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61396" w14:textId="77777777" w:rsidR="00472DEF" w:rsidRPr="008F333D" w:rsidRDefault="00472DEF" w:rsidP="00472DEF">
      <w:pPr>
        <w:spacing w:after="0" w:line="240" w:lineRule="auto"/>
        <w:jc w:val="center"/>
        <w:rPr>
          <w:rFonts w:ascii="Times New Roman" w:hAnsi="Times New Roman" w:cs="Times New Roman"/>
          <w:b/>
          <w:bCs/>
          <w:sz w:val="26"/>
          <w:szCs w:val="26"/>
        </w:rPr>
      </w:pPr>
      <w:r w:rsidRPr="008F333D">
        <w:rPr>
          <w:rFonts w:ascii="Times New Roman" w:hAnsi="Times New Roman" w:cs="Times New Roman"/>
          <w:b/>
          <w:bCs/>
          <w:sz w:val="26"/>
          <w:szCs w:val="26"/>
        </w:rPr>
        <w:t>Informatīvais ziņojums “</w:t>
      </w:r>
      <w:bookmarkStart w:id="0" w:name="_Hlk156908660"/>
      <w:r w:rsidRPr="008F333D">
        <w:rPr>
          <w:rFonts w:ascii="Times New Roman" w:hAnsi="Times New Roman" w:cs="Times New Roman"/>
          <w:b/>
          <w:bCs/>
          <w:sz w:val="26"/>
          <w:szCs w:val="26"/>
        </w:rPr>
        <w:t>Par Interešu pārstāvības atklātības likuma mērķa sasniegšanu un turpmāk iecerēto darbību</w:t>
      </w:r>
      <w:bookmarkEnd w:id="0"/>
      <w:r w:rsidRPr="008F333D">
        <w:rPr>
          <w:rFonts w:ascii="Times New Roman" w:hAnsi="Times New Roman" w:cs="Times New Roman"/>
          <w:b/>
          <w:bCs/>
          <w:sz w:val="26"/>
          <w:szCs w:val="26"/>
        </w:rPr>
        <w:t>”</w:t>
      </w:r>
    </w:p>
    <w:p w14:paraId="7CDA45AB" w14:textId="77777777" w:rsidR="00472DEF" w:rsidRPr="008F333D" w:rsidRDefault="00472DEF" w:rsidP="00472DEF">
      <w:pPr>
        <w:spacing w:after="0" w:line="240" w:lineRule="auto"/>
        <w:jc w:val="center"/>
        <w:rPr>
          <w:rFonts w:ascii="Times New Roman" w:hAnsi="Times New Roman" w:cs="Times New Roman"/>
          <w:b/>
          <w:bCs/>
          <w:sz w:val="26"/>
          <w:szCs w:val="26"/>
        </w:rPr>
      </w:pPr>
    </w:p>
    <w:p w14:paraId="5CAFABC7" w14:textId="77777777" w:rsidR="00472DEF" w:rsidRPr="008F333D" w:rsidRDefault="00472DEF" w:rsidP="00472DEF">
      <w:pPr>
        <w:spacing w:after="0" w:line="240" w:lineRule="auto"/>
        <w:jc w:val="center"/>
        <w:rPr>
          <w:rFonts w:ascii="Times New Roman" w:hAnsi="Times New Roman" w:cs="Times New Roman"/>
          <w:b/>
          <w:bCs/>
          <w:sz w:val="24"/>
          <w:szCs w:val="24"/>
        </w:rPr>
      </w:pPr>
      <w:r w:rsidRPr="008F333D">
        <w:rPr>
          <w:rFonts w:ascii="Times New Roman" w:hAnsi="Times New Roman" w:cs="Times New Roman"/>
          <w:b/>
          <w:bCs/>
          <w:sz w:val="24"/>
          <w:szCs w:val="24"/>
        </w:rPr>
        <w:t>Ievads</w:t>
      </w:r>
    </w:p>
    <w:p w14:paraId="5A5DD878" w14:textId="77777777" w:rsidR="00472DEF" w:rsidRPr="008F333D" w:rsidRDefault="00472DEF" w:rsidP="00472DEF">
      <w:pPr>
        <w:spacing w:after="0" w:line="240" w:lineRule="auto"/>
        <w:jc w:val="center"/>
        <w:rPr>
          <w:rFonts w:ascii="Times New Roman" w:hAnsi="Times New Roman" w:cs="Times New Roman"/>
          <w:b/>
          <w:bCs/>
          <w:sz w:val="24"/>
          <w:szCs w:val="24"/>
        </w:rPr>
      </w:pPr>
    </w:p>
    <w:p w14:paraId="5D465200"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Tieslietu ministrija ir sagatavojusi </w:t>
      </w:r>
      <w:bookmarkStart w:id="1" w:name="_Hlk157674100"/>
      <w:r w:rsidRPr="008F333D">
        <w:rPr>
          <w:rFonts w:ascii="Times New Roman" w:hAnsi="Times New Roman" w:cs="Times New Roman"/>
          <w:sz w:val="24"/>
          <w:szCs w:val="24"/>
        </w:rPr>
        <w:t xml:space="preserve">informatīvo ziņojumu “Par Interešu pārstāvības atklātības likuma mērķa sasniegšanu un turpmāk iecerēto darbību” </w:t>
      </w:r>
      <w:bookmarkEnd w:id="1"/>
      <w:r w:rsidRPr="008F333D">
        <w:rPr>
          <w:rFonts w:ascii="Times New Roman" w:hAnsi="Times New Roman" w:cs="Times New Roman"/>
          <w:sz w:val="24"/>
          <w:szCs w:val="24"/>
        </w:rPr>
        <w:t xml:space="preserve">(turpmāk – Informatīvais ziņojums) atbilstoši Interešu pārstāvības atklātības likuma (turpmāk – Likums) 7. pantam, kas noteic, ka Ministru kabinets reizi gadā līdz 31. martam iesniedz Saeimai ziņojumu par to, kas paveikts, lai sasniegtu likuma mērķus, kā arī par turpmāk iecerēto darbību. Likuma pārejas noteikumu 4. punkts noteic, ka šā likuma 7. pantā minēto ziņojumu Ministru kabinets pirmo reizi iesniedz Saeimai 2024. gadā. </w:t>
      </w:r>
    </w:p>
    <w:p w14:paraId="6DC4C51B"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Valsts sekretāru 2022. gada 8. decembra sanāksmē (protokols Nr. 40, 3. §), izskatot jautājumu par atbildīgās iestādes noteikšanu Likuma 7. panta dotā uzdevuma izpildei</w:t>
      </w:r>
      <w:r>
        <w:rPr>
          <w:rFonts w:ascii="Times New Roman" w:hAnsi="Times New Roman" w:cs="Times New Roman"/>
          <w:sz w:val="24"/>
          <w:szCs w:val="24"/>
        </w:rPr>
        <w:t>,</w:t>
      </w:r>
      <w:r w:rsidRPr="008F333D">
        <w:rPr>
          <w:rFonts w:ascii="Times New Roman" w:hAnsi="Times New Roman" w:cs="Times New Roman"/>
          <w:sz w:val="24"/>
          <w:szCs w:val="24"/>
        </w:rPr>
        <w:t xml:space="preserve"> tika nolemts, ka atbildīgā iestāde par 2024. gadā Saeimai iesniedzamā ziņojuma izstrādi ir Tieslietu ministrija.</w:t>
      </w:r>
    </w:p>
    <w:p w14:paraId="30CA875C"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Lai pilnvērtīgi sagatavotu Informatīvo ziņojumu</w:t>
      </w:r>
      <w:r>
        <w:rPr>
          <w:rFonts w:ascii="Times New Roman" w:hAnsi="Times New Roman" w:cs="Times New Roman"/>
          <w:sz w:val="24"/>
          <w:szCs w:val="24"/>
        </w:rPr>
        <w:t>,</w:t>
      </w:r>
      <w:r w:rsidRPr="008F333D">
        <w:rPr>
          <w:rFonts w:ascii="Times New Roman" w:hAnsi="Times New Roman" w:cs="Times New Roman"/>
          <w:sz w:val="24"/>
          <w:szCs w:val="24"/>
        </w:rPr>
        <w:t xml:space="preserve"> Tieslietu ministrija ir apkopojusi Valsts kancelejas, Korupcijas novēršanas un apkarošanas biroja, ministriju un nevalstisko organizāciju (biedrības “Sabiedrība par atklātību – Delna” (turpmāk </w:t>
      </w:r>
      <w:bookmarkStart w:id="2" w:name="_Hlk157417790"/>
      <w:r w:rsidRPr="008F333D">
        <w:rPr>
          <w:rFonts w:ascii="Times New Roman" w:hAnsi="Times New Roman" w:cs="Times New Roman"/>
          <w:sz w:val="24"/>
          <w:szCs w:val="24"/>
        </w:rPr>
        <w:t>–</w:t>
      </w:r>
      <w:bookmarkEnd w:id="2"/>
      <w:r w:rsidRPr="008F333D">
        <w:rPr>
          <w:rFonts w:ascii="Times New Roman" w:hAnsi="Times New Roman" w:cs="Times New Roman"/>
          <w:sz w:val="24"/>
          <w:szCs w:val="24"/>
        </w:rPr>
        <w:t xml:space="preserve"> Delna), biedrības “Sabiedriskās politikas centrs </w:t>
      </w:r>
      <w:proofErr w:type="spellStart"/>
      <w:r w:rsidRPr="008F333D">
        <w:rPr>
          <w:rFonts w:ascii="Times New Roman" w:hAnsi="Times New Roman" w:cs="Times New Roman"/>
          <w:sz w:val="24"/>
          <w:szCs w:val="24"/>
        </w:rPr>
        <w:t>Providus</w:t>
      </w:r>
      <w:proofErr w:type="spellEnd"/>
      <w:r w:rsidRPr="008F333D">
        <w:rPr>
          <w:rFonts w:ascii="Times New Roman" w:hAnsi="Times New Roman" w:cs="Times New Roman"/>
          <w:sz w:val="24"/>
          <w:szCs w:val="24"/>
        </w:rPr>
        <w:t>”</w:t>
      </w:r>
      <w:r>
        <w:rPr>
          <w:rFonts w:ascii="Times New Roman" w:hAnsi="Times New Roman" w:cs="Times New Roman"/>
          <w:sz w:val="24"/>
          <w:szCs w:val="24"/>
        </w:rPr>
        <w:t xml:space="preserve"> (turpmāk </w:t>
      </w:r>
      <w:r w:rsidRPr="008F333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Providus</w:t>
      </w:r>
      <w:proofErr w:type="spellEnd"/>
      <w:r>
        <w:rPr>
          <w:rFonts w:ascii="Times New Roman" w:hAnsi="Times New Roman" w:cs="Times New Roman"/>
          <w:sz w:val="24"/>
          <w:szCs w:val="24"/>
        </w:rPr>
        <w:t>)</w:t>
      </w:r>
      <w:r w:rsidRPr="008F333D">
        <w:rPr>
          <w:rFonts w:ascii="Times New Roman" w:hAnsi="Times New Roman" w:cs="Times New Roman"/>
          <w:sz w:val="24"/>
          <w:szCs w:val="24"/>
        </w:rPr>
        <w:t>, Latvijas Tirdzniecības un rūpniecības kameras (turpmāk – LTRK), Latvijas Pašvaldību savienības, Latvijas Lielo pilsētu asociācijas, Latvijas Pilsoniskās alianses, Latvijas Tirgotāju asociācijas, Latvijas Darba devēju konfederācijas, Latvijas Finanšu nozares asociācijas, Latvijas Brīvo arodbiedrību savienības) sniegto informāciju par paveikto, lai sasniegtu Likuma mērķi.</w:t>
      </w:r>
    </w:p>
    <w:p w14:paraId="64B79349" w14:textId="77777777" w:rsidR="00472DEF" w:rsidRPr="008F333D" w:rsidRDefault="00472DEF" w:rsidP="00472DEF">
      <w:pPr>
        <w:spacing w:after="0" w:line="240" w:lineRule="auto"/>
        <w:ind w:firstLine="720"/>
        <w:jc w:val="both"/>
        <w:rPr>
          <w:rFonts w:ascii="Times New Roman" w:hAnsi="Times New Roman" w:cs="Times New Roman"/>
          <w:sz w:val="24"/>
          <w:szCs w:val="24"/>
        </w:rPr>
      </w:pPr>
    </w:p>
    <w:p w14:paraId="719A4091" w14:textId="77777777" w:rsidR="00472DEF" w:rsidRPr="008F333D" w:rsidRDefault="00472DEF" w:rsidP="00472DEF">
      <w:pPr>
        <w:pStyle w:val="Sarakstarindkopa"/>
        <w:spacing w:after="0" w:line="240" w:lineRule="auto"/>
        <w:jc w:val="center"/>
        <w:rPr>
          <w:rFonts w:ascii="Times New Roman" w:hAnsi="Times New Roman" w:cs="Times New Roman"/>
          <w:b/>
          <w:bCs/>
          <w:sz w:val="24"/>
          <w:szCs w:val="24"/>
        </w:rPr>
      </w:pPr>
      <w:r w:rsidRPr="008F333D">
        <w:rPr>
          <w:rFonts w:ascii="Times New Roman" w:hAnsi="Times New Roman" w:cs="Times New Roman"/>
          <w:b/>
          <w:bCs/>
          <w:sz w:val="24"/>
          <w:szCs w:val="24"/>
        </w:rPr>
        <w:t>1. Paveiktais Likuma mērķa sasniegšanai</w:t>
      </w:r>
    </w:p>
    <w:p w14:paraId="45ABEDD7" w14:textId="77777777" w:rsidR="00472DEF" w:rsidRPr="008F333D" w:rsidRDefault="00472DEF" w:rsidP="00472DEF">
      <w:pPr>
        <w:pStyle w:val="Sarakstarindkopa"/>
        <w:spacing w:after="0" w:line="240" w:lineRule="auto"/>
        <w:jc w:val="center"/>
        <w:rPr>
          <w:rFonts w:ascii="Times New Roman" w:hAnsi="Times New Roman" w:cs="Times New Roman"/>
          <w:b/>
          <w:bCs/>
          <w:sz w:val="24"/>
          <w:szCs w:val="24"/>
        </w:rPr>
      </w:pPr>
    </w:p>
    <w:p w14:paraId="6FD031FC" w14:textId="77777777" w:rsidR="00472DEF" w:rsidRPr="008F333D" w:rsidRDefault="00472DEF" w:rsidP="00472DEF">
      <w:pPr>
        <w:pStyle w:val="Sarakstarindkopa"/>
        <w:numPr>
          <w:ilvl w:val="1"/>
          <w:numId w:val="3"/>
        </w:numPr>
        <w:spacing w:after="0" w:line="240" w:lineRule="auto"/>
        <w:rPr>
          <w:rFonts w:ascii="Times New Roman" w:hAnsi="Times New Roman" w:cs="Times New Roman"/>
          <w:b/>
          <w:bCs/>
          <w:sz w:val="24"/>
          <w:szCs w:val="24"/>
        </w:rPr>
      </w:pPr>
      <w:r w:rsidRPr="008F333D">
        <w:rPr>
          <w:rFonts w:ascii="Times New Roman" w:hAnsi="Times New Roman" w:cs="Times New Roman"/>
          <w:b/>
          <w:bCs/>
          <w:sz w:val="24"/>
          <w:szCs w:val="24"/>
        </w:rPr>
        <w:t xml:space="preserve">Interešu pārstāvības aktivitāšu reģistrēšana </w:t>
      </w:r>
    </w:p>
    <w:p w14:paraId="211A8B6E" w14:textId="77777777" w:rsidR="00472DEF" w:rsidRPr="008F333D" w:rsidRDefault="00472DEF" w:rsidP="00472DEF">
      <w:pPr>
        <w:spacing w:after="0" w:line="240" w:lineRule="auto"/>
        <w:ind w:firstLine="720"/>
        <w:jc w:val="both"/>
        <w:rPr>
          <w:rFonts w:ascii="Times New Roman" w:hAnsi="Times New Roman" w:cs="Times New Roman"/>
          <w:color w:val="26303B"/>
          <w:spacing w:val="11"/>
          <w:sz w:val="24"/>
          <w:szCs w:val="24"/>
        </w:rPr>
      </w:pPr>
      <w:r w:rsidRPr="008F333D">
        <w:rPr>
          <w:rFonts w:ascii="Times New Roman" w:hAnsi="Times New Roman" w:cs="Times New Roman"/>
          <w:sz w:val="24"/>
          <w:szCs w:val="24"/>
        </w:rPr>
        <w:t xml:space="preserve">Likums stājās spēkā 2023. gada 1. janvārī  un tā mērķis ir nodrošināt interešu pārstāvības procesa atklātību, veicinot sabiedrības uzticēšanos interešu pārstāvjiem, kas piedalās publisku lēmumu ierosināšanā, izstrādē, pieņemšanā vai piemērošanā, un publiskajai varai, kā arī nodrošināt visām ieinteresētajām privātpersonām godīgas un vienlīdzīgas iespējas iesaistīties interešu pārstāvībā. </w:t>
      </w:r>
    </w:p>
    <w:p w14:paraId="1263D09B"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Lai gan Likums ir stājies spēkā, būtiskas tā daļas, kas attiecas uz interešu pārstāvības reģistru un</w:t>
      </w:r>
      <w:r w:rsidRPr="008F333D">
        <w:rPr>
          <w:rFonts w:ascii="Times New Roman" w:hAnsi="Times New Roman" w:cs="Times New Roman"/>
          <w:sz w:val="24"/>
          <w:szCs w:val="24"/>
          <w:shd w:val="clear" w:color="auto" w:fill="FFFFFF"/>
        </w:rPr>
        <w:t xml:space="preserve"> interešu pārstāvības deklarēšanas sistēmu, stāsies spēkā vien 2025. gada 1. septembrī. Tomēr </w:t>
      </w:r>
      <w:r w:rsidRPr="008F333D">
        <w:rPr>
          <w:rFonts w:ascii="Times New Roman" w:hAnsi="Times New Roman" w:cs="Times New Roman"/>
          <w:sz w:val="24"/>
          <w:szCs w:val="24"/>
        </w:rPr>
        <w:t xml:space="preserve">jau kopš Likuma spēkā stāšanās interešu pārstāvjiem ir </w:t>
      </w:r>
      <w:r>
        <w:rPr>
          <w:rFonts w:ascii="Times New Roman" w:hAnsi="Times New Roman" w:cs="Times New Roman"/>
          <w:sz w:val="24"/>
          <w:szCs w:val="24"/>
        </w:rPr>
        <w:t xml:space="preserve">noteikts </w:t>
      </w:r>
      <w:r w:rsidRPr="008F333D">
        <w:rPr>
          <w:rFonts w:ascii="Times New Roman" w:hAnsi="Times New Roman" w:cs="Times New Roman"/>
          <w:sz w:val="24"/>
          <w:szCs w:val="24"/>
        </w:rPr>
        <w:t>pienākums: 1) atturēties no nepatiesas informācijas sniegšanas; 2) nemudināt publiskās varas pārstāvi pārkāpt tiesību normas, kas tam ir saistošas; 3) atturēties no pretēju interešu pārstāvēšanas saistībā ar vienu un to pašu publisku lēmumu un solīšanas, ka tas panāks konkrētu iestādes rīcību par labu pārstāvētajai idejai; 4) ir jānodrošina, ka visa par sevi sniegtā informācija ir patiesa un nav maldinoša.</w:t>
      </w:r>
    </w:p>
    <w:p w14:paraId="1A469564" w14:textId="77777777" w:rsidR="00472DEF"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Likumā ir noteikts, ka publiskas varas pārstāvis norāda interešu pārstāvības aktivitātes, iesniedzot publiska</w:t>
      </w:r>
      <w:r>
        <w:rPr>
          <w:rFonts w:ascii="Times New Roman" w:hAnsi="Times New Roman" w:cs="Times New Roman"/>
          <w:sz w:val="24"/>
          <w:szCs w:val="24"/>
        </w:rPr>
        <w:t xml:space="preserve"> </w:t>
      </w:r>
      <w:r w:rsidRPr="008F333D">
        <w:rPr>
          <w:rFonts w:ascii="Times New Roman" w:hAnsi="Times New Roman" w:cs="Times New Roman"/>
          <w:sz w:val="24"/>
          <w:szCs w:val="24"/>
        </w:rPr>
        <w:t xml:space="preserve">lēmuma projektu vai priekšlikumu par to. </w:t>
      </w:r>
      <w:r>
        <w:rPr>
          <w:rFonts w:ascii="Times New Roman" w:hAnsi="Times New Roman" w:cs="Times New Roman"/>
          <w:sz w:val="24"/>
          <w:szCs w:val="24"/>
        </w:rPr>
        <w:t>I</w:t>
      </w:r>
      <w:r w:rsidRPr="008F333D">
        <w:rPr>
          <w:rFonts w:ascii="Times New Roman" w:hAnsi="Times New Roman" w:cs="Times New Roman"/>
          <w:sz w:val="24"/>
          <w:szCs w:val="24"/>
        </w:rPr>
        <w:t xml:space="preserve">nterešu pārstāvja priekšlikumu var iekļaut tiesību akta lietā </w:t>
      </w:r>
      <w:r w:rsidRPr="008F333D">
        <w:rPr>
          <w:rFonts w:ascii="Times New Roman" w:hAnsi="Times New Roman" w:cs="Times New Roman"/>
          <w:sz w:val="24"/>
          <w:szCs w:val="24"/>
          <w:shd w:val="clear" w:color="auto" w:fill="FFFFFF"/>
        </w:rPr>
        <w:t>Vienotajā tiesību aktu projektu izstrādes un saskaņošanas portālā</w:t>
      </w:r>
      <w:r w:rsidRPr="008F333D" w:rsidDel="00E034CC">
        <w:rPr>
          <w:rFonts w:ascii="Times New Roman" w:hAnsi="Times New Roman" w:cs="Times New Roman"/>
          <w:sz w:val="24"/>
          <w:szCs w:val="24"/>
        </w:rPr>
        <w:t xml:space="preserve"> </w:t>
      </w:r>
      <w:r>
        <w:rPr>
          <w:rFonts w:ascii="Times New Roman" w:hAnsi="Times New Roman" w:cs="Times New Roman"/>
          <w:sz w:val="24"/>
          <w:szCs w:val="24"/>
        </w:rPr>
        <w:t xml:space="preserve">(TAP) </w:t>
      </w:r>
      <w:r w:rsidRPr="008F333D">
        <w:rPr>
          <w:rFonts w:ascii="Times New Roman" w:hAnsi="Times New Roman" w:cs="Times New Roman"/>
          <w:sz w:val="24"/>
          <w:szCs w:val="24"/>
        </w:rPr>
        <w:t>vai priekšlikumu tabulā likumprojekta izskatīšanas gaitā Saeimā</w:t>
      </w:r>
      <w:r>
        <w:rPr>
          <w:rFonts w:ascii="Times New Roman" w:hAnsi="Times New Roman" w:cs="Times New Roman"/>
          <w:sz w:val="24"/>
          <w:szCs w:val="24"/>
        </w:rPr>
        <w:t>.</w:t>
      </w:r>
    </w:p>
    <w:p w14:paraId="20DDD0F5"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Valsts kancelejas izstrādātajā Ministru kabineta noteikumu projektā “</w:t>
      </w:r>
      <w:bookmarkStart w:id="3" w:name="_Hlk159569050"/>
      <w:r w:rsidRPr="008F333D">
        <w:rPr>
          <w:rFonts w:ascii="Times New Roman" w:hAnsi="Times New Roman" w:cs="Times New Roman"/>
          <w:sz w:val="24"/>
          <w:szCs w:val="24"/>
        </w:rPr>
        <w:t xml:space="preserve">Sabiedrības līdzdalības kārtība </w:t>
      </w:r>
      <w:bookmarkEnd w:id="3"/>
      <w:r w:rsidRPr="008F333D">
        <w:rPr>
          <w:rFonts w:ascii="Times New Roman" w:hAnsi="Times New Roman" w:cs="Times New Roman"/>
          <w:sz w:val="24"/>
          <w:szCs w:val="24"/>
        </w:rPr>
        <w:t>attīstības plānošanas dokumentu un tiesību aktu izstrādes procesā” (23-TA-</w:t>
      </w:r>
      <w:r w:rsidRPr="008F333D">
        <w:rPr>
          <w:rFonts w:ascii="Times New Roman" w:hAnsi="Times New Roman" w:cs="Times New Roman"/>
          <w:sz w:val="24"/>
          <w:szCs w:val="24"/>
        </w:rPr>
        <w:lastRenderedPageBreak/>
        <w:t>1199)</w:t>
      </w:r>
      <w:r w:rsidRPr="008F333D">
        <w:rPr>
          <w:rStyle w:val="Vresatsauce"/>
          <w:rFonts w:ascii="Times New Roman" w:hAnsi="Times New Roman" w:cs="Times New Roman"/>
          <w:sz w:val="24"/>
          <w:szCs w:val="24"/>
        </w:rPr>
        <w:footnoteReference w:id="1"/>
      </w:r>
      <w:r w:rsidRPr="008F333D">
        <w:rPr>
          <w:rFonts w:ascii="Times New Roman" w:hAnsi="Times New Roman" w:cs="Times New Roman"/>
          <w:sz w:val="24"/>
          <w:szCs w:val="24"/>
        </w:rPr>
        <w:t xml:space="preserve"> nostiprināti interešu pārstāvības atklātības principi – interešu pārstāvju izteikto priekšlikumu fiksēšana un publiskošana. Tāpat</w:t>
      </w:r>
      <w:r>
        <w:rPr>
          <w:rFonts w:ascii="Times New Roman" w:hAnsi="Times New Roman" w:cs="Times New Roman"/>
          <w:sz w:val="24"/>
          <w:szCs w:val="24"/>
        </w:rPr>
        <w:t xml:space="preserve"> minētajā</w:t>
      </w:r>
      <w:r w:rsidRPr="008F333D">
        <w:rPr>
          <w:rFonts w:ascii="Times New Roman" w:hAnsi="Times New Roman" w:cs="Times New Roman"/>
          <w:sz w:val="24"/>
          <w:szCs w:val="24"/>
        </w:rPr>
        <w:t xml:space="preserve"> </w:t>
      </w:r>
      <w:r>
        <w:rPr>
          <w:rFonts w:ascii="Times New Roman" w:hAnsi="Times New Roman" w:cs="Times New Roman"/>
          <w:sz w:val="24"/>
          <w:szCs w:val="24"/>
        </w:rPr>
        <w:t xml:space="preserve">Ministru kabineta </w:t>
      </w:r>
      <w:r w:rsidRPr="008F333D">
        <w:rPr>
          <w:rFonts w:ascii="Times New Roman" w:hAnsi="Times New Roman" w:cs="Times New Roman"/>
          <w:sz w:val="24"/>
          <w:szCs w:val="24"/>
        </w:rPr>
        <w:t>noteikumu projektā noteikts pienākums publiskot informāciju par pastāvīgo darba grupu, konsultatīvo padomju un uzraudzības padomju sastāvā iekļautajiem dalībniekiem un to sanāksmju protokolus publicēt attiecīgās institūcijas oficiālajā tīmekļvietnē.</w:t>
      </w:r>
    </w:p>
    <w:p w14:paraId="78A6003F"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w:t>
      </w:r>
      <w:r w:rsidRPr="008F333D">
        <w:rPr>
          <w:rFonts w:ascii="Times New Roman" w:hAnsi="Times New Roman" w:cs="Times New Roman"/>
          <w:sz w:val="24"/>
          <w:szCs w:val="24"/>
        </w:rPr>
        <w:t xml:space="preserve">obrīd interešu un publiskās varas pārstāvji var fiksēt un atklāt interešu pārstāvības aktivitātes, piemēram, publiski identificējot savas interešu pārstāvības jomas un publicējot interešu pārstāvības aktivitāšu reģistrus organizācijas vai institūcijas tīmekļvietnē. Vienlaikus interešu pārstāvjiem ieteicams ir pārskatīt vai izstrādāt jaunus ētikas kodeksus, nodrošinot to atbilstību ētiskai </w:t>
      </w:r>
      <w:r>
        <w:rPr>
          <w:rFonts w:ascii="Times New Roman" w:hAnsi="Times New Roman" w:cs="Times New Roman"/>
          <w:sz w:val="24"/>
          <w:szCs w:val="24"/>
        </w:rPr>
        <w:t>interešu pārstāvībai</w:t>
      </w:r>
      <w:r w:rsidRPr="008F333D">
        <w:rPr>
          <w:rFonts w:ascii="Times New Roman" w:hAnsi="Times New Roman" w:cs="Times New Roman"/>
          <w:sz w:val="24"/>
          <w:szCs w:val="24"/>
        </w:rPr>
        <w:t>, tādējādi sekmējot Likuma ieviešanu dzīvē.</w:t>
      </w:r>
    </w:p>
    <w:p w14:paraId="13646867" w14:textId="77777777" w:rsidR="00472DEF" w:rsidRPr="007D76BB"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Piemēram, Zemkopības ministrija</w:t>
      </w:r>
      <w:r>
        <w:rPr>
          <w:rFonts w:ascii="Times New Roman" w:hAnsi="Times New Roman" w:cs="Times New Roman"/>
          <w:sz w:val="24"/>
          <w:szCs w:val="24"/>
        </w:rPr>
        <w:t xml:space="preserve"> </w:t>
      </w:r>
      <w:r w:rsidRPr="008F333D">
        <w:rPr>
          <w:rFonts w:ascii="Times New Roman" w:hAnsi="Times New Roman" w:cs="Times New Roman"/>
          <w:sz w:val="24"/>
          <w:szCs w:val="24"/>
        </w:rPr>
        <w:t>2023. gadā apstiprināja jaunu ministrijas Ētikas kodeksu, kurā</w:t>
      </w:r>
      <w:r>
        <w:rPr>
          <w:rFonts w:ascii="Times New Roman" w:hAnsi="Times New Roman" w:cs="Times New Roman"/>
          <w:sz w:val="24"/>
          <w:szCs w:val="24"/>
        </w:rPr>
        <w:t xml:space="preserve"> </w:t>
      </w:r>
      <w:r w:rsidRPr="008F333D">
        <w:rPr>
          <w:rFonts w:ascii="Times New Roman" w:hAnsi="Times New Roman" w:cs="Times New Roman"/>
          <w:sz w:val="24"/>
          <w:szCs w:val="24"/>
        </w:rPr>
        <w:t xml:space="preserve">iekļautas normas, kas noteic nodarbināto pienākumus saziņai ar interešu pārstāvjiem, un tā pielikumā </w:t>
      </w:r>
      <w:r>
        <w:rPr>
          <w:rFonts w:ascii="Times New Roman" w:hAnsi="Times New Roman" w:cs="Times New Roman"/>
          <w:sz w:val="24"/>
          <w:szCs w:val="24"/>
        </w:rPr>
        <w:t xml:space="preserve">ir </w:t>
      </w:r>
      <w:r w:rsidRPr="008F333D">
        <w:rPr>
          <w:rFonts w:ascii="Times New Roman" w:hAnsi="Times New Roman" w:cs="Times New Roman"/>
          <w:sz w:val="24"/>
          <w:szCs w:val="24"/>
        </w:rPr>
        <w:t>pievienota Interešu pārstāvības reģistra forma, kura izveidota un visiem ir pieejama ministrijas tīmekļvietnē.</w:t>
      </w:r>
      <w:r w:rsidRPr="008F333D">
        <w:rPr>
          <w:rStyle w:val="Vresatsauce"/>
          <w:rFonts w:ascii="Times New Roman" w:hAnsi="Times New Roman" w:cs="Times New Roman"/>
          <w:sz w:val="24"/>
          <w:szCs w:val="24"/>
        </w:rPr>
        <w:footnoteReference w:id="2"/>
      </w:r>
      <w:r w:rsidRPr="008F333D">
        <w:rPr>
          <w:rFonts w:ascii="Times New Roman" w:hAnsi="Times New Roman" w:cs="Times New Roman"/>
          <w:sz w:val="24"/>
          <w:szCs w:val="24"/>
        </w:rPr>
        <w:t xml:space="preserve"> Arī Veselības ministrija, </w:t>
      </w:r>
      <w:bookmarkStart w:id="5" w:name="_Hlk160016980"/>
      <w:r w:rsidRPr="008F333D">
        <w:rPr>
          <w:rFonts w:ascii="Times New Roman" w:hAnsi="Times New Roman" w:cs="Times New Roman"/>
          <w:sz w:val="24"/>
          <w:szCs w:val="24"/>
        </w:rPr>
        <w:t>nodrošinot interešu pārstāvības atklātību, fiksē un publicē komunikāciju ar interešu pārstāvjiem ministrijas tīmekļvietnē</w:t>
      </w:r>
      <w:bookmarkEnd w:id="5"/>
      <w:r>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3"/>
      </w:r>
      <w:r w:rsidRPr="008F333D">
        <w:rPr>
          <w:rFonts w:ascii="Times New Roman" w:hAnsi="Times New Roman" w:cs="Times New Roman"/>
          <w:sz w:val="24"/>
          <w:szCs w:val="24"/>
        </w:rPr>
        <w:t xml:space="preserve"> </w:t>
      </w:r>
      <w:r>
        <w:rPr>
          <w:rFonts w:ascii="Times New Roman" w:hAnsi="Times New Roman" w:cs="Times New Roman"/>
          <w:sz w:val="24"/>
          <w:szCs w:val="24"/>
        </w:rPr>
        <w:t>Š</w:t>
      </w:r>
      <w:r w:rsidRPr="008F333D">
        <w:rPr>
          <w:rFonts w:ascii="Times New Roman" w:hAnsi="Times New Roman" w:cs="Times New Roman"/>
          <w:sz w:val="24"/>
          <w:szCs w:val="24"/>
        </w:rPr>
        <w:t xml:space="preserve">obrīd interešu pārstāvības atklātības procesu Veselības ministrijā nosaka vairāki iekšējie normatīvie akti. </w:t>
      </w:r>
      <w:r>
        <w:rPr>
          <w:rFonts w:ascii="Times New Roman" w:hAnsi="Times New Roman" w:cs="Times New Roman"/>
          <w:sz w:val="24"/>
          <w:szCs w:val="24"/>
        </w:rPr>
        <w:t xml:space="preserve">Tieslietu ministrijā un Satiksmes ministrijā </w:t>
      </w:r>
      <w:r w:rsidRPr="008F333D">
        <w:rPr>
          <w:rFonts w:ascii="Times New Roman" w:hAnsi="Times New Roman" w:cs="Times New Roman"/>
          <w:sz w:val="24"/>
          <w:szCs w:val="24"/>
        </w:rPr>
        <w:t>ir izveidots Interešu pārstāvības reģistrs</w:t>
      </w:r>
      <w:r>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4"/>
      </w:r>
      <w:r w:rsidRPr="008F333D">
        <w:rPr>
          <w:rFonts w:ascii="Times New Roman" w:hAnsi="Times New Roman" w:cs="Times New Roman"/>
          <w:sz w:val="24"/>
          <w:szCs w:val="24"/>
        </w:rPr>
        <w:t xml:space="preserve"> kas nodrošina visām ieinteresētajām privātpersonām un uzņēmējiem godīgas un vienlīdzīgas iespējas iesaistīties interešu pārstāvībā, piedaloties lēmumu ierosināšanā, izstrādē vai piedāvā</w:t>
      </w:r>
      <w:r>
        <w:rPr>
          <w:rFonts w:ascii="Times New Roman" w:hAnsi="Times New Roman" w:cs="Times New Roman"/>
          <w:sz w:val="24"/>
          <w:szCs w:val="24"/>
        </w:rPr>
        <w:t>jo</w:t>
      </w:r>
      <w:r w:rsidRPr="008F333D">
        <w:rPr>
          <w:rFonts w:ascii="Times New Roman" w:hAnsi="Times New Roman" w:cs="Times New Roman"/>
          <w:sz w:val="24"/>
          <w:szCs w:val="24"/>
        </w:rPr>
        <w:t>t risinājumus</w:t>
      </w:r>
      <w:r>
        <w:rPr>
          <w:rFonts w:ascii="Times New Roman" w:hAnsi="Times New Roman" w:cs="Times New Roman"/>
          <w:sz w:val="24"/>
          <w:szCs w:val="24"/>
        </w:rPr>
        <w:t xml:space="preserve">. </w:t>
      </w:r>
      <w:r w:rsidRPr="008F333D">
        <w:rPr>
          <w:rFonts w:ascii="Times New Roman" w:hAnsi="Times New Roman" w:cs="Times New Roman"/>
          <w:sz w:val="24"/>
          <w:szCs w:val="24"/>
        </w:rPr>
        <w:t xml:space="preserve">Ārlietu ministrijā tiek fiksēta un centralizēti uzkrāta informācija par tikšanās reizēm ar privātpersonām, kuras realizē interešu pārstāvību. Interešu pārstāvības atklātības procesi ir noteikti arī Iekšlietu ministrijas, Vides aizsardzības un reģionālās attīstības ministrijas un Aizsardzības ministrijas iekšējos normatīvajos </w:t>
      </w:r>
      <w:r w:rsidRPr="007D76BB">
        <w:rPr>
          <w:rFonts w:ascii="Times New Roman" w:hAnsi="Times New Roman" w:cs="Times New Roman"/>
          <w:sz w:val="24"/>
          <w:szCs w:val="24"/>
        </w:rPr>
        <w:t>aktos. Tāpat interešu pārstāvības aktivitāšu reģistri ir publicēti arī pašvaldību tīmekļvietnēs.</w:t>
      </w:r>
      <w:r w:rsidRPr="007D76BB">
        <w:rPr>
          <w:rStyle w:val="Vresatsauce"/>
          <w:rFonts w:ascii="Times New Roman" w:hAnsi="Times New Roman" w:cs="Times New Roman"/>
          <w:sz w:val="24"/>
          <w:szCs w:val="24"/>
        </w:rPr>
        <w:footnoteReference w:id="5"/>
      </w:r>
    </w:p>
    <w:p w14:paraId="0E05E01B" w14:textId="77777777" w:rsidR="00472DEF"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Lai veicinātu Likuma mērķa sasniegšanu, arī Delna 2023. gada pavasarī savā tīmekļvietnē izveidoja interešu pārstāvības reģistru, kurā regulāri publicē informāciju par saziņu ar publiskās varas pārstāvjiem, atklājot</w:t>
      </w:r>
      <w:r>
        <w:rPr>
          <w:rFonts w:ascii="Times New Roman" w:hAnsi="Times New Roman" w:cs="Times New Roman"/>
          <w:sz w:val="24"/>
          <w:szCs w:val="24"/>
        </w:rPr>
        <w:t xml:space="preserve"> tikšanās datumu, pārrunātos jautājumus un saziņas mērķi</w:t>
      </w:r>
      <w:r w:rsidRPr="008F333D">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6"/>
      </w:r>
      <w:r w:rsidRPr="008F333D">
        <w:rPr>
          <w:rFonts w:ascii="Times New Roman" w:hAnsi="Times New Roman" w:cs="Times New Roman"/>
          <w:sz w:val="24"/>
          <w:szCs w:val="24"/>
        </w:rPr>
        <w:t xml:space="preserve"> Atbilstoši Likumam šajā reģistrā netiek ietverta informācija par saziņu ar publiskās varas pārstāvjiem, kur tiek veikta interešu pārstāvība un pārstāvības procesu nosaka jau kāds izveidots normatīvais vai tiesību akts un interešu pārstāvības process jau tiek fiksēts protokolā, videoierakstā vai kā citādi ir publiski pieejams un izsekojams (piemēram, Saeimas komisiju vai pašvaldību komiteju sanāksmes, Saeimas un pašvaldības domju sēdes). </w:t>
      </w:r>
    </w:p>
    <w:p w14:paraId="379F9CE0" w14:textId="77777777" w:rsidR="00472DEF" w:rsidRDefault="00472DEF" w:rsidP="00D42084">
      <w:pPr>
        <w:spacing w:after="0" w:line="240" w:lineRule="auto"/>
        <w:jc w:val="both"/>
        <w:rPr>
          <w:rFonts w:ascii="Times New Roman" w:hAnsi="Times New Roman" w:cs="Times New Roman"/>
          <w:sz w:val="24"/>
          <w:szCs w:val="24"/>
        </w:rPr>
      </w:pPr>
    </w:p>
    <w:p w14:paraId="01521186" w14:textId="77777777" w:rsidR="00472DEF" w:rsidRPr="008F333D" w:rsidRDefault="00472DEF" w:rsidP="00472DEF">
      <w:pPr>
        <w:pStyle w:val="Sarakstarindkopa"/>
        <w:numPr>
          <w:ilvl w:val="1"/>
          <w:numId w:val="3"/>
        </w:numPr>
        <w:tabs>
          <w:tab w:val="left" w:pos="1276"/>
        </w:tabs>
        <w:spacing w:after="0" w:line="240" w:lineRule="auto"/>
        <w:ind w:left="0" w:firstLine="720"/>
        <w:jc w:val="both"/>
        <w:rPr>
          <w:rFonts w:ascii="Times New Roman" w:hAnsi="Times New Roman" w:cs="Times New Roman"/>
          <w:sz w:val="24"/>
          <w:szCs w:val="24"/>
        </w:rPr>
      </w:pPr>
      <w:r w:rsidRPr="008F333D">
        <w:rPr>
          <w:rFonts w:ascii="Times New Roman" w:hAnsi="Times New Roman" w:cs="Times New Roman"/>
          <w:b/>
          <w:bCs/>
          <w:sz w:val="24"/>
          <w:szCs w:val="24"/>
          <w:shd w:val="clear" w:color="auto" w:fill="FFFFFF"/>
        </w:rPr>
        <w:t>Interešu pārstāvības reģistra un interešu pārstāvības deklarēšanas sistēmas izveide</w:t>
      </w:r>
    </w:p>
    <w:p w14:paraId="4476F47B"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Likums paredz interešu pārstāvības reģistra</w:t>
      </w:r>
      <w:r>
        <w:rPr>
          <w:rFonts w:ascii="Times New Roman" w:hAnsi="Times New Roman" w:cs="Times New Roman"/>
          <w:sz w:val="24"/>
          <w:szCs w:val="24"/>
        </w:rPr>
        <w:t xml:space="preserve"> </w:t>
      </w:r>
      <w:r w:rsidRPr="008F333D">
        <w:rPr>
          <w:rFonts w:ascii="Times New Roman" w:hAnsi="Times New Roman" w:cs="Times New Roman"/>
          <w:sz w:val="24"/>
          <w:szCs w:val="24"/>
        </w:rPr>
        <w:t>un interešu pārstāvības deklarēšanās sistēmas</w:t>
      </w:r>
      <w:r>
        <w:rPr>
          <w:rFonts w:ascii="Times New Roman" w:hAnsi="Times New Roman" w:cs="Times New Roman"/>
          <w:sz w:val="24"/>
          <w:szCs w:val="24"/>
        </w:rPr>
        <w:t xml:space="preserve"> </w:t>
      </w:r>
      <w:r w:rsidRPr="008F333D">
        <w:rPr>
          <w:rFonts w:ascii="Times New Roman" w:hAnsi="Times New Roman" w:cs="Times New Roman"/>
          <w:sz w:val="24"/>
          <w:szCs w:val="24"/>
        </w:rPr>
        <w:t>izveidi, kurus uzdots vest Latvijas Republikas Uzņēmumu reģistram.</w:t>
      </w:r>
    </w:p>
    <w:p w14:paraId="228DF25F" w14:textId="77777777" w:rsidR="00472DEF" w:rsidRPr="008F333D" w:rsidRDefault="00472DEF" w:rsidP="00472DEF">
      <w:pPr>
        <w:spacing w:after="0" w:line="240" w:lineRule="auto"/>
        <w:ind w:firstLine="720"/>
        <w:jc w:val="both"/>
        <w:rPr>
          <w:rFonts w:ascii="Times New Roman" w:hAnsi="Times New Roman" w:cs="Times New Roman"/>
          <w:b/>
          <w:bCs/>
          <w:sz w:val="24"/>
          <w:szCs w:val="24"/>
        </w:rPr>
      </w:pPr>
      <w:r w:rsidRPr="008F333D">
        <w:rPr>
          <w:rFonts w:ascii="Times New Roman" w:hAnsi="Times New Roman" w:cs="Times New Roman"/>
          <w:sz w:val="24"/>
          <w:szCs w:val="24"/>
          <w:shd w:val="clear" w:color="auto" w:fill="FFFFFF"/>
        </w:rPr>
        <w:lastRenderedPageBreak/>
        <w:t xml:space="preserve">Likuma pārejas noteikumu 2. punkts paredz, ka Ministru kabinetam līdz 2023. gada 1. septembrim ir jāizstrādā Ministru kabineta noteikumi, kas noteiks, kā praktiski darbosies un tiks nodrošināta atklāta interešu pārstāvība. </w:t>
      </w:r>
      <w:r w:rsidRPr="008F333D">
        <w:rPr>
          <w:rFonts w:ascii="Times New Roman" w:hAnsi="Times New Roman" w:cs="Times New Roman"/>
          <w:sz w:val="24"/>
          <w:szCs w:val="24"/>
        </w:rPr>
        <w:t>Likuma pārejas noteikumu 1. punkt</w:t>
      </w:r>
      <w:r>
        <w:rPr>
          <w:rFonts w:ascii="Times New Roman" w:hAnsi="Times New Roman" w:cs="Times New Roman"/>
          <w:sz w:val="24"/>
          <w:szCs w:val="24"/>
        </w:rPr>
        <w:t>s nosaka</w:t>
      </w:r>
      <w:r w:rsidRPr="008F333D">
        <w:rPr>
          <w:rFonts w:ascii="Times New Roman" w:hAnsi="Times New Roman" w:cs="Times New Roman"/>
          <w:sz w:val="24"/>
          <w:szCs w:val="24"/>
        </w:rPr>
        <w:t>, ka Ministru kabineta noteikumiem ir jāstājas spēkā 2025. gada 1. septembrī.</w:t>
      </w:r>
      <w:r w:rsidRPr="008F333D">
        <w:rPr>
          <w:rFonts w:ascii="Times New Roman" w:hAnsi="Times New Roman" w:cs="Times New Roman"/>
          <w:b/>
          <w:bCs/>
          <w:sz w:val="24"/>
          <w:szCs w:val="24"/>
        </w:rPr>
        <w:t xml:space="preserve"> </w:t>
      </w:r>
    </w:p>
    <w:p w14:paraId="3A97E3BB" w14:textId="77777777" w:rsidR="00472DEF" w:rsidRDefault="00472DEF" w:rsidP="00472DEF">
      <w:pPr>
        <w:spacing w:after="0" w:line="240" w:lineRule="auto"/>
        <w:ind w:firstLine="720"/>
        <w:jc w:val="both"/>
        <w:rPr>
          <w:rFonts w:ascii="Times New Roman" w:hAnsi="Times New Roman" w:cs="Times New Roman"/>
          <w:sz w:val="24"/>
          <w:szCs w:val="24"/>
        </w:rPr>
      </w:pPr>
      <w:bookmarkStart w:id="6" w:name="_Hlk157678367"/>
      <w:r w:rsidRPr="008F333D">
        <w:rPr>
          <w:rFonts w:ascii="Times New Roman" w:hAnsi="Times New Roman" w:cs="Times New Roman"/>
          <w:sz w:val="24"/>
          <w:szCs w:val="24"/>
        </w:rPr>
        <w:t>Tieslietu ministrija</w:t>
      </w:r>
      <w:r>
        <w:rPr>
          <w:rFonts w:ascii="Times New Roman" w:hAnsi="Times New Roman" w:cs="Times New Roman"/>
          <w:sz w:val="24"/>
          <w:szCs w:val="24"/>
        </w:rPr>
        <w:t>,</w:t>
      </w:r>
      <w:r w:rsidRPr="008F333D">
        <w:rPr>
          <w:rFonts w:ascii="Times New Roman" w:hAnsi="Times New Roman" w:cs="Times New Roman"/>
          <w:sz w:val="24"/>
          <w:szCs w:val="24"/>
        </w:rPr>
        <w:t xml:space="preserve"> sadarbojoties ar Valsts kanceleju un Latvijas Republikas Uzņēmumu reģistru</w:t>
      </w:r>
      <w:r>
        <w:rPr>
          <w:rFonts w:ascii="Times New Roman" w:hAnsi="Times New Roman" w:cs="Times New Roman"/>
          <w:sz w:val="24"/>
          <w:szCs w:val="24"/>
        </w:rPr>
        <w:t>,</w:t>
      </w:r>
      <w:r w:rsidRPr="008F333D">
        <w:rPr>
          <w:rFonts w:ascii="Times New Roman" w:hAnsi="Times New Roman" w:cs="Times New Roman"/>
          <w:sz w:val="24"/>
          <w:szCs w:val="24"/>
        </w:rPr>
        <w:t xml:space="preserve"> </w:t>
      </w:r>
      <w:r w:rsidRPr="008F333D">
        <w:rPr>
          <w:rFonts w:ascii="Times New Roman" w:hAnsi="Times New Roman" w:cs="Times New Roman"/>
          <w:spacing w:val="11"/>
          <w:sz w:val="24"/>
          <w:szCs w:val="24"/>
        </w:rPr>
        <w:t>ir</w:t>
      </w:r>
      <w:r w:rsidRPr="008F333D">
        <w:rPr>
          <w:rFonts w:ascii="Times New Roman" w:hAnsi="Times New Roman" w:cs="Times New Roman"/>
          <w:sz w:val="24"/>
          <w:szCs w:val="24"/>
        </w:rPr>
        <w:t xml:space="preserve"> izstrādājusi Ministru kabineta noteikumu projektu </w:t>
      </w:r>
      <w:r>
        <w:rPr>
          <w:rFonts w:ascii="Times New Roman" w:hAnsi="Times New Roman" w:cs="Times New Roman"/>
          <w:sz w:val="24"/>
          <w:szCs w:val="24"/>
          <w:shd w:val="clear" w:color="auto" w:fill="FFFFFF"/>
        </w:rPr>
        <w:t>“</w:t>
      </w:r>
      <w:r w:rsidRPr="008F333D">
        <w:rPr>
          <w:rFonts w:ascii="Times New Roman" w:hAnsi="Times New Roman" w:cs="Times New Roman"/>
          <w:sz w:val="24"/>
          <w:szCs w:val="24"/>
          <w:shd w:val="clear" w:color="auto" w:fill="FFFFFF"/>
        </w:rPr>
        <w:t>Interešu pārstāvības reģistra un interešu pārstāvības deklarēšanas sistēmas noteikumi</w:t>
      </w:r>
      <w:r>
        <w:rPr>
          <w:rFonts w:ascii="Times New Roman" w:hAnsi="Times New Roman" w:cs="Times New Roman"/>
          <w:sz w:val="24"/>
          <w:szCs w:val="24"/>
          <w:shd w:val="clear" w:color="auto" w:fill="FFFFFF"/>
        </w:rPr>
        <w:t>”</w:t>
      </w:r>
      <w:r w:rsidRPr="008F333D">
        <w:rPr>
          <w:rStyle w:val="Vresatsauce"/>
          <w:rFonts w:ascii="Times New Roman" w:hAnsi="Times New Roman" w:cs="Times New Roman"/>
          <w:sz w:val="24"/>
          <w:szCs w:val="24"/>
          <w:shd w:val="clear" w:color="auto" w:fill="FFFFFF"/>
        </w:rPr>
        <w:footnoteReference w:id="7"/>
      </w:r>
      <w:r>
        <w:rPr>
          <w:rFonts w:ascii="Times New Roman" w:hAnsi="Times New Roman" w:cs="Times New Roman"/>
          <w:sz w:val="24"/>
          <w:szCs w:val="24"/>
          <w:shd w:val="clear" w:color="auto" w:fill="FFFFFF"/>
        </w:rPr>
        <w:t xml:space="preserve"> (turpmāk – Ministru kabineta noteikumu projekts)</w:t>
      </w:r>
      <w:r w:rsidRPr="008F333D">
        <w:rPr>
          <w:rFonts w:ascii="Times New Roman" w:hAnsi="Times New Roman" w:cs="Times New Roman"/>
          <w:sz w:val="24"/>
          <w:szCs w:val="24"/>
          <w:shd w:val="clear" w:color="auto" w:fill="FFFFFF"/>
        </w:rPr>
        <w:t xml:space="preserve"> ar kuru paredzēts noteikt: 1) interešu pārstāvības jomas; 2) citas interešu pārstāvības deklarēšanas sistēmā publicējamās ziņas, kā arī šo ziņu publicēšanas apjomu; 3) kārtību, kādā publiskās varas pārstāvim tiek nodrošināta piekļuve interešu pārstāvības deklarēšanas sistēmai. </w:t>
      </w:r>
    </w:p>
    <w:p w14:paraId="70083FC4" w14:textId="2D235C70" w:rsidR="00472DEF" w:rsidRPr="008F333D" w:rsidRDefault="00472DEF" w:rsidP="00472DEF">
      <w:pPr>
        <w:spacing w:after="0" w:line="240" w:lineRule="auto"/>
        <w:jc w:val="both"/>
        <w:rPr>
          <w:rFonts w:ascii="Times New Roman" w:hAnsi="Times New Roman" w:cs="Times New Roman"/>
          <w:sz w:val="24"/>
          <w:szCs w:val="24"/>
        </w:rPr>
      </w:pPr>
      <w:r w:rsidRPr="00DB5D09">
        <w:rPr>
          <w:rFonts w:ascii="Times New Roman" w:hAnsi="Times New Roman" w:cs="Times New Roman"/>
          <w:sz w:val="24"/>
          <w:szCs w:val="24"/>
        </w:rPr>
        <w:t xml:space="preserve">Ministru kabineta noteikumu projekts </w:t>
      </w:r>
      <w:r>
        <w:rPr>
          <w:rFonts w:ascii="Times New Roman" w:hAnsi="Times New Roman" w:cs="Times New Roman"/>
          <w:sz w:val="24"/>
          <w:szCs w:val="24"/>
        </w:rPr>
        <w:t>šobrīd ir</w:t>
      </w:r>
      <w:r w:rsidRPr="00DB5D09">
        <w:rPr>
          <w:rFonts w:ascii="Times New Roman" w:hAnsi="Times New Roman" w:cs="Times New Roman"/>
          <w:sz w:val="24"/>
          <w:szCs w:val="24"/>
        </w:rPr>
        <w:t xml:space="preserve"> novirzīts saskaņošanai</w:t>
      </w:r>
      <w:r>
        <w:rPr>
          <w:rStyle w:val="Vresatsauce"/>
          <w:rFonts w:ascii="Times New Roman" w:hAnsi="Times New Roman" w:cs="Times New Roman"/>
          <w:sz w:val="24"/>
          <w:szCs w:val="24"/>
        </w:rPr>
        <w:footnoteReference w:id="8"/>
      </w:r>
      <w:r w:rsidRPr="00DB5D09">
        <w:rPr>
          <w:rFonts w:ascii="Times New Roman" w:hAnsi="Times New Roman" w:cs="Times New Roman"/>
          <w:sz w:val="24"/>
          <w:szCs w:val="24"/>
        </w:rPr>
        <w:t xml:space="preserve"> </w:t>
      </w:r>
      <w:r>
        <w:rPr>
          <w:rFonts w:ascii="Times New Roman" w:hAnsi="Times New Roman" w:cs="Times New Roman"/>
          <w:sz w:val="24"/>
          <w:szCs w:val="24"/>
        </w:rPr>
        <w:t>v</w:t>
      </w:r>
      <w:r w:rsidRPr="00DB5D09">
        <w:rPr>
          <w:rFonts w:ascii="Times New Roman" w:hAnsi="Times New Roman" w:cs="Times New Roman"/>
          <w:sz w:val="24"/>
          <w:szCs w:val="24"/>
        </w:rPr>
        <w:t>ienotajā tiesību aktu projektu izstrādes un saskaņošanas portālā (TAP)</w:t>
      </w:r>
      <w:r>
        <w:rPr>
          <w:rFonts w:ascii="Times New Roman" w:hAnsi="Times New Roman" w:cs="Times New Roman"/>
          <w:sz w:val="24"/>
          <w:szCs w:val="24"/>
        </w:rPr>
        <w:t xml:space="preserve"> </w:t>
      </w:r>
      <w:r w:rsidRPr="00DB5D09">
        <w:rPr>
          <w:rFonts w:ascii="Times New Roman" w:hAnsi="Times New Roman" w:cs="Times New Roman"/>
          <w:sz w:val="24"/>
          <w:szCs w:val="24"/>
        </w:rPr>
        <w:t>publiskajā vidē</w:t>
      </w:r>
      <w:r>
        <w:rPr>
          <w:rFonts w:ascii="Times New Roman" w:hAnsi="Times New Roman" w:cs="Times New Roman"/>
          <w:sz w:val="24"/>
          <w:szCs w:val="24"/>
        </w:rPr>
        <w:t>.</w:t>
      </w:r>
      <w:r>
        <w:rPr>
          <w:rStyle w:val="Vresatsauce"/>
          <w:rFonts w:ascii="Times New Roman" w:hAnsi="Times New Roman" w:cs="Times New Roman"/>
          <w:sz w:val="24"/>
          <w:szCs w:val="24"/>
        </w:rPr>
        <w:footnoteReference w:id="9"/>
      </w:r>
      <w:r w:rsidRPr="008F333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Ministru </w:t>
      </w:r>
      <w:r w:rsidR="001D28CF">
        <w:rPr>
          <w:rFonts w:ascii="Times New Roman" w:hAnsi="Times New Roman" w:cs="Times New Roman"/>
          <w:sz w:val="24"/>
          <w:szCs w:val="24"/>
          <w:shd w:val="clear" w:color="auto" w:fill="FFFFFF"/>
        </w:rPr>
        <w:t>kabineta</w:t>
      </w:r>
      <w:r>
        <w:rPr>
          <w:rFonts w:ascii="Times New Roman" w:hAnsi="Times New Roman" w:cs="Times New Roman"/>
          <w:sz w:val="24"/>
          <w:szCs w:val="24"/>
          <w:shd w:val="clear" w:color="auto" w:fill="FFFFFF"/>
        </w:rPr>
        <w:t xml:space="preserve"> noteikumu projekta </w:t>
      </w:r>
      <w:r>
        <w:rPr>
          <w:rFonts w:ascii="Times New Roman" w:hAnsi="Times New Roman" w:cs="Times New Roman"/>
          <w:sz w:val="24"/>
          <w:szCs w:val="24"/>
        </w:rPr>
        <w:t>s</w:t>
      </w:r>
      <w:r w:rsidRPr="008F333D">
        <w:rPr>
          <w:rFonts w:ascii="Times New Roman" w:hAnsi="Times New Roman" w:cs="Times New Roman"/>
          <w:sz w:val="24"/>
          <w:szCs w:val="24"/>
        </w:rPr>
        <w:t>abiedrības līdzdalības ietvaros</w:t>
      </w:r>
      <w:r w:rsidRPr="008F333D">
        <w:rPr>
          <w:rStyle w:val="Vresatsauce"/>
          <w:rFonts w:ascii="Times New Roman" w:hAnsi="Times New Roman" w:cs="Times New Roman"/>
          <w:sz w:val="24"/>
          <w:szCs w:val="24"/>
        </w:rPr>
        <w:footnoteReference w:id="10"/>
      </w:r>
      <w:r w:rsidRPr="008F333D">
        <w:rPr>
          <w:rFonts w:ascii="Times New Roman" w:hAnsi="Times New Roman" w:cs="Times New Roman"/>
          <w:sz w:val="24"/>
          <w:szCs w:val="24"/>
        </w:rPr>
        <w:t xml:space="preserve"> viedokli </w:t>
      </w:r>
      <w:r>
        <w:rPr>
          <w:rFonts w:ascii="Times New Roman" w:hAnsi="Times New Roman" w:cs="Times New Roman"/>
          <w:sz w:val="24"/>
          <w:szCs w:val="24"/>
        </w:rPr>
        <w:t>sniedza</w:t>
      </w:r>
      <w:r w:rsidRPr="008F333D">
        <w:rPr>
          <w:rFonts w:ascii="Times New Roman" w:hAnsi="Times New Roman" w:cs="Times New Roman"/>
          <w:sz w:val="24"/>
          <w:szCs w:val="24"/>
        </w:rPr>
        <w:t xml:space="preserve"> vairākas nevalstiskās organizācijas – </w:t>
      </w:r>
      <w:proofErr w:type="spellStart"/>
      <w:r w:rsidRPr="008F333D">
        <w:rPr>
          <w:rFonts w:ascii="Times New Roman" w:hAnsi="Times New Roman" w:cs="Times New Roman"/>
          <w:sz w:val="24"/>
          <w:szCs w:val="24"/>
        </w:rPr>
        <w:t>LTRK</w:t>
      </w:r>
      <w:proofErr w:type="spellEnd"/>
      <w:r w:rsidRPr="008F333D">
        <w:rPr>
          <w:rFonts w:ascii="Times New Roman" w:hAnsi="Times New Roman" w:cs="Times New Roman"/>
          <w:sz w:val="24"/>
          <w:szCs w:val="24"/>
        </w:rPr>
        <w:t xml:space="preserve">, Delna, </w:t>
      </w:r>
      <w:proofErr w:type="spellStart"/>
      <w:r w:rsidRPr="008F333D">
        <w:rPr>
          <w:rFonts w:ascii="Times New Roman" w:hAnsi="Times New Roman" w:cs="Times New Roman"/>
          <w:sz w:val="24"/>
          <w:szCs w:val="24"/>
        </w:rPr>
        <w:t>Providus</w:t>
      </w:r>
      <w:proofErr w:type="spellEnd"/>
      <w:r w:rsidRPr="008F333D">
        <w:rPr>
          <w:rFonts w:ascii="Times New Roman" w:hAnsi="Times New Roman" w:cs="Times New Roman"/>
          <w:sz w:val="24"/>
          <w:szCs w:val="24"/>
        </w:rPr>
        <w:t xml:space="preserve">, Latvijas Pilsoniskā alianse un Latvijas Apdrošinātāju asociācija. Tieslietu ministrija ir ņēmusi vērā minēto nevalstisko organizāciju viedokļus un </w:t>
      </w:r>
      <w:r>
        <w:rPr>
          <w:rFonts w:ascii="Times New Roman" w:hAnsi="Times New Roman" w:cs="Times New Roman"/>
          <w:sz w:val="24"/>
          <w:szCs w:val="24"/>
        </w:rPr>
        <w:t xml:space="preserve">Ministru kabineta </w:t>
      </w:r>
      <w:r w:rsidRPr="008F333D">
        <w:rPr>
          <w:rFonts w:ascii="Times New Roman" w:hAnsi="Times New Roman" w:cs="Times New Roman"/>
          <w:sz w:val="24"/>
          <w:szCs w:val="24"/>
        </w:rPr>
        <w:t>noteikumu projektā ir ieviesusi vairākus risinājumus.</w:t>
      </w:r>
    </w:p>
    <w:bookmarkEnd w:id="6"/>
    <w:p w14:paraId="0783434F"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Pieņemot Likumu, netika veikts izvērtējums personas datu apstrādei, līdz ar to šādu izvērtējumu bija </w:t>
      </w:r>
      <w:r w:rsidRPr="004D6741">
        <w:rPr>
          <w:rFonts w:ascii="Times New Roman" w:hAnsi="Times New Roman" w:cs="Times New Roman"/>
          <w:sz w:val="24"/>
          <w:szCs w:val="24"/>
        </w:rPr>
        <w:t xml:space="preserve">nepieciešams iekļaut Ministru kabineta noteikumu projekta sākotnējās ietekmes novērtējuma ziņojumā (anotācijā), lai pamatotu paredzēto personas datu apstrādi interešu pārstāvības reģistrā un interešu pārstāvības </w:t>
      </w:r>
      <w:r w:rsidRPr="008F333D">
        <w:rPr>
          <w:rFonts w:ascii="Times New Roman" w:hAnsi="Times New Roman" w:cs="Times New Roman"/>
          <w:sz w:val="24"/>
          <w:szCs w:val="24"/>
        </w:rPr>
        <w:t>deklarēšanas sistēmā. Vienlaikus tiek skaidrots, ka likumdevējs ir paredzējis ziņu publisku pieejamību, bet nav definējis veidu</w:t>
      </w:r>
      <w:r>
        <w:rPr>
          <w:rFonts w:ascii="Times New Roman" w:hAnsi="Times New Roman" w:cs="Times New Roman"/>
          <w:sz w:val="24"/>
          <w:szCs w:val="24"/>
        </w:rPr>
        <w:t xml:space="preserve"> ziņu publiskai pieejamībai</w:t>
      </w:r>
      <w:r w:rsidRPr="008F333D">
        <w:rPr>
          <w:rFonts w:ascii="Times New Roman" w:hAnsi="Times New Roman" w:cs="Times New Roman"/>
          <w:sz w:val="24"/>
          <w:szCs w:val="24"/>
        </w:rPr>
        <w:t>, līdz ar to Ministru kabineta noteikumu projektā ir noteikts, kuras no interešu pārstāvības reģistrā ierakstāmajām ziņām ir publi</w:t>
      </w:r>
      <w:r>
        <w:rPr>
          <w:rFonts w:ascii="Times New Roman" w:hAnsi="Times New Roman" w:cs="Times New Roman"/>
          <w:sz w:val="24"/>
          <w:szCs w:val="24"/>
        </w:rPr>
        <w:t>cējamas</w:t>
      </w:r>
      <w:r w:rsidRPr="008F333D">
        <w:rPr>
          <w:rFonts w:ascii="Times New Roman" w:hAnsi="Times New Roman" w:cs="Times New Roman"/>
          <w:sz w:val="24"/>
          <w:szCs w:val="24"/>
        </w:rPr>
        <w:t xml:space="preserve">. Tāpat ir noteikts, ka publiskajā daļā esošās ziņas ir publiski pieejamas bez autentifikācijas, savukārt dokumenti – ar autentifikāciju. Vienlaikus Ministru kabineta noteikumu projekta </w:t>
      </w:r>
      <w:r w:rsidRPr="004D6741">
        <w:rPr>
          <w:rFonts w:ascii="Times New Roman" w:hAnsi="Times New Roman" w:cs="Times New Roman"/>
          <w:sz w:val="24"/>
          <w:szCs w:val="24"/>
        </w:rPr>
        <w:t xml:space="preserve">sākotnējās ietekmes novērtējuma ziņojumā </w:t>
      </w:r>
      <w:r>
        <w:rPr>
          <w:rFonts w:ascii="Times New Roman" w:hAnsi="Times New Roman" w:cs="Times New Roman"/>
          <w:sz w:val="24"/>
          <w:szCs w:val="24"/>
        </w:rPr>
        <w:t>(</w:t>
      </w:r>
      <w:r w:rsidRPr="008F333D">
        <w:rPr>
          <w:rFonts w:ascii="Times New Roman" w:hAnsi="Times New Roman" w:cs="Times New Roman"/>
          <w:sz w:val="24"/>
          <w:szCs w:val="24"/>
        </w:rPr>
        <w:t>anotācijā</w:t>
      </w:r>
      <w:r>
        <w:rPr>
          <w:rFonts w:ascii="Times New Roman" w:hAnsi="Times New Roman" w:cs="Times New Roman"/>
          <w:sz w:val="24"/>
          <w:szCs w:val="24"/>
        </w:rPr>
        <w:t>)</w:t>
      </w:r>
      <w:r w:rsidRPr="008F333D">
        <w:rPr>
          <w:rFonts w:ascii="Times New Roman" w:hAnsi="Times New Roman" w:cs="Times New Roman"/>
          <w:sz w:val="24"/>
          <w:szCs w:val="24"/>
        </w:rPr>
        <w:t xml:space="preserve"> tiek skaidrots jautājums par personas koda publicitāti, proti, Likum</w:t>
      </w:r>
      <w:r>
        <w:rPr>
          <w:rFonts w:ascii="Times New Roman" w:hAnsi="Times New Roman" w:cs="Times New Roman"/>
          <w:sz w:val="24"/>
          <w:szCs w:val="24"/>
        </w:rPr>
        <w:t xml:space="preserve">a </w:t>
      </w:r>
      <w:r w:rsidRPr="008F333D">
        <w:rPr>
          <w:rFonts w:ascii="Times New Roman" w:hAnsi="Times New Roman" w:cs="Times New Roman"/>
          <w:sz w:val="24"/>
          <w:szCs w:val="24"/>
        </w:rPr>
        <w:t>3. panta ceturtās daļas 1. un 2.</w:t>
      </w:r>
      <w:r>
        <w:rPr>
          <w:rFonts w:ascii="Times New Roman" w:hAnsi="Times New Roman" w:cs="Times New Roman"/>
          <w:sz w:val="24"/>
          <w:szCs w:val="24"/>
        </w:rPr>
        <w:t> </w:t>
      </w:r>
      <w:r w:rsidRPr="008F333D">
        <w:rPr>
          <w:rFonts w:ascii="Times New Roman" w:hAnsi="Times New Roman" w:cs="Times New Roman"/>
          <w:sz w:val="24"/>
          <w:szCs w:val="24"/>
        </w:rPr>
        <w:t>punkts paredz, ka šī ir viena no interešu pārstāvības reģistrā ierakstāmajām ziņām, tādēļ ar Ministru kabineta noteikumu projektu tiek paredzēts, ka personas kods un dzimšanas datums tiks izmantots vienīgi reģistrācijas vajadzībām, bet tas netiks publicēts, ņemot vērā, ka interešu pārstāvja identifikācijai pietiek arī ar publiskoto unikālo identifikācijas numuru.</w:t>
      </w:r>
    </w:p>
    <w:p w14:paraId="51B9DFFA"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Likuma 4. panta piektajā daļā noteikts, ka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deklarēšanas sistēmā publicētās ziņas ir publiski pieejamas bez maksas, taču attiecībā uz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reģistru likumdevējs šādu kārtību nav noteicis, tādēļ Ministru kabineta noteikumu projekts atrisinās minēto </w:t>
      </w:r>
      <w:proofErr w:type="spellStart"/>
      <w:r w:rsidRPr="008F333D">
        <w:rPr>
          <w:rFonts w:ascii="Times New Roman" w:hAnsi="Times New Roman" w:cs="Times New Roman"/>
          <w:sz w:val="24"/>
          <w:szCs w:val="24"/>
        </w:rPr>
        <w:t>problēmjautājumu</w:t>
      </w:r>
      <w:proofErr w:type="spellEnd"/>
      <w:r w:rsidRPr="008F333D">
        <w:rPr>
          <w:rFonts w:ascii="Times New Roman" w:hAnsi="Times New Roman" w:cs="Times New Roman"/>
          <w:sz w:val="24"/>
          <w:szCs w:val="24"/>
        </w:rPr>
        <w:t xml:space="preserve">, lai regulējums būtu skaidrs un saprotams. Ņemot vērā, ka gan Likuma, gan Ministru kabineta noteikumu projekta mērķis ir veicināt caurskatāmu interešu pārstāvības procesu, proti, ka sabiedrībai ir tiesības zināt tās interešu grupas vai personas, kuru labā kāds lēmums vai normatīvais akts pieņemts, un kuras ir aktīvi iesaistījušās savu interešu pārstāvēšanā, ir nepieciešams noteikt, ka arī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reģistrā ierakstītās ziņas ir publiski pieejamas bez maksas. Tāpat būtiski ir noregulēt arī šo ziņu publiskās pieejamības ilgumu, jo nav lietderīgi publiskot ziņas par neaktīvu interešu pārstāvi, līdz ar to noteikts, ka</w:t>
      </w:r>
      <w:r>
        <w:rPr>
          <w:rFonts w:ascii="Times New Roman" w:hAnsi="Times New Roman" w:cs="Times New Roman"/>
          <w:sz w:val="24"/>
          <w:szCs w:val="24"/>
        </w:rPr>
        <w:t xml:space="preserve"> interešu pārstāvības</w:t>
      </w:r>
      <w:r w:rsidRPr="008F333D">
        <w:rPr>
          <w:rFonts w:ascii="Times New Roman" w:hAnsi="Times New Roman" w:cs="Times New Roman"/>
          <w:sz w:val="24"/>
          <w:szCs w:val="24"/>
        </w:rPr>
        <w:t xml:space="preserve"> reģistrā ierakstītās ziņas ir publiski pieejamas līdz interešu pārstāvja izslēgšanai no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reģistra. </w:t>
      </w:r>
    </w:p>
    <w:p w14:paraId="62D24F16"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Likums regulē ziņu glabāšanas jautājumus attiecībā uz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reģistru, proti, Likuma 3. panta astotā daļa noteic, ka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reģistrā ierakstītās ziņas par </w:t>
      </w:r>
      <w:r w:rsidRPr="008F333D">
        <w:rPr>
          <w:rFonts w:ascii="Times New Roman" w:hAnsi="Times New Roman" w:cs="Times New Roman"/>
          <w:sz w:val="24"/>
          <w:szCs w:val="24"/>
        </w:rPr>
        <w:lastRenderedPageBreak/>
        <w:t xml:space="preserve">interešu pārstāvi tiek glabātas 10 gadus pēc šā pārstāvja izslēgšanas no tā. Savukārt Likumā ziņu glabāšanas termiņš </w:t>
      </w:r>
      <w:r>
        <w:rPr>
          <w:rFonts w:ascii="Times New Roman" w:hAnsi="Times New Roman" w:cs="Times New Roman"/>
          <w:sz w:val="24"/>
          <w:szCs w:val="24"/>
        </w:rPr>
        <w:t xml:space="preserve">interešu pārstāvības deklarēšanas sistēmā </w:t>
      </w:r>
      <w:r w:rsidRPr="008F333D">
        <w:rPr>
          <w:rFonts w:ascii="Times New Roman" w:hAnsi="Times New Roman" w:cs="Times New Roman"/>
          <w:sz w:val="24"/>
          <w:szCs w:val="24"/>
        </w:rPr>
        <w:t xml:space="preserve">nav noregulēts. Ņemot vērā, ka arī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deklarēšanas sistēmā tiks iekļauti fizisko personu dati, šādu termiņu ir jānosaka. Līdz ar to šis regulējums iekļauts Ministru kabineta noteikum</w:t>
      </w:r>
      <w:r>
        <w:rPr>
          <w:rFonts w:ascii="Times New Roman" w:hAnsi="Times New Roman" w:cs="Times New Roman"/>
          <w:sz w:val="24"/>
          <w:szCs w:val="24"/>
        </w:rPr>
        <w:t>u projektā</w:t>
      </w:r>
      <w:r w:rsidRPr="008F333D">
        <w:rPr>
          <w:rFonts w:ascii="Times New Roman" w:hAnsi="Times New Roman" w:cs="Times New Roman"/>
          <w:sz w:val="24"/>
          <w:szCs w:val="24"/>
        </w:rPr>
        <w:t xml:space="preserve">, nosakot, ka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deklarēšanas sistēmā ierakstītās ziņas tiek glabātas 10 gadus pēc aktivitāšu publicēšanas. Minētais termiņš izvēlēts analoģiski termiņam, kāds noteikts attiecībā uz</w:t>
      </w:r>
      <w:r>
        <w:rPr>
          <w:rFonts w:ascii="Times New Roman" w:hAnsi="Times New Roman" w:cs="Times New Roman"/>
          <w:sz w:val="24"/>
          <w:szCs w:val="24"/>
        </w:rPr>
        <w:t xml:space="preserve"> interešu pārstāvības</w:t>
      </w:r>
      <w:r w:rsidRPr="008F333D">
        <w:rPr>
          <w:rFonts w:ascii="Times New Roman" w:hAnsi="Times New Roman" w:cs="Times New Roman"/>
          <w:sz w:val="24"/>
          <w:szCs w:val="24"/>
        </w:rPr>
        <w:t xml:space="preserve"> reģistrā ierakstāmo ziņu glabāšanu. </w:t>
      </w:r>
    </w:p>
    <w:p w14:paraId="3930F3F5"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Vienlaikus ir apzināts </w:t>
      </w:r>
      <w:proofErr w:type="spellStart"/>
      <w:r w:rsidRPr="008F333D">
        <w:rPr>
          <w:rFonts w:ascii="Times New Roman" w:hAnsi="Times New Roman" w:cs="Times New Roman"/>
          <w:sz w:val="24"/>
          <w:szCs w:val="24"/>
        </w:rPr>
        <w:t>problēmjautājums</w:t>
      </w:r>
      <w:proofErr w:type="spellEnd"/>
      <w:r w:rsidRPr="008F333D">
        <w:rPr>
          <w:rFonts w:ascii="Times New Roman" w:hAnsi="Times New Roman" w:cs="Times New Roman"/>
          <w:sz w:val="24"/>
          <w:szCs w:val="24"/>
        </w:rPr>
        <w:t xml:space="preserve"> par regulējuma administratīvo slogu </w:t>
      </w:r>
      <w:r>
        <w:rPr>
          <w:rFonts w:ascii="Times New Roman" w:hAnsi="Times New Roman" w:cs="Times New Roman"/>
          <w:sz w:val="24"/>
          <w:szCs w:val="24"/>
        </w:rPr>
        <w:t>diskusijā,</w:t>
      </w:r>
      <w:r w:rsidRPr="008F333D">
        <w:rPr>
          <w:rFonts w:ascii="Times New Roman" w:hAnsi="Times New Roman" w:cs="Times New Roman"/>
          <w:sz w:val="24"/>
          <w:szCs w:val="24"/>
        </w:rPr>
        <w:t xml:space="preserve"> kurā ar Likuma un Ministru kabineta noteikumu </w:t>
      </w:r>
      <w:r>
        <w:rPr>
          <w:rFonts w:ascii="Times New Roman" w:hAnsi="Times New Roman" w:cs="Times New Roman"/>
          <w:sz w:val="24"/>
          <w:szCs w:val="24"/>
        </w:rPr>
        <w:t xml:space="preserve">projektu </w:t>
      </w:r>
      <w:r w:rsidRPr="008F333D">
        <w:rPr>
          <w:rFonts w:ascii="Times New Roman" w:hAnsi="Times New Roman" w:cs="Times New Roman"/>
          <w:sz w:val="24"/>
          <w:szCs w:val="24"/>
        </w:rPr>
        <w:t xml:space="preserve">saistītos jautājumus apsprieda biedrības </w:t>
      </w:r>
      <w:r>
        <w:rPr>
          <w:rFonts w:ascii="Times New Roman" w:hAnsi="Times New Roman" w:cs="Times New Roman"/>
          <w:sz w:val="24"/>
          <w:szCs w:val="24"/>
        </w:rPr>
        <w:t>“</w:t>
      </w:r>
      <w:r w:rsidRPr="008F333D">
        <w:rPr>
          <w:rFonts w:ascii="Times New Roman" w:hAnsi="Times New Roman" w:cs="Times New Roman"/>
          <w:sz w:val="24"/>
          <w:szCs w:val="24"/>
        </w:rPr>
        <w:t>Interešu pārstāvju apvienības</w:t>
      </w:r>
      <w:r>
        <w:rPr>
          <w:rFonts w:ascii="Times New Roman" w:hAnsi="Times New Roman" w:cs="Times New Roman"/>
          <w:sz w:val="24"/>
          <w:szCs w:val="24"/>
        </w:rPr>
        <w:t>”</w:t>
      </w:r>
      <w:r w:rsidRPr="008F333D">
        <w:rPr>
          <w:rFonts w:ascii="Times New Roman" w:hAnsi="Times New Roman" w:cs="Times New Roman"/>
          <w:sz w:val="24"/>
          <w:szCs w:val="24"/>
        </w:rPr>
        <w:t xml:space="preserve"> biedri un vairāku uzņēmumu, asociāciju, biedrību pārstāvji, secināts, ka lielākās bažas un satraukumu rada pārmērīgais administratīvais slogs, kāds var </w:t>
      </w:r>
      <w:r>
        <w:rPr>
          <w:rFonts w:ascii="Times New Roman" w:hAnsi="Times New Roman" w:cs="Times New Roman"/>
          <w:sz w:val="24"/>
          <w:szCs w:val="24"/>
        </w:rPr>
        <w:t>rasties, ievērojot Ministru kabineta noteikumus</w:t>
      </w:r>
      <w:r w:rsidRPr="008F333D">
        <w:rPr>
          <w:rFonts w:ascii="Times New Roman" w:hAnsi="Times New Roman" w:cs="Times New Roman"/>
          <w:sz w:val="24"/>
          <w:szCs w:val="24"/>
        </w:rPr>
        <w:t>. Likums pieņemts nevis</w:t>
      </w:r>
      <w:r>
        <w:rPr>
          <w:rFonts w:ascii="Times New Roman" w:hAnsi="Times New Roman" w:cs="Times New Roman"/>
          <w:sz w:val="24"/>
          <w:szCs w:val="24"/>
        </w:rPr>
        <w:t>,</w:t>
      </w:r>
      <w:r w:rsidRPr="008F333D">
        <w:rPr>
          <w:rFonts w:ascii="Times New Roman" w:hAnsi="Times New Roman" w:cs="Times New Roman"/>
          <w:sz w:val="24"/>
          <w:szCs w:val="24"/>
        </w:rPr>
        <w:t xml:space="preserve"> lai ierobežotu, bet gan veicinātu pilsoniskās sabiedrības aktivitāti, pret tā ieviešanu nepieciešams izturēties ar pietāti un nepieļaut pārmērīga administratīvā sloga radīšanu.</w:t>
      </w:r>
      <w:r w:rsidRPr="008F333D">
        <w:rPr>
          <w:rStyle w:val="Vresatsauce"/>
          <w:rFonts w:ascii="Times New Roman" w:hAnsi="Times New Roman" w:cs="Times New Roman"/>
          <w:sz w:val="24"/>
          <w:szCs w:val="24"/>
        </w:rPr>
        <w:footnoteReference w:id="11"/>
      </w:r>
      <w:r w:rsidRPr="008F333D">
        <w:rPr>
          <w:rFonts w:ascii="Times New Roman" w:hAnsi="Times New Roman" w:cs="Times New Roman"/>
          <w:sz w:val="24"/>
          <w:szCs w:val="24"/>
        </w:rPr>
        <w:t xml:space="preserve"> Minētā</w:t>
      </w:r>
      <w:r>
        <w:rPr>
          <w:rFonts w:ascii="Times New Roman" w:hAnsi="Times New Roman" w:cs="Times New Roman"/>
          <w:sz w:val="24"/>
          <w:szCs w:val="24"/>
        </w:rPr>
        <w:t>s</w:t>
      </w:r>
      <w:r w:rsidRPr="008F333D">
        <w:rPr>
          <w:rFonts w:ascii="Times New Roman" w:hAnsi="Times New Roman" w:cs="Times New Roman"/>
          <w:sz w:val="24"/>
          <w:szCs w:val="24"/>
        </w:rPr>
        <w:t xml:space="preserve"> </w:t>
      </w:r>
      <w:r>
        <w:rPr>
          <w:rFonts w:ascii="Times New Roman" w:hAnsi="Times New Roman" w:cs="Times New Roman"/>
          <w:sz w:val="24"/>
          <w:szCs w:val="24"/>
        </w:rPr>
        <w:t xml:space="preserve">diskusijas </w:t>
      </w:r>
      <w:r w:rsidRPr="008F333D">
        <w:rPr>
          <w:rFonts w:ascii="Times New Roman" w:hAnsi="Times New Roman" w:cs="Times New Roman"/>
          <w:sz w:val="24"/>
          <w:szCs w:val="24"/>
        </w:rPr>
        <w:t>dalībnieki atzīmēja, ka Ministru kabineta noteikumu projektā ietvertā kārtība, izvēloties pārstāvamo jomu, savā ziņā atgādina uzņēmuma reģistrēšanu, kur jāizvēlas darbības nozares. Lai arī pamatojums ir saprotams, iespējamo jomu spektrs ir ārkārtīgi plašs, jo jāizvēlas no gandrīz 150 piedāvātajām</w:t>
      </w:r>
      <w:r>
        <w:rPr>
          <w:rFonts w:ascii="Times New Roman" w:hAnsi="Times New Roman" w:cs="Times New Roman"/>
          <w:sz w:val="24"/>
          <w:szCs w:val="24"/>
        </w:rPr>
        <w:t xml:space="preserve"> jomām</w:t>
      </w:r>
      <w:r w:rsidRPr="008F333D">
        <w:rPr>
          <w:rFonts w:ascii="Times New Roman" w:hAnsi="Times New Roman" w:cs="Times New Roman"/>
          <w:sz w:val="24"/>
          <w:szCs w:val="24"/>
        </w:rPr>
        <w:t xml:space="preserve">, turklāt savā ziņā tiek dublētas jau </w:t>
      </w:r>
      <w:r w:rsidRPr="005D1D10">
        <w:rPr>
          <w:rFonts w:ascii="Times New Roman" w:hAnsi="Times New Roman" w:cs="Times New Roman"/>
          <w:sz w:val="24"/>
          <w:szCs w:val="24"/>
        </w:rPr>
        <w:t xml:space="preserve">Latvijas Republikas </w:t>
      </w:r>
      <w:r w:rsidRPr="008F333D">
        <w:rPr>
          <w:rFonts w:ascii="Times New Roman" w:hAnsi="Times New Roman" w:cs="Times New Roman"/>
          <w:sz w:val="24"/>
          <w:szCs w:val="24"/>
        </w:rPr>
        <w:t>Uzņēmumu reģistrā pieejamās ziņas.</w:t>
      </w:r>
      <w:r w:rsidRPr="008F333D">
        <w:rPr>
          <w:rStyle w:val="Vresatsauce"/>
          <w:rFonts w:ascii="Times New Roman" w:hAnsi="Times New Roman" w:cs="Times New Roman"/>
          <w:sz w:val="24"/>
          <w:szCs w:val="24"/>
        </w:rPr>
        <w:footnoteReference w:id="12"/>
      </w:r>
    </w:p>
    <w:p w14:paraId="260BC63D"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Līdzīgi arī Ministru kabineta noteikumu projekta publiskās apspriešanas ietvaros tika pausti vairāki viedokļi par interešu pārstāvības jomām, tādēļ jomu saraksts ir pārveidots un konsolidēts lielās jomās ar </w:t>
      </w:r>
      <w:proofErr w:type="spellStart"/>
      <w:r w:rsidRPr="008F333D">
        <w:rPr>
          <w:rFonts w:ascii="Times New Roman" w:hAnsi="Times New Roman" w:cs="Times New Roman"/>
          <w:sz w:val="24"/>
          <w:szCs w:val="24"/>
        </w:rPr>
        <w:t>apakštēmām</w:t>
      </w:r>
      <w:proofErr w:type="spellEnd"/>
      <w:r w:rsidRPr="008F333D">
        <w:rPr>
          <w:rFonts w:ascii="Times New Roman" w:hAnsi="Times New Roman" w:cs="Times New Roman"/>
          <w:sz w:val="24"/>
          <w:szCs w:val="24"/>
        </w:rPr>
        <w:t xml:space="preserve">, kuras ietvertas skaidrojošos nolūkos. </w:t>
      </w:r>
    </w:p>
    <w:p w14:paraId="2CC0C989"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Atbilstoši saņemtajiem priekšlikumiem, tika izvērtēta pieeja interešu pārstāvības jomu saraksta veidošanai.</w:t>
      </w:r>
      <w:r w:rsidRPr="008F333D" w:rsidDel="007A483A">
        <w:rPr>
          <w:rFonts w:ascii="Times New Roman" w:hAnsi="Times New Roman" w:cs="Times New Roman"/>
          <w:sz w:val="24"/>
          <w:szCs w:val="24"/>
        </w:rPr>
        <w:t xml:space="preserve"> </w:t>
      </w:r>
      <w:r w:rsidRPr="008F333D">
        <w:rPr>
          <w:rFonts w:ascii="Times New Roman" w:hAnsi="Times New Roman" w:cs="Times New Roman"/>
          <w:sz w:val="24"/>
          <w:szCs w:val="24"/>
        </w:rPr>
        <w:t>Valsts kanceleja izstrādāja jaunu – īsāku un vieglāk uztveramu interešu pārstāvības jomu sarakstu</w:t>
      </w:r>
      <w:r>
        <w:rPr>
          <w:rFonts w:ascii="Times New Roman" w:hAnsi="Times New Roman" w:cs="Times New Roman"/>
          <w:sz w:val="24"/>
          <w:szCs w:val="24"/>
        </w:rPr>
        <w:t>.</w:t>
      </w:r>
      <w:r>
        <w:rPr>
          <w:rStyle w:val="Vresatsauce"/>
          <w:rFonts w:ascii="Times New Roman" w:hAnsi="Times New Roman" w:cs="Times New Roman"/>
          <w:sz w:val="24"/>
          <w:szCs w:val="24"/>
        </w:rPr>
        <w:footnoteReference w:id="13"/>
      </w:r>
      <w:r w:rsidRPr="008F333D">
        <w:rPr>
          <w:rFonts w:ascii="Times New Roman" w:hAnsi="Times New Roman" w:cs="Times New Roman"/>
          <w:sz w:val="24"/>
          <w:szCs w:val="24"/>
        </w:rPr>
        <w:t xml:space="preserve"> Precizētais pielikums paredz 20 interešu pārstāvības jomas (to grupas) iepriekš paredzēto 147 jomu vietā. Veiktais Ministru kabineta noteikumu projekta precizējums būtiski mazinās administratīvo slogu un padarīs interešu pārstāvju reģistrācijas procesu efektīvāku un ērtāku, tādā veidā novēršot gan sabiedrības līdzdalības (publiskās apspriešanas) procesā, gan sabiedriskajā telpā izskanējušās bažas. Jomu uzskaitījums veidots uz Vienotā tiesību aktu projektu izstrādes un saskaņošanas portāla</w:t>
      </w:r>
      <w:r>
        <w:rPr>
          <w:rFonts w:ascii="Times New Roman" w:hAnsi="Times New Roman" w:cs="Times New Roman"/>
          <w:sz w:val="24"/>
          <w:szCs w:val="24"/>
        </w:rPr>
        <w:t xml:space="preserve"> (TAP)</w:t>
      </w:r>
      <w:r w:rsidRPr="008F333D">
        <w:rPr>
          <w:rFonts w:ascii="Times New Roman" w:hAnsi="Times New Roman" w:cs="Times New Roman"/>
          <w:sz w:val="24"/>
          <w:szCs w:val="24"/>
        </w:rPr>
        <w:t xml:space="preserve"> politikas jomu klasifikācijas pamata, taču arī ņemtas vērā likumdošanas jomas Saeimā un pašvaldību lēmumu specifika. Vienlaikus jāņem vērā, ka jomu uzskaitījums nav izsmeļošs un var ietvert arī citas galvenajai jomai atbilstošas </w:t>
      </w:r>
      <w:proofErr w:type="spellStart"/>
      <w:r w:rsidRPr="008F333D">
        <w:rPr>
          <w:rFonts w:ascii="Times New Roman" w:hAnsi="Times New Roman" w:cs="Times New Roman"/>
          <w:sz w:val="24"/>
          <w:szCs w:val="24"/>
        </w:rPr>
        <w:t>apakštēmas</w:t>
      </w:r>
      <w:proofErr w:type="spellEnd"/>
      <w:r w:rsidRPr="008F333D">
        <w:rPr>
          <w:rFonts w:ascii="Times New Roman" w:hAnsi="Times New Roman" w:cs="Times New Roman"/>
          <w:sz w:val="24"/>
          <w:szCs w:val="24"/>
        </w:rPr>
        <w:t xml:space="preserve">. Tādējādi ir paredzēta iespēja atzīmēt citas interešu pārstāvības jomas, kuras sarakstā nav iekļautas. Šo var atzīmēt organizācijas, kuru ikdienas darbs ir interešu pārstāvība dažādās jomās un nozarēs. Tāpat šo var atzīmēt organizācijas, kuras, reģistrējoties interešu pārstāvības reģistrā, nevar paredzēt, kurās jomās tās pārstāvēs intereses.  </w:t>
      </w:r>
    </w:p>
    <w:p w14:paraId="7B004929" w14:textId="77777777" w:rsidR="00472DEF" w:rsidRDefault="00472DEF" w:rsidP="00472DEF">
      <w:pPr>
        <w:spacing w:after="0" w:line="240" w:lineRule="auto"/>
        <w:jc w:val="both"/>
        <w:rPr>
          <w:rFonts w:ascii="Times New Roman" w:hAnsi="Times New Roman" w:cs="Times New Roman"/>
          <w:sz w:val="24"/>
          <w:szCs w:val="24"/>
        </w:rPr>
      </w:pPr>
      <w:r w:rsidRPr="008F333D">
        <w:rPr>
          <w:rFonts w:ascii="Times New Roman" w:hAnsi="Times New Roman" w:cs="Times New Roman"/>
          <w:color w:val="FF0000"/>
          <w:sz w:val="24"/>
          <w:szCs w:val="24"/>
        </w:rPr>
        <w:t xml:space="preserve"> </w:t>
      </w:r>
      <w:r w:rsidRPr="008F333D">
        <w:rPr>
          <w:rFonts w:ascii="Times New Roman" w:hAnsi="Times New Roman" w:cs="Times New Roman"/>
          <w:color w:val="FF0000"/>
          <w:sz w:val="24"/>
          <w:szCs w:val="24"/>
        </w:rPr>
        <w:tab/>
      </w:r>
      <w:r w:rsidRPr="008F333D">
        <w:rPr>
          <w:rFonts w:ascii="Times New Roman" w:hAnsi="Times New Roman" w:cs="Times New Roman"/>
          <w:sz w:val="24"/>
          <w:szCs w:val="24"/>
        </w:rPr>
        <w:t xml:space="preserve">Vienlaikus, lai mazinātu regulējuma administratīvo slogu, būtu vērtējams, vai nebūtu pietiekami reģistrēt tikai uzņēmumu vai organizāciju, kurai tiktu piešķirts identifikācijas numurs, savukārt organizācijas vai uzņēmuma pārstāvjus norādīt vienīgi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deklarēšanas sistēmā. Jau tagad publiskās varas pārstāvji fiksē sanāksmju dalībnieku vārdus, uzvārdus un pārstāvēto organizāciju, līdz ar </w:t>
      </w:r>
      <w:r>
        <w:rPr>
          <w:rFonts w:ascii="Times New Roman" w:hAnsi="Times New Roman" w:cs="Times New Roman"/>
          <w:sz w:val="24"/>
          <w:szCs w:val="24"/>
        </w:rPr>
        <w:t>to</w:t>
      </w:r>
      <w:r w:rsidRPr="008F333D">
        <w:rPr>
          <w:rFonts w:ascii="Times New Roman" w:hAnsi="Times New Roman" w:cs="Times New Roman"/>
          <w:sz w:val="24"/>
          <w:szCs w:val="24"/>
        </w:rPr>
        <w:t xml:space="preserve"> šīs informācijas publicēšana arī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deklarēšanās sistēmā nerad</w:t>
      </w:r>
      <w:r>
        <w:rPr>
          <w:rFonts w:ascii="Times New Roman" w:hAnsi="Times New Roman" w:cs="Times New Roman"/>
          <w:sz w:val="24"/>
          <w:szCs w:val="24"/>
        </w:rPr>
        <w:t>ītu</w:t>
      </w:r>
      <w:r w:rsidRPr="008F333D">
        <w:rPr>
          <w:rFonts w:ascii="Times New Roman" w:hAnsi="Times New Roman" w:cs="Times New Roman"/>
          <w:sz w:val="24"/>
          <w:szCs w:val="24"/>
        </w:rPr>
        <w:t xml:space="preserve"> lielu papildu slogu. </w:t>
      </w:r>
      <w:r>
        <w:rPr>
          <w:rFonts w:ascii="Times New Roman" w:hAnsi="Times New Roman" w:cs="Times New Roman"/>
          <w:sz w:val="24"/>
          <w:szCs w:val="24"/>
        </w:rPr>
        <w:t xml:space="preserve">Piemēram, </w:t>
      </w:r>
      <w:r w:rsidRPr="00665882">
        <w:rPr>
          <w:rFonts w:ascii="Times New Roman" w:hAnsi="Times New Roman" w:cs="Times New Roman"/>
          <w:sz w:val="24"/>
          <w:szCs w:val="24"/>
        </w:rPr>
        <w:t xml:space="preserve">LTRK ir lielākā uzņēmēju organizācija Latvijā, kurā apvienojušies tuvu 6000 biedru (3000 tiešie biedri un 3000 no dažādām uzņēmēju biedrībām) un kuras biedri, darbinieki, padomes un valdes locekļi regulāri tiek deleģēti pārstāvēt LTRK intereses dažādos formātos, kuri lielākā daļa to dara vairāk </w:t>
      </w:r>
      <w:r w:rsidRPr="00665882">
        <w:rPr>
          <w:rFonts w:ascii="Times New Roman" w:hAnsi="Times New Roman" w:cs="Times New Roman"/>
          <w:sz w:val="24"/>
          <w:szCs w:val="24"/>
        </w:rPr>
        <w:lastRenderedPageBreak/>
        <w:t xml:space="preserve">kā trīs reizes 12 mēnešu laikā. </w:t>
      </w:r>
      <w:r>
        <w:rPr>
          <w:rFonts w:ascii="Times New Roman" w:hAnsi="Times New Roman" w:cs="Times New Roman"/>
          <w:sz w:val="24"/>
          <w:szCs w:val="24"/>
        </w:rPr>
        <w:t>D</w:t>
      </w:r>
      <w:r w:rsidRPr="00665882">
        <w:rPr>
          <w:rFonts w:ascii="Times New Roman" w:hAnsi="Times New Roman" w:cs="Times New Roman"/>
          <w:sz w:val="24"/>
          <w:szCs w:val="24"/>
        </w:rPr>
        <w:t xml:space="preserve">eleģētie pārstāvji darbojas LTRK vārdā un interesēs, nevis pārstāvot atsevišķu biedru un/vai dalīborganizāciju intereses. </w:t>
      </w:r>
      <w:r>
        <w:rPr>
          <w:rFonts w:ascii="Times New Roman" w:hAnsi="Times New Roman" w:cs="Times New Roman"/>
          <w:sz w:val="24"/>
          <w:szCs w:val="24"/>
        </w:rPr>
        <w:t>Attiecīgi, l</w:t>
      </w:r>
      <w:r w:rsidRPr="00665882">
        <w:rPr>
          <w:rFonts w:ascii="Times New Roman" w:hAnsi="Times New Roman" w:cs="Times New Roman"/>
          <w:sz w:val="24"/>
          <w:szCs w:val="24"/>
        </w:rPr>
        <w:t>ai novērstu potenciāli milzīgu administratīvo slogu</w:t>
      </w:r>
      <w:r>
        <w:rPr>
          <w:rFonts w:ascii="Times New Roman" w:hAnsi="Times New Roman" w:cs="Times New Roman"/>
          <w:sz w:val="24"/>
          <w:szCs w:val="24"/>
        </w:rPr>
        <w:t xml:space="preserve"> šādās situācijās, iespējams, </w:t>
      </w:r>
      <w:r w:rsidRPr="00665882">
        <w:rPr>
          <w:rFonts w:ascii="Times New Roman" w:hAnsi="Times New Roman" w:cs="Times New Roman"/>
          <w:sz w:val="24"/>
          <w:szCs w:val="24"/>
        </w:rPr>
        <w:t>samērīgi būtu reģistrēt organizāciju vai uzņēmumu, nevis katru personu atsevišķi, ja tiek pārstāvētas vienīgi organizācijas vai uzņēmuma intereses. Savukārt deklarēšanas sistēmā publiskās varas pārstāvis norād</w:t>
      </w:r>
      <w:r>
        <w:rPr>
          <w:rFonts w:ascii="Times New Roman" w:hAnsi="Times New Roman" w:cs="Times New Roman"/>
          <w:sz w:val="24"/>
          <w:szCs w:val="24"/>
        </w:rPr>
        <w:t>ītu</w:t>
      </w:r>
      <w:r w:rsidRPr="00665882">
        <w:rPr>
          <w:rFonts w:ascii="Times New Roman" w:hAnsi="Times New Roman" w:cs="Times New Roman"/>
          <w:sz w:val="24"/>
          <w:szCs w:val="24"/>
        </w:rPr>
        <w:t xml:space="preserve"> organizāciju vai uzņēmumu un tā identifikācijas numuru, papildus norādot, kurš konkrētais pārstāvis piedalījās sanāksmē (bez atsevišķa identifikācijas numura).</w:t>
      </w:r>
      <w:r>
        <w:rPr>
          <w:rFonts w:ascii="Times New Roman" w:hAnsi="Times New Roman" w:cs="Times New Roman"/>
          <w:sz w:val="24"/>
          <w:szCs w:val="24"/>
        </w:rPr>
        <w:t xml:space="preserve"> </w:t>
      </w:r>
      <w:r w:rsidRPr="00665882">
        <w:rPr>
          <w:rFonts w:ascii="Times New Roman" w:hAnsi="Times New Roman" w:cs="Times New Roman"/>
          <w:sz w:val="24"/>
          <w:szCs w:val="24"/>
        </w:rPr>
        <w:t>Eiropas Savienības caurredzamības reģistrs</w:t>
      </w:r>
      <w:r>
        <w:rPr>
          <w:rStyle w:val="Vresatsauce"/>
          <w:rFonts w:ascii="Times New Roman" w:hAnsi="Times New Roman" w:cs="Times New Roman"/>
          <w:sz w:val="24"/>
          <w:szCs w:val="24"/>
        </w:rPr>
        <w:footnoteReference w:id="14"/>
      </w:r>
      <w:r w:rsidRPr="00665882">
        <w:rPr>
          <w:rFonts w:ascii="Times New Roman" w:hAnsi="Times New Roman" w:cs="Times New Roman"/>
          <w:sz w:val="24"/>
          <w:szCs w:val="24"/>
        </w:rPr>
        <w:t xml:space="preserve"> ir labs praktiskais piemērs, kurā reģistrācija jāveic tieši interešu pārstāvības organizācijai, nevis katrai personai, kura šīs organizācijas vārdā veic interešu pārstāvības aktivitātes.</w:t>
      </w:r>
      <w:r>
        <w:rPr>
          <w:rFonts w:ascii="Times New Roman" w:hAnsi="Times New Roman" w:cs="Times New Roman"/>
          <w:sz w:val="24"/>
          <w:szCs w:val="24"/>
        </w:rPr>
        <w:t xml:space="preserve"> </w:t>
      </w:r>
      <w:r w:rsidRPr="008F333D">
        <w:rPr>
          <w:rFonts w:ascii="Times New Roman" w:hAnsi="Times New Roman" w:cs="Times New Roman"/>
          <w:sz w:val="24"/>
          <w:szCs w:val="24"/>
        </w:rPr>
        <w:t>Taču</w:t>
      </w:r>
      <w:r>
        <w:rPr>
          <w:rFonts w:ascii="Times New Roman" w:hAnsi="Times New Roman" w:cs="Times New Roman"/>
          <w:sz w:val="24"/>
          <w:szCs w:val="24"/>
        </w:rPr>
        <w:t xml:space="preserve"> jautājums par to, </w:t>
      </w:r>
      <w:r w:rsidRPr="002F389E">
        <w:rPr>
          <w:rFonts w:ascii="Times New Roman" w:hAnsi="Times New Roman" w:cs="Times New Roman"/>
          <w:sz w:val="24"/>
          <w:szCs w:val="24"/>
        </w:rPr>
        <w:t>vai nebūtu pietiekami reģistrēt tikai uzņēmumu vai organizāciju, kurai tiktu piešķirts identifikācijas numurs, savukārt organizācijas vai uzņēmuma pārstāvjus norādīt vienīgi interešu pārstāvības deklarēšanas sistēmā</w:t>
      </w:r>
      <w:r>
        <w:rPr>
          <w:rFonts w:ascii="Times New Roman" w:hAnsi="Times New Roman" w:cs="Times New Roman"/>
          <w:sz w:val="24"/>
          <w:szCs w:val="24"/>
        </w:rPr>
        <w:t>, nebūtu</w:t>
      </w:r>
      <w:r w:rsidRPr="008F333D">
        <w:rPr>
          <w:rFonts w:ascii="Times New Roman" w:hAnsi="Times New Roman" w:cs="Times New Roman"/>
          <w:sz w:val="24"/>
          <w:szCs w:val="24"/>
        </w:rPr>
        <w:t xml:space="preserve"> </w:t>
      </w:r>
      <w:r>
        <w:rPr>
          <w:rFonts w:ascii="Times New Roman" w:hAnsi="Times New Roman" w:cs="Times New Roman"/>
          <w:sz w:val="24"/>
          <w:szCs w:val="24"/>
        </w:rPr>
        <w:t>risināms</w:t>
      </w:r>
      <w:r w:rsidRPr="008F333D">
        <w:rPr>
          <w:rFonts w:ascii="Times New Roman" w:hAnsi="Times New Roman" w:cs="Times New Roman"/>
          <w:sz w:val="24"/>
          <w:szCs w:val="24"/>
        </w:rPr>
        <w:t xml:space="preserve"> Ministru kabineta noteikum</w:t>
      </w:r>
      <w:r>
        <w:rPr>
          <w:rFonts w:ascii="Times New Roman" w:hAnsi="Times New Roman" w:cs="Times New Roman"/>
          <w:sz w:val="24"/>
          <w:szCs w:val="24"/>
        </w:rPr>
        <w:t>os</w:t>
      </w:r>
      <w:r w:rsidRPr="008F333D">
        <w:rPr>
          <w:rFonts w:ascii="Times New Roman" w:hAnsi="Times New Roman" w:cs="Times New Roman"/>
          <w:sz w:val="24"/>
          <w:szCs w:val="24"/>
        </w:rPr>
        <w:t>, jo ziņas, k</w:t>
      </w:r>
      <w:r>
        <w:rPr>
          <w:rFonts w:ascii="Times New Roman" w:hAnsi="Times New Roman" w:cs="Times New Roman"/>
          <w:sz w:val="24"/>
          <w:szCs w:val="24"/>
        </w:rPr>
        <w:t>uras</w:t>
      </w:r>
      <w:r w:rsidRPr="008F333D">
        <w:rPr>
          <w:rFonts w:ascii="Times New Roman" w:hAnsi="Times New Roman" w:cs="Times New Roman"/>
          <w:sz w:val="24"/>
          <w:szCs w:val="24"/>
        </w:rPr>
        <w:t xml:space="preserve"> publicējamas interešu pārstāvības reģistrā un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deklarēšanās sistēmā</w:t>
      </w:r>
      <w:r>
        <w:rPr>
          <w:rFonts w:ascii="Times New Roman" w:hAnsi="Times New Roman" w:cs="Times New Roman"/>
          <w:sz w:val="24"/>
          <w:szCs w:val="24"/>
        </w:rPr>
        <w:t>,</w:t>
      </w:r>
      <w:r w:rsidRPr="008F333D">
        <w:rPr>
          <w:rFonts w:ascii="Times New Roman" w:hAnsi="Times New Roman" w:cs="Times New Roman"/>
          <w:sz w:val="24"/>
          <w:szCs w:val="24"/>
        </w:rPr>
        <w:t xml:space="preserve"> ir </w:t>
      </w:r>
      <w:r>
        <w:rPr>
          <w:rFonts w:ascii="Times New Roman" w:hAnsi="Times New Roman" w:cs="Times New Roman"/>
          <w:sz w:val="24"/>
          <w:szCs w:val="24"/>
        </w:rPr>
        <w:t>noteiktas</w:t>
      </w:r>
      <w:r w:rsidRPr="008F333D">
        <w:rPr>
          <w:rFonts w:ascii="Times New Roman" w:hAnsi="Times New Roman" w:cs="Times New Roman"/>
          <w:sz w:val="24"/>
          <w:szCs w:val="24"/>
        </w:rPr>
        <w:t xml:space="preserve"> Likumā</w:t>
      </w:r>
      <w:r>
        <w:rPr>
          <w:rFonts w:ascii="Times New Roman" w:hAnsi="Times New Roman" w:cs="Times New Roman"/>
          <w:sz w:val="24"/>
          <w:szCs w:val="24"/>
        </w:rPr>
        <w:t>. Līdz ar to izmaiņas minētajā ir veicamas pieņemot grozījumus Likumā.</w:t>
      </w:r>
    </w:p>
    <w:p w14:paraId="5503932B" w14:textId="77777777" w:rsidR="00472DEF" w:rsidRPr="008F333D" w:rsidRDefault="00472DEF" w:rsidP="00472DEF">
      <w:pPr>
        <w:spacing w:after="0" w:line="240" w:lineRule="auto"/>
        <w:jc w:val="both"/>
        <w:rPr>
          <w:rFonts w:ascii="Times New Roman" w:hAnsi="Times New Roman" w:cs="Times New Roman"/>
          <w:sz w:val="24"/>
          <w:szCs w:val="24"/>
        </w:rPr>
      </w:pPr>
    </w:p>
    <w:p w14:paraId="0531BA68" w14:textId="77777777" w:rsidR="00472DEF" w:rsidRPr="008F333D" w:rsidRDefault="00472DEF" w:rsidP="00472DEF">
      <w:pPr>
        <w:pStyle w:val="Sarakstarindkopa"/>
        <w:numPr>
          <w:ilvl w:val="1"/>
          <w:numId w:val="3"/>
        </w:numPr>
        <w:tabs>
          <w:tab w:val="left" w:pos="1276"/>
        </w:tabs>
        <w:spacing w:after="0" w:line="240" w:lineRule="auto"/>
        <w:ind w:left="0" w:firstLine="720"/>
        <w:jc w:val="both"/>
        <w:rPr>
          <w:rFonts w:ascii="Times New Roman" w:hAnsi="Times New Roman" w:cs="Times New Roman"/>
          <w:sz w:val="24"/>
          <w:szCs w:val="24"/>
        </w:rPr>
      </w:pPr>
      <w:r w:rsidRPr="008F333D">
        <w:rPr>
          <w:rFonts w:ascii="Times New Roman" w:hAnsi="Times New Roman" w:cs="Times New Roman"/>
          <w:b/>
          <w:bCs/>
          <w:sz w:val="24"/>
          <w:szCs w:val="24"/>
        </w:rPr>
        <w:t>Finansējums Likumā noteiktās informācijas reģistrācijai un publiskas pieejamības nodrošināšanai</w:t>
      </w:r>
    </w:p>
    <w:p w14:paraId="5FC8DCD4" w14:textId="2974B84F"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Lai nodrošinātu nepieciešamo finansējumu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 xml:space="preserve">reģistra un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deklarēšanas sistēmas izstrādei</w:t>
      </w:r>
      <w:r>
        <w:rPr>
          <w:rFonts w:ascii="Times New Roman" w:hAnsi="Times New Roman" w:cs="Times New Roman"/>
          <w:sz w:val="24"/>
          <w:szCs w:val="24"/>
        </w:rPr>
        <w:t>,</w:t>
      </w:r>
      <w:r w:rsidRPr="008F333D">
        <w:rPr>
          <w:rFonts w:ascii="Times New Roman" w:hAnsi="Times New Roman" w:cs="Times New Roman"/>
          <w:sz w:val="24"/>
          <w:szCs w:val="24"/>
        </w:rPr>
        <w:t xml:space="preserve"> Tieslietu ministrija</w:t>
      </w:r>
      <w:r>
        <w:rPr>
          <w:rFonts w:ascii="Times New Roman" w:hAnsi="Times New Roman" w:cs="Times New Roman"/>
          <w:sz w:val="24"/>
          <w:szCs w:val="24"/>
        </w:rPr>
        <w:t>,</w:t>
      </w:r>
      <w:r w:rsidRPr="008F333D">
        <w:rPr>
          <w:rFonts w:ascii="Times New Roman" w:hAnsi="Times New Roman" w:cs="Times New Roman"/>
          <w:sz w:val="24"/>
          <w:szCs w:val="24"/>
        </w:rPr>
        <w:t xml:space="preserve"> atbilstoši normatīvajos aktos noteiktajai kārtībai, sagatavoja un iesniedza Finanšu ministrijā prioritāro pasākumu pieteikumu 2023. gadam un turpmākajiem gadiem. 2023. gada budžeta sagatavošanas procesā finansējuma piešķiršana pieteiktajam prioritārajam pasākumam </w:t>
      </w:r>
      <w:r w:rsidRPr="008F333D">
        <w:rPr>
          <w:rFonts w:ascii="Times New Roman" w:hAnsi="Times New Roman" w:cs="Times New Roman"/>
          <w:b/>
          <w:bCs/>
          <w:sz w:val="24"/>
          <w:szCs w:val="24"/>
        </w:rPr>
        <w:t>netika atbalstīta.</w:t>
      </w:r>
      <w:r w:rsidRPr="008F333D">
        <w:rPr>
          <w:rFonts w:ascii="Times New Roman" w:hAnsi="Times New Roman" w:cs="Times New Roman"/>
          <w:sz w:val="24"/>
          <w:szCs w:val="24"/>
        </w:rPr>
        <w:t xml:space="preserve"> </w:t>
      </w:r>
    </w:p>
    <w:p w14:paraId="37CCA1EF"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Jautājumu par valsts budžeta līdzekļu piešķiršanu Latvijas Republikas Uzņēmumu reģistram apakšprogrammā 06.01.00 “Juridisko personu reģistrācija” Tieslietu ministrija bija lūgusi izskatīt Ministru kabinetā likumprojekta “Par vidēja termiņa budžeta ietvaru 2024., 2025. un 2026. gadam” sagatavošanas procesā kopā ar visu ministriju un centrālo valsts iestāžu iesniegtajiem priekšlikumiem prioritāriem pasākumiem, ievērojot valsts budžeta finansiālās iespējas. Arī 2024. gada budžeta sagatavošanas procesā Ministru kabinets </w:t>
      </w:r>
      <w:r w:rsidRPr="008F333D">
        <w:rPr>
          <w:rFonts w:ascii="Times New Roman" w:hAnsi="Times New Roman" w:cs="Times New Roman"/>
          <w:b/>
          <w:bCs/>
          <w:sz w:val="24"/>
          <w:szCs w:val="24"/>
        </w:rPr>
        <w:t>neatbalstīja finansējuma piešķiršanu pieteiktajiem prioritārajiem pasākumiem</w:t>
      </w:r>
      <w:r w:rsidRPr="008F333D">
        <w:rPr>
          <w:rFonts w:ascii="Times New Roman" w:hAnsi="Times New Roman" w:cs="Times New Roman"/>
          <w:sz w:val="24"/>
          <w:szCs w:val="24"/>
        </w:rPr>
        <w:t>.</w:t>
      </w:r>
    </w:p>
    <w:p w14:paraId="4492E624" w14:textId="77777777" w:rsidR="00472DEF" w:rsidRPr="00AB621A" w:rsidRDefault="00472DEF" w:rsidP="00472DEF">
      <w:pPr>
        <w:spacing w:after="0" w:line="240" w:lineRule="auto"/>
        <w:jc w:val="both"/>
        <w:rPr>
          <w:rFonts w:ascii="Times New Roman" w:hAnsi="Times New Roman" w:cs="Times New Roman"/>
          <w:b/>
          <w:bCs/>
          <w:sz w:val="24"/>
          <w:szCs w:val="24"/>
        </w:rPr>
      </w:pPr>
    </w:p>
    <w:p w14:paraId="5293D4EF" w14:textId="77777777" w:rsidR="00472DEF" w:rsidRPr="00C00609" w:rsidRDefault="00472DEF" w:rsidP="00472DEF">
      <w:pPr>
        <w:pStyle w:val="Sarakstarindkopa"/>
        <w:numPr>
          <w:ilvl w:val="1"/>
          <w:numId w:val="3"/>
        </w:numPr>
        <w:tabs>
          <w:tab w:val="left" w:pos="1560"/>
        </w:tabs>
        <w:spacing w:after="0" w:line="240" w:lineRule="auto"/>
        <w:ind w:left="0" w:firstLine="720"/>
        <w:jc w:val="both"/>
        <w:rPr>
          <w:rFonts w:ascii="Times New Roman" w:hAnsi="Times New Roman" w:cs="Times New Roman"/>
          <w:b/>
          <w:bCs/>
          <w:sz w:val="24"/>
          <w:szCs w:val="24"/>
        </w:rPr>
      </w:pPr>
      <w:r w:rsidRPr="00C00609">
        <w:rPr>
          <w:rFonts w:ascii="Times New Roman" w:hAnsi="Times New Roman" w:cs="Times New Roman"/>
          <w:b/>
          <w:bCs/>
          <w:sz w:val="24"/>
          <w:szCs w:val="24"/>
        </w:rPr>
        <w:t>Diskusijas par regulējuma piemērošanu, informatīvi un izglītojoši pasākumi, kā arī publikācijas</w:t>
      </w:r>
    </w:p>
    <w:p w14:paraId="0C5CB735"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2023. gada 27. aprīlī notika Tieslietu ministrijas</w:t>
      </w:r>
      <w:r>
        <w:rPr>
          <w:rFonts w:ascii="Times New Roman" w:hAnsi="Times New Roman" w:cs="Times New Roman"/>
          <w:sz w:val="24"/>
          <w:szCs w:val="24"/>
        </w:rPr>
        <w:t>,</w:t>
      </w:r>
      <w:r w:rsidRPr="008F333D">
        <w:rPr>
          <w:rFonts w:ascii="Times New Roman" w:hAnsi="Times New Roman" w:cs="Times New Roman"/>
          <w:sz w:val="24"/>
          <w:szCs w:val="24"/>
        </w:rPr>
        <w:t xml:space="preserve"> sadarbībā ar Latvijas Republikas Uzņēmumu reģistru un Valsts kanceleju</w:t>
      </w:r>
      <w:r>
        <w:rPr>
          <w:rFonts w:ascii="Times New Roman" w:hAnsi="Times New Roman" w:cs="Times New Roman"/>
          <w:sz w:val="24"/>
          <w:szCs w:val="24"/>
        </w:rPr>
        <w:t>,</w:t>
      </w:r>
      <w:r w:rsidRPr="008F333D">
        <w:rPr>
          <w:rFonts w:ascii="Times New Roman" w:hAnsi="Times New Roman" w:cs="Times New Roman"/>
          <w:sz w:val="24"/>
          <w:szCs w:val="24"/>
        </w:rPr>
        <w:t xml:space="preserve"> organizēta darbnīca “Interešu pārstāvības atklātības likuma piemērošana – ko un kā ietvert sistēmās?”. Darbnīcas ietvaros piedalījās valsts pārvaldes un politisko partiju pārstāvji un eksperti no Ārvalstu investoru padomes Latvijā, Korupcijas novēršanas un apkarošanas biroja, Tieslietu ministrijas, Valsts kancelejas, Latvijas Republikas Uzņēmumu reģistra, Latvijas Brīvo arodbiedrību savienības, Latvijas Darba devēju konfederācijas, Latvijas Pašvaldību savienības, </w:t>
      </w:r>
      <w:proofErr w:type="spellStart"/>
      <w:r w:rsidRPr="008F333D">
        <w:rPr>
          <w:rFonts w:ascii="Times New Roman" w:hAnsi="Times New Roman" w:cs="Times New Roman"/>
          <w:sz w:val="24"/>
          <w:szCs w:val="24"/>
        </w:rPr>
        <w:t>LTRK</w:t>
      </w:r>
      <w:proofErr w:type="spellEnd"/>
      <w:r w:rsidRPr="008F333D">
        <w:rPr>
          <w:rFonts w:ascii="Times New Roman" w:hAnsi="Times New Roman" w:cs="Times New Roman"/>
          <w:sz w:val="24"/>
          <w:szCs w:val="24"/>
        </w:rPr>
        <w:t xml:space="preserve">, </w:t>
      </w:r>
      <w:proofErr w:type="spellStart"/>
      <w:r w:rsidRPr="008F333D">
        <w:rPr>
          <w:rFonts w:ascii="Times New Roman" w:hAnsi="Times New Roman" w:cs="Times New Roman"/>
          <w:sz w:val="24"/>
          <w:szCs w:val="24"/>
        </w:rPr>
        <w:t>Providus</w:t>
      </w:r>
      <w:proofErr w:type="spellEnd"/>
      <w:r w:rsidRPr="008F333D">
        <w:rPr>
          <w:rFonts w:ascii="Times New Roman" w:hAnsi="Times New Roman" w:cs="Times New Roman"/>
          <w:sz w:val="24"/>
          <w:szCs w:val="24"/>
        </w:rPr>
        <w:t xml:space="preserve"> un Delnas. Darbnīcā notika vērtīgas diskusijas un tās noslēgumā tika izvirzīti vairāki secinājumi.</w:t>
      </w:r>
      <w:r w:rsidRPr="008F333D">
        <w:rPr>
          <w:rStyle w:val="Vresatsauce"/>
          <w:rFonts w:ascii="Times New Roman" w:hAnsi="Times New Roman" w:cs="Times New Roman"/>
          <w:sz w:val="24"/>
          <w:szCs w:val="24"/>
        </w:rPr>
        <w:footnoteReference w:id="15"/>
      </w:r>
    </w:p>
    <w:p w14:paraId="5BED32AF"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Lai</w:t>
      </w:r>
      <w:r w:rsidRPr="008F333D">
        <w:rPr>
          <w:rFonts w:ascii="Times New Roman" w:hAnsi="Times New Roman" w:cs="Times New Roman"/>
        </w:rPr>
        <w:t xml:space="preserve"> </w:t>
      </w:r>
      <w:r w:rsidRPr="008F333D">
        <w:rPr>
          <w:rFonts w:ascii="Times New Roman" w:hAnsi="Times New Roman" w:cs="Times New Roman"/>
          <w:sz w:val="24"/>
          <w:szCs w:val="24"/>
        </w:rPr>
        <w:t>veicinātu izpratni par interešu pārstāvību</w:t>
      </w:r>
      <w:r>
        <w:rPr>
          <w:rFonts w:ascii="Times New Roman" w:hAnsi="Times New Roman" w:cs="Times New Roman"/>
          <w:sz w:val="24"/>
          <w:szCs w:val="24"/>
        </w:rPr>
        <w:t>,</w:t>
      </w:r>
      <w:r w:rsidRPr="008F333D">
        <w:rPr>
          <w:rFonts w:ascii="Times New Roman" w:hAnsi="Times New Roman" w:cs="Times New Roman"/>
          <w:sz w:val="24"/>
          <w:szCs w:val="24"/>
        </w:rPr>
        <w:t xml:space="preserve"> Valsts administrācijas skola Eiropas Sociālā fonda projekta Nr. 3.4.2.0/15/I/002 “Valsts pārvaldes cilvēkresursu profesionālā pilnveide korupcijas novēršanas un ēnu ekonomikas mazināšanas jomā” ietvaros 2022. gada </w:t>
      </w:r>
      <w:r w:rsidRPr="008F333D">
        <w:rPr>
          <w:rFonts w:ascii="Times New Roman" w:hAnsi="Times New Roman" w:cs="Times New Roman"/>
          <w:sz w:val="24"/>
          <w:szCs w:val="24"/>
        </w:rPr>
        <w:lastRenderedPageBreak/>
        <w:t xml:space="preserve">nogalē izstrādāja e-mācības “Lobēšana kā tiesiska un ētiska rīcība”, kuras ir bez maksas pieejamas Valsts administrācijas skolas Mācību pārvaldības sistēmā. Šo e-mācību saturu izstrādāja Valts Kalniņš un Inese </w:t>
      </w:r>
      <w:proofErr w:type="spellStart"/>
      <w:r w:rsidRPr="008F333D">
        <w:rPr>
          <w:rFonts w:ascii="Times New Roman" w:hAnsi="Times New Roman" w:cs="Times New Roman"/>
          <w:sz w:val="24"/>
          <w:szCs w:val="24"/>
        </w:rPr>
        <w:t>Voika</w:t>
      </w:r>
      <w:proofErr w:type="spellEnd"/>
      <w:r w:rsidRPr="008F333D">
        <w:rPr>
          <w:rFonts w:ascii="Times New Roman" w:hAnsi="Times New Roman" w:cs="Times New Roman"/>
          <w:sz w:val="24"/>
          <w:szCs w:val="24"/>
        </w:rPr>
        <w:t>. Informācija par e-mācībām ir pieejama Valsts administrācijas skolas tīmekļvietnē.</w:t>
      </w:r>
      <w:r w:rsidRPr="008F333D">
        <w:rPr>
          <w:rStyle w:val="Vresatsauce"/>
          <w:rFonts w:ascii="Times New Roman" w:hAnsi="Times New Roman" w:cs="Times New Roman"/>
          <w:sz w:val="24"/>
          <w:szCs w:val="24"/>
        </w:rPr>
        <w:footnoteReference w:id="16"/>
      </w:r>
      <w:r w:rsidRPr="008F333D">
        <w:rPr>
          <w:rFonts w:ascii="Times New Roman" w:hAnsi="Times New Roman" w:cs="Times New Roman"/>
          <w:sz w:val="24"/>
          <w:szCs w:val="24"/>
        </w:rPr>
        <w:t xml:space="preserve"> </w:t>
      </w:r>
    </w:p>
    <w:p w14:paraId="35BE59E3" w14:textId="77777777" w:rsidR="00472DEF" w:rsidRPr="008F333D" w:rsidRDefault="00472DEF" w:rsidP="00472DEF">
      <w:pPr>
        <w:spacing w:after="0" w:line="240" w:lineRule="auto"/>
        <w:jc w:val="both"/>
        <w:rPr>
          <w:rFonts w:ascii="Times New Roman" w:hAnsi="Times New Roman" w:cs="Times New Roman"/>
          <w:sz w:val="24"/>
          <w:szCs w:val="24"/>
        </w:rPr>
      </w:pPr>
      <w:r w:rsidRPr="008F333D">
        <w:rPr>
          <w:rFonts w:ascii="Times New Roman" w:hAnsi="Times New Roman" w:cs="Times New Roman"/>
          <w:sz w:val="24"/>
          <w:szCs w:val="24"/>
        </w:rPr>
        <w:tab/>
        <w:t>Lai sabiedrībai skaidrotu Likumā noteikto</w:t>
      </w:r>
      <w:r>
        <w:rPr>
          <w:rFonts w:ascii="Times New Roman" w:hAnsi="Times New Roman" w:cs="Times New Roman"/>
          <w:sz w:val="24"/>
          <w:szCs w:val="24"/>
        </w:rPr>
        <w:t>,</w:t>
      </w:r>
      <w:r w:rsidRPr="008F333D">
        <w:rPr>
          <w:rFonts w:ascii="Times New Roman" w:hAnsi="Times New Roman" w:cs="Times New Roman"/>
          <w:sz w:val="24"/>
          <w:szCs w:val="24"/>
        </w:rPr>
        <w:t xml:space="preserve"> Valsts kanceleja ir izstrādājusi pārskatāmu un viegli uztveramu </w:t>
      </w:r>
      <w:proofErr w:type="spellStart"/>
      <w:r w:rsidRPr="008F333D">
        <w:rPr>
          <w:rFonts w:ascii="Times New Roman" w:hAnsi="Times New Roman" w:cs="Times New Roman"/>
          <w:sz w:val="24"/>
          <w:szCs w:val="24"/>
        </w:rPr>
        <w:t>infografiku</w:t>
      </w:r>
      <w:proofErr w:type="spellEnd"/>
      <w:r w:rsidRPr="008F333D">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17"/>
      </w:r>
      <w:r w:rsidRPr="008F333D">
        <w:rPr>
          <w:rFonts w:ascii="Times New Roman" w:hAnsi="Times New Roman" w:cs="Times New Roman"/>
          <w:sz w:val="24"/>
          <w:szCs w:val="24"/>
        </w:rPr>
        <w:t xml:space="preserve"> iekļaujot tajā vizualizētus paskaidrojumus par Likumu, tai skaitā, ko Likums veicina, uz ko Likums attiec</w:t>
      </w:r>
      <w:r>
        <w:rPr>
          <w:rFonts w:ascii="Times New Roman" w:hAnsi="Times New Roman" w:cs="Times New Roman"/>
          <w:sz w:val="24"/>
          <w:szCs w:val="24"/>
        </w:rPr>
        <w:t>a</w:t>
      </w:r>
      <w:r w:rsidRPr="008F333D">
        <w:rPr>
          <w:rFonts w:ascii="Times New Roman" w:hAnsi="Times New Roman" w:cs="Times New Roman"/>
          <w:sz w:val="24"/>
          <w:szCs w:val="24"/>
        </w:rPr>
        <w:t xml:space="preserve">s, ko dara publiskas varas pārstāvis, ko dara interešu pārstāvis, ko var panākt ar </w:t>
      </w:r>
      <w:r>
        <w:rPr>
          <w:rFonts w:ascii="Times New Roman" w:hAnsi="Times New Roman" w:cs="Times New Roman"/>
          <w:sz w:val="24"/>
          <w:szCs w:val="24"/>
        </w:rPr>
        <w:t>interešu pārstāvību</w:t>
      </w:r>
      <w:r w:rsidRPr="008F333D">
        <w:rPr>
          <w:rFonts w:ascii="Times New Roman" w:hAnsi="Times New Roman" w:cs="Times New Roman"/>
          <w:sz w:val="24"/>
          <w:szCs w:val="24"/>
        </w:rPr>
        <w:t xml:space="preserve"> un kādi ir </w:t>
      </w:r>
      <w:r>
        <w:rPr>
          <w:rFonts w:ascii="Times New Roman" w:hAnsi="Times New Roman" w:cs="Times New Roman"/>
          <w:sz w:val="24"/>
          <w:szCs w:val="24"/>
        </w:rPr>
        <w:t>interešu pārstāvības</w:t>
      </w:r>
      <w:r w:rsidRPr="008F333D">
        <w:rPr>
          <w:rFonts w:ascii="Times New Roman" w:hAnsi="Times New Roman" w:cs="Times New Roman"/>
          <w:sz w:val="24"/>
          <w:szCs w:val="24"/>
        </w:rPr>
        <w:t xml:space="preserve"> aktivitāšu formāti. Tāpat Valsts kanceleja šo materiālu izmantojusi sociālo tīklu komunikācijā (</w:t>
      </w:r>
      <w:proofErr w:type="spellStart"/>
      <w:r w:rsidRPr="008F333D">
        <w:rPr>
          <w:rFonts w:ascii="Times New Roman" w:hAnsi="Times New Roman" w:cs="Times New Roman"/>
          <w:sz w:val="24"/>
          <w:szCs w:val="24"/>
        </w:rPr>
        <w:t>Facebook</w:t>
      </w:r>
      <w:proofErr w:type="spellEnd"/>
      <w:r w:rsidRPr="008F333D">
        <w:rPr>
          <w:rFonts w:ascii="Times New Roman" w:hAnsi="Times New Roman" w:cs="Times New Roman"/>
          <w:sz w:val="24"/>
          <w:szCs w:val="24"/>
        </w:rPr>
        <w:t xml:space="preserve">, </w:t>
      </w:r>
      <w:proofErr w:type="spellStart"/>
      <w:r w:rsidRPr="008F333D">
        <w:rPr>
          <w:rFonts w:ascii="Times New Roman" w:hAnsi="Times New Roman" w:cs="Times New Roman"/>
          <w:sz w:val="24"/>
          <w:szCs w:val="24"/>
        </w:rPr>
        <w:t>Instagram</w:t>
      </w:r>
      <w:proofErr w:type="spellEnd"/>
      <w:r w:rsidRPr="008F333D">
        <w:rPr>
          <w:rFonts w:ascii="Times New Roman" w:hAnsi="Times New Roman" w:cs="Times New Roman"/>
          <w:sz w:val="24"/>
          <w:szCs w:val="24"/>
        </w:rPr>
        <w:t xml:space="preserve">, </w:t>
      </w:r>
      <w:proofErr w:type="spellStart"/>
      <w:r w:rsidRPr="008F333D">
        <w:rPr>
          <w:rFonts w:ascii="Times New Roman" w:hAnsi="Times New Roman" w:cs="Times New Roman"/>
          <w:sz w:val="24"/>
          <w:szCs w:val="24"/>
        </w:rPr>
        <w:t>Threads</w:t>
      </w:r>
      <w:proofErr w:type="spellEnd"/>
      <w:r w:rsidRPr="008F333D">
        <w:rPr>
          <w:rFonts w:ascii="Times New Roman" w:hAnsi="Times New Roman" w:cs="Times New Roman"/>
          <w:sz w:val="24"/>
          <w:szCs w:val="24"/>
        </w:rPr>
        <w:t xml:space="preserve">, </w:t>
      </w:r>
      <w:proofErr w:type="spellStart"/>
      <w:r w:rsidRPr="008F333D">
        <w:rPr>
          <w:rFonts w:ascii="Times New Roman" w:hAnsi="Times New Roman" w:cs="Times New Roman"/>
          <w:sz w:val="24"/>
          <w:szCs w:val="24"/>
        </w:rPr>
        <w:t>Twitter</w:t>
      </w:r>
      <w:proofErr w:type="spellEnd"/>
      <w:r w:rsidRPr="008F333D">
        <w:rPr>
          <w:rFonts w:ascii="Times New Roman" w:hAnsi="Times New Roman" w:cs="Times New Roman"/>
          <w:sz w:val="24"/>
          <w:szCs w:val="24"/>
        </w:rPr>
        <w:t>/X), veidojot šiem komunikācijas kanāliem piemērotus risinājumus, lai koncentrēti izstāstītu Likuma būtību.</w:t>
      </w:r>
    </w:p>
    <w:p w14:paraId="628B2C09" w14:textId="77777777" w:rsidR="00472DEF" w:rsidRPr="008F333D" w:rsidRDefault="00472DEF" w:rsidP="00472DEF">
      <w:pPr>
        <w:spacing w:after="0" w:line="240" w:lineRule="auto"/>
        <w:ind w:firstLine="709"/>
        <w:jc w:val="both"/>
        <w:rPr>
          <w:rFonts w:ascii="Times New Roman" w:hAnsi="Times New Roman" w:cs="Times New Roman"/>
          <w:sz w:val="24"/>
          <w:szCs w:val="24"/>
        </w:rPr>
      </w:pPr>
      <w:r w:rsidRPr="008F333D">
        <w:rPr>
          <w:rFonts w:ascii="Times New Roman" w:hAnsi="Times New Roman" w:cs="Times New Roman"/>
          <w:sz w:val="24"/>
          <w:szCs w:val="24"/>
        </w:rPr>
        <w:t xml:space="preserve">2023. gada 22. decembrī audio straumēšanas platformā </w:t>
      </w:r>
      <w:r>
        <w:rPr>
          <w:rFonts w:ascii="Times New Roman" w:hAnsi="Times New Roman" w:cs="Times New Roman"/>
          <w:sz w:val="24"/>
          <w:szCs w:val="24"/>
        </w:rPr>
        <w:t>“</w:t>
      </w:r>
      <w:proofErr w:type="spellStart"/>
      <w:r w:rsidRPr="008F333D">
        <w:rPr>
          <w:rFonts w:ascii="Times New Roman" w:hAnsi="Times New Roman" w:cs="Times New Roman"/>
          <w:sz w:val="24"/>
          <w:szCs w:val="24"/>
        </w:rPr>
        <w:t>Spotify</w:t>
      </w:r>
      <w:proofErr w:type="spellEnd"/>
      <w:r>
        <w:rPr>
          <w:rFonts w:ascii="Times New Roman" w:hAnsi="Times New Roman" w:cs="Times New Roman"/>
          <w:sz w:val="24"/>
          <w:szCs w:val="24"/>
        </w:rPr>
        <w:t>”</w:t>
      </w:r>
      <w:r w:rsidRPr="008F333D">
        <w:rPr>
          <w:rFonts w:ascii="Times New Roman" w:hAnsi="Times New Roman" w:cs="Times New Roman"/>
          <w:sz w:val="24"/>
          <w:szCs w:val="24"/>
        </w:rPr>
        <w:t xml:space="preserve"> ir publicēts </w:t>
      </w:r>
      <w:proofErr w:type="spellStart"/>
      <w:r w:rsidRPr="008F333D">
        <w:rPr>
          <w:rFonts w:ascii="Times New Roman" w:hAnsi="Times New Roman" w:cs="Times New Roman"/>
          <w:sz w:val="24"/>
          <w:szCs w:val="24"/>
        </w:rPr>
        <w:t>raidieraksts</w:t>
      </w:r>
      <w:proofErr w:type="spellEnd"/>
      <w:r w:rsidRPr="008F333D">
        <w:rPr>
          <w:rFonts w:ascii="Times New Roman" w:hAnsi="Times New Roman" w:cs="Times New Roman"/>
          <w:sz w:val="24"/>
          <w:szCs w:val="24"/>
        </w:rPr>
        <w:t xml:space="preserve"> </w:t>
      </w:r>
      <w:r>
        <w:rPr>
          <w:rFonts w:ascii="Times New Roman" w:hAnsi="Times New Roman" w:cs="Times New Roman"/>
          <w:sz w:val="24"/>
          <w:szCs w:val="24"/>
        </w:rPr>
        <w:t>“</w:t>
      </w:r>
      <w:r w:rsidRPr="008F333D">
        <w:rPr>
          <w:rFonts w:ascii="Times New Roman" w:hAnsi="Times New Roman" w:cs="Times New Roman"/>
          <w:sz w:val="24"/>
          <w:szCs w:val="24"/>
        </w:rPr>
        <w:t>Kas notiek ar jauno lobēšanas likuma ieviešanu?</w:t>
      </w:r>
      <w:r>
        <w:rPr>
          <w:rFonts w:ascii="Times New Roman" w:hAnsi="Times New Roman" w:cs="Times New Roman"/>
          <w:sz w:val="24"/>
          <w:szCs w:val="24"/>
        </w:rPr>
        <w:t>”</w:t>
      </w:r>
      <w:r w:rsidRPr="008F333D">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18"/>
      </w:r>
      <w:r w:rsidRPr="008F333D">
        <w:rPr>
          <w:rFonts w:ascii="Times New Roman" w:hAnsi="Times New Roman" w:cs="Times New Roman"/>
          <w:sz w:val="24"/>
          <w:szCs w:val="24"/>
        </w:rPr>
        <w:t xml:space="preserve"> Tieslietu ministrijas pārstāvis informēja par aktuālo, kas būtu jāzina ikvienam interešu pārstāvim.</w:t>
      </w:r>
    </w:p>
    <w:p w14:paraId="1025358E"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Lai skaidrotu un interpretētu Likuma regulējumu attiecībā uz Saeimas deputātiem, tai skaitā, apzinātu dažādus </w:t>
      </w:r>
      <w:proofErr w:type="spellStart"/>
      <w:r w:rsidRPr="008F333D">
        <w:rPr>
          <w:rFonts w:ascii="Times New Roman" w:hAnsi="Times New Roman" w:cs="Times New Roman"/>
          <w:sz w:val="24"/>
          <w:szCs w:val="24"/>
        </w:rPr>
        <w:t>problēmjautājumus</w:t>
      </w:r>
      <w:proofErr w:type="spellEnd"/>
      <w:r w:rsidRPr="008F333D">
        <w:rPr>
          <w:rFonts w:ascii="Times New Roman" w:hAnsi="Times New Roman" w:cs="Times New Roman"/>
          <w:sz w:val="24"/>
          <w:szCs w:val="24"/>
        </w:rPr>
        <w:t xml:space="preserve">, </w:t>
      </w:r>
      <w:proofErr w:type="spellStart"/>
      <w:r w:rsidRPr="008F333D">
        <w:rPr>
          <w:rFonts w:ascii="Times New Roman" w:hAnsi="Times New Roman" w:cs="Times New Roman"/>
          <w:sz w:val="24"/>
          <w:szCs w:val="24"/>
        </w:rPr>
        <w:t>Providus</w:t>
      </w:r>
      <w:proofErr w:type="spellEnd"/>
      <w:r w:rsidRPr="008F333D">
        <w:rPr>
          <w:rFonts w:ascii="Times New Roman" w:hAnsi="Times New Roman" w:cs="Times New Roman"/>
          <w:sz w:val="24"/>
          <w:szCs w:val="24"/>
        </w:rPr>
        <w:t xml:space="preserve"> veidoja semināru Saeimas deputātiem. Savukārt, lai veicinātu interešu un publiskās varas pārstāvju izpratni par Likuma prasībām, Delna 2023. gada aprīlī ir publicējusi rakstu “Delna aicina nekavēties ar interešu pārstāvības atklātības likuma ieviešanu”</w:t>
      </w:r>
      <w:r>
        <w:rPr>
          <w:rFonts w:ascii="Times New Roman" w:hAnsi="Times New Roman" w:cs="Times New Roman"/>
          <w:sz w:val="24"/>
          <w:szCs w:val="24"/>
        </w:rPr>
        <w:t>.</w:t>
      </w:r>
      <w:r w:rsidRPr="008F333D">
        <w:rPr>
          <w:rStyle w:val="Vresatsauce"/>
          <w:rFonts w:ascii="Times New Roman" w:hAnsi="Times New Roman" w:cs="Times New Roman"/>
          <w:sz w:val="24"/>
          <w:szCs w:val="24"/>
        </w:rPr>
        <w:footnoteReference w:id="19"/>
      </w:r>
      <w:r w:rsidRPr="008F333D">
        <w:rPr>
          <w:rFonts w:ascii="Times New Roman" w:hAnsi="Times New Roman" w:cs="Times New Roman"/>
          <w:sz w:val="24"/>
          <w:szCs w:val="24"/>
        </w:rPr>
        <w:t xml:space="preserve"> </w:t>
      </w:r>
      <w:r>
        <w:rPr>
          <w:rFonts w:ascii="Times New Roman" w:hAnsi="Times New Roman" w:cs="Times New Roman"/>
          <w:sz w:val="24"/>
          <w:szCs w:val="24"/>
        </w:rPr>
        <w:t>P</w:t>
      </w:r>
      <w:r w:rsidRPr="008F333D">
        <w:rPr>
          <w:rFonts w:ascii="Times New Roman" w:hAnsi="Times New Roman" w:cs="Times New Roman"/>
          <w:sz w:val="24"/>
          <w:szCs w:val="24"/>
        </w:rPr>
        <w:t>ēc publicēšanas Delna to izsūtījusi nacionālajiem un reģionālajiem medijiem. Papildus Delna ir aicinājusi interešu un publiskās varas pārstāvjus jau tagad praktizēt atklātu interešu pārstāvību, piemēram, publiski identificējot savas interešu pārstāvības jomas un publicējot interešu pārstāvības aktivitāšu reģistrus savas organizācijas vai institūcijas mājaslapā vai daloties ar informāciju savos sociālajos tīklos. Delna 2023.</w:t>
      </w:r>
      <w:r>
        <w:rPr>
          <w:rFonts w:ascii="Times New Roman" w:hAnsi="Times New Roman" w:cs="Times New Roman"/>
          <w:sz w:val="24"/>
          <w:szCs w:val="24"/>
        </w:rPr>
        <w:t> </w:t>
      </w:r>
      <w:r w:rsidRPr="008F333D">
        <w:rPr>
          <w:rFonts w:ascii="Times New Roman" w:hAnsi="Times New Roman" w:cs="Times New Roman"/>
          <w:sz w:val="24"/>
          <w:szCs w:val="24"/>
        </w:rPr>
        <w:t>gadā ir izdevusi rokasgrāmatu “Kā pārstāvēt savas intereses nacionālajā un pašvaldību līmenī”</w:t>
      </w:r>
      <w:r w:rsidRPr="008F333D">
        <w:rPr>
          <w:rStyle w:val="Vresatsauce"/>
          <w:rFonts w:ascii="Times New Roman" w:hAnsi="Times New Roman" w:cs="Times New Roman"/>
          <w:sz w:val="24"/>
          <w:szCs w:val="24"/>
        </w:rPr>
        <w:footnoteReference w:id="20"/>
      </w:r>
      <w:r w:rsidRPr="008F333D">
        <w:rPr>
          <w:rFonts w:ascii="Times New Roman" w:hAnsi="Times New Roman" w:cs="Times New Roman"/>
          <w:sz w:val="24"/>
          <w:szCs w:val="24"/>
        </w:rPr>
        <w:t xml:space="preserve"> un šīs rokasgrāmatas mērķis ir skaidrot interešu pārstāvības procesu no interešu pārstāvja skatupunkta, interešu pārstāvju iesaistes iespējas lēmumu pieņemšanā, pienākumus un atbildību, kā arī sniegt ieteikumus</w:t>
      </w:r>
      <w:r>
        <w:rPr>
          <w:rFonts w:ascii="Times New Roman" w:hAnsi="Times New Roman" w:cs="Times New Roman"/>
          <w:sz w:val="24"/>
          <w:szCs w:val="24"/>
        </w:rPr>
        <w:t>,</w:t>
      </w:r>
      <w:r w:rsidRPr="008F333D">
        <w:rPr>
          <w:rFonts w:ascii="Times New Roman" w:hAnsi="Times New Roman" w:cs="Times New Roman"/>
          <w:sz w:val="24"/>
          <w:szCs w:val="24"/>
        </w:rPr>
        <w:t xml:space="preserve"> kā interešu pārstāvjiem rīkoties komunikācijā ar lēmumu pieņēmējiem un kā gūt ieskatu tajā, kādas intereses tiek pārstāvētas. </w:t>
      </w:r>
    </w:p>
    <w:p w14:paraId="7E844BB8" w14:textId="77777777" w:rsidR="00472DEF"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2024. gada janvārī Tiesu nama aģentūra</w:t>
      </w:r>
      <w:r>
        <w:rPr>
          <w:rFonts w:ascii="Times New Roman" w:hAnsi="Times New Roman" w:cs="Times New Roman"/>
          <w:sz w:val="24"/>
          <w:szCs w:val="24"/>
        </w:rPr>
        <w:t>,</w:t>
      </w:r>
      <w:r w:rsidRPr="008F333D">
        <w:rPr>
          <w:rFonts w:ascii="Times New Roman" w:hAnsi="Times New Roman" w:cs="Times New Roman"/>
          <w:sz w:val="24"/>
          <w:szCs w:val="24"/>
        </w:rPr>
        <w:t xml:space="preserve"> Sanitas </w:t>
      </w:r>
      <w:proofErr w:type="spellStart"/>
      <w:r w:rsidRPr="008F333D">
        <w:rPr>
          <w:rFonts w:ascii="Times New Roman" w:hAnsi="Times New Roman" w:cs="Times New Roman"/>
          <w:sz w:val="24"/>
          <w:szCs w:val="24"/>
        </w:rPr>
        <w:t>Osipovas</w:t>
      </w:r>
      <w:proofErr w:type="spellEnd"/>
      <w:r w:rsidRPr="008F333D">
        <w:rPr>
          <w:rFonts w:ascii="Times New Roman" w:hAnsi="Times New Roman" w:cs="Times New Roman"/>
          <w:sz w:val="24"/>
          <w:szCs w:val="24"/>
        </w:rPr>
        <w:t xml:space="preserve"> un Jāņa </w:t>
      </w:r>
      <w:proofErr w:type="spellStart"/>
      <w:r w:rsidRPr="008F333D">
        <w:rPr>
          <w:rFonts w:ascii="Times New Roman" w:hAnsi="Times New Roman" w:cs="Times New Roman"/>
          <w:sz w:val="24"/>
          <w:szCs w:val="24"/>
        </w:rPr>
        <w:t>Plepa</w:t>
      </w:r>
      <w:proofErr w:type="spellEnd"/>
      <w:r w:rsidRPr="008F333D">
        <w:rPr>
          <w:rFonts w:ascii="Times New Roman" w:hAnsi="Times New Roman" w:cs="Times New Roman"/>
          <w:sz w:val="24"/>
          <w:szCs w:val="24"/>
        </w:rPr>
        <w:t xml:space="preserve"> zinātniskajā redakcijā</w:t>
      </w:r>
      <w:r>
        <w:rPr>
          <w:rFonts w:ascii="Times New Roman" w:hAnsi="Times New Roman" w:cs="Times New Roman"/>
          <w:sz w:val="24"/>
          <w:szCs w:val="24"/>
        </w:rPr>
        <w:t>,</w:t>
      </w:r>
      <w:r w:rsidRPr="008F333D">
        <w:rPr>
          <w:rFonts w:ascii="Times New Roman" w:hAnsi="Times New Roman" w:cs="Times New Roman"/>
          <w:sz w:val="24"/>
          <w:szCs w:val="24"/>
        </w:rPr>
        <w:t xml:space="preserve"> izdeva grāmatu “Interešu pārstāvības process. Skaidrojumi un komentāri”. Ņemot vērā to, ka Latvijā līdz šim interešu pārstāvība, dēvēta arī par “lobismu”, nereti ieguvusi negatīvu nokrāsu, grāmatas autori, izmantojot zinātniskus pamatojumus un citu valstu pieredzi</w:t>
      </w:r>
      <w:r>
        <w:rPr>
          <w:rFonts w:ascii="Times New Roman" w:hAnsi="Times New Roman" w:cs="Times New Roman"/>
          <w:sz w:val="24"/>
          <w:szCs w:val="24"/>
        </w:rPr>
        <w:t>,</w:t>
      </w:r>
      <w:r w:rsidRPr="008F333D">
        <w:rPr>
          <w:rFonts w:ascii="Times New Roman" w:hAnsi="Times New Roman" w:cs="Times New Roman"/>
          <w:sz w:val="24"/>
          <w:szCs w:val="24"/>
        </w:rPr>
        <w:t xml:space="preserve"> pierāda pretējo. Autori grāmatā skaidro, kas ir interešu pārstāvība, kā tā darbojas un kāda ir tās nozīme demokrātiskā tiesiskā valstī, kā tā nākotnē varētu veicināt plašāku sabiedrības iesaisti politiskajos procesos, uzlabojot likumdošanas procesa kvalitāti un arī sabiedrības labklājību.</w:t>
      </w:r>
    </w:p>
    <w:p w14:paraId="3459C875" w14:textId="77777777" w:rsidR="00472DEF" w:rsidRPr="007D76BB" w:rsidRDefault="00472DEF" w:rsidP="00472DEF">
      <w:pPr>
        <w:spacing w:after="0" w:line="240" w:lineRule="auto"/>
        <w:ind w:firstLine="720"/>
        <w:jc w:val="both"/>
        <w:rPr>
          <w:rFonts w:ascii="Times New Roman" w:hAnsi="Times New Roman" w:cs="Times New Roman"/>
          <w:color w:val="101820"/>
          <w:sz w:val="24"/>
          <w:szCs w:val="24"/>
        </w:rPr>
      </w:pPr>
      <w:r w:rsidRPr="007D76BB">
        <w:rPr>
          <w:rFonts w:ascii="Times New Roman" w:hAnsi="Times New Roman" w:cs="Times New Roman"/>
          <w:sz w:val="24"/>
          <w:szCs w:val="24"/>
        </w:rPr>
        <w:lastRenderedPageBreak/>
        <w:t>2024. gada 27. februārī žurnālā “Jurista vārds” ir publicēts raksts “Interešu pārstāvības atklātības likums: koncepts skaidrs, bet kā to piemērot?”</w:t>
      </w:r>
      <w:r>
        <w:rPr>
          <w:rFonts w:ascii="Times New Roman" w:hAnsi="Times New Roman" w:cs="Times New Roman"/>
          <w:sz w:val="24"/>
          <w:szCs w:val="24"/>
        </w:rPr>
        <w:t>,</w:t>
      </w:r>
      <w:r>
        <w:rPr>
          <w:rStyle w:val="Vresatsauce"/>
          <w:rFonts w:ascii="Times New Roman" w:hAnsi="Times New Roman" w:cs="Times New Roman"/>
          <w:sz w:val="24"/>
          <w:szCs w:val="24"/>
        </w:rPr>
        <w:footnoteReference w:id="21"/>
      </w:r>
      <w:r w:rsidRPr="007D76BB">
        <w:rPr>
          <w:rFonts w:ascii="Times New Roman" w:hAnsi="Times New Roman" w:cs="Times New Roman"/>
          <w:sz w:val="24"/>
          <w:szCs w:val="24"/>
        </w:rPr>
        <w:t xml:space="preserve"> kurā ir sniegti </w:t>
      </w:r>
      <w:r w:rsidRPr="007D76BB">
        <w:rPr>
          <w:rFonts w:ascii="Times New Roman" w:hAnsi="Times New Roman" w:cs="Times New Roman"/>
          <w:color w:val="101820"/>
          <w:sz w:val="24"/>
          <w:szCs w:val="24"/>
        </w:rPr>
        <w:t>dažādu ekspertu viedokļi par Likumu un potenciālajiem izaicinājumiem.</w:t>
      </w:r>
    </w:p>
    <w:p w14:paraId="736BF8A8" w14:textId="77777777" w:rsidR="00472DEF" w:rsidRPr="007D76BB" w:rsidRDefault="00472DEF" w:rsidP="00472DEF">
      <w:pPr>
        <w:spacing w:after="0" w:line="240" w:lineRule="auto"/>
        <w:ind w:firstLine="720"/>
        <w:jc w:val="both"/>
        <w:rPr>
          <w:rFonts w:ascii="Times New Roman" w:hAnsi="Times New Roman" w:cs="Times New Roman"/>
          <w:sz w:val="24"/>
          <w:szCs w:val="24"/>
        </w:rPr>
      </w:pPr>
    </w:p>
    <w:p w14:paraId="102F422A" w14:textId="77777777" w:rsidR="00472DEF" w:rsidRPr="007D76BB" w:rsidRDefault="00472DEF" w:rsidP="00472DEF">
      <w:pPr>
        <w:pStyle w:val="Sarakstarindkopa"/>
        <w:numPr>
          <w:ilvl w:val="0"/>
          <w:numId w:val="3"/>
        </w:numPr>
        <w:spacing w:after="0" w:line="240" w:lineRule="auto"/>
        <w:jc w:val="center"/>
        <w:rPr>
          <w:rFonts w:ascii="Times New Roman" w:hAnsi="Times New Roman" w:cs="Times New Roman"/>
          <w:b/>
          <w:bCs/>
          <w:sz w:val="24"/>
          <w:szCs w:val="24"/>
        </w:rPr>
      </w:pPr>
      <w:bookmarkStart w:id="10" w:name="_Hlk166764080"/>
      <w:bookmarkStart w:id="11" w:name="_Hlk166766066"/>
      <w:r w:rsidRPr="007D76BB">
        <w:rPr>
          <w:rFonts w:ascii="Times New Roman" w:hAnsi="Times New Roman" w:cs="Times New Roman"/>
          <w:b/>
          <w:bCs/>
          <w:sz w:val="24"/>
          <w:szCs w:val="24"/>
        </w:rPr>
        <w:t>Turpmāk iecerētā darbība</w:t>
      </w:r>
    </w:p>
    <w:p w14:paraId="000A05ED" w14:textId="77777777" w:rsidR="00472DEF" w:rsidRPr="007D76BB" w:rsidRDefault="00472DEF" w:rsidP="00472DEF">
      <w:pPr>
        <w:spacing w:after="0" w:line="240" w:lineRule="auto"/>
        <w:ind w:firstLine="720"/>
        <w:jc w:val="both"/>
        <w:rPr>
          <w:rFonts w:ascii="Times New Roman" w:hAnsi="Times New Roman" w:cs="Times New Roman"/>
          <w:sz w:val="24"/>
          <w:szCs w:val="24"/>
        </w:rPr>
      </w:pPr>
    </w:p>
    <w:p w14:paraId="1B91FF36" w14:textId="70BCCC93" w:rsidR="00472DEF" w:rsidRPr="007D76BB" w:rsidRDefault="00472DEF" w:rsidP="00472DEF">
      <w:pPr>
        <w:pStyle w:val="Sarakstarindkopa"/>
        <w:numPr>
          <w:ilvl w:val="1"/>
          <w:numId w:val="3"/>
        </w:numPr>
        <w:tabs>
          <w:tab w:val="left" w:pos="1276"/>
        </w:tabs>
        <w:spacing w:after="0" w:line="240" w:lineRule="auto"/>
        <w:ind w:left="0" w:firstLine="720"/>
        <w:jc w:val="both"/>
        <w:rPr>
          <w:rFonts w:ascii="Times New Roman" w:hAnsi="Times New Roman" w:cs="Times New Roman"/>
          <w:b/>
          <w:bCs/>
          <w:sz w:val="24"/>
          <w:szCs w:val="24"/>
        </w:rPr>
      </w:pPr>
      <w:r w:rsidRPr="007D76BB">
        <w:rPr>
          <w:rFonts w:ascii="Times New Roman" w:hAnsi="Times New Roman" w:cs="Times New Roman"/>
          <w:b/>
          <w:bCs/>
          <w:sz w:val="24"/>
          <w:szCs w:val="24"/>
        </w:rPr>
        <w:t xml:space="preserve">Jānosaka atbildīgā iestāde, kura uzraudzīs Likuma </w:t>
      </w:r>
      <w:r w:rsidR="006E5251">
        <w:rPr>
          <w:rFonts w:ascii="Times New Roman" w:hAnsi="Times New Roman" w:cs="Times New Roman"/>
          <w:b/>
          <w:bCs/>
          <w:sz w:val="24"/>
          <w:szCs w:val="24"/>
        </w:rPr>
        <w:t>izpildi</w:t>
      </w:r>
      <w:r w:rsidR="006E5251" w:rsidRPr="007D76BB">
        <w:rPr>
          <w:rFonts w:ascii="Times New Roman" w:hAnsi="Times New Roman" w:cs="Times New Roman"/>
          <w:b/>
          <w:bCs/>
          <w:sz w:val="24"/>
          <w:szCs w:val="24"/>
        </w:rPr>
        <w:t xml:space="preserve"> </w:t>
      </w:r>
      <w:r w:rsidRPr="007D76BB">
        <w:rPr>
          <w:rFonts w:ascii="Times New Roman" w:hAnsi="Times New Roman" w:cs="Times New Roman"/>
          <w:b/>
          <w:bCs/>
          <w:sz w:val="24"/>
          <w:szCs w:val="24"/>
        </w:rPr>
        <w:t>un turpmāk sagatavos ziņojumu atbilstoši Likuma 7. pantam</w:t>
      </w:r>
    </w:p>
    <w:p w14:paraId="4AF8713E" w14:textId="7ED0C612" w:rsidR="00472DEF" w:rsidRPr="007D76BB" w:rsidRDefault="00472DEF" w:rsidP="00472DEF">
      <w:pPr>
        <w:spacing w:after="0" w:line="240" w:lineRule="auto"/>
        <w:ind w:firstLine="720"/>
        <w:jc w:val="both"/>
        <w:rPr>
          <w:rFonts w:ascii="Times New Roman" w:hAnsi="Times New Roman" w:cs="Times New Roman"/>
          <w:sz w:val="24"/>
          <w:szCs w:val="24"/>
        </w:rPr>
      </w:pPr>
      <w:r w:rsidRPr="007D76BB">
        <w:rPr>
          <w:rFonts w:ascii="Times New Roman" w:hAnsi="Times New Roman" w:cs="Times New Roman"/>
          <w:sz w:val="24"/>
          <w:szCs w:val="24"/>
        </w:rPr>
        <w:t xml:space="preserve">Likuma 7. pants paredz, ka </w:t>
      </w:r>
      <w:r w:rsidRPr="00C00609">
        <w:rPr>
          <w:rFonts w:ascii="Times New Roman" w:hAnsi="Times New Roman" w:cs="Times New Roman"/>
          <w:sz w:val="24"/>
          <w:szCs w:val="24"/>
        </w:rPr>
        <w:t>Ministru kabinets reizi gadā līdz 31. martam iesniedz Saeimai ziņojumu par to, kas paveikts, lai sasniegtu likuma mērķus, kā arī par turpmāk iecerēto darbību.</w:t>
      </w:r>
      <w:r w:rsidRPr="007D76BB">
        <w:rPr>
          <w:rFonts w:ascii="Times New Roman" w:hAnsi="Times New Roman" w:cs="Times New Roman"/>
          <w:sz w:val="24"/>
          <w:szCs w:val="24"/>
        </w:rPr>
        <w:t xml:space="preserve"> Šobrīd nav noteikta atbildīgā iestāde, kura turpmāk (sākot ar 2025. gadu) sagatavos ziņojumu atbilstoši Likuma 7. pantam. </w:t>
      </w:r>
      <w:r w:rsidR="00584BC7">
        <w:rPr>
          <w:rFonts w:ascii="Times New Roman" w:hAnsi="Times New Roman" w:cs="Times New Roman"/>
          <w:sz w:val="24"/>
          <w:szCs w:val="24"/>
        </w:rPr>
        <w:t xml:space="preserve">Tāpat </w:t>
      </w:r>
      <w:r w:rsidR="00584BC7" w:rsidRPr="00172068">
        <w:rPr>
          <w:rFonts w:ascii="Times New Roman" w:hAnsi="Times New Roman" w:cs="Times New Roman"/>
          <w:sz w:val="24"/>
          <w:szCs w:val="24"/>
        </w:rPr>
        <w:t>Likumā nav noteikta</w:t>
      </w:r>
      <w:r w:rsidR="00584BC7">
        <w:rPr>
          <w:rFonts w:ascii="Times New Roman" w:hAnsi="Times New Roman" w:cs="Times New Roman"/>
          <w:sz w:val="24"/>
          <w:szCs w:val="24"/>
        </w:rPr>
        <w:t xml:space="preserve"> </w:t>
      </w:r>
      <w:r w:rsidR="00584BC7" w:rsidRPr="00172068">
        <w:rPr>
          <w:rFonts w:ascii="Times New Roman" w:hAnsi="Times New Roman" w:cs="Times New Roman"/>
          <w:sz w:val="24"/>
          <w:szCs w:val="24"/>
        </w:rPr>
        <w:t>par Likuma izpild</w:t>
      </w:r>
      <w:r w:rsidR="00EC2B29">
        <w:rPr>
          <w:rFonts w:ascii="Times New Roman" w:hAnsi="Times New Roman" w:cs="Times New Roman"/>
          <w:sz w:val="24"/>
          <w:szCs w:val="24"/>
        </w:rPr>
        <w:t>es</w:t>
      </w:r>
      <w:r w:rsidR="00584BC7" w:rsidRPr="00172068">
        <w:rPr>
          <w:rFonts w:ascii="Times New Roman" w:hAnsi="Times New Roman" w:cs="Times New Roman"/>
          <w:sz w:val="24"/>
          <w:szCs w:val="24"/>
        </w:rPr>
        <w:t xml:space="preserve"> uzraudzību atbildīgā iestāde.</w:t>
      </w:r>
    </w:p>
    <w:p w14:paraId="72D6C365" w14:textId="72091D4C" w:rsidR="00DB6187" w:rsidRPr="001012BA" w:rsidRDefault="00472DEF" w:rsidP="00DB618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1F7917">
        <w:rPr>
          <w:rFonts w:ascii="Times New Roman" w:hAnsi="Times New Roman" w:cs="Times New Roman"/>
          <w:sz w:val="24"/>
          <w:szCs w:val="24"/>
        </w:rPr>
        <w:t xml:space="preserve">ašreiz Eiropas Komisijā tiek skatīts direktīvas priekšlikums Eiropas Parlamenta un Padomes direktīvai, ar ko izveido saskaņotas prasības iekšējā tirgū attiecībā uz trešo valstu vārdā veiktas interešu pārstāvības </w:t>
      </w:r>
      <w:proofErr w:type="spellStart"/>
      <w:r w:rsidRPr="001F7917">
        <w:rPr>
          <w:rFonts w:ascii="Times New Roman" w:hAnsi="Times New Roman" w:cs="Times New Roman"/>
          <w:sz w:val="24"/>
          <w:szCs w:val="24"/>
        </w:rPr>
        <w:t>pārredzamību</w:t>
      </w:r>
      <w:proofErr w:type="spellEnd"/>
      <w:r w:rsidRPr="001F7917">
        <w:rPr>
          <w:rFonts w:ascii="Times New Roman" w:hAnsi="Times New Roman" w:cs="Times New Roman"/>
          <w:sz w:val="24"/>
          <w:szCs w:val="24"/>
        </w:rPr>
        <w:t xml:space="preserve"> un groza Direktīvu (ES) 2019/1937</w:t>
      </w:r>
      <w:r>
        <w:rPr>
          <w:rStyle w:val="Vresatsauce"/>
          <w:rFonts w:ascii="Times New Roman" w:hAnsi="Times New Roman" w:cs="Times New Roman"/>
          <w:sz w:val="24"/>
          <w:szCs w:val="24"/>
        </w:rPr>
        <w:footnoteReference w:id="22"/>
      </w:r>
      <w:r w:rsidRPr="001F7917">
        <w:rPr>
          <w:rFonts w:ascii="Times New Roman" w:hAnsi="Times New Roman" w:cs="Times New Roman"/>
          <w:sz w:val="24"/>
          <w:szCs w:val="24"/>
        </w:rPr>
        <w:t xml:space="preserve">, no kura izriet nepieciešamība noteikt </w:t>
      </w:r>
      <w:r>
        <w:rPr>
          <w:rFonts w:ascii="Times New Roman" w:hAnsi="Times New Roman" w:cs="Times New Roman"/>
          <w:sz w:val="24"/>
          <w:szCs w:val="24"/>
        </w:rPr>
        <w:t>uzraudzības</w:t>
      </w:r>
      <w:r w:rsidRPr="001F7917">
        <w:rPr>
          <w:rFonts w:ascii="Times New Roman" w:hAnsi="Times New Roman" w:cs="Times New Roman"/>
          <w:sz w:val="24"/>
          <w:szCs w:val="24"/>
        </w:rPr>
        <w:t xml:space="preserve"> iestādi kura ir neatkarīga</w:t>
      </w:r>
      <w:r>
        <w:rPr>
          <w:rFonts w:ascii="Times New Roman" w:hAnsi="Times New Roman" w:cs="Times New Roman"/>
          <w:sz w:val="24"/>
          <w:szCs w:val="24"/>
        </w:rPr>
        <w:t>. P</w:t>
      </w:r>
      <w:r w:rsidRPr="001F7917">
        <w:rPr>
          <w:rFonts w:ascii="Times New Roman" w:hAnsi="Times New Roman" w:cs="Times New Roman"/>
          <w:sz w:val="24"/>
          <w:szCs w:val="24"/>
        </w:rPr>
        <w:t>roti, Eiropas Komisija direktīvas priekšlikuma paskaidrojuma tekstā un III. sadaļā uzsver noteikumus par uzraudzību un izpildes panākšanu</w:t>
      </w:r>
      <w:r>
        <w:rPr>
          <w:rFonts w:ascii="Times New Roman" w:hAnsi="Times New Roman" w:cs="Times New Roman"/>
          <w:sz w:val="24"/>
          <w:szCs w:val="24"/>
        </w:rPr>
        <w:t>,</w:t>
      </w:r>
      <w:r w:rsidRPr="001F7917">
        <w:rPr>
          <w:rFonts w:ascii="Times New Roman" w:hAnsi="Times New Roman" w:cs="Times New Roman"/>
          <w:sz w:val="24"/>
          <w:szCs w:val="24"/>
        </w:rPr>
        <w:t xml:space="preserve"> cita starpā, direktīvas priekšlikuma 15.pantā </w:t>
      </w:r>
      <w:r>
        <w:rPr>
          <w:rFonts w:ascii="Times New Roman" w:hAnsi="Times New Roman" w:cs="Times New Roman"/>
          <w:sz w:val="24"/>
          <w:szCs w:val="24"/>
        </w:rPr>
        <w:t>norādot</w:t>
      </w:r>
      <w:r w:rsidRPr="001F7917">
        <w:rPr>
          <w:rFonts w:ascii="Times New Roman" w:hAnsi="Times New Roman" w:cs="Times New Roman"/>
          <w:sz w:val="24"/>
          <w:szCs w:val="24"/>
        </w:rPr>
        <w:t xml:space="preserve"> informācij</w:t>
      </w:r>
      <w:r>
        <w:rPr>
          <w:rFonts w:ascii="Times New Roman" w:hAnsi="Times New Roman" w:cs="Times New Roman"/>
          <w:sz w:val="24"/>
          <w:szCs w:val="24"/>
        </w:rPr>
        <w:t>u</w:t>
      </w:r>
      <w:r w:rsidRPr="001F7917">
        <w:rPr>
          <w:rFonts w:ascii="Times New Roman" w:hAnsi="Times New Roman" w:cs="Times New Roman"/>
          <w:sz w:val="24"/>
          <w:szCs w:val="24"/>
        </w:rPr>
        <w:t xml:space="preserve"> par kompetentajām valsts iestādēm direktīvas vajadzībām</w:t>
      </w:r>
      <w:r>
        <w:rPr>
          <w:rFonts w:ascii="Times New Roman" w:hAnsi="Times New Roman" w:cs="Times New Roman"/>
          <w:sz w:val="24"/>
          <w:szCs w:val="24"/>
        </w:rPr>
        <w:t>,</w:t>
      </w:r>
      <w:r w:rsidRPr="001F7917">
        <w:rPr>
          <w:rFonts w:ascii="Times New Roman" w:hAnsi="Times New Roman" w:cs="Times New Roman"/>
          <w:sz w:val="24"/>
          <w:szCs w:val="24"/>
        </w:rPr>
        <w:t xml:space="preserve"> un uzraudzības iestādes neatkarības kritērijiem, proti</w:t>
      </w:r>
      <w:r>
        <w:rPr>
          <w:rFonts w:ascii="Times New Roman" w:hAnsi="Times New Roman" w:cs="Times New Roman"/>
          <w:sz w:val="24"/>
          <w:szCs w:val="24"/>
        </w:rPr>
        <w:t>,</w:t>
      </w:r>
      <w:r w:rsidRPr="001F7917">
        <w:rPr>
          <w:rFonts w:ascii="Times New Roman" w:hAnsi="Times New Roman" w:cs="Times New Roman"/>
          <w:sz w:val="24"/>
          <w:szCs w:val="24"/>
        </w:rPr>
        <w:t xml:space="preserve"> paredzot, ka </w:t>
      </w:r>
      <w:r w:rsidRPr="00A4406C">
        <w:rPr>
          <w:rFonts w:ascii="Times New Roman" w:hAnsi="Times New Roman" w:cs="Times New Roman"/>
          <w:i/>
          <w:iCs/>
          <w:sz w:val="24"/>
          <w:szCs w:val="24"/>
        </w:rPr>
        <w:t>"</w:t>
      </w:r>
      <w:r w:rsidRPr="007038D4">
        <w:rPr>
          <w:rFonts w:ascii="Times New Roman" w:hAnsi="Times New Roman" w:cs="Times New Roman"/>
          <w:i/>
          <w:iCs/>
          <w:sz w:val="24"/>
          <w:szCs w:val="24"/>
        </w:rPr>
        <w:t>dalībvalstis nodrošina, ka uzraudzības iestāde savu funkciju izpildē ir neatkarīga. Dalībvalstis jo īpaši nodrošina, ka uzraudzības iestādes darbinieki, izmantojot ar šo direktīvu noteiktās pilnvaras: spēj izpildīt savus pienākumus neatkarīgi, bez politiskas vai cita veida ārējas ietekmes un ne lūdz, nedz pieņem instrukcijas no valdības vai citām publiskiem vai privātiem subjektiem; neveic nekādas darbības, kuras nav savienojamas ar viņu pienākumu izpildi un šajā direktīvā noteikto pilnvaru izmantošanu</w:t>
      </w:r>
      <w:r w:rsidRPr="001F7917">
        <w:rPr>
          <w:rFonts w:ascii="Times New Roman" w:hAnsi="Times New Roman" w:cs="Times New Roman"/>
          <w:sz w:val="24"/>
          <w:szCs w:val="24"/>
        </w:rPr>
        <w:t>.</w:t>
      </w:r>
      <w:r w:rsidRPr="00A4406C">
        <w:rPr>
          <w:rFonts w:ascii="Times New Roman" w:hAnsi="Times New Roman" w:cs="Times New Roman"/>
          <w:i/>
          <w:iCs/>
          <w:sz w:val="24"/>
          <w:szCs w:val="24"/>
        </w:rPr>
        <w:t>"</w:t>
      </w:r>
      <w:r w:rsidRPr="001F7917">
        <w:rPr>
          <w:rFonts w:ascii="Times New Roman" w:hAnsi="Times New Roman" w:cs="Times New Roman"/>
          <w:sz w:val="24"/>
          <w:szCs w:val="24"/>
        </w:rPr>
        <w:t xml:space="preserve"> Vienlaikus direktīvas priekšlikum</w:t>
      </w:r>
      <w:r>
        <w:rPr>
          <w:rFonts w:ascii="Times New Roman" w:hAnsi="Times New Roman" w:cs="Times New Roman"/>
          <w:sz w:val="24"/>
          <w:szCs w:val="24"/>
        </w:rPr>
        <w:t>a</w:t>
      </w:r>
      <w:r w:rsidRPr="001F7917">
        <w:rPr>
          <w:rFonts w:ascii="Times New Roman" w:hAnsi="Times New Roman" w:cs="Times New Roman"/>
          <w:sz w:val="24"/>
          <w:szCs w:val="24"/>
        </w:rPr>
        <w:t xml:space="preserve"> 2.pantā </w:t>
      </w:r>
      <w:r w:rsidRPr="00672EF5">
        <w:rPr>
          <w:rFonts w:ascii="Times New Roman" w:hAnsi="Times New Roman" w:cs="Times New Roman"/>
          <w:sz w:val="24"/>
          <w:szCs w:val="24"/>
        </w:rPr>
        <w:t>noteikts, ka “uzraudzības iestāde” ir neatkarīga valsts iestāde, kura</w:t>
      </w:r>
      <w:r w:rsidRPr="00672EF5">
        <w:t xml:space="preserve"> </w:t>
      </w:r>
      <w:r w:rsidRPr="00672EF5">
        <w:rPr>
          <w:rFonts w:ascii="Times New Roman" w:hAnsi="Times New Roman" w:cs="Times New Roman"/>
          <w:sz w:val="24"/>
          <w:szCs w:val="24"/>
        </w:rPr>
        <w:t>atbild par atbilstības minētajā direktīvā noteiktajiem pienākumiem uzraudzību un to izpildes panākšanu.</w:t>
      </w:r>
      <w:r w:rsidRPr="001F7917">
        <w:rPr>
          <w:rFonts w:ascii="Times New Roman" w:hAnsi="Times New Roman" w:cs="Times New Roman"/>
          <w:sz w:val="24"/>
          <w:szCs w:val="24"/>
        </w:rPr>
        <w:t xml:space="preserve"> </w:t>
      </w:r>
      <w:r w:rsidRPr="007265D8">
        <w:rPr>
          <w:rFonts w:ascii="Times New Roman" w:hAnsi="Times New Roman" w:cs="Times New Roman"/>
          <w:sz w:val="24"/>
          <w:szCs w:val="24"/>
        </w:rPr>
        <w:t xml:space="preserve">Tāpat direktīvas priekšlikuma paskaidrojuma tekstā norādīts, ka, lai atbalstītu pamattiesību un pamatbrīvību, tiesiskuma, demokrātijas principu un sabiedrības uzticības šo subjektu pārraudzībai uzturēšanu, nepieciešams, lai uzraudzības iestādes (kas atbildēs par šajā direktīvā noteikto pienākumu ievērošanas uzraudzību un izpildes panākšanu, kā arī par informācijas apmaiņu ar citu dalībvalstu uzraudzības iestādēm un Komisiju) būtu strukturāli neatkarīgas no ārējas intervences </w:t>
      </w:r>
      <w:r w:rsidRPr="001012BA">
        <w:rPr>
          <w:rFonts w:ascii="Times New Roman" w:hAnsi="Times New Roman" w:cs="Times New Roman"/>
          <w:sz w:val="24"/>
          <w:szCs w:val="24"/>
        </w:rPr>
        <w:t>vai politiska spiediena un tām būtu pienācīgas pilnvaras un resursi efektīvai uzraudzībai un šīs direktīvas noteikumu ievērošanas nodrošināšanai nepieciešamo pasākumu īstenošanai. Attiecīgi Eiropas Savienībā tiek vērtēts, ka uzraugošai iestādei par interešu pārstāvību ir jābūt neatkarīgai iestādei.</w:t>
      </w:r>
    </w:p>
    <w:p w14:paraId="39A39874" w14:textId="7BF82F10" w:rsidR="00472DEF" w:rsidRDefault="002C5892" w:rsidP="003374E5">
      <w:pPr>
        <w:spacing w:after="0" w:line="240" w:lineRule="auto"/>
        <w:ind w:firstLine="720"/>
        <w:jc w:val="both"/>
        <w:rPr>
          <w:rFonts w:ascii="Times New Roman" w:hAnsi="Times New Roman" w:cs="Times New Roman"/>
          <w:sz w:val="24"/>
          <w:szCs w:val="24"/>
        </w:rPr>
      </w:pPr>
      <w:r w:rsidRPr="0061707F">
        <w:rPr>
          <w:rFonts w:ascii="Times New Roman" w:hAnsi="Times New Roman" w:cs="Times New Roman"/>
          <w:sz w:val="24"/>
          <w:szCs w:val="24"/>
        </w:rPr>
        <w:t>Ministru kabinets</w:t>
      </w:r>
      <w:r w:rsidR="002B141E" w:rsidRPr="0061707F">
        <w:rPr>
          <w:rFonts w:ascii="Times New Roman" w:hAnsi="Times New Roman" w:cs="Times New Roman"/>
          <w:sz w:val="24"/>
          <w:szCs w:val="24"/>
        </w:rPr>
        <w:t xml:space="preserve"> vērš uzmanību, ka Likums ir saistīts ar interešu pārstāvības atklātību </w:t>
      </w:r>
      <w:r w:rsidR="00283986" w:rsidRPr="0061707F">
        <w:rPr>
          <w:rFonts w:ascii="Times New Roman" w:hAnsi="Times New Roman" w:cs="Times New Roman"/>
          <w:sz w:val="24"/>
          <w:szCs w:val="24"/>
        </w:rPr>
        <w:t>dažādos varas atzaros</w:t>
      </w:r>
      <w:r w:rsidR="00D86753" w:rsidRPr="0061707F">
        <w:rPr>
          <w:rFonts w:ascii="Times New Roman" w:hAnsi="Times New Roman" w:cs="Times New Roman"/>
          <w:sz w:val="24"/>
          <w:szCs w:val="24"/>
        </w:rPr>
        <w:t xml:space="preserve">. </w:t>
      </w:r>
      <w:r w:rsidR="00127A58" w:rsidRPr="0061707F">
        <w:rPr>
          <w:rFonts w:ascii="Times New Roman" w:hAnsi="Times New Roman" w:cs="Times New Roman"/>
          <w:sz w:val="24"/>
          <w:szCs w:val="24"/>
        </w:rPr>
        <w:t xml:space="preserve">Interešu pārstāvība var tikt veikta </w:t>
      </w:r>
      <w:r w:rsidR="000B1E69">
        <w:rPr>
          <w:rFonts w:ascii="Times New Roman" w:hAnsi="Times New Roman" w:cs="Times New Roman"/>
          <w:sz w:val="24"/>
          <w:szCs w:val="24"/>
        </w:rPr>
        <w:t>gan</w:t>
      </w:r>
      <w:r w:rsidR="00D86753">
        <w:rPr>
          <w:rFonts w:ascii="Times New Roman" w:hAnsi="Times New Roman" w:cs="Times New Roman"/>
          <w:sz w:val="24"/>
          <w:szCs w:val="24"/>
        </w:rPr>
        <w:t>,</w:t>
      </w:r>
      <w:r w:rsidR="00D86753" w:rsidRPr="0061707F">
        <w:rPr>
          <w:rFonts w:ascii="Times New Roman" w:hAnsi="Times New Roman" w:cs="Times New Roman"/>
          <w:sz w:val="24"/>
          <w:szCs w:val="24"/>
        </w:rPr>
        <w:t xml:space="preserve"> </w:t>
      </w:r>
      <w:r w:rsidR="00D86753">
        <w:rPr>
          <w:rFonts w:ascii="Times New Roman" w:hAnsi="Times New Roman" w:cs="Times New Roman"/>
          <w:sz w:val="24"/>
          <w:szCs w:val="24"/>
        </w:rPr>
        <w:t xml:space="preserve">piemēram, </w:t>
      </w:r>
      <w:r w:rsidR="00127A58" w:rsidRPr="0061707F">
        <w:rPr>
          <w:rFonts w:ascii="Times New Roman" w:hAnsi="Times New Roman" w:cs="Times New Roman"/>
          <w:sz w:val="24"/>
          <w:szCs w:val="24"/>
        </w:rPr>
        <w:t>Saei</w:t>
      </w:r>
      <w:r w:rsidR="000C3D8D" w:rsidRPr="0061707F">
        <w:rPr>
          <w:rFonts w:ascii="Times New Roman" w:hAnsi="Times New Roman" w:cs="Times New Roman"/>
          <w:sz w:val="24"/>
          <w:szCs w:val="24"/>
        </w:rPr>
        <w:t xml:space="preserve">mā un </w:t>
      </w:r>
      <w:r w:rsidR="00D45E75" w:rsidRPr="0061707F">
        <w:rPr>
          <w:rFonts w:ascii="Times New Roman" w:hAnsi="Times New Roman" w:cs="Times New Roman"/>
          <w:sz w:val="24"/>
          <w:szCs w:val="24"/>
        </w:rPr>
        <w:t xml:space="preserve">saziņā </w:t>
      </w:r>
      <w:r w:rsidR="001C70F0" w:rsidRPr="0061707F">
        <w:rPr>
          <w:rFonts w:ascii="Times New Roman" w:hAnsi="Times New Roman" w:cs="Times New Roman"/>
          <w:sz w:val="24"/>
          <w:szCs w:val="24"/>
        </w:rPr>
        <w:t>ar</w:t>
      </w:r>
      <w:r w:rsidR="000C3D8D" w:rsidRPr="0061707F">
        <w:rPr>
          <w:rFonts w:ascii="Times New Roman" w:hAnsi="Times New Roman" w:cs="Times New Roman"/>
          <w:sz w:val="24"/>
          <w:szCs w:val="24"/>
        </w:rPr>
        <w:t xml:space="preserve"> Saeimas deputātiem</w:t>
      </w:r>
      <w:r w:rsidR="000B1E69">
        <w:rPr>
          <w:rFonts w:ascii="Times New Roman" w:hAnsi="Times New Roman" w:cs="Times New Roman"/>
          <w:sz w:val="24"/>
          <w:szCs w:val="24"/>
        </w:rPr>
        <w:t>, gan</w:t>
      </w:r>
      <w:r w:rsidR="00584BC7" w:rsidRPr="00584BC7">
        <w:rPr>
          <w:rFonts w:ascii="Times New Roman" w:hAnsi="Times New Roman" w:cs="Times New Roman"/>
          <w:sz w:val="24"/>
          <w:szCs w:val="24"/>
        </w:rPr>
        <w:t xml:space="preserve"> </w:t>
      </w:r>
      <w:r w:rsidR="00584BC7">
        <w:rPr>
          <w:rFonts w:ascii="Times New Roman" w:hAnsi="Times New Roman" w:cs="Times New Roman"/>
          <w:sz w:val="24"/>
          <w:szCs w:val="24"/>
        </w:rPr>
        <w:t>Valsts prezidenta kancelejā</w:t>
      </w:r>
      <w:r w:rsidR="000B1E69">
        <w:rPr>
          <w:rFonts w:ascii="Times New Roman" w:hAnsi="Times New Roman" w:cs="Times New Roman"/>
          <w:sz w:val="24"/>
          <w:szCs w:val="24"/>
        </w:rPr>
        <w:t>, gan valsts pārvaldes iestādēs, arī patstāvīgajās iestādēs</w:t>
      </w:r>
      <w:r w:rsidR="00584BC7">
        <w:rPr>
          <w:rFonts w:ascii="Times New Roman" w:hAnsi="Times New Roman" w:cs="Times New Roman"/>
          <w:sz w:val="24"/>
          <w:szCs w:val="24"/>
        </w:rPr>
        <w:t>.</w:t>
      </w:r>
      <w:r w:rsidR="00EC2B29">
        <w:rPr>
          <w:rFonts w:ascii="Times New Roman" w:hAnsi="Times New Roman" w:cs="Times New Roman"/>
          <w:sz w:val="24"/>
          <w:szCs w:val="24"/>
        </w:rPr>
        <w:t xml:space="preserve"> </w:t>
      </w:r>
      <w:r w:rsidR="00157C41">
        <w:rPr>
          <w:rFonts w:ascii="Times New Roman" w:hAnsi="Times New Roman" w:cs="Times New Roman"/>
          <w:sz w:val="24"/>
          <w:szCs w:val="24"/>
        </w:rPr>
        <w:t>Tādējādi</w:t>
      </w:r>
      <w:r w:rsidR="000B1E69">
        <w:rPr>
          <w:rFonts w:ascii="Times New Roman" w:hAnsi="Times New Roman" w:cs="Times New Roman"/>
          <w:sz w:val="24"/>
          <w:szCs w:val="24"/>
        </w:rPr>
        <w:t xml:space="preserve"> ir jānosaka par Likuma izpildes uzraudzīb</w:t>
      </w:r>
      <w:r w:rsidR="00157C41">
        <w:rPr>
          <w:rFonts w:ascii="Times New Roman" w:hAnsi="Times New Roman" w:cs="Times New Roman"/>
          <w:sz w:val="24"/>
          <w:szCs w:val="24"/>
        </w:rPr>
        <w:t>u atbildīgā iestāde</w:t>
      </w:r>
      <w:r w:rsidR="003374E5">
        <w:rPr>
          <w:rFonts w:ascii="Times New Roman" w:hAnsi="Times New Roman" w:cs="Times New Roman"/>
          <w:sz w:val="24"/>
          <w:szCs w:val="24"/>
        </w:rPr>
        <w:t xml:space="preserve"> </w:t>
      </w:r>
      <w:r w:rsidR="009E2AD5">
        <w:rPr>
          <w:rFonts w:ascii="Times New Roman" w:hAnsi="Times New Roman" w:cs="Times New Roman"/>
          <w:sz w:val="24"/>
          <w:szCs w:val="24"/>
        </w:rPr>
        <w:t xml:space="preserve">vai </w:t>
      </w:r>
      <w:r w:rsidR="00157C41">
        <w:rPr>
          <w:rFonts w:ascii="Times New Roman" w:hAnsi="Times New Roman" w:cs="Times New Roman"/>
          <w:sz w:val="24"/>
          <w:szCs w:val="24"/>
        </w:rPr>
        <w:t>arī vairākas iestādes, decentralizējot uzraudzību</w:t>
      </w:r>
      <w:r w:rsidR="003374E5">
        <w:rPr>
          <w:rFonts w:ascii="Times New Roman" w:hAnsi="Times New Roman" w:cs="Times New Roman"/>
          <w:sz w:val="24"/>
          <w:szCs w:val="24"/>
        </w:rPr>
        <w:t xml:space="preserve"> </w:t>
      </w:r>
      <w:r w:rsidR="004E0128">
        <w:rPr>
          <w:rFonts w:ascii="Times New Roman" w:hAnsi="Times New Roman" w:cs="Times New Roman"/>
          <w:sz w:val="24"/>
          <w:szCs w:val="24"/>
        </w:rPr>
        <w:t>katrā varas atzarā</w:t>
      </w:r>
      <w:r w:rsidR="003374E5">
        <w:rPr>
          <w:rFonts w:ascii="Times New Roman" w:hAnsi="Times New Roman" w:cs="Times New Roman"/>
          <w:sz w:val="24"/>
          <w:szCs w:val="24"/>
        </w:rPr>
        <w:t>. Ņemot vērā jautājuma būtiskumu un</w:t>
      </w:r>
      <w:r w:rsidR="003F129B" w:rsidRPr="009B0DC5">
        <w:rPr>
          <w:rFonts w:ascii="Times New Roman" w:hAnsi="Times New Roman" w:cs="Times New Roman"/>
          <w:sz w:val="24"/>
          <w:szCs w:val="24"/>
        </w:rPr>
        <w:t xml:space="preserve"> </w:t>
      </w:r>
      <w:r w:rsidR="003633EA" w:rsidRPr="009B0DC5">
        <w:rPr>
          <w:rFonts w:ascii="Times New Roman" w:hAnsi="Times New Roman" w:cs="Times New Roman"/>
          <w:sz w:val="24"/>
          <w:szCs w:val="24"/>
        </w:rPr>
        <w:t>valsts varas dalīšanas princip</w:t>
      </w:r>
      <w:r w:rsidR="003374E5">
        <w:rPr>
          <w:rFonts w:ascii="Times New Roman" w:hAnsi="Times New Roman" w:cs="Times New Roman"/>
          <w:sz w:val="24"/>
          <w:szCs w:val="24"/>
        </w:rPr>
        <w:t>u</w:t>
      </w:r>
      <w:r w:rsidR="0035131A" w:rsidRPr="009B0DC5">
        <w:rPr>
          <w:rFonts w:ascii="Times New Roman" w:hAnsi="Times New Roman" w:cs="Times New Roman"/>
          <w:sz w:val="24"/>
          <w:szCs w:val="24"/>
        </w:rPr>
        <w:t>, Ministru kabineta ieskatā</w:t>
      </w:r>
      <w:r w:rsidR="006923ED" w:rsidRPr="009B0DC5">
        <w:rPr>
          <w:rFonts w:ascii="Times New Roman" w:hAnsi="Times New Roman" w:cs="Times New Roman"/>
          <w:sz w:val="24"/>
          <w:szCs w:val="24"/>
        </w:rPr>
        <w:t>,</w:t>
      </w:r>
      <w:r w:rsidR="0035131A" w:rsidRPr="009B0DC5">
        <w:rPr>
          <w:rFonts w:ascii="Times New Roman" w:hAnsi="Times New Roman" w:cs="Times New Roman"/>
          <w:sz w:val="24"/>
          <w:szCs w:val="24"/>
        </w:rPr>
        <w:t xml:space="preserve"> </w:t>
      </w:r>
      <w:r w:rsidR="009E2AD5">
        <w:rPr>
          <w:rFonts w:ascii="Times New Roman" w:hAnsi="Times New Roman" w:cs="Times New Roman"/>
          <w:sz w:val="24"/>
          <w:szCs w:val="24"/>
        </w:rPr>
        <w:t>šo</w:t>
      </w:r>
      <w:r w:rsidR="006E0E27" w:rsidRPr="0061707F">
        <w:rPr>
          <w:rFonts w:ascii="Times New Roman" w:hAnsi="Times New Roman" w:cs="Times New Roman"/>
          <w:sz w:val="24"/>
          <w:szCs w:val="24"/>
        </w:rPr>
        <w:t xml:space="preserve"> </w:t>
      </w:r>
      <w:r w:rsidR="00B7529E" w:rsidRPr="0061707F">
        <w:rPr>
          <w:rFonts w:ascii="Times New Roman" w:hAnsi="Times New Roman" w:cs="Times New Roman"/>
          <w:sz w:val="24"/>
          <w:szCs w:val="24"/>
        </w:rPr>
        <w:t>konceptuāl</w:t>
      </w:r>
      <w:r w:rsidR="009E2AD5">
        <w:rPr>
          <w:rFonts w:ascii="Times New Roman" w:hAnsi="Times New Roman" w:cs="Times New Roman"/>
          <w:sz w:val="24"/>
          <w:szCs w:val="24"/>
        </w:rPr>
        <w:t>o</w:t>
      </w:r>
      <w:r w:rsidR="00B7529E" w:rsidRPr="009B0DC5">
        <w:rPr>
          <w:rFonts w:ascii="Times New Roman" w:hAnsi="Times New Roman" w:cs="Times New Roman"/>
          <w:sz w:val="24"/>
          <w:szCs w:val="24"/>
        </w:rPr>
        <w:t xml:space="preserve"> izšķiršan</w:t>
      </w:r>
      <w:r w:rsidR="009E2AD5">
        <w:rPr>
          <w:rFonts w:ascii="Times New Roman" w:hAnsi="Times New Roman" w:cs="Times New Roman"/>
          <w:sz w:val="24"/>
          <w:szCs w:val="24"/>
        </w:rPr>
        <w:t>os</w:t>
      </w:r>
      <w:r w:rsidR="00D86753">
        <w:rPr>
          <w:rFonts w:ascii="Times New Roman" w:hAnsi="Times New Roman" w:cs="Times New Roman"/>
          <w:sz w:val="24"/>
          <w:szCs w:val="24"/>
        </w:rPr>
        <w:t xml:space="preserve"> var izdarīt tikai likumdevējs, nosakot </w:t>
      </w:r>
      <w:r w:rsidR="00157C41">
        <w:rPr>
          <w:rFonts w:ascii="Times New Roman" w:hAnsi="Times New Roman" w:cs="Times New Roman"/>
          <w:sz w:val="24"/>
          <w:szCs w:val="24"/>
        </w:rPr>
        <w:t xml:space="preserve">Likumā </w:t>
      </w:r>
      <w:r w:rsidR="00D86753">
        <w:rPr>
          <w:rFonts w:ascii="Times New Roman" w:hAnsi="Times New Roman" w:cs="Times New Roman"/>
          <w:sz w:val="24"/>
          <w:szCs w:val="24"/>
        </w:rPr>
        <w:t xml:space="preserve">par </w:t>
      </w:r>
      <w:r w:rsidR="00157C41">
        <w:rPr>
          <w:rFonts w:ascii="Times New Roman" w:hAnsi="Times New Roman" w:cs="Times New Roman"/>
          <w:sz w:val="24"/>
          <w:szCs w:val="24"/>
        </w:rPr>
        <w:t>tā</w:t>
      </w:r>
      <w:r w:rsidR="00D86753">
        <w:rPr>
          <w:rFonts w:ascii="Times New Roman" w:hAnsi="Times New Roman" w:cs="Times New Roman"/>
          <w:sz w:val="24"/>
          <w:szCs w:val="24"/>
        </w:rPr>
        <w:t xml:space="preserve"> izpild</w:t>
      </w:r>
      <w:r w:rsidR="00EC2B29">
        <w:rPr>
          <w:rFonts w:ascii="Times New Roman" w:hAnsi="Times New Roman" w:cs="Times New Roman"/>
          <w:sz w:val="24"/>
          <w:szCs w:val="24"/>
        </w:rPr>
        <w:t>es</w:t>
      </w:r>
      <w:r w:rsidR="00D86753">
        <w:rPr>
          <w:rFonts w:ascii="Times New Roman" w:hAnsi="Times New Roman" w:cs="Times New Roman"/>
          <w:sz w:val="24"/>
          <w:szCs w:val="24"/>
        </w:rPr>
        <w:t xml:space="preserve"> uzraudzību </w:t>
      </w:r>
      <w:r w:rsidR="009E2AD5">
        <w:rPr>
          <w:rFonts w:ascii="Times New Roman" w:hAnsi="Times New Roman" w:cs="Times New Roman"/>
          <w:sz w:val="24"/>
          <w:szCs w:val="24"/>
        </w:rPr>
        <w:t xml:space="preserve">(un ziņojuma iesniegšanu) </w:t>
      </w:r>
      <w:r w:rsidR="00D86753">
        <w:rPr>
          <w:rFonts w:ascii="Times New Roman" w:hAnsi="Times New Roman" w:cs="Times New Roman"/>
          <w:sz w:val="24"/>
          <w:szCs w:val="24"/>
        </w:rPr>
        <w:t>atbildīgo iestādi vai iestādes.</w:t>
      </w:r>
      <w:r w:rsidR="00D86753" w:rsidRPr="008535B7">
        <w:rPr>
          <w:rFonts w:ascii="Times New Roman" w:hAnsi="Times New Roman" w:cs="Times New Roman"/>
          <w:sz w:val="24"/>
          <w:szCs w:val="24"/>
        </w:rPr>
        <w:t xml:space="preserve">  </w:t>
      </w:r>
    </w:p>
    <w:bookmarkEnd w:id="10"/>
    <w:p w14:paraId="5A710801" w14:textId="77777777" w:rsidR="009E2AD5" w:rsidRPr="008F333D" w:rsidRDefault="009E2AD5" w:rsidP="0061707F">
      <w:pPr>
        <w:spacing w:after="0" w:line="240" w:lineRule="auto"/>
        <w:ind w:firstLine="720"/>
        <w:jc w:val="both"/>
        <w:rPr>
          <w:rFonts w:ascii="Times New Roman" w:hAnsi="Times New Roman" w:cs="Times New Roman"/>
          <w:sz w:val="24"/>
          <w:szCs w:val="24"/>
        </w:rPr>
      </w:pPr>
    </w:p>
    <w:bookmarkEnd w:id="11"/>
    <w:p w14:paraId="541C600C" w14:textId="77777777" w:rsidR="00472DEF" w:rsidRPr="008F333D" w:rsidRDefault="00472DEF" w:rsidP="00472DEF">
      <w:pPr>
        <w:pStyle w:val="Sarakstarindkopa"/>
        <w:numPr>
          <w:ilvl w:val="1"/>
          <w:numId w:val="3"/>
        </w:numPr>
        <w:spacing w:after="0" w:line="240" w:lineRule="auto"/>
        <w:jc w:val="both"/>
        <w:rPr>
          <w:rFonts w:ascii="Times New Roman" w:hAnsi="Times New Roman" w:cs="Times New Roman"/>
          <w:b/>
          <w:bCs/>
          <w:sz w:val="24"/>
          <w:szCs w:val="24"/>
        </w:rPr>
      </w:pPr>
      <w:r w:rsidRPr="008F333D">
        <w:rPr>
          <w:rFonts w:ascii="Times New Roman" w:hAnsi="Times New Roman" w:cs="Times New Roman"/>
          <w:b/>
          <w:bCs/>
          <w:sz w:val="24"/>
          <w:szCs w:val="24"/>
        </w:rPr>
        <w:t>Administratīvā atbildība par Likuma pienākumu neizpildi</w:t>
      </w:r>
    </w:p>
    <w:p w14:paraId="5F9D9841"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lastRenderedPageBreak/>
        <w:t>Likums šobrīd neparedz administratīvo atbildību par Likuma pienākumu neizpildi, tāpat nav</w:t>
      </w:r>
      <w:r>
        <w:rPr>
          <w:rFonts w:ascii="Times New Roman" w:hAnsi="Times New Roman" w:cs="Times New Roman"/>
          <w:sz w:val="24"/>
          <w:szCs w:val="24"/>
        </w:rPr>
        <w:t xml:space="preserve"> regulēts</w:t>
      </w:r>
      <w:r w:rsidRPr="008F333D">
        <w:rPr>
          <w:rFonts w:ascii="Times New Roman" w:hAnsi="Times New Roman" w:cs="Times New Roman"/>
          <w:sz w:val="24"/>
          <w:szCs w:val="24"/>
        </w:rPr>
        <w:t xml:space="preserve">, kā būtu veicama ziņošana par konstatētajiem pārkāpumiem. Ņemot vērā to, ka Likuma pārejas noteikumu 4. punkts noteic, ka ziņojumā par 2025. gadu ir jāiekļauj arī izvērtējums par nepieciešamību paredzēt administratīvo atbildību attiecībā uz </w:t>
      </w:r>
      <w:r>
        <w:rPr>
          <w:rFonts w:ascii="Times New Roman" w:hAnsi="Times New Roman" w:cs="Times New Roman"/>
          <w:sz w:val="24"/>
          <w:szCs w:val="24"/>
        </w:rPr>
        <w:t>L</w:t>
      </w:r>
      <w:r w:rsidRPr="008F333D">
        <w:rPr>
          <w:rFonts w:ascii="Times New Roman" w:hAnsi="Times New Roman" w:cs="Times New Roman"/>
          <w:sz w:val="24"/>
          <w:szCs w:val="24"/>
        </w:rPr>
        <w:t xml:space="preserve">ikumā minēto pienākumu neizpildi, likumdevēja mērķis nav bijis paredzēt administratīvo atbildību ar Likuma spēkā stāšanos dienu, bet gan vērtēt administratīvo atbildību, kad </w:t>
      </w:r>
      <w:r>
        <w:rPr>
          <w:rFonts w:ascii="Times New Roman" w:hAnsi="Times New Roman" w:cs="Times New Roman"/>
          <w:sz w:val="24"/>
          <w:szCs w:val="24"/>
        </w:rPr>
        <w:t>praksē tiks ieviests</w:t>
      </w:r>
      <w:r w:rsidRPr="008F333D">
        <w:rPr>
          <w:rFonts w:ascii="Times New Roman" w:hAnsi="Times New Roman" w:cs="Times New Roman"/>
          <w:sz w:val="24"/>
          <w:szCs w:val="24"/>
        </w:rPr>
        <w:t xml:space="preserve"> interešu pārstāvības reģistrs un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deklarēšanas sistēma</w:t>
      </w:r>
      <w:r>
        <w:rPr>
          <w:rFonts w:ascii="Times New Roman" w:hAnsi="Times New Roman" w:cs="Times New Roman"/>
          <w:sz w:val="24"/>
          <w:szCs w:val="24"/>
        </w:rPr>
        <w:t>,</w:t>
      </w:r>
      <w:r w:rsidRPr="008F333D">
        <w:rPr>
          <w:rFonts w:ascii="Times New Roman" w:hAnsi="Times New Roman" w:cs="Times New Roman"/>
          <w:sz w:val="24"/>
          <w:szCs w:val="24"/>
        </w:rPr>
        <w:t xml:space="preserve"> un </w:t>
      </w:r>
      <w:r>
        <w:rPr>
          <w:rFonts w:ascii="Times New Roman" w:hAnsi="Times New Roman" w:cs="Times New Roman"/>
          <w:sz w:val="24"/>
          <w:szCs w:val="24"/>
        </w:rPr>
        <w:t xml:space="preserve">visi </w:t>
      </w:r>
      <w:r w:rsidRPr="008F333D">
        <w:rPr>
          <w:rFonts w:ascii="Times New Roman" w:hAnsi="Times New Roman" w:cs="Times New Roman"/>
          <w:sz w:val="24"/>
          <w:szCs w:val="24"/>
        </w:rPr>
        <w:t>Likum</w:t>
      </w:r>
      <w:r>
        <w:rPr>
          <w:rFonts w:ascii="Times New Roman" w:hAnsi="Times New Roman" w:cs="Times New Roman"/>
          <w:sz w:val="24"/>
          <w:szCs w:val="24"/>
        </w:rPr>
        <w:t xml:space="preserve">a panti </w:t>
      </w:r>
      <w:r w:rsidRPr="008F333D">
        <w:rPr>
          <w:rFonts w:ascii="Times New Roman" w:hAnsi="Times New Roman" w:cs="Times New Roman"/>
          <w:sz w:val="24"/>
          <w:szCs w:val="24"/>
        </w:rPr>
        <w:t xml:space="preserve">būs </w:t>
      </w:r>
      <w:r>
        <w:rPr>
          <w:rFonts w:ascii="Times New Roman" w:hAnsi="Times New Roman" w:cs="Times New Roman"/>
          <w:sz w:val="24"/>
          <w:szCs w:val="24"/>
        </w:rPr>
        <w:t>stājušies spēkā</w:t>
      </w:r>
      <w:r w:rsidRPr="008F333D">
        <w:rPr>
          <w:rFonts w:ascii="Times New Roman" w:hAnsi="Times New Roman" w:cs="Times New Roman"/>
          <w:sz w:val="24"/>
          <w:szCs w:val="24"/>
        </w:rPr>
        <w:t xml:space="preserve">. </w:t>
      </w:r>
      <w:r>
        <w:rPr>
          <w:rFonts w:ascii="Times New Roman" w:hAnsi="Times New Roman" w:cs="Times New Roman"/>
          <w:sz w:val="24"/>
          <w:szCs w:val="24"/>
        </w:rPr>
        <w:t xml:space="preserve">Konkrēti </w:t>
      </w:r>
      <w:r w:rsidRPr="008F333D">
        <w:rPr>
          <w:rFonts w:ascii="Times New Roman" w:hAnsi="Times New Roman" w:cs="Times New Roman"/>
          <w:sz w:val="24"/>
          <w:szCs w:val="24"/>
        </w:rPr>
        <w:t xml:space="preserve">priekšlikumi </w:t>
      </w:r>
      <w:r>
        <w:rPr>
          <w:rFonts w:ascii="Times New Roman" w:hAnsi="Times New Roman" w:cs="Times New Roman"/>
          <w:sz w:val="24"/>
          <w:szCs w:val="24"/>
        </w:rPr>
        <w:t xml:space="preserve">administratīvās atbildības noteikšanai un </w:t>
      </w:r>
      <w:r w:rsidRPr="008F333D">
        <w:rPr>
          <w:rFonts w:ascii="Times New Roman" w:hAnsi="Times New Roman" w:cs="Times New Roman"/>
          <w:sz w:val="24"/>
          <w:szCs w:val="24"/>
        </w:rPr>
        <w:t>normatīvā regulējuma iespējamai pilnveidošanai varētu būt pēc Likumā noteiktā interešu pārstāvības reģistra pilnvērtīgas ieviešanas un tā darbības uzsākšanas. Ziņojumā par 2025. gadu tiks iekļauts arī izvērtējums par nepieciešamību paredzēt administratīvo atbildību attiecībā uz Likumā minēto pienākumu neizpildi.</w:t>
      </w:r>
    </w:p>
    <w:p w14:paraId="3BE6E508" w14:textId="77777777" w:rsidR="00472DEF" w:rsidRPr="008F333D" w:rsidRDefault="00472DEF" w:rsidP="00472DEF">
      <w:pPr>
        <w:spacing w:after="0" w:line="240" w:lineRule="auto"/>
        <w:ind w:firstLine="720"/>
        <w:jc w:val="both"/>
        <w:rPr>
          <w:rFonts w:ascii="Times New Roman" w:hAnsi="Times New Roman" w:cs="Times New Roman"/>
          <w:sz w:val="24"/>
          <w:szCs w:val="24"/>
        </w:rPr>
      </w:pPr>
    </w:p>
    <w:p w14:paraId="23ED4192" w14:textId="77777777" w:rsidR="00472DEF" w:rsidRPr="008F333D" w:rsidRDefault="00472DEF" w:rsidP="00472DEF">
      <w:pPr>
        <w:pStyle w:val="Sarakstarindkopa"/>
        <w:numPr>
          <w:ilvl w:val="1"/>
          <w:numId w:val="3"/>
        </w:numPr>
        <w:tabs>
          <w:tab w:val="left" w:pos="1276"/>
        </w:tabs>
        <w:spacing w:after="0" w:line="240" w:lineRule="auto"/>
        <w:ind w:left="0" w:firstLine="851"/>
        <w:jc w:val="both"/>
        <w:rPr>
          <w:rFonts w:ascii="Times New Roman" w:hAnsi="Times New Roman" w:cs="Times New Roman"/>
          <w:b/>
          <w:bCs/>
          <w:sz w:val="24"/>
          <w:szCs w:val="24"/>
        </w:rPr>
      </w:pPr>
      <w:r w:rsidRPr="008F333D">
        <w:rPr>
          <w:rFonts w:ascii="Times New Roman" w:hAnsi="Times New Roman" w:cs="Times New Roman"/>
          <w:b/>
          <w:bCs/>
          <w:sz w:val="24"/>
          <w:szCs w:val="24"/>
        </w:rPr>
        <w:t xml:space="preserve">Ministru kabineta noteikumu projekta </w:t>
      </w:r>
      <w:r>
        <w:rPr>
          <w:rFonts w:ascii="Times New Roman" w:hAnsi="Times New Roman" w:cs="Times New Roman"/>
          <w:b/>
          <w:bCs/>
          <w:sz w:val="24"/>
          <w:szCs w:val="24"/>
          <w:shd w:val="clear" w:color="auto" w:fill="FFFFFF"/>
        </w:rPr>
        <w:t>“</w:t>
      </w:r>
      <w:r w:rsidRPr="008F333D">
        <w:rPr>
          <w:rFonts w:ascii="Times New Roman" w:hAnsi="Times New Roman" w:cs="Times New Roman"/>
          <w:b/>
          <w:bCs/>
          <w:sz w:val="24"/>
          <w:szCs w:val="24"/>
          <w:shd w:val="clear" w:color="auto" w:fill="FFFFFF"/>
        </w:rPr>
        <w:t>Interešu pārstāvības reģistra un interešu pārstāvības deklarēšanas sistēmas noteikumi</w:t>
      </w:r>
      <w:r>
        <w:rPr>
          <w:rFonts w:ascii="Times New Roman" w:hAnsi="Times New Roman" w:cs="Times New Roman"/>
          <w:b/>
          <w:bCs/>
          <w:sz w:val="24"/>
          <w:szCs w:val="24"/>
          <w:shd w:val="clear" w:color="auto" w:fill="FFFFFF"/>
        </w:rPr>
        <w:t>”</w:t>
      </w:r>
      <w:r w:rsidRPr="008F333D">
        <w:rPr>
          <w:rFonts w:ascii="Times New Roman" w:hAnsi="Times New Roman" w:cs="Times New Roman"/>
          <w:b/>
          <w:bCs/>
          <w:sz w:val="24"/>
          <w:szCs w:val="24"/>
          <w:shd w:val="clear" w:color="auto" w:fill="FFFFFF"/>
        </w:rPr>
        <w:t xml:space="preserve"> tālāka virzība un finansējums </w:t>
      </w:r>
    </w:p>
    <w:p w14:paraId="5FF93376"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Tieslietu ministrija</w:t>
      </w:r>
      <w:r>
        <w:rPr>
          <w:rFonts w:ascii="Times New Roman" w:hAnsi="Times New Roman" w:cs="Times New Roman"/>
          <w:sz w:val="24"/>
          <w:szCs w:val="24"/>
        </w:rPr>
        <w:t>,</w:t>
      </w:r>
      <w:r w:rsidRPr="008F333D">
        <w:rPr>
          <w:rFonts w:ascii="Times New Roman" w:hAnsi="Times New Roman" w:cs="Times New Roman"/>
          <w:sz w:val="24"/>
          <w:szCs w:val="24"/>
        </w:rPr>
        <w:t xml:space="preserve"> sadarbojoties ar Valsts kanceleju un </w:t>
      </w:r>
      <w:bookmarkStart w:id="12" w:name="_Hlk159930428"/>
      <w:r w:rsidRPr="008F333D">
        <w:rPr>
          <w:rFonts w:ascii="Times New Roman" w:hAnsi="Times New Roman" w:cs="Times New Roman"/>
          <w:sz w:val="24"/>
          <w:szCs w:val="24"/>
        </w:rPr>
        <w:t>Latvijas Republikas Uzņēmumu reģistru</w:t>
      </w:r>
      <w:bookmarkEnd w:id="12"/>
      <w:r>
        <w:rPr>
          <w:rFonts w:ascii="Times New Roman" w:hAnsi="Times New Roman" w:cs="Times New Roman"/>
          <w:sz w:val="24"/>
          <w:szCs w:val="24"/>
        </w:rPr>
        <w:t>,</w:t>
      </w:r>
      <w:r w:rsidRPr="008F333D">
        <w:rPr>
          <w:rFonts w:ascii="Times New Roman" w:hAnsi="Times New Roman" w:cs="Times New Roman"/>
          <w:sz w:val="24"/>
          <w:szCs w:val="24"/>
        </w:rPr>
        <w:t xml:space="preserve"> turpinās darbu pie Ministru kabineta noteikumu projekta</w:t>
      </w:r>
      <w:r>
        <w:rPr>
          <w:rFonts w:ascii="Times New Roman" w:hAnsi="Times New Roman" w:cs="Times New Roman"/>
          <w:sz w:val="24"/>
          <w:szCs w:val="24"/>
        </w:rPr>
        <w:t xml:space="preserve"> </w:t>
      </w:r>
      <w:r w:rsidRPr="008F333D">
        <w:rPr>
          <w:rFonts w:ascii="Times New Roman" w:hAnsi="Times New Roman" w:cs="Times New Roman"/>
          <w:sz w:val="24"/>
          <w:szCs w:val="24"/>
        </w:rPr>
        <w:t xml:space="preserve">izstrādes un to tālākās virzības izskatīšanai Ministru kabinetā. Vienlaikus atbilstoši Likumā un Ministru kabineta noteikumu projektā noteiktajam, ir paredzēts pienākums Latvijas Republikas Uzņēmumu reģistram izstrādāt un vest interešu pārstāvības reģistru un interešu pārstāvības deklarēšanas sistēmu. </w:t>
      </w:r>
    </w:p>
    <w:p w14:paraId="76382342" w14:textId="77777777" w:rsidR="00472DEF" w:rsidRPr="005D1D10"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Līdz šim finansējums interešu pārstāvības reģistra un interešu pārstāvības deklarēšanas sistēmas izstrād</w:t>
      </w:r>
      <w:r>
        <w:rPr>
          <w:rFonts w:ascii="Times New Roman" w:hAnsi="Times New Roman" w:cs="Times New Roman"/>
          <w:sz w:val="24"/>
          <w:szCs w:val="24"/>
        </w:rPr>
        <w:t>es nodrošināšanai</w:t>
      </w:r>
      <w:r w:rsidRPr="008F333D">
        <w:rPr>
          <w:rFonts w:ascii="Times New Roman" w:hAnsi="Times New Roman" w:cs="Times New Roman"/>
          <w:sz w:val="24"/>
          <w:szCs w:val="24"/>
        </w:rPr>
        <w:t xml:space="preserve"> nav piešķirts. </w:t>
      </w:r>
      <w:r>
        <w:rPr>
          <w:rFonts w:ascii="Times New Roman" w:hAnsi="Times New Roman" w:cs="Times New Roman"/>
          <w:sz w:val="24"/>
          <w:szCs w:val="24"/>
        </w:rPr>
        <w:t>Ievērojot minēto</w:t>
      </w:r>
      <w:r w:rsidRPr="008F333D">
        <w:rPr>
          <w:rFonts w:ascii="Times New Roman" w:hAnsi="Times New Roman" w:cs="Times New Roman"/>
          <w:sz w:val="24"/>
          <w:szCs w:val="24"/>
        </w:rPr>
        <w:t xml:space="preserve">, </w:t>
      </w:r>
      <w:r>
        <w:rPr>
          <w:rFonts w:ascii="Times New Roman" w:hAnsi="Times New Roman" w:cs="Times New Roman"/>
          <w:sz w:val="24"/>
          <w:szCs w:val="24"/>
        </w:rPr>
        <w:t xml:space="preserve">tiek risināts </w:t>
      </w:r>
      <w:r w:rsidRPr="008F333D">
        <w:rPr>
          <w:rFonts w:ascii="Times New Roman" w:hAnsi="Times New Roman" w:cs="Times New Roman"/>
          <w:sz w:val="24"/>
          <w:szCs w:val="24"/>
        </w:rPr>
        <w:t>jautājums par finansējuma piesaisti interešu pārstāvības reģistra un interešu pārstāvības deklarēšanas sistēmas izstrādei.</w:t>
      </w:r>
      <w:r>
        <w:rPr>
          <w:rFonts w:ascii="Times New Roman" w:hAnsi="Times New Roman" w:cs="Times New Roman"/>
          <w:sz w:val="24"/>
          <w:szCs w:val="24"/>
        </w:rPr>
        <w:t xml:space="preserve"> </w:t>
      </w:r>
      <w:r w:rsidRPr="005D1D10">
        <w:rPr>
          <w:rFonts w:ascii="Times New Roman" w:hAnsi="Times New Roman" w:cs="Times New Roman"/>
          <w:sz w:val="24"/>
          <w:szCs w:val="24"/>
        </w:rPr>
        <w:t xml:space="preserve">Tieslietu ministrija ar 04.03.2024.vēstuli Nr. 1-13.4/700 “Par līdzekļu pārdali no programmas “Apropriācijas rezerve””  ir iesniegusi pieprasījumu finansējuma pārdalei 487 013 </w:t>
      </w:r>
      <w:proofErr w:type="spellStart"/>
      <w:r w:rsidRPr="005D1D10">
        <w:rPr>
          <w:rFonts w:ascii="Times New Roman" w:hAnsi="Times New Roman" w:cs="Times New Roman"/>
          <w:sz w:val="24"/>
          <w:szCs w:val="24"/>
        </w:rPr>
        <w:t>euro</w:t>
      </w:r>
      <w:proofErr w:type="spellEnd"/>
      <w:r w:rsidRPr="005D1D10">
        <w:rPr>
          <w:rFonts w:ascii="Times New Roman" w:hAnsi="Times New Roman" w:cs="Times New Roman"/>
          <w:sz w:val="24"/>
          <w:szCs w:val="24"/>
        </w:rPr>
        <w:t xml:space="preserve">  apmērā 34.pasākuma “Uzņēmumu reģistra informācijas sistēmas pielāgošana Interešu pārstāvības atklātības reģistra un interešu pārstāvības deklarēšanas sistēmas ieviešanai” īstenošanai.</w:t>
      </w:r>
      <w:r>
        <w:rPr>
          <w:rFonts w:ascii="Times New Roman" w:hAnsi="Times New Roman" w:cs="Times New Roman"/>
          <w:sz w:val="24"/>
          <w:szCs w:val="24"/>
        </w:rPr>
        <w:t xml:space="preserve"> </w:t>
      </w:r>
      <w:r w:rsidRPr="0083434E">
        <w:rPr>
          <w:rFonts w:ascii="Times New Roman" w:hAnsi="Times New Roman" w:cs="Times New Roman"/>
          <w:sz w:val="24"/>
          <w:szCs w:val="24"/>
        </w:rPr>
        <w:t>Latvijas Republikas Uzņēmumu reģistra funkcionalitāte nodrošinā</w:t>
      </w:r>
      <w:r>
        <w:rPr>
          <w:rFonts w:ascii="Times New Roman" w:hAnsi="Times New Roman" w:cs="Times New Roman"/>
          <w:sz w:val="24"/>
          <w:szCs w:val="24"/>
        </w:rPr>
        <w:t>ma</w:t>
      </w:r>
      <w:r w:rsidRPr="0083434E">
        <w:rPr>
          <w:rFonts w:ascii="Times New Roman" w:hAnsi="Times New Roman" w:cs="Times New Roman"/>
          <w:sz w:val="24"/>
          <w:szCs w:val="24"/>
        </w:rPr>
        <w:t xml:space="preserve"> Tieslietu ministrijai pašķirt</w:t>
      </w:r>
      <w:r>
        <w:rPr>
          <w:rFonts w:ascii="Times New Roman" w:hAnsi="Times New Roman" w:cs="Times New Roman"/>
          <w:sz w:val="24"/>
          <w:szCs w:val="24"/>
        </w:rPr>
        <w:t xml:space="preserve">ā </w:t>
      </w:r>
      <w:r w:rsidRPr="0083434E">
        <w:rPr>
          <w:rFonts w:ascii="Times New Roman" w:hAnsi="Times New Roman" w:cs="Times New Roman"/>
          <w:sz w:val="24"/>
          <w:szCs w:val="24"/>
        </w:rPr>
        <w:t>budžeta līdzekļ</w:t>
      </w:r>
      <w:r>
        <w:rPr>
          <w:rFonts w:ascii="Times New Roman" w:hAnsi="Times New Roman" w:cs="Times New Roman"/>
          <w:sz w:val="24"/>
          <w:szCs w:val="24"/>
        </w:rPr>
        <w:t>u</w:t>
      </w:r>
      <w:r w:rsidRPr="0083434E">
        <w:rPr>
          <w:rFonts w:ascii="Times New Roman" w:hAnsi="Times New Roman" w:cs="Times New Roman"/>
          <w:sz w:val="24"/>
          <w:szCs w:val="24"/>
        </w:rPr>
        <w:t xml:space="preserve"> ietvaros.</w:t>
      </w:r>
    </w:p>
    <w:p w14:paraId="62ADA2AB" w14:textId="77777777" w:rsidR="00472DEF" w:rsidRDefault="00472DEF" w:rsidP="00472DEF">
      <w:pPr>
        <w:spacing w:after="0" w:line="240" w:lineRule="auto"/>
        <w:jc w:val="both"/>
        <w:rPr>
          <w:rFonts w:ascii="Times New Roman" w:hAnsi="Times New Roman" w:cs="Times New Roman"/>
          <w:b/>
          <w:bCs/>
          <w:sz w:val="24"/>
          <w:szCs w:val="24"/>
        </w:rPr>
      </w:pPr>
    </w:p>
    <w:p w14:paraId="789E6D60" w14:textId="268EA2D7" w:rsidR="00551A3E" w:rsidRDefault="00551A3E" w:rsidP="00472DEF">
      <w:pPr>
        <w:spacing w:after="0" w:line="240" w:lineRule="auto"/>
        <w:jc w:val="both"/>
        <w:rPr>
          <w:rFonts w:ascii="Times New Roman" w:hAnsi="Times New Roman" w:cs="Times New Roman"/>
          <w:b/>
          <w:bCs/>
          <w:sz w:val="24"/>
          <w:szCs w:val="24"/>
        </w:rPr>
      </w:pPr>
    </w:p>
    <w:p w14:paraId="3A467887" w14:textId="77777777" w:rsidR="00472DEF" w:rsidRPr="008F333D" w:rsidRDefault="00472DEF" w:rsidP="00472DEF">
      <w:pPr>
        <w:pStyle w:val="Sarakstarindkopa"/>
        <w:numPr>
          <w:ilvl w:val="1"/>
          <w:numId w:val="3"/>
        </w:numPr>
        <w:spacing w:after="0" w:line="240" w:lineRule="auto"/>
        <w:jc w:val="both"/>
        <w:rPr>
          <w:rFonts w:ascii="Times New Roman" w:hAnsi="Times New Roman" w:cs="Times New Roman"/>
          <w:b/>
          <w:bCs/>
          <w:sz w:val="24"/>
          <w:szCs w:val="24"/>
        </w:rPr>
      </w:pPr>
      <w:r w:rsidRPr="008F333D">
        <w:rPr>
          <w:rFonts w:ascii="Times New Roman" w:hAnsi="Times New Roman" w:cs="Times New Roman"/>
          <w:b/>
          <w:bCs/>
          <w:sz w:val="24"/>
          <w:szCs w:val="24"/>
        </w:rPr>
        <w:t>Skaidrojoši/informatīvi pasākumi, lai sasniegtu Likuma mērķi</w:t>
      </w:r>
    </w:p>
    <w:p w14:paraId="3C8A96EE" w14:textId="77777777" w:rsidR="00472DEF" w:rsidRPr="001F7804"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Arī turpmāk, lai nodrošinātu efektīvu Likumā noteiktā mērķa īstenošanu, nepieciešams vairot sabiedrības un iesaistīto institūciju izpratni par interešu pārstāvības atklātības procesu, tai skaitā iesaistīto pušu pienākumiem. Tieslietu ministrijas apkopotā informācija no ministrijām liecina, ka ne visas ministrijas ir īstenojušas pasākumus, lai sasniegtu Likuma mērķi, minētais ir attiecināms arī uz pašvaldībām.</w:t>
      </w:r>
      <w:r w:rsidRPr="008F333D">
        <w:rPr>
          <w:rStyle w:val="Vresatsauce"/>
          <w:rFonts w:ascii="Times New Roman" w:hAnsi="Times New Roman" w:cs="Times New Roman"/>
          <w:sz w:val="24"/>
          <w:szCs w:val="24"/>
        </w:rPr>
        <w:footnoteReference w:id="23"/>
      </w:r>
      <w:r w:rsidRPr="008F333D">
        <w:rPr>
          <w:rFonts w:ascii="Times New Roman" w:hAnsi="Times New Roman" w:cs="Times New Roman"/>
          <w:sz w:val="24"/>
          <w:szCs w:val="24"/>
        </w:rPr>
        <w:t xml:space="preserve"> </w:t>
      </w:r>
      <w:r>
        <w:rPr>
          <w:rFonts w:ascii="Times New Roman" w:hAnsi="Times New Roman" w:cs="Times New Roman"/>
          <w:sz w:val="24"/>
          <w:szCs w:val="24"/>
        </w:rPr>
        <w:t>Praksē vairums pašvaldību</w:t>
      </w:r>
      <w:r w:rsidRPr="008F333D">
        <w:rPr>
          <w:rFonts w:ascii="Times New Roman" w:hAnsi="Times New Roman" w:cs="Times New Roman"/>
          <w:sz w:val="24"/>
          <w:szCs w:val="24"/>
        </w:rPr>
        <w:t xml:space="preserve"> </w:t>
      </w:r>
      <w:bookmarkStart w:id="13" w:name="_Hlk157611036"/>
      <w:r>
        <w:rPr>
          <w:rFonts w:ascii="Times New Roman" w:hAnsi="Times New Roman" w:cs="Times New Roman"/>
          <w:sz w:val="24"/>
          <w:szCs w:val="24"/>
        </w:rPr>
        <w:t>ne</w:t>
      </w:r>
      <w:r w:rsidRPr="008F333D">
        <w:rPr>
          <w:rFonts w:ascii="Times New Roman" w:hAnsi="Times New Roman" w:cs="Times New Roman"/>
          <w:sz w:val="24"/>
          <w:szCs w:val="24"/>
        </w:rPr>
        <w:t xml:space="preserve">veic ar interešu pārstāvību saistīto aktivitāšu uzskaiti. </w:t>
      </w:r>
      <w:bookmarkEnd w:id="13"/>
      <w:r w:rsidRPr="008F333D">
        <w:rPr>
          <w:rFonts w:ascii="Times New Roman" w:hAnsi="Times New Roman" w:cs="Times New Roman"/>
          <w:sz w:val="24"/>
          <w:szCs w:val="24"/>
        </w:rPr>
        <w:t xml:space="preserve">Jau šobrīd un līdz interešu pārstāvības reģistra un </w:t>
      </w:r>
      <w:r>
        <w:rPr>
          <w:rFonts w:ascii="Times New Roman" w:hAnsi="Times New Roman" w:cs="Times New Roman"/>
          <w:sz w:val="24"/>
          <w:szCs w:val="24"/>
        </w:rPr>
        <w:t xml:space="preserve">interešu pārstāvības </w:t>
      </w:r>
      <w:r w:rsidRPr="008F333D">
        <w:rPr>
          <w:rFonts w:ascii="Times New Roman" w:hAnsi="Times New Roman" w:cs="Times New Roman"/>
          <w:sz w:val="24"/>
          <w:szCs w:val="24"/>
        </w:rPr>
        <w:t>deklarēšanas sistēmas darbības sākumam (2025. gada 1. septembrim) iestādēm būtu pakāpeniski jāpariet uz praksi veikt ar interešu pārstāvību saistīto aktivitāšu uzskaiti un citas aktivitātes, lai sasniegtu Likuma mērķi</w:t>
      </w:r>
      <w:r w:rsidRPr="001F7804">
        <w:rPr>
          <w:rFonts w:ascii="Times New Roman" w:hAnsi="Times New Roman" w:cs="Times New Roman"/>
          <w:sz w:val="24"/>
          <w:szCs w:val="24"/>
        </w:rPr>
        <w:t xml:space="preserve">. Piemērojot Likumu, </w:t>
      </w:r>
      <w:r w:rsidRPr="001C3E73">
        <w:rPr>
          <w:rFonts w:ascii="Times New Roman" w:hAnsi="Times New Roman" w:cs="Times New Roman"/>
          <w:color w:val="101820"/>
          <w:sz w:val="24"/>
          <w:szCs w:val="24"/>
        </w:rPr>
        <w:t>jāanalizē prakse, jādiskutē par to, jāturpina veidot iesaistītajām pusēm izpratn</w:t>
      </w:r>
      <w:r>
        <w:rPr>
          <w:rFonts w:ascii="Times New Roman" w:hAnsi="Times New Roman" w:cs="Times New Roman"/>
          <w:color w:val="101820"/>
          <w:sz w:val="24"/>
          <w:szCs w:val="24"/>
        </w:rPr>
        <w:t>e</w:t>
      </w:r>
      <w:r w:rsidRPr="001C3E73">
        <w:rPr>
          <w:rFonts w:ascii="Times New Roman" w:hAnsi="Times New Roman" w:cs="Times New Roman"/>
          <w:color w:val="101820"/>
          <w:sz w:val="24"/>
          <w:szCs w:val="24"/>
        </w:rPr>
        <w:t xml:space="preserve"> par pieļaujamo un aizliegto interešu pārstāvības jomā.</w:t>
      </w:r>
    </w:p>
    <w:p w14:paraId="2BCCF1AB" w14:textId="77777777" w:rsidR="00472DEF" w:rsidRPr="008F333D" w:rsidRDefault="00472DEF" w:rsidP="00472DEF">
      <w:pPr>
        <w:spacing w:after="0" w:line="240" w:lineRule="auto"/>
        <w:ind w:firstLine="720"/>
        <w:jc w:val="both"/>
        <w:rPr>
          <w:rFonts w:ascii="Times New Roman" w:hAnsi="Times New Roman" w:cs="Times New Roman"/>
          <w:sz w:val="24"/>
          <w:szCs w:val="24"/>
        </w:rPr>
      </w:pPr>
      <w:r w:rsidRPr="008F333D">
        <w:rPr>
          <w:rFonts w:ascii="Times New Roman" w:hAnsi="Times New Roman" w:cs="Times New Roman"/>
          <w:sz w:val="24"/>
          <w:szCs w:val="24"/>
        </w:rPr>
        <w:t xml:space="preserve">LTRK ir apņēmusies pētīt interešu pārstāvības efektivitāti Latvijā un ierosināt nepieciešamās izmaiņas, lai veicinātu pēc iespējas veiksmīgāku sadarbību starp nevalstisko sektoru un valsts pārvaldi. LTRK, piedaloties zvērinātu advokātu birojam </w:t>
      </w:r>
      <w:proofErr w:type="spellStart"/>
      <w:r w:rsidRPr="008F333D">
        <w:rPr>
          <w:rFonts w:ascii="Times New Roman" w:hAnsi="Times New Roman" w:cs="Times New Roman"/>
          <w:i/>
          <w:iCs/>
          <w:sz w:val="24"/>
          <w:szCs w:val="24"/>
        </w:rPr>
        <w:t>Sorainen</w:t>
      </w:r>
      <w:proofErr w:type="spellEnd"/>
      <w:r w:rsidRPr="008F333D">
        <w:rPr>
          <w:rFonts w:ascii="Times New Roman" w:hAnsi="Times New Roman" w:cs="Times New Roman"/>
          <w:sz w:val="24"/>
          <w:szCs w:val="24"/>
        </w:rPr>
        <w:t xml:space="preserve"> un interešu pārstāvības uzņēmumam </w:t>
      </w:r>
      <w:proofErr w:type="spellStart"/>
      <w:r w:rsidRPr="008F333D">
        <w:rPr>
          <w:rFonts w:ascii="Times New Roman" w:hAnsi="Times New Roman" w:cs="Times New Roman"/>
          <w:i/>
          <w:iCs/>
          <w:sz w:val="24"/>
          <w:szCs w:val="24"/>
        </w:rPr>
        <w:t>VAGovernment</w:t>
      </w:r>
      <w:proofErr w:type="spellEnd"/>
      <w:r w:rsidRPr="008F333D">
        <w:rPr>
          <w:rFonts w:ascii="Times New Roman" w:hAnsi="Times New Roman" w:cs="Times New Roman"/>
          <w:sz w:val="24"/>
          <w:szCs w:val="24"/>
        </w:rPr>
        <w:t xml:space="preserve">, sadarbībā ar Valsts kanceleju un Latvijas Pilsonisko </w:t>
      </w:r>
      <w:r w:rsidRPr="008F333D">
        <w:rPr>
          <w:rFonts w:ascii="Times New Roman" w:hAnsi="Times New Roman" w:cs="Times New Roman"/>
          <w:sz w:val="24"/>
          <w:szCs w:val="24"/>
        </w:rPr>
        <w:lastRenderedPageBreak/>
        <w:t xml:space="preserve">aliansi, veic plaša mēroga aptauju un analizēs rezultātus par interešu pārstāvības efektivitāti un novērtējumu valsts institūcijās (bet ne pašvaldībās). </w:t>
      </w:r>
    </w:p>
    <w:p w14:paraId="705FF25A" w14:textId="77777777" w:rsidR="00472DEF" w:rsidRDefault="00472DEF" w:rsidP="00472DEF">
      <w:pPr>
        <w:pStyle w:val="Sarakstarindkopa"/>
        <w:spacing w:after="0" w:line="240" w:lineRule="auto"/>
        <w:jc w:val="both"/>
        <w:rPr>
          <w:rFonts w:ascii="Times New Roman" w:hAnsi="Times New Roman" w:cs="Times New Roman"/>
          <w:b/>
          <w:bCs/>
          <w:sz w:val="24"/>
          <w:szCs w:val="24"/>
        </w:rPr>
      </w:pPr>
    </w:p>
    <w:p w14:paraId="2BE1609B" w14:textId="77777777" w:rsidR="00472DEF" w:rsidRPr="008F333D" w:rsidRDefault="00472DEF" w:rsidP="00472DEF">
      <w:pPr>
        <w:spacing w:after="0" w:line="240" w:lineRule="auto"/>
        <w:rPr>
          <w:rFonts w:ascii="Times New Roman" w:hAnsi="Times New Roman" w:cs="Times New Roman"/>
          <w:sz w:val="24"/>
          <w:szCs w:val="24"/>
        </w:rPr>
      </w:pPr>
      <w:r w:rsidRPr="008F333D">
        <w:rPr>
          <w:rFonts w:ascii="Times New Roman" w:hAnsi="Times New Roman" w:cs="Times New Roman"/>
          <w:sz w:val="24"/>
          <w:szCs w:val="24"/>
        </w:rPr>
        <w:t xml:space="preserve">Tieslietu ministre </w:t>
      </w:r>
      <w:r w:rsidRPr="008F333D">
        <w:rPr>
          <w:rFonts w:ascii="Times New Roman" w:hAnsi="Times New Roman" w:cs="Times New Roman"/>
          <w:sz w:val="24"/>
          <w:szCs w:val="24"/>
        </w:rPr>
        <w:tab/>
      </w:r>
      <w:r w:rsidRPr="008F333D">
        <w:rPr>
          <w:rFonts w:ascii="Times New Roman" w:hAnsi="Times New Roman" w:cs="Times New Roman"/>
          <w:sz w:val="24"/>
          <w:szCs w:val="24"/>
        </w:rPr>
        <w:tab/>
      </w:r>
      <w:r w:rsidRPr="008F333D">
        <w:rPr>
          <w:rFonts w:ascii="Times New Roman" w:hAnsi="Times New Roman" w:cs="Times New Roman"/>
          <w:sz w:val="24"/>
          <w:szCs w:val="24"/>
        </w:rPr>
        <w:tab/>
      </w:r>
      <w:r w:rsidRPr="008F333D">
        <w:rPr>
          <w:rFonts w:ascii="Times New Roman" w:hAnsi="Times New Roman" w:cs="Times New Roman"/>
          <w:sz w:val="24"/>
          <w:szCs w:val="24"/>
        </w:rPr>
        <w:tab/>
      </w:r>
      <w:r w:rsidRPr="008F333D">
        <w:rPr>
          <w:rFonts w:ascii="Times New Roman" w:hAnsi="Times New Roman" w:cs="Times New Roman"/>
          <w:sz w:val="24"/>
          <w:szCs w:val="24"/>
        </w:rPr>
        <w:tab/>
      </w:r>
      <w:r w:rsidRPr="008F333D">
        <w:rPr>
          <w:rFonts w:ascii="Times New Roman" w:hAnsi="Times New Roman" w:cs="Times New Roman"/>
          <w:sz w:val="24"/>
          <w:szCs w:val="24"/>
        </w:rPr>
        <w:tab/>
        <w:t xml:space="preserve">                       Inese Lībiņa-Egnere</w:t>
      </w:r>
    </w:p>
    <w:p w14:paraId="0043E22B" w14:textId="77777777" w:rsidR="00472DEF" w:rsidRPr="008F333D" w:rsidRDefault="00472DEF" w:rsidP="00472DEF">
      <w:pPr>
        <w:spacing w:after="0" w:line="240" w:lineRule="auto"/>
        <w:rPr>
          <w:rFonts w:ascii="Times New Roman" w:hAnsi="Times New Roman" w:cs="Times New Roman"/>
          <w:sz w:val="24"/>
          <w:szCs w:val="24"/>
        </w:rPr>
      </w:pPr>
    </w:p>
    <w:p w14:paraId="47484684" w14:textId="77777777" w:rsidR="00472DEF" w:rsidRPr="008F333D" w:rsidRDefault="00472DEF" w:rsidP="00472DEF">
      <w:pPr>
        <w:spacing w:after="0" w:line="240" w:lineRule="auto"/>
        <w:rPr>
          <w:rFonts w:ascii="Times New Roman" w:hAnsi="Times New Roman" w:cs="Times New Roman"/>
          <w:sz w:val="24"/>
          <w:szCs w:val="24"/>
        </w:rPr>
      </w:pPr>
    </w:p>
    <w:p w14:paraId="3AC606F4" w14:textId="77777777" w:rsidR="00472DEF" w:rsidRPr="008F333D" w:rsidRDefault="00472DEF" w:rsidP="00472DEF">
      <w:pPr>
        <w:spacing w:after="0" w:line="240" w:lineRule="auto"/>
        <w:rPr>
          <w:rFonts w:ascii="Times New Roman" w:hAnsi="Times New Roman" w:cs="Times New Roman"/>
          <w:i/>
          <w:iCs/>
        </w:rPr>
      </w:pPr>
      <w:r w:rsidRPr="008F333D">
        <w:rPr>
          <w:rFonts w:ascii="Times New Roman" w:hAnsi="Times New Roman" w:cs="Times New Roman"/>
          <w:i/>
          <w:iCs/>
        </w:rPr>
        <w:t>Bezdelīga 67036900</w:t>
      </w:r>
    </w:p>
    <w:p w14:paraId="26592FC5" w14:textId="2FE49D5F" w:rsidR="00983A7F" w:rsidRPr="008F333D" w:rsidRDefault="00983A7F" w:rsidP="00EC0DBD">
      <w:pPr>
        <w:spacing w:after="0" w:line="240" w:lineRule="auto"/>
        <w:rPr>
          <w:rFonts w:ascii="Times New Roman" w:hAnsi="Times New Roman" w:cs="Times New Roman"/>
          <w:i/>
          <w:iCs/>
        </w:rPr>
      </w:pPr>
    </w:p>
    <w:sectPr w:rsidR="00983A7F" w:rsidRPr="008F333D" w:rsidSect="009370D2">
      <w:headerReference w:type="default" r:id="rId8"/>
      <w:pgSz w:w="11906" w:h="16838"/>
      <w:pgMar w:top="1440" w:right="1080" w:bottom="1440"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59E56" w14:textId="77777777" w:rsidR="009370D2" w:rsidRDefault="009370D2" w:rsidP="00CC64F4">
      <w:pPr>
        <w:spacing w:after="0" w:line="240" w:lineRule="auto"/>
      </w:pPr>
      <w:r>
        <w:separator/>
      </w:r>
    </w:p>
  </w:endnote>
  <w:endnote w:type="continuationSeparator" w:id="0">
    <w:p w14:paraId="78AECD48" w14:textId="77777777" w:rsidR="009370D2" w:rsidRDefault="009370D2" w:rsidP="00CC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8EB5F" w14:textId="77777777" w:rsidR="009370D2" w:rsidRDefault="009370D2" w:rsidP="00CC64F4">
      <w:pPr>
        <w:spacing w:after="0" w:line="240" w:lineRule="auto"/>
      </w:pPr>
      <w:r>
        <w:separator/>
      </w:r>
    </w:p>
  </w:footnote>
  <w:footnote w:type="continuationSeparator" w:id="0">
    <w:p w14:paraId="36CA9370" w14:textId="77777777" w:rsidR="009370D2" w:rsidRDefault="009370D2" w:rsidP="00CC64F4">
      <w:pPr>
        <w:spacing w:after="0" w:line="240" w:lineRule="auto"/>
      </w:pPr>
      <w:r>
        <w:continuationSeparator/>
      </w:r>
    </w:p>
  </w:footnote>
  <w:footnote w:id="1">
    <w:p w14:paraId="5A058E10" w14:textId="77777777" w:rsidR="00472DEF" w:rsidRPr="008F333D" w:rsidRDefault="00472DEF" w:rsidP="00472DEF">
      <w:pPr>
        <w:pStyle w:val="Vresteksts"/>
        <w:jc w:val="both"/>
        <w:rPr>
          <w:rFonts w:ascii="Times New Roman" w:hAnsi="Times New Roman" w:cs="Times New Roman"/>
        </w:rPr>
      </w:pPr>
      <w:r w:rsidRPr="008F333D">
        <w:rPr>
          <w:rStyle w:val="Vresatsauce"/>
          <w:rFonts w:ascii="Times New Roman" w:hAnsi="Times New Roman" w:cs="Times New Roman"/>
        </w:rPr>
        <w:footnoteRef/>
      </w:r>
      <w:r w:rsidRPr="008F333D">
        <w:rPr>
          <w:rFonts w:ascii="Times New Roman" w:hAnsi="Times New Roman" w:cs="Times New Roman"/>
        </w:rPr>
        <w:t xml:space="preserve"> Projekts ir saskaņošanas procesā, aktuālais virzības statuss skatāms Vienotajā tiesību aktu projektu izstrādes un saskaņošanas portālā</w:t>
      </w:r>
      <w:r>
        <w:rPr>
          <w:rFonts w:ascii="Times New Roman" w:hAnsi="Times New Roman" w:cs="Times New Roman"/>
        </w:rPr>
        <w:t xml:space="preserve"> (TAP)</w:t>
      </w:r>
      <w:r w:rsidRPr="008F333D">
        <w:rPr>
          <w:rFonts w:ascii="Times New Roman" w:hAnsi="Times New Roman" w:cs="Times New Roman"/>
        </w:rPr>
        <w:t>.</w:t>
      </w:r>
      <w:r>
        <w:rPr>
          <w:rFonts w:ascii="Times New Roman" w:hAnsi="Times New Roman" w:cs="Times New Roman"/>
        </w:rPr>
        <w:t xml:space="preserve"> Pieejams: </w:t>
      </w:r>
      <w:r w:rsidRPr="00580DC9">
        <w:rPr>
          <w:rFonts w:ascii="Times New Roman" w:hAnsi="Times New Roman" w:cs="Times New Roman"/>
        </w:rPr>
        <w:t>https://tapportals.mk.gov.lv/legal_acts/3cb4f23f-3786-426a-8b01-5168a25503a4</w:t>
      </w:r>
    </w:p>
  </w:footnote>
  <w:footnote w:id="2">
    <w:p w14:paraId="2227EA55" w14:textId="77777777" w:rsidR="00472DEF" w:rsidRPr="008F333D" w:rsidRDefault="00472DEF" w:rsidP="00472DEF">
      <w:pPr>
        <w:pStyle w:val="Vresteksts"/>
        <w:jc w:val="both"/>
        <w:rPr>
          <w:rFonts w:ascii="Times New Roman" w:hAnsi="Times New Roman" w:cs="Times New Roman"/>
        </w:rPr>
      </w:pPr>
      <w:r w:rsidRPr="008F333D">
        <w:rPr>
          <w:rStyle w:val="Vresatsauce"/>
          <w:rFonts w:ascii="Times New Roman" w:hAnsi="Times New Roman" w:cs="Times New Roman"/>
        </w:rPr>
        <w:footnoteRef/>
      </w:r>
      <w:r w:rsidRPr="008F333D">
        <w:rPr>
          <w:rFonts w:ascii="Times New Roman" w:hAnsi="Times New Roman" w:cs="Times New Roman"/>
        </w:rPr>
        <w:t xml:space="preserve"> </w:t>
      </w:r>
      <w:r>
        <w:rPr>
          <w:rFonts w:ascii="Times New Roman" w:hAnsi="Times New Roman" w:cs="Times New Roman"/>
        </w:rPr>
        <w:t>Zemkopības ministrija. I</w:t>
      </w:r>
      <w:r w:rsidRPr="00C80F22">
        <w:rPr>
          <w:rFonts w:ascii="Times New Roman" w:hAnsi="Times New Roman" w:cs="Times New Roman"/>
        </w:rPr>
        <w:t>nterešu pārstāvības reģistrs</w:t>
      </w:r>
      <w:r>
        <w:rPr>
          <w:rFonts w:ascii="Times New Roman" w:hAnsi="Times New Roman" w:cs="Times New Roman"/>
        </w:rPr>
        <w:t>. Pieejams:</w:t>
      </w:r>
      <w:r w:rsidRPr="00C80F22">
        <w:rPr>
          <w:rFonts w:ascii="Times New Roman" w:hAnsi="Times New Roman" w:cs="Times New Roman"/>
        </w:rPr>
        <w:t xml:space="preserve"> </w:t>
      </w:r>
      <w:bookmarkStart w:id="4" w:name="_Hlk160017091"/>
      <w:r w:rsidRPr="008F333D">
        <w:rPr>
          <w:rFonts w:ascii="Times New Roman" w:hAnsi="Times New Roman" w:cs="Times New Roman"/>
          <w:szCs w:val="24"/>
        </w:rPr>
        <w:t>https://www.zm.gov.lv/lv/interesu-parstavibas-registrs</w:t>
      </w:r>
    </w:p>
    <w:bookmarkEnd w:id="4"/>
  </w:footnote>
  <w:footnote w:id="3">
    <w:p w14:paraId="705595A5" w14:textId="77777777" w:rsidR="00472DEF" w:rsidRPr="008F333D" w:rsidRDefault="00472DEF" w:rsidP="00472DEF">
      <w:pPr>
        <w:pStyle w:val="Vresteksts"/>
        <w:jc w:val="both"/>
        <w:rPr>
          <w:rFonts w:ascii="Times New Roman" w:hAnsi="Times New Roman" w:cs="Times New Roman"/>
        </w:rPr>
      </w:pPr>
      <w:r w:rsidRPr="008F333D">
        <w:rPr>
          <w:rStyle w:val="Vresatsauce"/>
          <w:rFonts w:ascii="Times New Roman" w:hAnsi="Times New Roman" w:cs="Times New Roman"/>
        </w:rPr>
        <w:footnoteRef/>
      </w:r>
      <w:r w:rsidRPr="008F333D">
        <w:rPr>
          <w:rFonts w:ascii="Times New Roman" w:hAnsi="Times New Roman" w:cs="Times New Roman"/>
        </w:rPr>
        <w:t xml:space="preserve"> </w:t>
      </w:r>
      <w:r>
        <w:rPr>
          <w:rFonts w:ascii="Times New Roman" w:hAnsi="Times New Roman" w:cs="Times New Roman"/>
        </w:rPr>
        <w:t>Veselības ministrija. K</w:t>
      </w:r>
      <w:r w:rsidRPr="00C80F22">
        <w:rPr>
          <w:rFonts w:ascii="Times New Roman" w:hAnsi="Times New Roman" w:cs="Times New Roman"/>
        </w:rPr>
        <w:t>omunikācija ar lobētājiem</w:t>
      </w:r>
      <w:r>
        <w:rPr>
          <w:rFonts w:ascii="Times New Roman" w:hAnsi="Times New Roman" w:cs="Times New Roman"/>
        </w:rPr>
        <w:t>. Pieejams:</w:t>
      </w:r>
      <w:r w:rsidRPr="00C80F22">
        <w:rPr>
          <w:rFonts w:ascii="Times New Roman" w:hAnsi="Times New Roman" w:cs="Times New Roman"/>
        </w:rPr>
        <w:t xml:space="preserve"> </w:t>
      </w:r>
      <w:r w:rsidRPr="008F333D">
        <w:rPr>
          <w:rFonts w:ascii="Times New Roman" w:hAnsi="Times New Roman" w:cs="Times New Roman"/>
        </w:rPr>
        <w:t>https://www.vm.gov.lv/lv/komunikacija-ar-lobetajiem</w:t>
      </w:r>
    </w:p>
  </w:footnote>
  <w:footnote w:id="4">
    <w:p w14:paraId="1E5AC1D2" w14:textId="77777777" w:rsidR="00472DEF" w:rsidRPr="008F333D" w:rsidRDefault="00472DEF" w:rsidP="00472DEF">
      <w:pPr>
        <w:pStyle w:val="Vresteksts"/>
        <w:jc w:val="both"/>
        <w:rPr>
          <w:rFonts w:ascii="Times New Roman" w:hAnsi="Times New Roman" w:cs="Times New Roman"/>
        </w:rPr>
      </w:pPr>
      <w:r w:rsidRPr="008F333D">
        <w:rPr>
          <w:rStyle w:val="Vresatsauce"/>
          <w:rFonts w:ascii="Times New Roman" w:hAnsi="Times New Roman" w:cs="Times New Roman"/>
        </w:rPr>
        <w:footnoteRef/>
      </w:r>
      <w:r>
        <w:rPr>
          <w:rFonts w:ascii="Times New Roman" w:hAnsi="Times New Roman" w:cs="Times New Roman"/>
        </w:rPr>
        <w:t xml:space="preserve"> Tieslietu ministrija. </w:t>
      </w:r>
      <w:r w:rsidRPr="00235E77">
        <w:rPr>
          <w:rFonts w:ascii="Times New Roman" w:hAnsi="Times New Roman" w:cs="Times New Roman"/>
        </w:rPr>
        <w:t>Interešu pārstāvības reģistrs</w:t>
      </w:r>
      <w:r>
        <w:rPr>
          <w:rFonts w:ascii="Times New Roman" w:hAnsi="Times New Roman" w:cs="Times New Roman"/>
        </w:rPr>
        <w:t xml:space="preserve">. Pieejams: </w:t>
      </w:r>
      <w:r w:rsidRPr="00235E77">
        <w:rPr>
          <w:rFonts w:ascii="Times New Roman" w:hAnsi="Times New Roman" w:cs="Times New Roman"/>
        </w:rPr>
        <w:t>https://www.tm.gov.lv/lv/interesu-parstavibas-registrs</w:t>
      </w:r>
      <w:r>
        <w:rPr>
          <w:rFonts w:ascii="Times New Roman" w:hAnsi="Times New Roman" w:cs="Times New Roman"/>
        </w:rPr>
        <w:t xml:space="preserve"> Satiksmes ministrija. I</w:t>
      </w:r>
      <w:r w:rsidRPr="00C80F22">
        <w:rPr>
          <w:rFonts w:ascii="Times New Roman" w:hAnsi="Times New Roman" w:cs="Times New Roman"/>
        </w:rPr>
        <w:t>nterešu pārstāvības reģistrs</w:t>
      </w:r>
      <w:r>
        <w:rPr>
          <w:rFonts w:ascii="Times New Roman" w:hAnsi="Times New Roman" w:cs="Times New Roman"/>
        </w:rPr>
        <w:t>. Pieejams:</w:t>
      </w:r>
      <w:r w:rsidRPr="008F333D">
        <w:rPr>
          <w:rFonts w:ascii="Times New Roman" w:hAnsi="Times New Roman" w:cs="Times New Roman"/>
        </w:rPr>
        <w:t xml:space="preserve"> https://www.sam.gov.lv/lv/interesu-parstavibas-registrs</w:t>
      </w:r>
    </w:p>
  </w:footnote>
  <w:footnote w:id="5">
    <w:p w14:paraId="1ACA57E7" w14:textId="710E4560" w:rsidR="00472DEF" w:rsidRPr="008F333D" w:rsidRDefault="00472DEF" w:rsidP="00472DEF">
      <w:pPr>
        <w:pStyle w:val="pf0"/>
        <w:spacing w:before="0" w:beforeAutospacing="0" w:after="0" w:afterAutospacing="0"/>
        <w:jc w:val="both"/>
        <w:rPr>
          <w:sz w:val="20"/>
          <w:szCs w:val="20"/>
        </w:rPr>
      </w:pPr>
      <w:r w:rsidRPr="008F333D">
        <w:rPr>
          <w:rStyle w:val="Vresatsauce"/>
          <w:sz w:val="20"/>
          <w:szCs w:val="20"/>
        </w:rPr>
        <w:footnoteRef/>
      </w:r>
      <w:r w:rsidR="00D42084">
        <w:rPr>
          <w:sz w:val="20"/>
          <w:szCs w:val="20"/>
        </w:rPr>
        <w:t xml:space="preserve"> </w:t>
      </w:r>
      <w:r>
        <w:rPr>
          <w:sz w:val="20"/>
          <w:szCs w:val="20"/>
        </w:rPr>
        <w:t>Pašvaldību interešu pārstāvības aktivitātes</w:t>
      </w:r>
      <w:r w:rsidRPr="00842438">
        <w:rPr>
          <w:sz w:val="20"/>
          <w:szCs w:val="20"/>
        </w:rPr>
        <w:t xml:space="preserve">. Sk. </w:t>
      </w:r>
      <w:r w:rsidRPr="008F333D">
        <w:rPr>
          <w:sz w:val="20"/>
          <w:szCs w:val="20"/>
        </w:rPr>
        <w:t>piemēram, https://www.riga.lv/lv/search?q=lobija%20re%C4%A3istrs</w:t>
      </w:r>
    </w:p>
  </w:footnote>
  <w:footnote w:id="6">
    <w:p w14:paraId="5F9AFEC0" w14:textId="77777777" w:rsidR="00472DEF" w:rsidRPr="00AC33CE" w:rsidRDefault="00472DEF" w:rsidP="00472DEF">
      <w:pPr>
        <w:pStyle w:val="Vresteksts"/>
        <w:jc w:val="both"/>
        <w:rPr>
          <w:rFonts w:ascii="Times New Roman" w:hAnsi="Times New Roman" w:cs="Times New Roman"/>
        </w:rPr>
      </w:pPr>
      <w:r w:rsidRPr="008F333D">
        <w:rPr>
          <w:rStyle w:val="Vresatsauce"/>
          <w:rFonts w:ascii="Times New Roman" w:hAnsi="Times New Roman" w:cs="Times New Roman"/>
        </w:rPr>
        <w:footnoteRef/>
      </w:r>
      <w:r w:rsidRPr="008F333D">
        <w:rPr>
          <w:rFonts w:ascii="Times New Roman" w:hAnsi="Times New Roman" w:cs="Times New Roman"/>
        </w:rPr>
        <w:t xml:space="preserve"> </w:t>
      </w:r>
      <w:r w:rsidRPr="00F154CE">
        <w:rPr>
          <w:rFonts w:ascii="Times New Roman" w:hAnsi="Times New Roman" w:cs="Times New Roman"/>
        </w:rPr>
        <w:t>Sabiedrība par atklātību – Delna</w:t>
      </w:r>
      <w:r>
        <w:rPr>
          <w:rFonts w:ascii="Times New Roman" w:hAnsi="Times New Roman" w:cs="Times New Roman"/>
        </w:rPr>
        <w:t xml:space="preserve">. Interešu pārstāvības reģistrs. Pieejams: </w:t>
      </w:r>
      <w:r w:rsidRPr="008F333D">
        <w:rPr>
          <w:rFonts w:ascii="Times New Roman" w:hAnsi="Times New Roman" w:cs="Times New Roman"/>
        </w:rPr>
        <w:t>https://delna.lv/lv/darbibas-jomas/interesu-parstaviba/</w:t>
      </w:r>
    </w:p>
  </w:footnote>
  <w:footnote w:id="7">
    <w:p w14:paraId="582BF0AD" w14:textId="77777777" w:rsidR="00472DEF" w:rsidRPr="00DB5D09" w:rsidRDefault="00472DEF" w:rsidP="00472DEF">
      <w:pPr>
        <w:pStyle w:val="Vresteksts"/>
        <w:jc w:val="both"/>
        <w:rPr>
          <w:rFonts w:ascii="Times New Roman" w:hAnsi="Times New Roman" w:cs="Times New Roman"/>
        </w:rPr>
      </w:pPr>
      <w:r w:rsidRPr="00AC33CE">
        <w:rPr>
          <w:rStyle w:val="Vresatsauce"/>
          <w:rFonts w:ascii="Times New Roman" w:hAnsi="Times New Roman" w:cs="Times New Roman"/>
        </w:rPr>
        <w:footnoteRef/>
      </w:r>
      <w:r w:rsidRPr="00AC33CE">
        <w:rPr>
          <w:rFonts w:ascii="Times New Roman" w:hAnsi="Times New Roman" w:cs="Times New Roman"/>
        </w:rPr>
        <w:t xml:space="preserve"> </w:t>
      </w:r>
      <w:r w:rsidRPr="00C80F22">
        <w:rPr>
          <w:rFonts w:ascii="Times New Roman" w:hAnsi="Times New Roman" w:cs="Times New Roman"/>
        </w:rPr>
        <w:t>Ministru kabineta noteikumu projekt</w:t>
      </w:r>
      <w:r>
        <w:rPr>
          <w:rFonts w:ascii="Times New Roman" w:hAnsi="Times New Roman" w:cs="Times New Roman"/>
        </w:rPr>
        <w:t>s</w:t>
      </w:r>
      <w:r w:rsidRPr="00C80F22">
        <w:rPr>
          <w:rFonts w:ascii="Times New Roman" w:hAnsi="Times New Roman" w:cs="Times New Roman"/>
        </w:rPr>
        <w:t xml:space="preserve"> "Interešu pārstāvības reģistra un interešu pārstāvības deklarēšanas sistēmas </w:t>
      </w:r>
      <w:r w:rsidRPr="00DB5D09">
        <w:rPr>
          <w:rFonts w:ascii="Times New Roman" w:hAnsi="Times New Roman" w:cs="Times New Roman"/>
        </w:rPr>
        <w:t>noteikumi". Pieejams: https://tapportals.mk.gov.lv/public_participation/b9dde37d-d325-46f1-bbd9-f3b4c5c2bf9c</w:t>
      </w:r>
    </w:p>
  </w:footnote>
  <w:footnote w:id="8">
    <w:p w14:paraId="28BD1064" w14:textId="77777777" w:rsidR="00472DEF" w:rsidRDefault="00472DEF" w:rsidP="00472DEF">
      <w:pPr>
        <w:pStyle w:val="Vresteksts"/>
      </w:pPr>
      <w:r w:rsidRPr="00DB5D09">
        <w:rPr>
          <w:rStyle w:val="Vresatsauce"/>
          <w:rFonts w:ascii="Times New Roman" w:hAnsi="Times New Roman" w:cs="Times New Roman"/>
        </w:rPr>
        <w:footnoteRef/>
      </w:r>
      <w:r w:rsidRPr="00DB5D09">
        <w:rPr>
          <w:rFonts w:ascii="Times New Roman" w:hAnsi="Times New Roman" w:cs="Times New Roman"/>
        </w:rPr>
        <w:t xml:space="preserve"> Atzinumu sniegšanas termiņš ir 2024. gada 30. aprīlis.</w:t>
      </w:r>
    </w:p>
  </w:footnote>
  <w:footnote w:id="9">
    <w:p w14:paraId="782A833F" w14:textId="77777777" w:rsidR="00472DEF" w:rsidRDefault="00472DEF" w:rsidP="00472DEF">
      <w:pPr>
        <w:pStyle w:val="Vresteksts"/>
      </w:pPr>
      <w:r w:rsidRPr="00DB5D09">
        <w:rPr>
          <w:rStyle w:val="Vresatsauce"/>
          <w:rFonts w:ascii="Times New Roman" w:hAnsi="Times New Roman" w:cs="Times New Roman"/>
        </w:rPr>
        <w:footnoteRef/>
      </w:r>
      <w:r w:rsidRPr="00DB5D09">
        <w:rPr>
          <w:rFonts w:ascii="Times New Roman" w:hAnsi="Times New Roman" w:cs="Times New Roman"/>
        </w:rPr>
        <w:t xml:space="preserve"> https://tapportals.mk.gov.lv/legal_acts/c09456e3-0bd7-4b81-940e-8448b60c4656</w:t>
      </w:r>
    </w:p>
  </w:footnote>
  <w:footnote w:id="10">
    <w:p w14:paraId="11FA0D90" w14:textId="77777777" w:rsidR="00472DEF" w:rsidRPr="00DC5368" w:rsidRDefault="00472DEF" w:rsidP="00472DEF">
      <w:pPr>
        <w:pStyle w:val="Vresteksts"/>
        <w:rPr>
          <w:rFonts w:ascii="Times New Roman" w:hAnsi="Times New Roman" w:cs="Times New Roman"/>
        </w:rPr>
      </w:pPr>
      <w:r w:rsidRPr="00AC33CE">
        <w:rPr>
          <w:rStyle w:val="Vresatsauce"/>
          <w:rFonts w:ascii="Times New Roman" w:hAnsi="Times New Roman" w:cs="Times New Roman"/>
        </w:rPr>
        <w:footnoteRef/>
      </w:r>
      <w:r w:rsidRPr="00AC33CE">
        <w:rPr>
          <w:rFonts w:ascii="Times New Roman" w:hAnsi="Times New Roman" w:cs="Times New Roman"/>
        </w:rPr>
        <w:t xml:space="preserve"> Publiskai apspriešanai </w:t>
      </w:r>
      <w:r>
        <w:rPr>
          <w:rFonts w:ascii="Times New Roman" w:hAnsi="Times New Roman" w:cs="Times New Roman"/>
        </w:rPr>
        <w:t xml:space="preserve">tika </w:t>
      </w:r>
      <w:r w:rsidRPr="00AC33CE">
        <w:rPr>
          <w:rFonts w:ascii="Times New Roman" w:hAnsi="Times New Roman" w:cs="Times New Roman"/>
        </w:rPr>
        <w:t>nodots 2023. gada 30. novembrī.</w:t>
      </w:r>
    </w:p>
  </w:footnote>
  <w:footnote w:id="11">
    <w:p w14:paraId="40E70296" w14:textId="77777777" w:rsidR="00472DEF" w:rsidRPr="00544680" w:rsidRDefault="00472DEF" w:rsidP="00472DEF">
      <w:pPr>
        <w:pStyle w:val="Vresteksts"/>
        <w:jc w:val="both"/>
        <w:rPr>
          <w:rFonts w:ascii="Times New Roman" w:hAnsi="Times New Roman" w:cs="Times New Roman"/>
        </w:rPr>
      </w:pPr>
      <w:r w:rsidRPr="00544680">
        <w:rPr>
          <w:rStyle w:val="Vresatsauce"/>
          <w:rFonts w:ascii="Times New Roman" w:hAnsi="Times New Roman" w:cs="Times New Roman"/>
        </w:rPr>
        <w:footnoteRef/>
      </w:r>
      <w:r w:rsidRPr="00544680">
        <w:rPr>
          <w:rFonts w:ascii="Times New Roman" w:hAnsi="Times New Roman" w:cs="Times New Roman"/>
        </w:rPr>
        <w:t xml:space="preserve"> </w:t>
      </w:r>
      <w:proofErr w:type="spellStart"/>
      <w:r w:rsidRPr="00544680">
        <w:rPr>
          <w:rFonts w:ascii="Times New Roman" w:hAnsi="Times New Roman" w:cs="Times New Roman"/>
        </w:rPr>
        <w:t>Sorainen</w:t>
      </w:r>
      <w:proofErr w:type="spellEnd"/>
      <w:r w:rsidRPr="00544680">
        <w:rPr>
          <w:rFonts w:ascii="Times New Roman" w:hAnsi="Times New Roman" w:cs="Times New Roman"/>
        </w:rPr>
        <w:t xml:space="preserve"> piedalās diskusijā par jauno lobija likumu. Pieejams: https://www.sorainen.com/lv/sorainen-piedalas-diskusija-par-jauno-lobija-likumu/ </w:t>
      </w:r>
    </w:p>
  </w:footnote>
  <w:footnote w:id="12">
    <w:p w14:paraId="795B13F3" w14:textId="77777777" w:rsidR="00472DEF" w:rsidRPr="00544680" w:rsidRDefault="00472DEF" w:rsidP="00472DEF">
      <w:pPr>
        <w:pStyle w:val="Vresteksts"/>
        <w:jc w:val="both"/>
        <w:rPr>
          <w:rFonts w:ascii="Times New Roman" w:hAnsi="Times New Roman" w:cs="Times New Roman"/>
        </w:rPr>
      </w:pPr>
      <w:r w:rsidRPr="00544680">
        <w:rPr>
          <w:rStyle w:val="Vresatsauce"/>
          <w:rFonts w:ascii="Times New Roman" w:hAnsi="Times New Roman" w:cs="Times New Roman"/>
        </w:rPr>
        <w:footnoteRef/>
      </w:r>
      <w:r w:rsidRPr="00544680">
        <w:rPr>
          <w:rFonts w:ascii="Times New Roman" w:hAnsi="Times New Roman" w:cs="Times New Roman"/>
        </w:rPr>
        <w:t xml:space="preserve"> Eksperti: Jauno lobija likumu jāievieš ar pietāti. Pieejams: https://www.reitingi.lv/lv/news/ekonomika/157761-eksperti-jauno-lobija-likumu-jaievies-ar-pietati.html </w:t>
      </w:r>
    </w:p>
  </w:footnote>
  <w:footnote w:id="13">
    <w:p w14:paraId="36193ADA" w14:textId="77777777" w:rsidR="00472DEF" w:rsidRDefault="00472DEF" w:rsidP="00472DEF">
      <w:pPr>
        <w:pStyle w:val="Vresteksts"/>
        <w:jc w:val="both"/>
      </w:pPr>
      <w:r w:rsidRPr="00544680">
        <w:rPr>
          <w:rStyle w:val="Vresatsauce"/>
          <w:rFonts w:ascii="Times New Roman" w:hAnsi="Times New Roman" w:cs="Times New Roman"/>
        </w:rPr>
        <w:footnoteRef/>
      </w:r>
      <w:r w:rsidRPr="00544680">
        <w:rPr>
          <w:rFonts w:ascii="Times New Roman" w:hAnsi="Times New Roman" w:cs="Times New Roman"/>
        </w:rPr>
        <w:t xml:space="preserve"> Sk. Ministru kabineta noteikumu projekta pielikumu.</w:t>
      </w:r>
    </w:p>
  </w:footnote>
  <w:footnote w:id="14">
    <w:p w14:paraId="00F3947E" w14:textId="77777777" w:rsidR="00472DEF" w:rsidRPr="00BC462A" w:rsidRDefault="00472DEF" w:rsidP="00472DEF">
      <w:pPr>
        <w:pStyle w:val="Vresteksts"/>
        <w:rPr>
          <w:rFonts w:ascii="Times New Roman" w:hAnsi="Times New Roman" w:cs="Times New Roman"/>
        </w:rPr>
      </w:pPr>
      <w:r w:rsidRPr="00BC462A">
        <w:rPr>
          <w:rStyle w:val="Vresatsauce"/>
          <w:rFonts w:ascii="Times New Roman" w:hAnsi="Times New Roman" w:cs="Times New Roman"/>
        </w:rPr>
        <w:footnoteRef/>
      </w:r>
      <w:r w:rsidRPr="00BC462A">
        <w:rPr>
          <w:rFonts w:ascii="Times New Roman" w:hAnsi="Times New Roman" w:cs="Times New Roman"/>
        </w:rPr>
        <w:t xml:space="preserve"> </w:t>
      </w:r>
      <w:proofErr w:type="spellStart"/>
      <w:r w:rsidRPr="00BC462A">
        <w:rPr>
          <w:rFonts w:ascii="Times New Roman" w:hAnsi="Times New Roman" w:cs="Times New Roman"/>
        </w:rPr>
        <w:t>Pārredzamības</w:t>
      </w:r>
      <w:proofErr w:type="spellEnd"/>
      <w:r w:rsidRPr="00BC462A">
        <w:rPr>
          <w:rFonts w:ascii="Times New Roman" w:hAnsi="Times New Roman" w:cs="Times New Roman"/>
        </w:rPr>
        <w:t xml:space="preserve"> reģistrs. </w:t>
      </w:r>
      <w:proofErr w:type="spellStart"/>
      <w:r w:rsidRPr="00BC462A">
        <w:rPr>
          <w:rFonts w:ascii="Times New Roman" w:hAnsi="Times New Roman" w:cs="Times New Roman"/>
        </w:rPr>
        <w:t>Pārredzamības</w:t>
      </w:r>
      <w:proofErr w:type="spellEnd"/>
      <w:r w:rsidRPr="00BC462A">
        <w:rPr>
          <w:rFonts w:ascii="Times New Roman" w:hAnsi="Times New Roman" w:cs="Times New Roman"/>
        </w:rPr>
        <w:t xml:space="preserve"> reģistra datubāzē varat sameklēt interešu grupas, kas tiecas ietekmēt politikas veidošanu un tiesību aktu izstrādi ES iestādēs.</w:t>
      </w:r>
      <w:r>
        <w:rPr>
          <w:rFonts w:ascii="Times New Roman" w:hAnsi="Times New Roman" w:cs="Times New Roman"/>
        </w:rPr>
        <w:t xml:space="preserve"> Pieejams: </w:t>
      </w:r>
      <w:r w:rsidRPr="00BC462A">
        <w:rPr>
          <w:rFonts w:ascii="Times New Roman" w:hAnsi="Times New Roman" w:cs="Times New Roman"/>
        </w:rPr>
        <w:t>https://commission.europa.eu/about-european-commission/service-standards-and-principles/transparency/transparency-register_lv</w:t>
      </w:r>
      <w:r>
        <w:rPr>
          <w:rFonts w:ascii="Times New Roman" w:hAnsi="Times New Roman" w:cs="Times New Roman"/>
        </w:rPr>
        <w:t xml:space="preserve"> </w:t>
      </w:r>
    </w:p>
  </w:footnote>
  <w:footnote w:id="15">
    <w:p w14:paraId="22F4B7A9" w14:textId="77777777" w:rsidR="00472DEF" w:rsidRPr="00FF5D29" w:rsidRDefault="00472DEF" w:rsidP="00472DEF">
      <w:pPr>
        <w:pStyle w:val="Vresteksts"/>
        <w:jc w:val="both"/>
        <w:rPr>
          <w:rFonts w:ascii="Times New Roman" w:hAnsi="Times New Roman" w:cs="Times New Roman"/>
        </w:rPr>
      </w:pPr>
      <w:r w:rsidRPr="00FF5D29">
        <w:rPr>
          <w:rStyle w:val="Vresatsauce"/>
          <w:rFonts w:ascii="Times New Roman" w:hAnsi="Times New Roman" w:cs="Times New Roman"/>
        </w:rPr>
        <w:footnoteRef/>
      </w:r>
      <w:r w:rsidRPr="00FF5D29">
        <w:rPr>
          <w:rFonts w:ascii="Times New Roman" w:hAnsi="Times New Roman" w:cs="Times New Roman"/>
        </w:rPr>
        <w:t xml:space="preserve"> </w:t>
      </w:r>
      <w:r w:rsidRPr="00D74617">
        <w:rPr>
          <w:rFonts w:ascii="Times New Roman" w:hAnsi="Times New Roman" w:cs="Times New Roman"/>
        </w:rPr>
        <w:t>Eksperti diskutē par Interešu pārstāvības atklātības likuma ieviešanu</w:t>
      </w:r>
      <w:r>
        <w:rPr>
          <w:rFonts w:ascii="Times New Roman" w:hAnsi="Times New Roman" w:cs="Times New Roman"/>
        </w:rPr>
        <w:t xml:space="preserve">. Pieejams: </w:t>
      </w:r>
      <w:r w:rsidRPr="00FF5D29">
        <w:rPr>
          <w:rFonts w:ascii="Times New Roman" w:hAnsi="Times New Roman" w:cs="Times New Roman"/>
        </w:rPr>
        <w:t>https://lvportals.lv/dienaskartiba/351471-eksperti-diskute-par-interesu-parstavibas-atklatibas-likuma-ieviesanu-2023</w:t>
      </w:r>
    </w:p>
  </w:footnote>
  <w:footnote w:id="16">
    <w:p w14:paraId="21369B63" w14:textId="77777777" w:rsidR="00472DEF" w:rsidRPr="003E5780" w:rsidRDefault="00472DEF" w:rsidP="00472DEF">
      <w:pPr>
        <w:pStyle w:val="Vresteksts"/>
        <w:jc w:val="both"/>
        <w:rPr>
          <w:rFonts w:ascii="Times New Roman" w:hAnsi="Times New Roman" w:cs="Times New Roman"/>
        </w:rPr>
      </w:pPr>
      <w:r w:rsidRPr="003E5780">
        <w:rPr>
          <w:rStyle w:val="Vresatsauce"/>
          <w:rFonts w:ascii="Times New Roman" w:hAnsi="Times New Roman" w:cs="Times New Roman"/>
        </w:rPr>
        <w:footnoteRef/>
      </w:r>
      <w:r w:rsidRPr="003E5780">
        <w:rPr>
          <w:rFonts w:ascii="Times New Roman" w:hAnsi="Times New Roman" w:cs="Times New Roman"/>
        </w:rPr>
        <w:t xml:space="preserve"> E-mācības </w:t>
      </w:r>
      <w:r>
        <w:rPr>
          <w:rFonts w:ascii="Times New Roman" w:hAnsi="Times New Roman" w:cs="Times New Roman"/>
        </w:rPr>
        <w:t>“</w:t>
      </w:r>
      <w:r w:rsidRPr="003E5780">
        <w:rPr>
          <w:rFonts w:ascii="Times New Roman" w:hAnsi="Times New Roman" w:cs="Times New Roman"/>
        </w:rPr>
        <w:t>Lobēšana kā tiesiska un ētikas rīcība</w:t>
      </w:r>
      <w:r>
        <w:rPr>
          <w:rFonts w:ascii="Times New Roman" w:hAnsi="Times New Roman" w:cs="Times New Roman"/>
        </w:rPr>
        <w:t>”.</w:t>
      </w:r>
      <w:r w:rsidRPr="003E5780">
        <w:rPr>
          <w:rFonts w:ascii="Times New Roman" w:hAnsi="Times New Roman" w:cs="Times New Roman"/>
        </w:rPr>
        <w:t xml:space="preserve"> </w:t>
      </w:r>
      <w:r>
        <w:rPr>
          <w:rFonts w:ascii="Times New Roman" w:hAnsi="Times New Roman" w:cs="Times New Roman"/>
        </w:rPr>
        <w:t>P</w:t>
      </w:r>
      <w:r w:rsidRPr="003E5780">
        <w:rPr>
          <w:rFonts w:ascii="Times New Roman" w:hAnsi="Times New Roman" w:cs="Times New Roman"/>
        </w:rPr>
        <w:t>ieejamas: https://www.vas.gov.lv/lv/e-macibas-lobesana-ka-tiesiska-un-etiska-riciba</w:t>
      </w:r>
    </w:p>
  </w:footnote>
  <w:footnote w:id="17">
    <w:p w14:paraId="46F3DDA6" w14:textId="77777777" w:rsidR="00472DEF" w:rsidRPr="003E5780" w:rsidRDefault="00472DEF" w:rsidP="00472DEF">
      <w:pPr>
        <w:pStyle w:val="Vresteksts"/>
        <w:jc w:val="both"/>
        <w:rPr>
          <w:rFonts w:ascii="Times New Roman" w:hAnsi="Times New Roman" w:cs="Times New Roman"/>
        </w:rPr>
      </w:pPr>
      <w:r w:rsidRPr="003E5780">
        <w:rPr>
          <w:rStyle w:val="Vresatsauce"/>
          <w:rFonts w:ascii="Times New Roman" w:hAnsi="Times New Roman" w:cs="Times New Roman"/>
        </w:rPr>
        <w:footnoteRef/>
      </w:r>
      <w:r>
        <w:rPr>
          <w:rFonts w:ascii="Times New Roman" w:hAnsi="Times New Roman" w:cs="Times New Roman"/>
        </w:rPr>
        <w:t xml:space="preserve"> Valsts kancelejas izstrādātā </w:t>
      </w:r>
      <w:proofErr w:type="spellStart"/>
      <w:r>
        <w:rPr>
          <w:rFonts w:ascii="Times New Roman" w:hAnsi="Times New Roman" w:cs="Times New Roman"/>
        </w:rPr>
        <w:t>infografika</w:t>
      </w:r>
      <w:proofErr w:type="spellEnd"/>
      <w:r>
        <w:rPr>
          <w:rFonts w:ascii="Times New Roman" w:hAnsi="Times New Roman" w:cs="Times New Roman"/>
        </w:rPr>
        <w:t xml:space="preserve"> “Interešu pārstāvības atklātības likums”. Pieejama: </w:t>
      </w:r>
      <w:r w:rsidRPr="003E5780">
        <w:rPr>
          <w:rFonts w:ascii="Times New Roman" w:hAnsi="Times New Roman" w:cs="Times New Roman"/>
        </w:rPr>
        <w:t>https://www.mk.gov.lv/lv/media/17778/download?attachment</w:t>
      </w:r>
    </w:p>
  </w:footnote>
  <w:footnote w:id="18">
    <w:p w14:paraId="148AFFBD" w14:textId="77777777" w:rsidR="00472DEF" w:rsidRPr="00CC78F1" w:rsidRDefault="00472DEF" w:rsidP="00472DEF">
      <w:pPr>
        <w:pStyle w:val="Vresteksts"/>
        <w:jc w:val="both"/>
        <w:rPr>
          <w:rFonts w:ascii="Times New Roman" w:hAnsi="Times New Roman" w:cs="Times New Roman"/>
        </w:rPr>
      </w:pPr>
      <w:r w:rsidRPr="00494979">
        <w:rPr>
          <w:rStyle w:val="Vresatsau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i/>
          <w:iCs/>
        </w:rPr>
        <w:t>Podcast</w:t>
      </w:r>
      <w:proofErr w:type="spellEnd"/>
      <w:r>
        <w:rPr>
          <w:rFonts w:ascii="Times New Roman" w:hAnsi="Times New Roman" w:cs="Times New Roman"/>
        </w:rPr>
        <w:t xml:space="preserve">, </w:t>
      </w:r>
      <w:bookmarkStart w:id="7" w:name="_Hlk160090353"/>
      <w:r>
        <w:rPr>
          <w:rFonts w:ascii="Times New Roman" w:hAnsi="Times New Roman" w:cs="Times New Roman"/>
        </w:rPr>
        <w:t>“</w:t>
      </w:r>
      <w:bookmarkEnd w:id="7"/>
      <w:r>
        <w:rPr>
          <w:rFonts w:ascii="Times New Roman" w:hAnsi="Times New Roman" w:cs="Times New Roman"/>
        </w:rPr>
        <w:t>Kas notiek ar jaunā lobēšanas likuma ieviešanu?</w:t>
      </w:r>
      <w:bookmarkStart w:id="8" w:name="_Hlk160090368"/>
      <w:r>
        <w:rPr>
          <w:rFonts w:ascii="Times New Roman" w:hAnsi="Times New Roman" w:cs="Times New Roman"/>
        </w:rPr>
        <w:t>”</w:t>
      </w:r>
      <w:bookmarkEnd w:id="8"/>
      <w:r>
        <w:rPr>
          <w:rFonts w:ascii="Times New Roman" w:hAnsi="Times New Roman" w:cs="Times New Roman"/>
        </w:rPr>
        <w:t xml:space="preserve"> Pieejams: </w:t>
      </w:r>
      <w:r w:rsidRPr="00494979">
        <w:rPr>
          <w:rFonts w:ascii="Times New Roman" w:hAnsi="Times New Roman" w:cs="Times New Roman"/>
        </w:rPr>
        <w:t>https://open.spotify.com/episode/2KUyT6IU7H3TH2utCn1WaW?si=6fa25711280b438a&amp;nd=1&amp;dlsi=df76f638dca049f4</w:t>
      </w:r>
    </w:p>
  </w:footnote>
  <w:footnote w:id="19">
    <w:p w14:paraId="3381A9F6" w14:textId="77777777" w:rsidR="00472DEF" w:rsidRPr="00494979" w:rsidRDefault="00472DEF" w:rsidP="00472DEF">
      <w:pPr>
        <w:pStyle w:val="Vresteksts"/>
        <w:jc w:val="both"/>
        <w:rPr>
          <w:rFonts w:ascii="Times New Roman" w:hAnsi="Times New Roman" w:cs="Times New Roman"/>
        </w:rPr>
      </w:pPr>
      <w:r w:rsidRPr="00494979">
        <w:rPr>
          <w:rStyle w:val="Vresatsauce"/>
          <w:rFonts w:ascii="Times New Roman" w:hAnsi="Times New Roman" w:cs="Times New Roman"/>
        </w:rPr>
        <w:footnoteRef/>
      </w:r>
      <w:r w:rsidRPr="00494979">
        <w:rPr>
          <w:rFonts w:ascii="Times New Roman" w:hAnsi="Times New Roman" w:cs="Times New Roman"/>
        </w:rPr>
        <w:t xml:space="preserve"> </w:t>
      </w:r>
      <w:r w:rsidRPr="00D74617">
        <w:rPr>
          <w:rFonts w:ascii="Times New Roman" w:hAnsi="Times New Roman" w:cs="Times New Roman"/>
        </w:rPr>
        <w:t>“Delna aicina nekavēties ar interešu pārstāvības atklātības likuma ieviešanu”</w:t>
      </w:r>
      <w:r>
        <w:rPr>
          <w:rFonts w:ascii="Times New Roman" w:hAnsi="Times New Roman" w:cs="Times New Roman"/>
        </w:rPr>
        <w:t xml:space="preserve"> Pieejams: </w:t>
      </w:r>
      <w:r w:rsidRPr="00494979">
        <w:rPr>
          <w:rFonts w:ascii="Times New Roman" w:hAnsi="Times New Roman" w:cs="Times New Roman"/>
        </w:rPr>
        <w:t>https://delna.lv/lv/2023/04/14/delna-aicina-nekaveties-ar-interesu-parstavibas-atklatibas-likuma-ieviesanu/</w:t>
      </w:r>
    </w:p>
  </w:footnote>
  <w:footnote w:id="20">
    <w:p w14:paraId="106213F8" w14:textId="77777777" w:rsidR="00472DEF" w:rsidRPr="00F61D19" w:rsidRDefault="00472DEF" w:rsidP="00472DEF">
      <w:pPr>
        <w:pStyle w:val="Vresteksts"/>
        <w:jc w:val="both"/>
        <w:rPr>
          <w:rFonts w:ascii="Times New Roman" w:hAnsi="Times New Roman" w:cs="Times New Roman"/>
        </w:rPr>
      </w:pPr>
      <w:r w:rsidRPr="00CC78F1">
        <w:rPr>
          <w:rStyle w:val="Vresatsauce"/>
          <w:rFonts w:ascii="Times New Roman" w:hAnsi="Times New Roman" w:cs="Times New Roman"/>
        </w:rPr>
        <w:footnoteRef/>
      </w:r>
      <w:r w:rsidRPr="00CC78F1">
        <w:rPr>
          <w:rFonts w:ascii="Times New Roman" w:hAnsi="Times New Roman" w:cs="Times New Roman"/>
        </w:rPr>
        <w:t xml:space="preserve"> </w:t>
      </w:r>
      <w:r w:rsidRPr="00F154CE">
        <w:rPr>
          <w:rFonts w:ascii="Times New Roman" w:hAnsi="Times New Roman" w:cs="Times New Roman"/>
        </w:rPr>
        <w:t>Sabiedrība par atklātību – Delna</w:t>
      </w:r>
      <w:r>
        <w:rPr>
          <w:rFonts w:ascii="Times New Roman" w:hAnsi="Times New Roman" w:cs="Times New Roman"/>
        </w:rPr>
        <w:t>. R</w:t>
      </w:r>
      <w:r w:rsidRPr="00D74617">
        <w:rPr>
          <w:rFonts w:ascii="Times New Roman" w:hAnsi="Times New Roman" w:cs="Times New Roman"/>
        </w:rPr>
        <w:t>okasgrāmat</w:t>
      </w:r>
      <w:r>
        <w:rPr>
          <w:rFonts w:ascii="Times New Roman" w:hAnsi="Times New Roman" w:cs="Times New Roman"/>
        </w:rPr>
        <w:t xml:space="preserve">a </w:t>
      </w:r>
      <w:r w:rsidRPr="00D74617">
        <w:rPr>
          <w:rFonts w:ascii="Times New Roman" w:hAnsi="Times New Roman" w:cs="Times New Roman"/>
        </w:rPr>
        <w:t>“Kā pārstāvēt savas intereses nacionālajā un pašvaldību līmenī</w:t>
      </w:r>
      <w:r>
        <w:rPr>
          <w:rFonts w:ascii="Times New Roman" w:hAnsi="Times New Roman" w:cs="Times New Roman"/>
        </w:rPr>
        <w:t xml:space="preserve">”, Rīga, 2023. Pieejams: </w:t>
      </w:r>
      <w:r w:rsidRPr="00CC78F1">
        <w:rPr>
          <w:rFonts w:ascii="Times New Roman" w:hAnsi="Times New Roman" w:cs="Times New Roman"/>
        </w:rPr>
        <w:t>https://delna.lv/wp-content/uploads/2023/12/Interesu-parstavibas-rokasgramata-</w:t>
      </w:r>
      <w:r w:rsidRPr="00F61D19">
        <w:rPr>
          <w:rFonts w:ascii="Times New Roman" w:hAnsi="Times New Roman" w:cs="Times New Roman"/>
        </w:rPr>
        <w:t>KOMB_FINAL_2023.pdf</w:t>
      </w:r>
    </w:p>
  </w:footnote>
  <w:footnote w:id="21">
    <w:p w14:paraId="1DA4BD27" w14:textId="77777777" w:rsidR="00472DEF" w:rsidRPr="00F61D19" w:rsidRDefault="00472DEF" w:rsidP="00472DEF">
      <w:pPr>
        <w:spacing w:after="0" w:line="240" w:lineRule="auto"/>
        <w:rPr>
          <w:rFonts w:ascii="Times New Roman" w:hAnsi="Times New Roman" w:cs="Times New Roman"/>
          <w:caps/>
          <w:color w:val="898B8E"/>
        </w:rPr>
      </w:pPr>
      <w:r w:rsidRPr="00F61D19">
        <w:rPr>
          <w:rStyle w:val="Vresatsauce"/>
          <w:rFonts w:ascii="Times New Roman" w:hAnsi="Times New Roman" w:cs="Times New Roman"/>
          <w:sz w:val="20"/>
          <w:szCs w:val="20"/>
        </w:rPr>
        <w:footnoteRef/>
      </w:r>
      <w:r w:rsidRPr="00F61D19">
        <w:rPr>
          <w:rFonts w:ascii="Times New Roman" w:hAnsi="Times New Roman" w:cs="Times New Roman"/>
          <w:sz w:val="20"/>
          <w:szCs w:val="20"/>
        </w:rPr>
        <w:t xml:space="preserve"> 2024. gada 27. februāra žurnāls “Jurista vārds” </w:t>
      </w:r>
      <w:bookmarkStart w:id="9" w:name="_Hlk160184863"/>
      <w:r w:rsidRPr="00F61D19">
        <w:rPr>
          <w:rFonts w:ascii="Times New Roman" w:hAnsi="Times New Roman" w:cs="Times New Roman"/>
          <w:sz w:val="20"/>
          <w:szCs w:val="20"/>
        </w:rPr>
        <w:t>Nr. </w:t>
      </w:r>
      <w:r w:rsidRPr="00F61D19">
        <w:rPr>
          <w:rFonts w:ascii="Times New Roman" w:hAnsi="Times New Roman" w:cs="Times New Roman"/>
          <w:caps/>
          <w:sz w:val="20"/>
          <w:szCs w:val="20"/>
        </w:rPr>
        <w:t xml:space="preserve">9 (1327). </w:t>
      </w:r>
      <w:bookmarkEnd w:id="9"/>
      <w:r w:rsidRPr="00F61D19">
        <w:rPr>
          <w:rFonts w:ascii="Times New Roman" w:hAnsi="Times New Roman" w:cs="Times New Roman"/>
          <w:sz w:val="20"/>
          <w:szCs w:val="20"/>
        </w:rPr>
        <w:t>Pieejams: https://juristavards.lv/doc/284865-interesu-parstavibas-atklatibas-likums-koncepts-skaidrs-bet-ka-to-piemerot/</w:t>
      </w:r>
    </w:p>
  </w:footnote>
  <w:footnote w:id="22">
    <w:p w14:paraId="53F95383" w14:textId="77777777" w:rsidR="00472DEF" w:rsidRDefault="00472DEF" w:rsidP="00472DEF">
      <w:pPr>
        <w:pStyle w:val="Vresteksts"/>
      </w:pPr>
      <w:r w:rsidRPr="007038D4">
        <w:rPr>
          <w:rStyle w:val="Vresatsauce"/>
          <w:rFonts w:ascii="Times New Roman" w:hAnsi="Times New Roman" w:cs="Times New Roman"/>
        </w:rPr>
        <w:footnoteRef/>
      </w:r>
      <w:r w:rsidRPr="007038D4">
        <w:rPr>
          <w:rFonts w:ascii="Times New Roman" w:hAnsi="Times New Roman" w:cs="Times New Roman"/>
        </w:rPr>
        <w:t xml:space="preserve"> https://eur-lex.europa.eu/legal-content/LV/TXT/HTML/?uri=CELEX:52023PC0637</w:t>
      </w:r>
    </w:p>
  </w:footnote>
  <w:footnote w:id="23">
    <w:p w14:paraId="1F05BA55" w14:textId="77777777" w:rsidR="00472DEF" w:rsidRPr="00AB4361" w:rsidRDefault="00472DEF" w:rsidP="00472DEF">
      <w:pPr>
        <w:pStyle w:val="Vresteksts"/>
        <w:jc w:val="both"/>
        <w:rPr>
          <w:rFonts w:ascii="Times New Roman" w:hAnsi="Times New Roman" w:cs="Times New Roman"/>
        </w:rPr>
      </w:pPr>
      <w:r w:rsidRPr="00AB4361">
        <w:rPr>
          <w:rStyle w:val="Vresatsauce"/>
          <w:rFonts w:ascii="Times New Roman" w:hAnsi="Times New Roman" w:cs="Times New Roman"/>
        </w:rPr>
        <w:footnoteRef/>
      </w:r>
      <w:r>
        <w:rPr>
          <w:rFonts w:ascii="Times New Roman" w:hAnsi="Times New Roman" w:cs="Times New Roman"/>
        </w:rPr>
        <w:t xml:space="preserve"> Delna. Pašvaldību atklātības indekss. Pieejams:</w:t>
      </w:r>
      <w:r w:rsidRPr="00AB4361">
        <w:rPr>
          <w:rFonts w:ascii="Times New Roman" w:hAnsi="Times New Roman" w:cs="Times New Roman"/>
        </w:rPr>
        <w:t xml:space="preserve"> https://delna.lv/wp-content/uploads/2023/06/DELNA_PAI2023-1.pdf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9414440"/>
      <w:docPartObj>
        <w:docPartGallery w:val="Page Numbers (Top of Page)"/>
        <w:docPartUnique/>
      </w:docPartObj>
    </w:sdtPr>
    <w:sdtEndPr>
      <w:rPr>
        <w:rFonts w:ascii="Times New Roman" w:hAnsi="Times New Roman" w:cs="Times New Roman"/>
        <w:sz w:val="24"/>
        <w:szCs w:val="24"/>
      </w:rPr>
    </w:sdtEndPr>
    <w:sdtContent>
      <w:p w14:paraId="76B2EC35" w14:textId="6A06AC64" w:rsidR="00CC64F4" w:rsidRPr="00983A7F" w:rsidRDefault="00CC64F4">
        <w:pPr>
          <w:pStyle w:val="Galvene"/>
          <w:jc w:val="center"/>
          <w:rPr>
            <w:rFonts w:ascii="Times New Roman" w:hAnsi="Times New Roman" w:cs="Times New Roman"/>
            <w:sz w:val="24"/>
            <w:szCs w:val="24"/>
          </w:rPr>
        </w:pPr>
        <w:r w:rsidRPr="00983A7F">
          <w:rPr>
            <w:rFonts w:ascii="Times New Roman" w:hAnsi="Times New Roman" w:cs="Times New Roman"/>
            <w:sz w:val="24"/>
            <w:szCs w:val="24"/>
          </w:rPr>
          <w:fldChar w:fldCharType="begin"/>
        </w:r>
        <w:r w:rsidRPr="00983A7F">
          <w:rPr>
            <w:rFonts w:ascii="Times New Roman" w:hAnsi="Times New Roman" w:cs="Times New Roman"/>
            <w:sz w:val="24"/>
            <w:szCs w:val="24"/>
          </w:rPr>
          <w:instrText>PAGE   \* MERGEFORMAT</w:instrText>
        </w:r>
        <w:r w:rsidRPr="00983A7F">
          <w:rPr>
            <w:rFonts w:ascii="Times New Roman" w:hAnsi="Times New Roman" w:cs="Times New Roman"/>
            <w:sz w:val="24"/>
            <w:szCs w:val="24"/>
          </w:rPr>
          <w:fldChar w:fldCharType="separate"/>
        </w:r>
        <w:r w:rsidRPr="00983A7F">
          <w:rPr>
            <w:rFonts w:ascii="Times New Roman" w:hAnsi="Times New Roman" w:cs="Times New Roman"/>
            <w:sz w:val="24"/>
            <w:szCs w:val="24"/>
          </w:rPr>
          <w:t>2</w:t>
        </w:r>
        <w:r w:rsidRPr="00983A7F">
          <w:rPr>
            <w:rFonts w:ascii="Times New Roman" w:hAnsi="Times New Roman" w:cs="Times New Roman"/>
            <w:sz w:val="24"/>
            <w:szCs w:val="24"/>
          </w:rPr>
          <w:fldChar w:fldCharType="end"/>
        </w:r>
      </w:p>
    </w:sdtContent>
  </w:sdt>
  <w:p w14:paraId="607937C3" w14:textId="77777777" w:rsidR="00CC64F4" w:rsidRDefault="00CC64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41BB"/>
    <w:multiLevelType w:val="hybridMultilevel"/>
    <w:tmpl w:val="DCA2D744"/>
    <w:lvl w:ilvl="0" w:tplc="DCC8A1FA">
      <w:start w:val="1"/>
      <w:numFmt w:val="decimal"/>
      <w:lvlText w:val="%1)"/>
      <w:lvlJc w:val="left"/>
      <w:pPr>
        <w:ind w:left="1020" w:hanging="360"/>
      </w:pPr>
    </w:lvl>
    <w:lvl w:ilvl="1" w:tplc="7EC02F64">
      <w:start w:val="1"/>
      <w:numFmt w:val="decimal"/>
      <w:lvlText w:val="%2)"/>
      <w:lvlJc w:val="left"/>
      <w:pPr>
        <w:ind w:left="1020" w:hanging="360"/>
      </w:pPr>
    </w:lvl>
    <w:lvl w:ilvl="2" w:tplc="95543B1C">
      <w:start w:val="1"/>
      <w:numFmt w:val="decimal"/>
      <w:lvlText w:val="%3)"/>
      <w:lvlJc w:val="left"/>
      <w:pPr>
        <w:ind w:left="1020" w:hanging="360"/>
      </w:pPr>
    </w:lvl>
    <w:lvl w:ilvl="3" w:tplc="067E6E62">
      <w:start w:val="1"/>
      <w:numFmt w:val="decimal"/>
      <w:lvlText w:val="%4)"/>
      <w:lvlJc w:val="left"/>
      <w:pPr>
        <w:ind w:left="1020" w:hanging="360"/>
      </w:pPr>
    </w:lvl>
    <w:lvl w:ilvl="4" w:tplc="2B2C8CE0">
      <w:start w:val="1"/>
      <w:numFmt w:val="decimal"/>
      <w:lvlText w:val="%5)"/>
      <w:lvlJc w:val="left"/>
      <w:pPr>
        <w:ind w:left="1020" w:hanging="360"/>
      </w:pPr>
    </w:lvl>
    <w:lvl w:ilvl="5" w:tplc="FCB44418">
      <w:start w:val="1"/>
      <w:numFmt w:val="decimal"/>
      <w:lvlText w:val="%6)"/>
      <w:lvlJc w:val="left"/>
      <w:pPr>
        <w:ind w:left="1020" w:hanging="360"/>
      </w:pPr>
    </w:lvl>
    <w:lvl w:ilvl="6" w:tplc="C1E870D2">
      <w:start w:val="1"/>
      <w:numFmt w:val="decimal"/>
      <w:lvlText w:val="%7)"/>
      <w:lvlJc w:val="left"/>
      <w:pPr>
        <w:ind w:left="1020" w:hanging="360"/>
      </w:pPr>
    </w:lvl>
    <w:lvl w:ilvl="7" w:tplc="93386964">
      <w:start w:val="1"/>
      <w:numFmt w:val="decimal"/>
      <w:lvlText w:val="%8)"/>
      <w:lvlJc w:val="left"/>
      <w:pPr>
        <w:ind w:left="1020" w:hanging="360"/>
      </w:pPr>
    </w:lvl>
    <w:lvl w:ilvl="8" w:tplc="BE8C745E">
      <w:start w:val="1"/>
      <w:numFmt w:val="decimal"/>
      <w:lvlText w:val="%9)"/>
      <w:lvlJc w:val="left"/>
      <w:pPr>
        <w:ind w:left="1020" w:hanging="360"/>
      </w:pPr>
    </w:lvl>
  </w:abstractNum>
  <w:abstractNum w:abstractNumId="1" w15:restartNumberingAfterBreak="0">
    <w:nsid w:val="0BAB58B7"/>
    <w:multiLevelType w:val="hybridMultilevel"/>
    <w:tmpl w:val="6AC6948C"/>
    <w:lvl w:ilvl="0" w:tplc="3618909E">
      <w:start w:val="1"/>
      <w:numFmt w:val="decimal"/>
      <w:lvlText w:val="%1)"/>
      <w:lvlJc w:val="left"/>
      <w:pPr>
        <w:ind w:left="1020" w:hanging="360"/>
      </w:pPr>
    </w:lvl>
    <w:lvl w:ilvl="1" w:tplc="AB240010">
      <w:start w:val="1"/>
      <w:numFmt w:val="decimal"/>
      <w:lvlText w:val="%2)"/>
      <w:lvlJc w:val="left"/>
      <w:pPr>
        <w:ind w:left="1020" w:hanging="360"/>
      </w:pPr>
    </w:lvl>
    <w:lvl w:ilvl="2" w:tplc="B0E4B97A">
      <w:start w:val="1"/>
      <w:numFmt w:val="decimal"/>
      <w:lvlText w:val="%3)"/>
      <w:lvlJc w:val="left"/>
      <w:pPr>
        <w:ind w:left="1020" w:hanging="360"/>
      </w:pPr>
    </w:lvl>
    <w:lvl w:ilvl="3" w:tplc="F3BE8BB4">
      <w:start w:val="1"/>
      <w:numFmt w:val="decimal"/>
      <w:lvlText w:val="%4)"/>
      <w:lvlJc w:val="left"/>
      <w:pPr>
        <w:ind w:left="1020" w:hanging="360"/>
      </w:pPr>
    </w:lvl>
    <w:lvl w:ilvl="4" w:tplc="FB78F836">
      <w:start w:val="1"/>
      <w:numFmt w:val="decimal"/>
      <w:lvlText w:val="%5)"/>
      <w:lvlJc w:val="left"/>
      <w:pPr>
        <w:ind w:left="1020" w:hanging="360"/>
      </w:pPr>
    </w:lvl>
    <w:lvl w:ilvl="5" w:tplc="D6AE66C0">
      <w:start w:val="1"/>
      <w:numFmt w:val="decimal"/>
      <w:lvlText w:val="%6)"/>
      <w:lvlJc w:val="left"/>
      <w:pPr>
        <w:ind w:left="1020" w:hanging="360"/>
      </w:pPr>
    </w:lvl>
    <w:lvl w:ilvl="6" w:tplc="6D920562">
      <w:start w:val="1"/>
      <w:numFmt w:val="decimal"/>
      <w:lvlText w:val="%7)"/>
      <w:lvlJc w:val="left"/>
      <w:pPr>
        <w:ind w:left="1020" w:hanging="360"/>
      </w:pPr>
    </w:lvl>
    <w:lvl w:ilvl="7" w:tplc="BDB07840">
      <w:start w:val="1"/>
      <w:numFmt w:val="decimal"/>
      <w:lvlText w:val="%8)"/>
      <w:lvlJc w:val="left"/>
      <w:pPr>
        <w:ind w:left="1020" w:hanging="360"/>
      </w:pPr>
    </w:lvl>
    <w:lvl w:ilvl="8" w:tplc="B4D49E7E">
      <w:start w:val="1"/>
      <w:numFmt w:val="decimal"/>
      <w:lvlText w:val="%9)"/>
      <w:lvlJc w:val="left"/>
      <w:pPr>
        <w:ind w:left="1020" w:hanging="360"/>
      </w:pPr>
    </w:lvl>
  </w:abstractNum>
  <w:abstractNum w:abstractNumId="2" w15:restartNumberingAfterBreak="0">
    <w:nsid w:val="0ECF5081"/>
    <w:multiLevelType w:val="multilevel"/>
    <w:tmpl w:val="FAEA793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3F52D45"/>
    <w:multiLevelType w:val="hybridMultilevel"/>
    <w:tmpl w:val="80C6D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1C4E58"/>
    <w:multiLevelType w:val="hybridMultilevel"/>
    <w:tmpl w:val="9BE4E9A2"/>
    <w:lvl w:ilvl="0" w:tplc="9FF632AA">
      <w:start w:val="1"/>
      <w:numFmt w:val="decimal"/>
      <w:lvlText w:val="%1)"/>
      <w:lvlJc w:val="left"/>
      <w:pPr>
        <w:ind w:left="1020" w:hanging="360"/>
      </w:pPr>
    </w:lvl>
    <w:lvl w:ilvl="1" w:tplc="1062C266">
      <w:start w:val="1"/>
      <w:numFmt w:val="decimal"/>
      <w:lvlText w:val="%2)"/>
      <w:lvlJc w:val="left"/>
      <w:pPr>
        <w:ind w:left="1020" w:hanging="360"/>
      </w:pPr>
    </w:lvl>
    <w:lvl w:ilvl="2" w:tplc="6AC22F74">
      <w:start w:val="1"/>
      <w:numFmt w:val="decimal"/>
      <w:lvlText w:val="%3)"/>
      <w:lvlJc w:val="left"/>
      <w:pPr>
        <w:ind w:left="1020" w:hanging="360"/>
      </w:pPr>
    </w:lvl>
    <w:lvl w:ilvl="3" w:tplc="C0028396">
      <w:start w:val="1"/>
      <w:numFmt w:val="decimal"/>
      <w:lvlText w:val="%4)"/>
      <w:lvlJc w:val="left"/>
      <w:pPr>
        <w:ind w:left="1020" w:hanging="360"/>
      </w:pPr>
    </w:lvl>
    <w:lvl w:ilvl="4" w:tplc="87B0E5C2">
      <w:start w:val="1"/>
      <w:numFmt w:val="decimal"/>
      <w:lvlText w:val="%5)"/>
      <w:lvlJc w:val="left"/>
      <w:pPr>
        <w:ind w:left="1020" w:hanging="360"/>
      </w:pPr>
    </w:lvl>
    <w:lvl w:ilvl="5" w:tplc="CFFC7E4A">
      <w:start w:val="1"/>
      <w:numFmt w:val="decimal"/>
      <w:lvlText w:val="%6)"/>
      <w:lvlJc w:val="left"/>
      <w:pPr>
        <w:ind w:left="1020" w:hanging="360"/>
      </w:pPr>
    </w:lvl>
    <w:lvl w:ilvl="6" w:tplc="6AACCA78">
      <w:start w:val="1"/>
      <w:numFmt w:val="decimal"/>
      <w:lvlText w:val="%7)"/>
      <w:lvlJc w:val="left"/>
      <w:pPr>
        <w:ind w:left="1020" w:hanging="360"/>
      </w:pPr>
    </w:lvl>
    <w:lvl w:ilvl="7" w:tplc="DD4AEB80">
      <w:start w:val="1"/>
      <w:numFmt w:val="decimal"/>
      <w:lvlText w:val="%8)"/>
      <w:lvlJc w:val="left"/>
      <w:pPr>
        <w:ind w:left="1020" w:hanging="360"/>
      </w:pPr>
    </w:lvl>
    <w:lvl w:ilvl="8" w:tplc="1EC246F4">
      <w:start w:val="1"/>
      <w:numFmt w:val="decimal"/>
      <w:lvlText w:val="%9)"/>
      <w:lvlJc w:val="left"/>
      <w:pPr>
        <w:ind w:left="1020" w:hanging="360"/>
      </w:pPr>
    </w:lvl>
  </w:abstractNum>
  <w:abstractNum w:abstractNumId="5" w15:restartNumberingAfterBreak="0">
    <w:nsid w:val="617764BF"/>
    <w:multiLevelType w:val="multilevel"/>
    <w:tmpl w:val="9DF40D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2BE4EC5"/>
    <w:multiLevelType w:val="hybridMultilevel"/>
    <w:tmpl w:val="20A0E83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9D15C5"/>
    <w:multiLevelType w:val="hybridMultilevel"/>
    <w:tmpl w:val="91F04C22"/>
    <w:lvl w:ilvl="0" w:tplc="3F1EE50E">
      <w:start w:val="1"/>
      <w:numFmt w:val="decimal"/>
      <w:lvlText w:val="%1)"/>
      <w:lvlJc w:val="left"/>
      <w:pPr>
        <w:ind w:left="1020" w:hanging="360"/>
      </w:pPr>
    </w:lvl>
    <w:lvl w:ilvl="1" w:tplc="EB104514">
      <w:start w:val="1"/>
      <w:numFmt w:val="decimal"/>
      <w:lvlText w:val="%2)"/>
      <w:lvlJc w:val="left"/>
      <w:pPr>
        <w:ind w:left="1020" w:hanging="360"/>
      </w:pPr>
    </w:lvl>
    <w:lvl w:ilvl="2" w:tplc="A2B2EF98">
      <w:start w:val="1"/>
      <w:numFmt w:val="decimal"/>
      <w:lvlText w:val="%3)"/>
      <w:lvlJc w:val="left"/>
      <w:pPr>
        <w:ind w:left="1020" w:hanging="360"/>
      </w:pPr>
    </w:lvl>
    <w:lvl w:ilvl="3" w:tplc="2910A0D2">
      <w:start w:val="1"/>
      <w:numFmt w:val="decimal"/>
      <w:lvlText w:val="%4)"/>
      <w:lvlJc w:val="left"/>
      <w:pPr>
        <w:ind w:left="1020" w:hanging="360"/>
      </w:pPr>
    </w:lvl>
    <w:lvl w:ilvl="4" w:tplc="466ABC26">
      <w:start w:val="1"/>
      <w:numFmt w:val="decimal"/>
      <w:lvlText w:val="%5)"/>
      <w:lvlJc w:val="left"/>
      <w:pPr>
        <w:ind w:left="1020" w:hanging="360"/>
      </w:pPr>
    </w:lvl>
    <w:lvl w:ilvl="5" w:tplc="98F6C5B8">
      <w:start w:val="1"/>
      <w:numFmt w:val="decimal"/>
      <w:lvlText w:val="%6)"/>
      <w:lvlJc w:val="left"/>
      <w:pPr>
        <w:ind w:left="1020" w:hanging="360"/>
      </w:pPr>
    </w:lvl>
    <w:lvl w:ilvl="6" w:tplc="B8F06CF2">
      <w:start w:val="1"/>
      <w:numFmt w:val="decimal"/>
      <w:lvlText w:val="%7)"/>
      <w:lvlJc w:val="left"/>
      <w:pPr>
        <w:ind w:left="1020" w:hanging="360"/>
      </w:pPr>
    </w:lvl>
    <w:lvl w:ilvl="7" w:tplc="F1C4A98A">
      <w:start w:val="1"/>
      <w:numFmt w:val="decimal"/>
      <w:lvlText w:val="%8)"/>
      <w:lvlJc w:val="left"/>
      <w:pPr>
        <w:ind w:left="1020" w:hanging="360"/>
      </w:pPr>
    </w:lvl>
    <w:lvl w:ilvl="8" w:tplc="8556B986">
      <w:start w:val="1"/>
      <w:numFmt w:val="decimal"/>
      <w:lvlText w:val="%9)"/>
      <w:lvlJc w:val="left"/>
      <w:pPr>
        <w:ind w:left="1020" w:hanging="360"/>
      </w:pPr>
    </w:lvl>
  </w:abstractNum>
  <w:abstractNum w:abstractNumId="8" w15:restartNumberingAfterBreak="0">
    <w:nsid w:val="6C472105"/>
    <w:multiLevelType w:val="hybridMultilevel"/>
    <w:tmpl w:val="D736EAFC"/>
    <w:lvl w:ilvl="0" w:tplc="59DCC602">
      <w:start w:val="1"/>
      <w:numFmt w:val="decimal"/>
      <w:lvlText w:val="%1)"/>
      <w:lvlJc w:val="left"/>
      <w:pPr>
        <w:ind w:left="1020" w:hanging="360"/>
      </w:pPr>
    </w:lvl>
    <w:lvl w:ilvl="1" w:tplc="B066E224">
      <w:start w:val="1"/>
      <w:numFmt w:val="decimal"/>
      <w:lvlText w:val="%2)"/>
      <w:lvlJc w:val="left"/>
      <w:pPr>
        <w:ind w:left="1020" w:hanging="360"/>
      </w:pPr>
    </w:lvl>
    <w:lvl w:ilvl="2" w:tplc="135403DA">
      <w:start w:val="1"/>
      <w:numFmt w:val="decimal"/>
      <w:lvlText w:val="%3)"/>
      <w:lvlJc w:val="left"/>
      <w:pPr>
        <w:ind w:left="1020" w:hanging="360"/>
      </w:pPr>
    </w:lvl>
    <w:lvl w:ilvl="3" w:tplc="08AAD322">
      <w:start w:val="1"/>
      <w:numFmt w:val="decimal"/>
      <w:lvlText w:val="%4)"/>
      <w:lvlJc w:val="left"/>
      <w:pPr>
        <w:ind w:left="1020" w:hanging="360"/>
      </w:pPr>
    </w:lvl>
    <w:lvl w:ilvl="4" w:tplc="643E3AF4">
      <w:start w:val="1"/>
      <w:numFmt w:val="decimal"/>
      <w:lvlText w:val="%5)"/>
      <w:lvlJc w:val="left"/>
      <w:pPr>
        <w:ind w:left="1020" w:hanging="360"/>
      </w:pPr>
    </w:lvl>
    <w:lvl w:ilvl="5" w:tplc="2E0A7D90">
      <w:start w:val="1"/>
      <w:numFmt w:val="decimal"/>
      <w:lvlText w:val="%6)"/>
      <w:lvlJc w:val="left"/>
      <w:pPr>
        <w:ind w:left="1020" w:hanging="360"/>
      </w:pPr>
    </w:lvl>
    <w:lvl w:ilvl="6" w:tplc="5D367C76">
      <w:start w:val="1"/>
      <w:numFmt w:val="decimal"/>
      <w:lvlText w:val="%7)"/>
      <w:lvlJc w:val="left"/>
      <w:pPr>
        <w:ind w:left="1020" w:hanging="360"/>
      </w:pPr>
    </w:lvl>
    <w:lvl w:ilvl="7" w:tplc="2A707EC6">
      <w:start w:val="1"/>
      <w:numFmt w:val="decimal"/>
      <w:lvlText w:val="%8)"/>
      <w:lvlJc w:val="left"/>
      <w:pPr>
        <w:ind w:left="1020" w:hanging="360"/>
      </w:pPr>
    </w:lvl>
    <w:lvl w:ilvl="8" w:tplc="F856AEBA">
      <w:start w:val="1"/>
      <w:numFmt w:val="decimal"/>
      <w:lvlText w:val="%9)"/>
      <w:lvlJc w:val="left"/>
      <w:pPr>
        <w:ind w:left="1020" w:hanging="360"/>
      </w:pPr>
    </w:lvl>
  </w:abstractNum>
  <w:num w:numId="1" w16cid:durableId="277683307">
    <w:abstractNumId w:val="6"/>
  </w:num>
  <w:num w:numId="2" w16cid:durableId="1843348863">
    <w:abstractNumId w:val="5"/>
  </w:num>
  <w:num w:numId="3" w16cid:durableId="521478379">
    <w:abstractNumId w:val="2"/>
  </w:num>
  <w:num w:numId="4" w16cid:durableId="1741126425">
    <w:abstractNumId w:val="3"/>
  </w:num>
  <w:num w:numId="5" w16cid:durableId="1468820091">
    <w:abstractNumId w:val="0"/>
  </w:num>
  <w:num w:numId="6" w16cid:durableId="1462578865">
    <w:abstractNumId w:val="8"/>
  </w:num>
  <w:num w:numId="7" w16cid:durableId="1183397878">
    <w:abstractNumId w:val="4"/>
  </w:num>
  <w:num w:numId="8" w16cid:durableId="1546139253">
    <w:abstractNumId w:val="1"/>
  </w:num>
  <w:num w:numId="9" w16cid:durableId="1715225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F4"/>
    <w:rsid w:val="00002C65"/>
    <w:rsid w:val="00010320"/>
    <w:rsid w:val="0001618D"/>
    <w:rsid w:val="00016CD2"/>
    <w:rsid w:val="00023766"/>
    <w:rsid w:val="00026EB5"/>
    <w:rsid w:val="000329CF"/>
    <w:rsid w:val="000473C9"/>
    <w:rsid w:val="000474CF"/>
    <w:rsid w:val="00055F97"/>
    <w:rsid w:val="000604D8"/>
    <w:rsid w:val="0006174B"/>
    <w:rsid w:val="0007123A"/>
    <w:rsid w:val="00087E85"/>
    <w:rsid w:val="00092882"/>
    <w:rsid w:val="0009414C"/>
    <w:rsid w:val="00094FD6"/>
    <w:rsid w:val="000A6FCA"/>
    <w:rsid w:val="000B1E69"/>
    <w:rsid w:val="000B3D00"/>
    <w:rsid w:val="000C0443"/>
    <w:rsid w:val="000C3D8D"/>
    <w:rsid w:val="000E17D6"/>
    <w:rsid w:val="000E17ED"/>
    <w:rsid w:val="000F3B0A"/>
    <w:rsid w:val="001012BA"/>
    <w:rsid w:val="00101699"/>
    <w:rsid w:val="00112626"/>
    <w:rsid w:val="0011387F"/>
    <w:rsid w:val="001156D6"/>
    <w:rsid w:val="001169BC"/>
    <w:rsid w:val="00122E3D"/>
    <w:rsid w:val="00126A6F"/>
    <w:rsid w:val="00127A58"/>
    <w:rsid w:val="00135BCC"/>
    <w:rsid w:val="00137FA8"/>
    <w:rsid w:val="00145020"/>
    <w:rsid w:val="00157C41"/>
    <w:rsid w:val="00161068"/>
    <w:rsid w:val="00162705"/>
    <w:rsid w:val="0016517F"/>
    <w:rsid w:val="001739A1"/>
    <w:rsid w:val="00184AC8"/>
    <w:rsid w:val="00187B06"/>
    <w:rsid w:val="00194C46"/>
    <w:rsid w:val="001A32DA"/>
    <w:rsid w:val="001A3EC7"/>
    <w:rsid w:val="001B4385"/>
    <w:rsid w:val="001C3E73"/>
    <w:rsid w:val="001C70F0"/>
    <w:rsid w:val="001D28CF"/>
    <w:rsid w:val="001D7D1B"/>
    <w:rsid w:val="001E038C"/>
    <w:rsid w:val="001E7BFB"/>
    <w:rsid w:val="001F13EE"/>
    <w:rsid w:val="001F564D"/>
    <w:rsid w:val="001F77AB"/>
    <w:rsid w:val="001F7804"/>
    <w:rsid w:val="001F7917"/>
    <w:rsid w:val="00200291"/>
    <w:rsid w:val="0020091A"/>
    <w:rsid w:val="00202542"/>
    <w:rsid w:val="00205B40"/>
    <w:rsid w:val="0020741D"/>
    <w:rsid w:val="002207B1"/>
    <w:rsid w:val="00221237"/>
    <w:rsid w:val="00223264"/>
    <w:rsid w:val="002314A9"/>
    <w:rsid w:val="00234A8C"/>
    <w:rsid w:val="00235E77"/>
    <w:rsid w:val="00237F48"/>
    <w:rsid w:val="00244E39"/>
    <w:rsid w:val="00267316"/>
    <w:rsid w:val="002718B7"/>
    <w:rsid w:val="002729B4"/>
    <w:rsid w:val="00273D06"/>
    <w:rsid w:val="00274714"/>
    <w:rsid w:val="00282F46"/>
    <w:rsid w:val="00283986"/>
    <w:rsid w:val="00287B2F"/>
    <w:rsid w:val="002A2E59"/>
    <w:rsid w:val="002A68FA"/>
    <w:rsid w:val="002A78E1"/>
    <w:rsid w:val="002B141E"/>
    <w:rsid w:val="002B1A26"/>
    <w:rsid w:val="002C2467"/>
    <w:rsid w:val="002C3DCC"/>
    <w:rsid w:val="002C5892"/>
    <w:rsid w:val="002D29CA"/>
    <w:rsid w:val="002E2927"/>
    <w:rsid w:val="002E695B"/>
    <w:rsid w:val="002F37BD"/>
    <w:rsid w:val="002F71C2"/>
    <w:rsid w:val="003054AE"/>
    <w:rsid w:val="00311153"/>
    <w:rsid w:val="0031494C"/>
    <w:rsid w:val="003265AE"/>
    <w:rsid w:val="0032714D"/>
    <w:rsid w:val="00335197"/>
    <w:rsid w:val="003374E5"/>
    <w:rsid w:val="00341D02"/>
    <w:rsid w:val="0035131A"/>
    <w:rsid w:val="00357BB5"/>
    <w:rsid w:val="003633EA"/>
    <w:rsid w:val="00367912"/>
    <w:rsid w:val="003707B0"/>
    <w:rsid w:val="00371289"/>
    <w:rsid w:val="003725E1"/>
    <w:rsid w:val="00372EB1"/>
    <w:rsid w:val="00381907"/>
    <w:rsid w:val="00383583"/>
    <w:rsid w:val="00384D6F"/>
    <w:rsid w:val="00384E7E"/>
    <w:rsid w:val="003873F3"/>
    <w:rsid w:val="003909AE"/>
    <w:rsid w:val="00393231"/>
    <w:rsid w:val="00395123"/>
    <w:rsid w:val="003B4CE4"/>
    <w:rsid w:val="003B660E"/>
    <w:rsid w:val="003C4187"/>
    <w:rsid w:val="003C4BC1"/>
    <w:rsid w:val="003D2185"/>
    <w:rsid w:val="003D4637"/>
    <w:rsid w:val="003D70CA"/>
    <w:rsid w:val="003E0A60"/>
    <w:rsid w:val="003E4BED"/>
    <w:rsid w:val="003E5780"/>
    <w:rsid w:val="003E5DA0"/>
    <w:rsid w:val="003E6984"/>
    <w:rsid w:val="003F129B"/>
    <w:rsid w:val="003F162C"/>
    <w:rsid w:val="00404A4C"/>
    <w:rsid w:val="004114FD"/>
    <w:rsid w:val="00413A70"/>
    <w:rsid w:val="004155E9"/>
    <w:rsid w:val="004156E8"/>
    <w:rsid w:val="00424128"/>
    <w:rsid w:val="0043469E"/>
    <w:rsid w:val="00436397"/>
    <w:rsid w:val="0044358F"/>
    <w:rsid w:val="00443F2A"/>
    <w:rsid w:val="0045068C"/>
    <w:rsid w:val="00452A43"/>
    <w:rsid w:val="00456DAB"/>
    <w:rsid w:val="004579D9"/>
    <w:rsid w:val="00460354"/>
    <w:rsid w:val="00461D93"/>
    <w:rsid w:val="00472DEF"/>
    <w:rsid w:val="00490EF0"/>
    <w:rsid w:val="00492A73"/>
    <w:rsid w:val="004932C1"/>
    <w:rsid w:val="00493F45"/>
    <w:rsid w:val="00494959"/>
    <w:rsid w:val="00494979"/>
    <w:rsid w:val="004977AE"/>
    <w:rsid w:val="004A3810"/>
    <w:rsid w:val="004A3C45"/>
    <w:rsid w:val="004B3757"/>
    <w:rsid w:val="004C5AB7"/>
    <w:rsid w:val="004C6067"/>
    <w:rsid w:val="004D6741"/>
    <w:rsid w:val="004E0128"/>
    <w:rsid w:val="004F08F0"/>
    <w:rsid w:val="004F0AAF"/>
    <w:rsid w:val="004F2D40"/>
    <w:rsid w:val="004F3823"/>
    <w:rsid w:val="004F46C0"/>
    <w:rsid w:val="004F7E3D"/>
    <w:rsid w:val="00501656"/>
    <w:rsid w:val="00501A6C"/>
    <w:rsid w:val="00515DB6"/>
    <w:rsid w:val="00520DA9"/>
    <w:rsid w:val="005233D0"/>
    <w:rsid w:val="00526B86"/>
    <w:rsid w:val="005312D8"/>
    <w:rsid w:val="00534FDA"/>
    <w:rsid w:val="005372FF"/>
    <w:rsid w:val="005409E2"/>
    <w:rsid w:val="00543349"/>
    <w:rsid w:val="00544680"/>
    <w:rsid w:val="0054593C"/>
    <w:rsid w:val="0054743C"/>
    <w:rsid w:val="00551A3E"/>
    <w:rsid w:val="005706A8"/>
    <w:rsid w:val="00570EB8"/>
    <w:rsid w:val="00572784"/>
    <w:rsid w:val="00574740"/>
    <w:rsid w:val="00580DC9"/>
    <w:rsid w:val="00584BC7"/>
    <w:rsid w:val="005928A0"/>
    <w:rsid w:val="005A21F8"/>
    <w:rsid w:val="005A6B72"/>
    <w:rsid w:val="005B0CA8"/>
    <w:rsid w:val="005D1D10"/>
    <w:rsid w:val="005D23EC"/>
    <w:rsid w:val="005D344E"/>
    <w:rsid w:val="005D35A8"/>
    <w:rsid w:val="005D6288"/>
    <w:rsid w:val="005E17EC"/>
    <w:rsid w:val="005E66D1"/>
    <w:rsid w:val="005F7889"/>
    <w:rsid w:val="00600525"/>
    <w:rsid w:val="006046FF"/>
    <w:rsid w:val="0060588C"/>
    <w:rsid w:val="00606B69"/>
    <w:rsid w:val="00610DDC"/>
    <w:rsid w:val="0061707F"/>
    <w:rsid w:val="00617619"/>
    <w:rsid w:val="00624C49"/>
    <w:rsid w:val="006270A4"/>
    <w:rsid w:val="00630DE3"/>
    <w:rsid w:val="00632129"/>
    <w:rsid w:val="006323F2"/>
    <w:rsid w:val="00633996"/>
    <w:rsid w:val="00635664"/>
    <w:rsid w:val="00641613"/>
    <w:rsid w:val="00652CD8"/>
    <w:rsid w:val="00665882"/>
    <w:rsid w:val="00672EF5"/>
    <w:rsid w:val="0067772F"/>
    <w:rsid w:val="00686ED0"/>
    <w:rsid w:val="0068717E"/>
    <w:rsid w:val="00691AA2"/>
    <w:rsid w:val="006923ED"/>
    <w:rsid w:val="006A614F"/>
    <w:rsid w:val="006B071D"/>
    <w:rsid w:val="006D1E4F"/>
    <w:rsid w:val="006E0E27"/>
    <w:rsid w:val="006E4586"/>
    <w:rsid w:val="006E5251"/>
    <w:rsid w:val="006E7B90"/>
    <w:rsid w:val="006F7C67"/>
    <w:rsid w:val="007038D4"/>
    <w:rsid w:val="00711611"/>
    <w:rsid w:val="00713AA3"/>
    <w:rsid w:val="00713B97"/>
    <w:rsid w:val="00713D14"/>
    <w:rsid w:val="007265D8"/>
    <w:rsid w:val="00731DBA"/>
    <w:rsid w:val="00732B86"/>
    <w:rsid w:val="00732F86"/>
    <w:rsid w:val="0073481D"/>
    <w:rsid w:val="00734EBC"/>
    <w:rsid w:val="00735D75"/>
    <w:rsid w:val="00740A53"/>
    <w:rsid w:val="00741284"/>
    <w:rsid w:val="00742E3F"/>
    <w:rsid w:val="00750940"/>
    <w:rsid w:val="00757E15"/>
    <w:rsid w:val="00761ED3"/>
    <w:rsid w:val="00775CE3"/>
    <w:rsid w:val="00791713"/>
    <w:rsid w:val="007975D7"/>
    <w:rsid w:val="007A483A"/>
    <w:rsid w:val="007B0CBA"/>
    <w:rsid w:val="007B4D45"/>
    <w:rsid w:val="007B5673"/>
    <w:rsid w:val="007C2478"/>
    <w:rsid w:val="007C5990"/>
    <w:rsid w:val="007D76BB"/>
    <w:rsid w:val="007E2224"/>
    <w:rsid w:val="007E7AC1"/>
    <w:rsid w:val="007F0A94"/>
    <w:rsid w:val="007F28F8"/>
    <w:rsid w:val="0082520A"/>
    <w:rsid w:val="00825A89"/>
    <w:rsid w:val="00833161"/>
    <w:rsid w:val="0083434E"/>
    <w:rsid w:val="00837738"/>
    <w:rsid w:val="00842438"/>
    <w:rsid w:val="0084551B"/>
    <w:rsid w:val="008513AA"/>
    <w:rsid w:val="008519EA"/>
    <w:rsid w:val="008646ED"/>
    <w:rsid w:val="00865FFF"/>
    <w:rsid w:val="008668D9"/>
    <w:rsid w:val="00867B94"/>
    <w:rsid w:val="0087479D"/>
    <w:rsid w:val="00890769"/>
    <w:rsid w:val="008A3EC1"/>
    <w:rsid w:val="008B177F"/>
    <w:rsid w:val="008B42A7"/>
    <w:rsid w:val="008B5A77"/>
    <w:rsid w:val="008C0196"/>
    <w:rsid w:val="008C3A48"/>
    <w:rsid w:val="008C3C93"/>
    <w:rsid w:val="008C5528"/>
    <w:rsid w:val="008C5C86"/>
    <w:rsid w:val="008E13D1"/>
    <w:rsid w:val="008E60F2"/>
    <w:rsid w:val="008E751D"/>
    <w:rsid w:val="008F16A4"/>
    <w:rsid w:val="008F333D"/>
    <w:rsid w:val="008F73D7"/>
    <w:rsid w:val="00901E5D"/>
    <w:rsid w:val="00924015"/>
    <w:rsid w:val="00931CB0"/>
    <w:rsid w:val="009334D2"/>
    <w:rsid w:val="009370D2"/>
    <w:rsid w:val="0093787C"/>
    <w:rsid w:val="00941DF9"/>
    <w:rsid w:val="00941F3F"/>
    <w:rsid w:val="009512FF"/>
    <w:rsid w:val="00961BB8"/>
    <w:rsid w:val="00962DA9"/>
    <w:rsid w:val="00983A7F"/>
    <w:rsid w:val="0099517E"/>
    <w:rsid w:val="009A7E60"/>
    <w:rsid w:val="009B0424"/>
    <w:rsid w:val="009B0DC5"/>
    <w:rsid w:val="009C5262"/>
    <w:rsid w:val="009D4EFD"/>
    <w:rsid w:val="009E2002"/>
    <w:rsid w:val="009E2AD5"/>
    <w:rsid w:val="009E5F63"/>
    <w:rsid w:val="009F4377"/>
    <w:rsid w:val="00A07078"/>
    <w:rsid w:val="00A15F9F"/>
    <w:rsid w:val="00A21FAA"/>
    <w:rsid w:val="00A2204C"/>
    <w:rsid w:val="00A24392"/>
    <w:rsid w:val="00A3069D"/>
    <w:rsid w:val="00A34FBD"/>
    <w:rsid w:val="00A4406C"/>
    <w:rsid w:val="00A47147"/>
    <w:rsid w:val="00A50416"/>
    <w:rsid w:val="00A508FD"/>
    <w:rsid w:val="00A512B0"/>
    <w:rsid w:val="00A56D44"/>
    <w:rsid w:val="00A73E11"/>
    <w:rsid w:val="00A76EED"/>
    <w:rsid w:val="00A8012B"/>
    <w:rsid w:val="00A81488"/>
    <w:rsid w:val="00A83880"/>
    <w:rsid w:val="00A839B2"/>
    <w:rsid w:val="00A84BBA"/>
    <w:rsid w:val="00A860EE"/>
    <w:rsid w:val="00A86479"/>
    <w:rsid w:val="00A939A8"/>
    <w:rsid w:val="00A95074"/>
    <w:rsid w:val="00AA1BC6"/>
    <w:rsid w:val="00AA1CE2"/>
    <w:rsid w:val="00AB4361"/>
    <w:rsid w:val="00AB621A"/>
    <w:rsid w:val="00AC33CE"/>
    <w:rsid w:val="00AC7D5E"/>
    <w:rsid w:val="00AE2275"/>
    <w:rsid w:val="00AE5FAF"/>
    <w:rsid w:val="00AF1478"/>
    <w:rsid w:val="00AF3A40"/>
    <w:rsid w:val="00B02B83"/>
    <w:rsid w:val="00B10FD6"/>
    <w:rsid w:val="00B132CC"/>
    <w:rsid w:val="00B1647B"/>
    <w:rsid w:val="00B16E53"/>
    <w:rsid w:val="00B217A6"/>
    <w:rsid w:val="00B26C09"/>
    <w:rsid w:val="00B32612"/>
    <w:rsid w:val="00B3262C"/>
    <w:rsid w:val="00B33B3A"/>
    <w:rsid w:val="00B33FC7"/>
    <w:rsid w:val="00B36095"/>
    <w:rsid w:val="00B364DB"/>
    <w:rsid w:val="00B419DC"/>
    <w:rsid w:val="00B45010"/>
    <w:rsid w:val="00B60D6C"/>
    <w:rsid w:val="00B66E73"/>
    <w:rsid w:val="00B725B3"/>
    <w:rsid w:val="00B7529E"/>
    <w:rsid w:val="00B776F8"/>
    <w:rsid w:val="00B86DA8"/>
    <w:rsid w:val="00BB22B3"/>
    <w:rsid w:val="00BB409C"/>
    <w:rsid w:val="00BB6DCE"/>
    <w:rsid w:val="00BC0795"/>
    <w:rsid w:val="00BC1C95"/>
    <w:rsid w:val="00BC294A"/>
    <w:rsid w:val="00BD4B86"/>
    <w:rsid w:val="00BE2DBA"/>
    <w:rsid w:val="00BF7560"/>
    <w:rsid w:val="00C00609"/>
    <w:rsid w:val="00C02F70"/>
    <w:rsid w:val="00C11ADC"/>
    <w:rsid w:val="00C134C8"/>
    <w:rsid w:val="00C178F1"/>
    <w:rsid w:val="00C25E65"/>
    <w:rsid w:val="00C45B67"/>
    <w:rsid w:val="00C540E4"/>
    <w:rsid w:val="00C55183"/>
    <w:rsid w:val="00C651B6"/>
    <w:rsid w:val="00C65D0C"/>
    <w:rsid w:val="00C70EC5"/>
    <w:rsid w:val="00C712E2"/>
    <w:rsid w:val="00C74A40"/>
    <w:rsid w:val="00C80F22"/>
    <w:rsid w:val="00C934CA"/>
    <w:rsid w:val="00C94717"/>
    <w:rsid w:val="00C969A6"/>
    <w:rsid w:val="00CA799F"/>
    <w:rsid w:val="00CB33E7"/>
    <w:rsid w:val="00CB423E"/>
    <w:rsid w:val="00CC3745"/>
    <w:rsid w:val="00CC4670"/>
    <w:rsid w:val="00CC64F4"/>
    <w:rsid w:val="00CC65C7"/>
    <w:rsid w:val="00CC78F1"/>
    <w:rsid w:val="00CC7DE4"/>
    <w:rsid w:val="00CD60E6"/>
    <w:rsid w:val="00CE0A35"/>
    <w:rsid w:val="00CE2EC5"/>
    <w:rsid w:val="00CE47CE"/>
    <w:rsid w:val="00CF1AA9"/>
    <w:rsid w:val="00CF3CD4"/>
    <w:rsid w:val="00D005E3"/>
    <w:rsid w:val="00D0188D"/>
    <w:rsid w:val="00D0196A"/>
    <w:rsid w:val="00D02CA4"/>
    <w:rsid w:val="00D06F87"/>
    <w:rsid w:val="00D07AF6"/>
    <w:rsid w:val="00D14AF8"/>
    <w:rsid w:val="00D16943"/>
    <w:rsid w:val="00D325E3"/>
    <w:rsid w:val="00D3580E"/>
    <w:rsid w:val="00D36790"/>
    <w:rsid w:val="00D400D6"/>
    <w:rsid w:val="00D42084"/>
    <w:rsid w:val="00D45E75"/>
    <w:rsid w:val="00D52FC9"/>
    <w:rsid w:val="00D63673"/>
    <w:rsid w:val="00D70253"/>
    <w:rsid w:val="00D707C9"/>
    <w:rsid w:val="00D74617"/>
    <w:rsid w:val="00D7474F"/>
    <w:rsid w:val="00D74C06"/>
    <w:rsid w:val="00D86753"/>
    <w:rsid w:val="00D86A21"/>
    <w:rsid w:val="00D95C0A"/>
    <w:rsid w:val="00D969F5"/>
    <w:rsid w:val="00DB0BB2"/>
    <w:rsid w:val="00DB5D09"/>
    <w:rsid w:val="00DB6187"/>
    <w:rsid w:val="00DC075E"/>
    <w:rsid w:val="00DC17A2"/>
    <w:rsid w:val="00DC1C66"/>
    <w:rsid w:val="00DC2E44"/>
    <w:rsid w:val="00DC5368"/>
    <w:rsid w:val="00DD6F73"/>
    <w:rsid w:val="00DD78BE"/>
    <w:rsid w:val="00DF08AB"/>
    <w:rsid w:val="00DF48B6"/>
    <w:rsid w:val="00DF5ABF"/>
    <w:rsid w:val="00E005CF"/>
    <w:rsid w:val="00E034CC"/>
    <w:rsid w:val="00E059B2"/>
    <w:rsid w:val="00E11078"/>
    <w:rsid w:val="00E11F52"/>
    <w:rsid w:val="00E13E64"/>
    <w:rsid w:val="00E16607"/>
    <w:rsid w:val="00E30591"/>
    <w:rsid w:val="00E335C2"/>
    <w:rsid w:val="00E46EF6"/>
    <w:rsid w:val="00E5450C"/>
    <w:rsid w:val="00E55317"/>
    <w:rsid w:val="00E64C42"/>
    <w:rsid w:val="00E70E5A"/>
    <w:rsid w:val="00E77B25"/>
    <w:rsid w:val="00E84225"/>
    <w:rsid w:val="00E868F1"/>
    <w:rsid w:val="00EA0C0C"/>
    <w:rsid w:val="00EC0DBD"/>
    <w:rsid w:val="00EC1E19"/>
    <w:rsid w:val="00EC2B29"/>
    <w:rsid w:val="00EC2B78"/>
    <w:rsid w:val="00EC5751"/>
    <w:rsid w:val="00EC7414"/>
    <w:rsid w:val="00ED0E9E"/>
    <w:rsid w:val="00ED2B04"/>
    <w:rsid w:val="00ED39EC"/>
    <w:rsid w:val="00EE5605"/>
    <w:rsid w:val="00EF3911"/>
    <w:rsid w:val="00EF44CA"/>
    <w:rsid w:val="00F041E6"/>
    <w:rsid w:val="00F14579"/>
    <w:rsid w:val="00F154CE"/>
    <w:rsid w:val="00F25C8E"/>
    <w:rsid w:val="00F26C4B"/>
    <w:rsid w:val="00F4243D"/>
    <w:rsid w:val="00F449BD"/>
    <w:rsid w:val="00F501A0"/>
    <w:rsid w:val="00F5165E"/>
    <w:rsid w:val="00F61D19"/>
    <w:rsid w:val="00F65868"/>
    <w:rsid w:val="00F75C54"/>
    <w:rsid w:val="00F83BA3"/>
    <w:rsid w:val="00F9381C"/>
    <w:rsid w:val="00F964B0"/>
    <w:rsid w:val="00FB2B9D"/>
    <w:rsid w:val="00FB34D6"/>
    <w:rsid w:val="00FC1DAC"/>
    <w:rsid w:val="00FC3BB0"/>
    <w:rsid w:val="00FD24BC"/>
    <w:rsid w:val="00FD4246"/>
    <w:rsid w:val="00FD512E"/>
    <w:rsid w:val="00FD6946"/>
    <w:rsid w:val="00FE0706"/>
    <w:rsid w:val="00FE78AD"/>
    <w:rsid w:val="00FF5D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4AA6"/>
  <w15:chartTrackingRefBased/>
  <w15:docId w15:val="{CA1DAF6A-F6A9-411B-8569-6CC01494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C64F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C64F4"/>
  </w:style>
  <w:style w:type="paragraph" w:styleId="Kjene">
    <w:name w:val="footer"/>
    <w:basedOn w:val="Parasts"/>
    <w:link w:val="KjeneRakstz"/>
    <w:uiPriority w:val="99"/>
    <w:unhideWhenUsed/>
    <w:rsid w:val="00CC64F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C64F4"/>
  </w:style>
  <w:style w:type="paragraph" w:styleId="Sarakstarindkopa">
    <w:name w:val="List Paragraph"/>
    <w:basedOn w:val="Parasts"/>
    <w:uiPriority w:val="34"/>
    <w:qFormat/>
    <w:rsid w:val="00735D75"/>
    <w:pPr>
      <w:ind w:left="720"/>
      <w:contextualSpacing/>
    </w:pPr>
  </w:style>
  <w:style w:type="paragraph" w:styleId="Vresteksts">
    <w:name w:val="footnote text"/>
    <w:basedOn w:val="Parasts"/>
    <w:link w:val="VrestekstsRakstz"/>
    <w:uiPriority w:val="99"/>
    <w:semiHidden/>
    <w:unhideWhenUsed/>
    <w:rsid w:val="001E7B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E7BFB"/>
    <w:rPr>
      <w:sz w:val="20"/>
      <w:szCs w:val="20"/>
    </w:rPr>
  </w:style>
  <w:style w:type="character" w:styleId="Vresatsauce">
    <w:name w:val="footnote reference"/>
    <w:basedOn w:val="Noklusjumarindkopasfonts"/>
    <w:uiPriority w:val="99"/>
    <w:unhideWhenUsed/>
    <w:rsid w:val="001E7BFB"/>
    <w:rPr>
      <w:vertAlign w:val="superscript"/>
    </w:rPr>
  </w:style>
  <w:style w:type="character" w:styleId="Komentraatsauce">
    <w:name w:val="annotation reference"/>
    <w:basedOn w:val="Noklusjumarindkopasfonts"/>
    <w:uiPriority w:val="99"/>
    <w:semiHidden/>
    <w:unhideWhenUsed/>
    <w:rsid w:val="001E7BFB"/>
    <w:rPr>
      <w:sz w:val="16"/>
      <w:szCs w:val="16"/>
    </w:rPr>
  </w:style>
  <w:style w:type="paragraph" w:styleId="Komentrateksts">
    <w:name w:val="annotation text"/>
    <w:basedOn w:val="Parasts"/>
    <w:link w:val="KomentratekstsRakstz"/>
    <w:uiPriority w:val="99"/>
    <w:unhideWhenUsed/>
    <w:rsid w:val="001E7BFB"/>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7BFB"/>
    <w:rPr>
      <w:sz w:val="20"/>
      <w:szCs w:val="20"/>
    </w:rPr>
  </w:style>
  <w:style w:type="paragraph" w:styleId="Komentratma">
    <w:name w:val="annotation subject"/>
    <w:basedOn w:val="Komentrateksts"/>
    <w:next w:val="Komentrateksts"/>
    <w:link w:val="KomentratmaRakstz"/>
    <w:uiPriority w:val="99"/>
    <w:semiHidden/>
    <w:unhideWhenUsed/>
    <w:rsid w:val="001E7BFB"/>
    <w:rPr>
      <w:b/>
      <w:bCs/>
    </w:rPr>
  </w:style>
  <w:style w:type="character" w:customStyle="1" w:styleId="KomentratmaRakstz">
    <w:name w:val="Komentāra tēma Rakstz."/>
    <w:basedOn w:val="KomentratekstsRakstz"/>
    <w:link w:val="Komentratma"/>
    <w:uiPriority w:val="99"/>
    <w:semiHidden/>
    <w:rsid w:val="001E7BFB"/>
    <w:rPr>
      <w:b/>
      <w:bCs/>
      <w:sz w:val="20"/>
      <w:szCs w:val="20"/>
    </w:rPr>
  </w:style>
  <w:style w:type="paragraph" w:styleId="Prskatjums">
    <w:name w:val="Revision"/>
    <w:hidden/>
    <w:uiPriority w:val="99"/>
    <w:semiHidden/>
    <w:rsid w:val="00023766"/>
    <w:pPr>
      <w:spacing w:after="0" w:line="240" w:lineRule="auto"/>
    </w:pPr>
  </w:style>
  <w:style w:type="character" w:styleId="Hipersaite">
    <w:name w:val="Hyperlink"/>
    <w:basedOn w:val="Noklusjumarindkopasfonts"/>
    <w:uiPriority w:val="99"/>
    <w:unhideWhenUsed/>
    <w:rsid w:val="00B66E73"/>
    <w:rPr>
      <w:color w:val="0563C1" w:themeColor="hyperlink"/>
      <w:u w:val="single"/>
    </w:rPr>
  </w:style>
  <w:style w:type="character" w:styleId="Neatrisintapieminana">
    <w:name w:val="Unresolved Mention"/>
    <w:basedOn w:val="Noklusjumarindkopasfonts"/>
    <w:uiPriority w:val="99"/>
    <w:semiHidden/>
    <w:unhideWhenUsed/>
    <w:rsid w:val="00B66E73"/>
    <w:rPr>
      <w:color w:val="605E5C"/>
      <w:shd w:val="clear" w:color="auto" w:fill="E1DFDD"/>
    </w:rPr>
  </w:style>
  <w:style w:type="character" w:styleId="Izteiksmgs">
    <w:name w:val="Strong"/>
    <w:basedOn w:val="Noklusjumarindkopasfonts"/>
    <w:uiPriority w:val="22"/>
    <w:qFormat/>
    <w:rsid w:val="008668D9"/>
    <w:rPr>
      <w:b/>
      <w:bCs/>
    </w:rPr>
  </w:style>
  <w:style w:type="paragraph" w:customStyle="1" w:styleId="pf0">
    <w:name w:val="pf0"/>
    <w:basedOn w:val="Parasts"/>
    <w:rsid w:val="00D3679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D36790"/>
    <w:rPr>
      <w:rFonts w:ascii="Segoe UI" w:hAnsi="Segoe UI" w:cs="Segoe UI" w:hint="default"/>
      <w:sz w:val="18"/>
      <w:szCs w:val="18"/>
    </w:rPr>
  </w:style>
  <w:style w:type="character" w:customStyle="1" w:styleId="cf21">
    <w:name w:val="cf21"/>
    <w:basedOn w:val="Noklusjumarindkopasfonts"/>
    <w:rsid w:val="00D36790"/>
    <w:rPr>
      <w:rFonts w:ascii="Segoe UI" w:hAnsi="Segoe UI" w:cs="Segoe UI" w:hint="default"/>
      <w:color w:val="26303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3012955">
      <w:bodyDiv w:val="1"/>
      <w:marLeft w:val="0"/>
      <w:marRight w:val="0"/>
      <w:marTop w:val="0"/>
      <w:marBottom w:val="0"/>
      <w:divBdr>
        <w:top w:val="none" w:sz="0" w:space="0" w:color="auto"/>
        <w:left w:val="none" w:sz="0" w:space="0" w:color="auto"/>
        <w:bottom w:val="none" w:sz="0" w:space="0" w:color="auto"/>
        <w:right w:val="none" w:sz="0" w:space="0" w:color="auto"/>
      </w:divBdr>
    </w:div>
    <w:div w:id="191077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3B51-253B-46BF-A48A-DEEF7E09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18362</Words>
  <Characters>10467</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Bezdelīga</dc:creator>
  <cp:keywords/>
  <dc:description/>
  <cp:lastModifiedBy>Elīna Bezdelīga</cp:lastModifiedBy>
  <cp:revision>4</cp:revision>
  <dcterms:created xsi:type="dcterms:W3CDTF">2024-05-16T13:47:00Z</dcterms:created>
  <dcterms:modified xsi:type="dcterms:W3CDTF">2024-06-25T06:36:00Z</dcterms:modified>
</cp:coreProperties>
</file>