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11E80" w14:textId="77777777" w:rsidR="00410B95" w:rsidRDefault="00410B95" w:rsidP="00410B95">
      <w:pPr>
        <w:pStyle w:val="Title"/>
        <w:jc w:val="center"/>
        <w:rPr>
          <w:sz w:val="40"/>
          <w:szCs w:val="40"/>
        </w:rPr>
      </w:pPr>
    </w:p>
    <w:p w14:paraId="1F933E06" w14:textId="77777777" w:rsidR="00D52381" w:rsidRDefault="00D52381" w:rsidP="00D52381">
      <w:pPr>
        <w:pStyle w:val="Title"/>
        <w:jc w:val="center"/>
        <w:rPr>
          <w:sz w:val="40"/>
          <w:szCs w:val="40"/>
        </w:rPr>
      </w:pPr>
    </w:p>
    <w:p w14:paraId="5761BB08" w14:textId="77777777" w:rsidR="00410B95" w:rsidRDefault="00410B95" w:rsidP="00410B95">
      <w:pPr>
        <w:pStyle w:val="Title"/>
        <w:jc w:val="center"/>
        <w:rPr>
          <w:sz w:val="40"/>
          <w:szCs w:val="40"/>
        </w:rPr>
      </w:pPr>
    </w:p>
    <w:p w14:paraId="35F67375" w14:textId="77777777" w:rsidR="00410B95" w:rsidRDefault="00410B95" w:rsidP="00410B95">
      <w:pPr>
        <w:pStyle w:val="Title"/>
        <w:jc w:val="center"/>
        <w:rPr>
          <w:sz w:val="40"/>
          <w:szCs w:val="40"/>
        </w:rPr>
      </w:pPr>
    </w:p>
    <w:p w14:paraId="13AFC252" w14:textId="77777777" w:rsidR="00410B95" w:rsidRDefault="00410B95" w:rsidP="00410B95">
      <w:pPr>
        <w:pStyle w:val="Title"/>
        <w:jc w:val="center"/>
        <w:rPr>
          <w:sz w:val="40"/>
          <w:szCs w:val="40"/>
        </w:rPr>
      </w:pPr>
    </w:p>
    <w:p w14:paraId="1DCFBEEE" w14:textId="77777777" w:rsidR="00410B95" w:rsidRDefault="00410B95" w:rsidP="00410B95">
      <w:pPr>
        <w:pStyle w:val="Title"/>
        <w:jc w:val="center"/>
        <w:rPr>
          <w:sz w:val="40"/>
          <w:szCs w:val="40"/>
        </w:rPr>
      </w:pPr>
    </w:p>
    <w:p w14:paraId="348AED7F" w14:textId="77777777" w:rsidR="00410B95" w:rsidRDefault="00410B95" w:rsidP="00410B95">
      <w:pPr>
        <w:pStyle w:val="Title"/>
        <w:jc w:val="center"/>
        <w:rPr>
          <w:sz w:val="40"/>
          <w:szCs w:val="40"/>
        </w:rPr>
      </w:pPr>
    </w:p>
    <w:p w14:paraId="5EEF0651" w14:textId="2D17260B" w:rsidR="003B27F9" w:rsidRPr="00410B95" w:rsidRDefault="003D39F6" w:rsidP="00410B95">
      <w:pPr>
        <w:pStyle w:val="Title"/>
        <w:jc w:val="center"/>
        <w:rPr>
          <w:sz w:val="40"/>
          <w:szCs w:val="40"/>
        </w:rPr>
      </w:pPr>
      <w:r>
        <w:rPr>
          <w:sz w:val="40"/>
          <w:szCs w:val="40"/>
        </w:rPr>
        <w:t>Informatīvais</w:t>
      </w:r>
      <w:r w:rsidR="003B27F9" w:rsidRPr="00410B95">
        <w:rPr>
          <w:sz w:val="40"/>
          <w:szCs w:val="40"/>
        </w:rPr>
        <w:t xml:space="preserve"> ziņojums</w:t>
      </w:r>
    </w:p>
    <w:p w14:paraId="12D24D6F" w14:textId="21870698" w:rsidR="003B27F9" w:rsidRPr="0078036B" w:rsidRDefault="2F90D628" w:rsidP="0F7CF30C">
      <w:pPr>
        <w:pStyle w:val="Title"/>
        <w:jc w:val="center"/>
        <w:rPr>
          <w:sz w:val="40"/>
          <w:highlight w:val="yellow"/>
        </w:rPr>
      </w:pPr>
      <w:r w:rsidRPr="0F7CF30C">
        <w:rPr>
          <w:sz w:val="40"/>
          <w:szCs w:val="40"/>
        </w:rPr>
        <w:t xml:space="preserve">"Par </w:t>
      </w:r>
      <w:r w:rsidR="6C6AF270" w:rsidRPr="0F7CF30C">
        <w:rPr>
          <w:sz w:val="40"/>
          <w:szCs w:val="40"/>
        </w:rPr>
        <w:t>vienotu pieeju dokumentu pārvaldības proces</w:t>
      </w:r>
      <w:r w:rsidR="5BAB3260" w:rsidRPr="0F7CF30C">
        <w:rPr>
          <w:sz w:val="40"/>
          <w:szCs w:val="40"/>
        </w:rPr>
        <w:t>os</w:t>
      </w:r>
      <w:r w:rsidRPr="0F7CF30C">
        <w:rPr>
          <w:sz w:val="40"/>
          <w:szCs w:val="40"/>
        </w:rPr>
        <w:t>"</w:t>
      </w:r>
    </w:p>
    <w:p w14:paraId="7E3EBFFB" w14:textId="1411F4CD" w:rsidR="1F109EA7" w:rsidRDefault="1F109EA7" w:rsidP="1F109EA7"/>
    <w:p w14:paraId="6A99373D" w14:textId="0120A27F" w:rsidR="1F109EA7" w:rsidRDefault="1F109EA7" w:rsidP="1F109EA7"/>
    <w:p w14:paraId="7247C3EF" w14:textId="33E61E22" w:rsidR="1F109EA7" w:rsidRDefault="1F109EA7" w:rsidP="1F109EA7"/>
    <w:p w14:paraId="2DE97CE9" w14:textId="2B25F689" w:rsidR="1F109EA7" w:rsidRDefault="1F109EA7" w:rsidP="1F109EA7"/>
    <w:p w14:paraId="4EE0A518" w14:textId="1F9B2C21" w:rsidR="1F109EA7" w:rsidRDefault="1F109EA7" w:rsidP="1F109EA7"/>
    <w:p w14:paraId="1C402F60" w14:textId="4EE4B1B6" w:rsidR="1F109EA7" w:rsidRDefault="1F109EA7" w:rsidP="1F109EA7"/>
    <w:p w14:paraId="70C34AA9" w14:textId="721B86FC" w:rsidR="1F109EA7" w:rsidRDefault="1F109EA7" w:rsidP="1F109EA7"/>
    <w:p w14:paraId="63629803" w14:textId="3D13D223" w:rsidR="1F109EA7" w:rsidRDefault="1F109EA7" w:rsidP="1F109EA7"/>
    <w:p w14:paraId="12A69530" w14:textId="3EFD319F" w:rsidR="1F109EA7" w:rsidRDefault="1F109EA7" w:rsidP="1F109EA7"/>
    <w:p w14:paraId="5DF0D3DB" w14:textId="2333C5DF" w:rsidR="1F109EA7" w:rsidRDefault="1F109EA7" w:rsidP="1F109EA7"/>
    <w:p w14:paraId="5E578406" w14:textId="610B0C42" w:rsidR="1F109EA7" w:rsidRDefault="1F109EA7" w:rsidP="1F109EA7"/>
    <w:p w14:paraId="15FFA831" w14:textId="35D665AE" w:rsidR="1F109EA7" w:rsidRDefault="1F109EA7" w:rsidP="1F109EA7"/>
    <w:p w14:paraId="3E7EA045" w14:textId="43B98E49" w:rsidR="1F109EA7" w:rsidRDefault="1F109EA7" w:rsidP="1F109EA7"/>
    <w:p w14:paraId="2F14029A" w14:textId="7F950CFF" w:rsidR="1F109EA7" w:rsidRDefault="1F109EA7" w:rsidP="1F109EA7"/>
    <w:p w14:paraId="284392BC" w14:textId="368E2A62" w:rsidR="1F109EA7" w:rsidRDefault="1F109EA7" w:rsidP="1F109EA7"/>
    <w:p w14:paraId="3E1E7709" w14:textId="0C32610F" w:rsidR="1F109EA7" w:rsidRDefault="1F109EA7" w:rsidP="1F109EA7"/>
    <w:p w14:paraId="78AA8EBD" w14:textId="06CFB1CE" w:rsidR="1F109EA7" w:rsidRDefault="1F109EA7" w:rsidP="1F109EA7"/>
    <w:p w14:paraId="564348BD" w14:textId="00ABD2C2" w:rsidR="1F109EA7" w:rsidRDefault="1F109EA7" w:rsidP="1F109EA7"/>
    <w:p w14:paraId="347E0AB5" w14:textId="77777777" w:rsidR="00143C68" w:rsidRDefault="00143C68" w:rsidP="1F109EA7"/>
    <w:p w14:paraId="16C9525C" w14:textId="546ACF2C" w:rsidR="1F109EA7" w:rsidRDefault="1F109EA7" w:rsidP="1F109EA7"/>
    <w:p w14:paraId="462E1F08" w14:textId="1AA0F75E" w:rsidR="1D25E217" w:rsidRDefault="1D25E217" w:rsidP="00500DBF">
      <w:pPr>
        <w:jc w:val="center"/>
      </w:pPr>
      <w:r>
        <w:t>2025.gads</w:t>
      </w:r>
    </w:p>
    <w:p w14:paraId="1D78A148" w14:textId="6FA648C4" w:rsidR="55FF1685" w:rsidRDefault="55FF1685"/>
    <w:p w14:paraId="5DC4C401" w14:textId="0FD0F5AD" w:rsidR="1F109EA7" w:rsidRDefault="2146B6FC" w:rsidP="002061C4">
      <w:pPr>
        <w:jc w:val="center"/>
      </w:pPr>
      <w:r>
        <w:t>SATURS</w:t>
      </w:r>
    </w:p>
    <w:p w14:paraId="30734957" w14:textId="1530F3AB" w:rsidR="1F109EA7" w:rsidRDefault="1F109EA7" w:rsidP="1F109EA7"/>
    <w:sdt>
      <w:sdtPr>
        <w:id w:val="616997341"/>
        <w:docPartObj>
          <w:docPartGallery w:val="Table of Contents"/>
          <w:docPartUnique/>
        </w:docPartObj>
      </w:sdtPr>
      <w:sdtEndPr/>
      <w:sdtContent>
        <w:p w14:paraId="77EFE4C5" w14:textId="379AC096" w:rsidR="00143C68" w:rsidRDefault="008D4CF0" w:rsidP="00143C68">
          <w:pPr>
            <w:pStyle w:val="TOC1"/>
            <w:shd w:val="clear" w:color="auto" w:fill="FFFFFF" w:themeFill="background1"/>
            <w:tabs>
              <w:tab w:val="right" w:leader="dot" w:pos="9080"/>
            </w:tabs>
            <w:rPr>
              <w:rFonts w:eastAsiaTheme="minorEastAsia"/>
              <w:noProof/>
              <w:sz w:val="24"/>
              <w:szCs w:val="24"/>
              <w:lang w:eastAsia="lv-LV"/>
            </w:rPr>
          </w:pPr>
          <w:r>
            <w:fldChar w:fldCharType="begin"/>
          </w:r>
          <w:r w:rsidR="0F7CF30C">
            <w:instrText>TOC \o "1-3" \z \u \h</w:instrText>
          </w:r>
          <w:r>
            <w:fldChar w:fldCharType="separate"/>
          </w:r>
          <w:hyperlink w:anchor="_Toc207188548" w:history="1">
            <w:r w:rsidR="00143C68" w:rsidRPr="001A71F4">
              <w:rPr>
                <w:rStyle w:val="Hyperlink"/>
                <w:noProof/>
              </w:rPr>
              <w:t>Ievads</w:t>
            </w:r>
            <w:r w:rsidR="00143C68">
              <w:rPr>
                <w:noProof/>
                <w:webHidden/>
              </w:rPr>
              <w:tab/>
            </w:r>
            <w:r w:rsidR="00143C68">
              <w:rPr>
                <w:noProof/>
                <w:webHidden/>
              </w:rPr>
              <w:fldChar w:fldCharType="begin"/>
            </w:r>
            <w:r w:rsidR="00143C68">
              <w:rPr>
                <w:noProof/>
                <w:webHidden/>
              </w:rPr>
              <w:instrText xml:space="preserve"> PAGEREF _Toc207188548 \h </w:instrText>
            </w:r>
            <w:r w:rsidR="00143C68">
              <w:rPr>
                <w:noProof/>
                <w:webHidden/>
              </w:rPr>
            </w:r>
            <w:r w:rsidR="00143C68">
              <w:rPr>
                <w:noProof/>
                <w:webHidden/>
              </w:rPr>
              <w:fldChar w:fldCharType="separate"/>
            </w:r>
            <w:r w:rsidR="00143C68">
              <w:rPr>
                <w:noProof/>
                <w:webHidden/>
              </w:rPr>
              <w:t>3</w:t>
            </w:r>
            <w:r w:rsidR="00143C68">
              <w:rPr>
                <w:noProof/>
                <w:webHidden/>
              </w:rPr>
              <w:fldChar w:fldCharType="end"/>
            </w:r>
          </w:hyperlink>
        </w:p>
        <w:p w14:paraId="49284C6E" w14:textId="5AC233EA" w:rsidR="00143C68" w:rsidRDefault="00143C68" w:rsidP="00143C68">
          <w:pPr>
            <w:pStyle w:val="TOC1"/>
            <w:shd w:val="clear" w:color="auto" w:fill="FFFFFF" w:themeFill="background1"/>
            <w:tabs>
              <w:tab w:val="left" w:pos="440"/>
              <w:tab w:val="right" w:leader="dot" w:pos="9080"/>
            </w:tabs>
            <w:rPr>
              <w:rFonts w:eastAsiaTheme="minorEastAsia"/>
              <w:noProof/>
              <w:sz w:val="24"/>
              <w:szCs w:val="24"/>
              <w:lang w:eastAsia="lv-LV"/>
            </w:rPr>
          </w:pPr>
          <w:hyperlink w:anchor="_Toc207188549" w:history="1">
            <w:r w:rsidRPr="001A71F4">
              <w:rPr>
                <w:rStyle w:val="Hyperlink"/>
                <w:noProof/>
              </w:rPr>
              <w:t>1.</w:t>
            </w:r>
            <w:r>
              <w:rPr>
                <w:rFonts w:eastAsiaTheme="minorEastAsia"/>
                <w:noProof/>
                <w:sz w:val="24"/>
                <w:szCs w:val="24"/>
                <w:lang w:eastAsia="lv-LV"/>
              </w:rPr>
              <w:tab/>
            </w:r>
            <w:r w:rsidRPr="001A71F4">
              <w:rPr>
                <w:rStyle w:val="Hyperlink"/>
                <w:noProof/>
              </w:rPr>
              <w:t>Atbalsta funkciju esošās situācijas apraksts</w:t>
            </w:r>
            <w:r>
              <w:rPr>
                <w:noProof/>
                <w:webHidden/>
              </w:rPr>
              <w:tab/>
            </w:r>
            <w:r>
              <w:rPr>
                <w:noProof/>
                <w:webHidden/>
              </w:rPr>
              <w:fldChar w:fldCharType="begin"/>
            </w:r>
            <w:r>
              <w:rPr>
                <w:noProof/>
                <w:webHidden/>
              </w:rPr>
              <w:instrText xml:space="preserve"> PAGEREF _Toc207188549 \h </w:instrText>
            </w:r>
            <w:r>
              <w:rPr>
                <w:noProof/>
                <w:webHidden/>
              </w:rPr>
            </w:r>
            <w:r>
              <w:rPr>
                <w:noProof/>
                <w:webHidden/>
              </w:rPr>
              <w:fldChar w:fldCharType="separate"/>
            </w:r>
            <w:r>
              <w:rPr>
                <w:noProof/>
                <w:webHidden/>
              </w:rPr>
              <w:t>4</w:t>
            </w:r>
            <w:r>
              <w:rPr>
                <w:noProof/>
                <w:webHidden/>
              </w:rPr>
              <w:fldChar w:fldCharType="end"/>
            </w:r>
          </w:hyperlink>
        </w:p>
        <w:p w14:paraId="2A090356" w14:textId="4B7D34F2" w:rsidR="00143C68" w:rsidRDefault="00143C68" w:rsidP="00143C68">
          <w:pPr>
            <w:pStyle w:val="TOC2"/>
            <w:shd w:val="clear" w:color="auto" w:fill="FFFFFF" w:themeFill="background1"/>
            <w:tabs>
              <w:tab w:val="left" w:pos="960"/>
              <w:tab w:val="right" w:leader="dot" w:pos="9080"/>
            </w:tabs>
            <w:rPr>
              <w:rFonts w:eastAsiaTheme="minorEastAsia"/>
              <w:noProof/>
              <w:sz w:val="24"/>
              <w:szCs w:val="24"/>
              <w:lang w:eastAsia="lv-LV"/>
            </w:rPr>
          </w:pPr>
          <w:hyperlink w:anchor="_Toc207188550" w:history="1">
            <w:r w:rsidRPr="001A71F4">
              <w:rPr>
                <w:rStyle w:val="Hyperlink"/>
                <w:noProof/>
              </w:rPr>
              <w:t>1.1.</w:t>
            </w:r>
            <w:r>
              <w:rPr>
                <w:rFonts w:eastAsiaTheme="minorEastAsia"/>
                <w:noProof/>
                <w:sz w:val="24"/>
                <w:szCs w:val="24"/>
                <w:lang w:eastAsia="lv-LV"/>
              </w:rPr>
              <w:tab/>
            </w:r>
            <w:r w:rsidRPr="001A71F4">
              <w:rPr>
                <w:rStyle w:val="Hyperlink"/>
                <w:noProof/>
              </w:rPr>
              <w:t>Izaicinājumi un iespējas dokumentu pārvaldībā – procesi ar augstu centralizācijas potenciālu</w:t>
            </w:r>
            <w:r>
              <w:rPr>
                <w:noProof/>
                <w:webHidden/>
              </w:rPr>
              <w:tab/>
            </w:r>
            <w:r>
              <w:rPr>
                <w:noProof/>
                <w:webHidden/>
              </w:rPr>
              <w:fldChar w:fldCharType="begin"/>
            </w:r>
            <w:r>
              <w:rPr>
                <w:noProof/>
                <w:webHidden/>
              </w:rPr>
              <w:instrText xml:space="preserve"> PAGEREF _Toc207188550 \h </w:instrText>
            </w:r>
            <w:r>
              <w:rPr>
                <w:noProof/>
                <w:webHidden/>
              </w:rPr>
            </w:r>
            <w:r>
              <w:rPr>
                <w:noProof/>
                <w:webHidden/>
              </w:rPr>
              <w:fldChar w:fldCharType="separate"/>
            </w:r>
            <w:r>
              <w:rPr>
                <w:noProof/>
                <w:webHidden/>
              </w:rPr>
              <w:t>6</w:t>
            </w:r>
            <w:r>
              <w:rPr>
                <w:noProof/>
                <w:webHidden/>
              </w:rPr>
              <w:fldChar w:fldCharType="end"/>
            </w:r>
          </w:hyperlink>
        </w:p>
        <w:p w14:paraId="36D1B8E2" w14:textId="48D2C5D6" w:rsidR="00143C68" w:rsidRDefault="00143C68" w:rsidP="00143C68">
          <w:pPr>
            <w:pStyle w:val="TOC2"/>
            <w:shd w:val="clear" w:color="auto" w:fill="FFFFFF" w:themeFill="background1"/>
            <w:tabs>
              <w:tab w:val="left" w:pos="960"/>
              <w:tab w:val="right" w:leader="dot" w:pos="9080"/>
            </w:tabs>
            <w:rPr>
              <w:rFonts w:eastAsiaTheme="minorEastAsia"/>
              <w:noProof/>
              <w:sz w:val="24"/>
              <w:szCs w:val="24"/>
              <w:lang w:eastAsia="lv-LV"/>
            </w:rPr>
          </w:pPr>
          <w:hyperlink w:anchor="_Toc207188551" w:history="1">
            <w:r w:rsidRPr="001A71F4">
              <w:rPr>
                <w:rStyle w:val="Hyperlink"/>
                <w:noProof/>
              </w:rPr>
              <w:t>1.2.</w:t>
            </w:r>
            <w:r>
              <w:rPr>
                <w:rFonts w:eastAsiaTheme="minorEastAsia"/>
                <w:noProof/>
                <w:sz w:val="24"/>
                <w:szCs w:val="24"/>
                <w:lang w:eastAsia="lv-LV"/>
              </w:rPr>
              <w:tab/>
            </w:r>
            <w:r w:rsidRPr="001A71F4">
              <w:rPr>
                <w:rStyle w:val="Hyperlink"/>
                <w:noProof/>
              </w:rPr>
              <w:t>Personālresursi, kas šobrīd nodrošina dokumentu pārvaldības procesu</w:t>
            </w:r>
            <w:r>
              <w:rPr>
                <w:noProof/>
                <w:webHidden/>
              </w:rPr>
              <w:tab/>
            </w:r>
            <w:r>
              <w:rPr>
                <w:noProof/>
                <w:webHidden/>
              </w:rPr>
              <w:fldChar w:fldCharType="begin"/>
            </w:r>
            <w:r>
              <w:rPr>
                <w:noProof/>
                <w:webHidden/>
              </w:rPr>
              <w:instrText xml:space="preserve"> PAGEREF _Toc207188551 \h </w:instrText>
            </w:r>
            <w:r>
              <w:rPr>
                <w:noProof/>
                <w:webHidden/>
              </w:rPr>
            </w:r>
            <w:r>
              <w:rPr>
                <w:noProof/>
                <w:webHidden/>
              </w:rPr>
              <w:fldChar w:fldCharType="separate"/>
            </w:r>
            <w:r>
              <w:rPr>
                <w:noProof/>
                <w:webHidden/>
              </w:rPr>
              <w:t>9</w:t>
            </w:r>
            <w:r>
              <w:rPr>
                <w:noProof/>
                <w:webHidden/>
              </w:rPr>
              <w:fldChar w:fldCharType="end"/>
            </w:r>
          </w:hyperlink>
        </w:p>
        <w:p w14:paraId="26AE8A3F" w14:textId="66E2CD37" w:rsidR="00143C68" w:rsidRDefault="00143C68" w:rsidP="00143C68">
          <w:pPr>
            <w:pStyle w:val="TOC2"/>
            <w:shd w:val="clear" w:color="auto" w:fill="FFFFFF" w:themeFill="background1"/>
            <w:tabs>
              <w:tab w:val="left" w:pos="960"/>
              <w:tab w:val="right" w:leader="dot" w:pos="9080"/>
            </w:tabs>
            <w:rPr>
              <w:rFonts w:eastAsiaTheme="minorEastAsia"/>
              <w:noProof/>
              <w:sz w:val="24"/>
              <w:szCs w:val="24"/>
              <w:lang w:eastAsia="lv-LV"/>
            </w:rPr>
          </w:pPr>
          <w:hyperlink w:anchor="_Toc207188552" w:history="1">
            <w:r w:rsidRPr="001A71F4">
              <w:rPr>
                <w:rStyle w:val="Hyperlink"/>
                <w:noProof/>
              </w:rPr>
              <w:t>1.3.</w:t>
            </w:r>
            <w:r>
              <w:rPr>
                <w:rFonts w:eastAsiaTheme="minorEastAsia"/>
                <w:noProof/>
                <w:sz w:val="24"/>
                <w:szCs w:val="24"/>
                <w:lang w:eastAsia="lv-LV"/>
              </w:rPr>
              <w:tab/>
            </w:r>
            <w:r w:rsidRPr="001A71F4">
              <w:rPr>
                <w:rStyle w:val="Hyperlink"/>
                <w:noProof/>
              </w:rPr>
              <w:t>Procesi un nozaru specifika (atsevišķām iestādēm īpašas prasības, salāgošana ar citām IS), kā nedublēt dokumentus vairākās sistēmās</w:t>
            </w:r>
            <w:r>
              <w:rPr>
                <w:noProof/>
                <w:webHidden/>
              </w:rPr>
              <w:tab/>
            </w:r>
            <w:r>
              <w:rPr>
                <w:noProof/>
                <w:webHidden/>
              </w:rPr>
              <w:fldChar w:fldCharType="begin"/>
            </w:r>
            <w:r>
              <w:rPr>
                <w:noProof/>
                <w:webHidden/>
              </w:rPr>
              <w:instrText xml:space="preserve"> PAGEREF _Toc207188552 \h </w:instrText>
            </w:r>
            <w:r>
              <w:rPr>
                <w:noProof/>
                <w:webHidden/>
              </w:rPr>
            </w:r>
            <w:r>
              <w:rPr>
                <w:noProof/>
                <w:webHidden/>
              </w:rPr>
              <w:fldChar w:fldCharType="separate"/>
            </w:r>
            <w:r>
              <w:rPr>
                <w:noProof/>
                <w:webHidden/>
              </w:rPr>
              <w:t>11</w:t>
            </w:r>
            <w:r>
              <w:rPr>
                <w:noProof/>
                <w:webHidden/>
              </w:rPr>
              <w:fldChar w:fldCharType="end"/>
            </w:r>
          </w:hyperlink>
        </w:p>
        <w:p w14:paraId="10FA6C0E" w14:textId="440CA786" w:rsidR="00143C68" w:rsidRDefault="00143C68">
          <w:pPr>
            <w:pStyle w:val="TOC2"/>
            <w:tabs>
              <w:tab w:val="left" w:pos="960"/>
              <w:tab w:val="right" w:leader="dot" w:pos="9080"/>
            </w:tabs>
            <w:rPr>
              <w:rFonts w:eastAsiaTheme="minorEastAsia"/>
              <w:noProof/>
              <w:sz w:val="24"/>
              <w:szCs w:val="24"/>
              <w:lang w:eastAsia="lv-LV"/>
            </w:rPr>
          </w:pPr>
          <w:hyperlink w:anchor="_Toc207188553" w:history="1">
            <w:r w:rsidRPr="001A71F4">
              <w:rPr>
                <w:rStyle w:val="Hyperlink"/>
                <w:noProof/>
              </w:rPr>
              <w:t>1.4.</w:t>
            </w:r>
            <w:r>
              <w:rPr>
                <w:rFonts w:eastAsiaTheme="minorEastAsia"/>
                <w:noProof/>
                <w:sz w:val="24"/>
                <w:szCs w:val="24"/>
                <w:lang w:eastAsia="lv-LV"/>
              </w:rPr>
              <w:tab/>
            </w:r>
            <w:r w:rsidRPr="001A71F4">
              <w:rPr>
                <w:rStyle w:val="Hyperlink"/>
                <w:noProof/>
              </w:rPr>
              <w:t>IT risinājumi</w:t>
            </w:r>
            <w:r>
              <w:rPr>
                <w:noProof/>
                <w:webHidden/>
              </w:rPr>
              <w:tab/>
            </w:r>
            <w:r>
              <w:rPr>
                <w:noProof/>
                <w:webHidden/>
              </w:rPr>
              <w:fldChar w:fldCharType="begin"/>
            </w:r>
            <w:r>
              <w:rPr>
                <w:noProof/>
                <w:webHidden/>
              </w:rPr>
              <w:instrText xml:space="preserve"> PAGEREF _Toc207188553 \h </w:instrText>
            </w:r>
            <w:r>
              <w:rPr>
                <w:noProof/>
                <w:webHidden/>
              </w:rPr>
            </w:r>
            <w:r>
              <w:rPr>
                <w:noProof/>
                <w:webHidden/>
              </w:rPr>
              <w:fldChar w:fldCharType="separate"/>
            </w:r>
            <w:r>
              <w:rPr>
                <w:noProof/>
                <w:webHidden/>
              </w:rPr>
              <w:t>12</w:t>
            </w:r>
            <w:r>
              <w:rPr>
                <w:noProof/>
                <w:webHidden/>
              </w:rPr>
              <w:fldChar w:fldCharType="end"/>
            </w:r>
          </w:hyperlink>
        </w:p>
        <w:p w14:paraId="72100E67" w14:textId="382F4EC8" w:rsidR="00143C68" w:rsidRDefault="00143C68">
          <w:pPr>
            <w:pStyle w:val="TOC3"/>
            <w:tabs>
              <w:tab w:val="right" w:leader="dot" w:pos="9080"/>
            </w:tabs>
            <w:rPr>
              <w:rFonts w:eastAsiaTheme="minorEastAsia"/>
              <w:noProof/>
              <w:sz w:val="24"/>
              <w:szCs w:val="24"/>
              <w:lang w:eastAsia="lv-LV"/>
            </w:rPr>
          </w:pPr>
          <w:hyperlink w:anchor="_Toc207188554" w:history="1">
            <w:r w:rsidRPr="001A71F4">
              <w:rPr>
                <w:rStyle w:val="Hyperlink"/>
                <w:noProof/>
              </w:rPr>
              <w:t>1.4.1. IS ekosistēmas vizualizācijas struktūra</w:t>
            </w:r>
            <w:r>
              <w:rPr>
                <w:noProof/>
                <w:webHidden/>
              </w:rPr>
              <w:tab/>
            </w:r>
            <w:r>
              <w:rPr>
                <w:noProof/>
                <w:webHidden/>
              </w:rPr>
              <w:fldChar w:fldCharType="begin"/>
            </w:r>
            <w:r>
              <w:rPr>
                <w:noProof/>
                <w:webHidden/>
              </w:rPr>
              <w:instrText xml:space="preserve"> PAGEREF _Toc207188554 \h </w:instrText>
            </w:r>
            <w:r>
              <w:rPr>
                <w:noProof/>
                <w:webHidden/>
              </w:rPr>
            </w:r>
            <w:r>
              <w:rPr>
                <w:noProof/>
                <w:webHidden/>
              </w:rPr>
              <w:fldChar w:fldCharType="separate"/>
            </w:r>
            <w:r>
              <w:rPr>
                <w:noProof/>
                <w:webHidden/>
              </w:rPr>
              <w:t>12</w:t>
            </w:r>
            <w:r>
              <w:rPr>
                <w:noProof/>
                <w:webHidden/>
              </w:rPr>
              <w:fldChar w:fldCharType="end"/>
            </w:r>
          </w:hyperlink>
        </w:p>
        <w:p w14:paraId="6D0583E5" w14:textId="0F9D2CEF" w:rsidR="00143C68" w:rsidRDefault="00143C68">
          <w:pPr>
            <w:pStyle w:val="TOC3"/>
            <w:tabs>
              <w:tab w:val="right" w:leader="dot" w:pos="9080"/>
            </w:tabs>
            <w:rPr>
              <w:rFonts w:eastAsiaTheme="minorEastAsia"/>
              <w:noProof/>
              <w:sz w:val="24"/>
              <w:szCs w:val="24"/>
              <w:lang w:eastAsia="lv-LV"/>
            </w:rPr>
          </w:pPr>
          <w:hyperlink w:anchor="_Toc207188555" w:history="1">
            <w:r w:rsidRPr="001A71F4">
              <w:rPr>
                <w:rStyle w:val="Hyperlink"/>
                <w:noProof/>
              </w:rPr>
              <w:t>1.4.2. MI risinājumi</w:t>
            </w:r>
            <w:r>
              <w:rPr>
                <w:noProof/>
                <w:webHidden/>
              </w:rPr>
              <w:tab/>
            </w:r>
            <w:r>
              <w:rPr>
                <w:noProof/>
                <w:webHidden/>
              </w:rPr>
              <w:fldChar w:fldCharType="begin"/>
            </w:r>
            <w:r>
              <w:rPr>
                <w:noProof/>
                <w:webHidden/>
              </w:rPr>
              <w:instrText xml:space="preserve"> PAGEREF _Toc207188555 \h </w:instrText>
            </w:r>
            <w:r>
              <w:rPr>
                <w:noProof/>
                <w:webHidden/>
              </w:rPr>
            </w:r>
            <w:r>
              <w:rPr>
                <w:noProof/>
                <w:webHidden/>
              </w:rPr>
              <w:fldChar w:fldCharType="separate"/>
            </w:r>
            <w:r>
              <w:rPr>
                <w:noProof/>
                <w:webHidden/>
              </w:rPr>
              <w:t>13</w:t>
            </w:r>
            <w:r>
              <w:rPr>
                <w:noProof/>
                <w:webHidden/>
              </w:rPr>
              <w:fldChar w:fldCharType="end"/>
            </w:r>
          </w:hyperlink>
        </w:p>
        <w:p w14:paraId="07A1D969" w14:textId="50814CA4" w:rsidR="00143C68" w:rsidRDefault="00143C68">
          <w:pPr>
            <w:pStyle w:val="TOC2"/>
            <w:tabs>
              <w:tab w:val="left" w:pos="960"/>
              <w:tab w:val="right" w:leader="dot" w:pos="9080"/>
            </w:tabs>
            <w:rPr>
              <w:rFonts w:eastAsiaTheme="minorEastAsia"/>
              <w:noProof/>
              <w:sz w:val="24"/>
              <w:szCs w:val="24"/>
              <w:lang w:eastAsia="lv-LV"/>
            </w:rPr>
          </w:pPr>
          <w:hyperlink w:anchor="_Toc207188556" w:history="1">
            <w:r w:rsidRPr="001A71F4">
              <w:rPr>
                <w:rStyle w:val="Hyperlink"/>
                <w:noProof/>
              </w:rPr>
              <w:t>1.5.</w:t>
            </w:r>
            <w:r>
              <w:rPr>
                <w:rFonts w:eastAsiaTheme="minorEastAsia"/>
                <w:noProof/>
                <w:sz w:val="24"/>
                <w:szCs w:val="24"/>
                <w:lang w:eastAsia="lv-LV"/>
              </w:rPr>
              <w:tab/>
            </w:r>
            <w:r w:rsidRPr="001A71F4">
              <w:rPr>
                <w:rStyle w:val="Hyperlink"/>
                <w:noProof/>
              </w:rPr>
              <w:t>VDVC juridiskais modelis</w:t>
            </w:r>
            <w:r>
              <w:rPr>
                <w:noProof/>
                <w:webHidden/>
              </w:rPr>
              <w:tab/>
            </w:r>
            <w:r>
              <w:rPr>
                <w:noProof/>
                <w:webHidden/>
              </w:rPr>
              <w:fldChar w:fldCharType="begin"/>
            </w:r>
            <w:r>
              <w:rPr>
                <w:noProof/>
                <w:webHidden/>
              </w:rPr>
              <w:instrText xml:space="preserve"> PAGEREF _Toc207188556 \h </w:instrText>
            </w:r>
            <w:r>
              <w:rPr>
                <w:noProof/>
                <w:webHidden/>
              </w:rPr>
            </w:r>
            <w:r>
              <w:rPr>
                <w:noProof/>
                <w:webHidden/>
              </w:rPr>
              <w:fldChar w:fldCharType="separate"/>
            </w:r>
            <w:r>
              <w:rPr>
                <w:noProof/>
                <w:webHidden/>
              </w:rPr>
              <w:t>15</w:t>
            </w:r>
            <w:r>
              <w:rPr>
                <w:noProof/>
                <w:webHidden/>
              </w:rPr>
              <w:fldChar w:fldCharType="end"/>
            </w:r>
          </w:hyperlink>
        </w:p>
        <w:p w14:paraId="671E564D" w14:textId="678C3C9F" w:rsidR="00143C68" w:rsidRDefault="00143C68">
          <w:pPr>
            <w:pStyle w:val="TOC2"/>
            <w:tabs>
              <w:tab w:val="left" w:pos="960"/>
              <w:tab w:val="right" w:leader="dot" w:pos="9080"/>
            </w:tabs>
            <w:rPr>
              <w:rFonts w:eastAsiaTheme="minorEastAsia"/>
              <w:noProof/>
              <w:sz w:val="24"/>
              <w:szCs w:val="24"/>
              <w:lang w:eastAsia="lv-LV"/>
            </w:rPr>
          </w:pPr>
          <w:hyperlink w:anchor="_Toc207188557" w:history="1">
            <w:r w:rsidRPr="001A71F4">
              <w:rPr>
                <w:rStyle w:val="Hyperlink"/>
                <w:noProof/>
              </w:rPr>
              <w:t>1.6.</w:t>
            </w:r>
            <w:r>
              <w:rPr>
                <w:rFonts w:eastAsiaTheme="minorEastAsia"/>
                <w:noProof/>
                <w:sz w:val="24"/>
                <w:szCs w:val="24"/>
                <w:lang w:eastAsia="lv-LV"/>
              </w:rPr>
              <w:tab/>
            </w:r>
            <w:r w:rsidRPr="001A71F4">
              <w:rPr>
                <w:rStyle w:val="Hyperlink"/>
                <w:noProof/>
              </w:rPr>
              <w:t>Izaicinājumi un iespējas dokumentu pārvaldības centralizācijā valsts pārvaldē</w:t>
            </w:r>
            <w:r>
              <w:rPr>
                <w:noProof/>
                <w:webHidden/>
              </w:rPr>
              <w:tab/>
            </w:r>
            <w:r>
              <w:rPr>
                <w:noProof/>
                <w:webHidden/>
              </w:rPr>
              <w:fldChar w:fldCharType="begin"/>
            </w:r>
            <w:r>
              <w:rPr>
                <w:noProof/>
                <w:webHidden/>
              </w:rPr>
              <w:instrText xml:space="preserve"> PAGEREF _Toc207188557 \h </w:instrText>
            </w:r>
            <w:r>
              <w:rPr>
                <w:noProof/>
                <w:webHidden/>
              </w:rPr>
            </w:r>
            <w:r>
              <w:rPr>
                <w:noProof/>
                <w:webHidden/>
              </w:rPr>
              <w:fldChar w:fldCharType="separate"/>
            </w:r>
            <w:r>
              <w:rPr>
                <w:noProof/>
                <w:webHidden/>
              </w:rPr>
              <w:t>15</w:t>
            </w:r>
            <w:r>
              <w:rPr>
                <w:noProof/>
                <w:webHidden/>
              </w:rPr>
              <w:fldChar w:fldCharType="end"/>
            </w:r>
          </w:hyperlink>
        </w:p>
        <w:p w14:paraId="11E1BAEA" w14:textId="08349971" w:rsidR="00143C68" w:rsidRDefault="00143C68">
          <w:pPr>
            <w:pStyle w:val="TOC1"/>
            <w:tabs>
              <w:tab w:val="left" w:pos="440"/>
              <w:tab w:val="right" w:leader="dot" w:pos="9080"/>
            </w:tabs>
            <w:rPr>
              <w:rFonts w:eastAsiaTheme="minorEastAsia"/>
              <w:noProof/>
              <w:sz w:val="24"/>
              <w:szCs w:val="24"/>
              <w:lang w:eastAsia="lv-LV"/>
            </w:rPr>
          </w:pPr>
          <w:hyperlink w:anchor="_Toc207188558" w:history="1">
            <w:r w:rsidRPr="001A71F4">
              <w:rPr>
                <w:rStyle w:val="Hyperlink"/>
                <w:noProof/>
              </w:rPr>
              <w:t>2.</w:t>
            </w:r>
            <w:r>
              <w:rPr>
                <w:rFonts w:eastAsiaTheme="minorEastAsia"/>
                <w:noProof/>
                <w:sz w:val="24"/>
                <w:szCs w:val="24"/>
                <w:lang w:eastAsia="lv-LV"/>
              </w:rPr>
              <w:tab/>
            </w:r>
            <w:r w:rsidRPr="001A71F4">
              <w:rPr>
                <w:rStyle w:val="Hyperlink"/>
                <w:noProof/>
              </w:rPr>
              <w:t>Citu valstu pieredze vienotu pakalpojumu centru izveidē</w:t>
            </w:r>
            <w:r>
              <w:rPr>
                <w:noProof/>
                <w:webHidden/>
              </w:rPr>
              <w:tab/>
            </w:r>
            <w:r>
              <w:rPr>
                <w:noProof/>
                <w:webHidden/>
              </w:rPr>
              <w:fldChar w:fldCharType="begin"/>
            </w:r>
            <w:r>
              <w:rPr>
                <w:noProof/>
                <w:webHidden/>
              </w:rPr>
              <w:instrText xml:space="preserve"> PAGEREF _Toc207188558 \h </w:instrText>
            </w:r>
            <w:r>
              <w:rPr>
                <w:noProof/>
                <w:webHidden/>
              </w:rPr>
            </w:r>
            <w:r>
              <w:rPr>
                <w:noProof/>
                <w:webHidden/>
              </w:rPr>
              <w:fldChar w:fldCharType="separate"/>
            </w:r>
            <w:r>
              <w:rPr>
                <w:noProof/>
                <w:webHidden/>
              </w:rPr>
              <w:t>17</w:t>
            </w:r>
            <w:r>
              <w:rPr>
                <w:noProof/>
                <w:webHidden/>
              </w:rPr>
              <w:fldChar w:fldCharType="end"/>
            </w:r>
          </w:hyperlink>
        </w:p>
        <w:p w14:paraId="1BCC6EEA" w14:textId="4751D1CD" w:rsidR="00143C68" w:rsidRDefault="00143C68">
          <w:pPr>
            <w:pStyle w:val="TOC1"/>
            <w:tabs>
              <w:tab w:val="right" w:leader="dot" w:pos="9080"/>
            </w:tabs>
            <w:rPr>
              <w:rFonts w:eastAsiaTheme="minorEastAsia"/>
              <w:noProof/>
              <w:sz w:val="24"/>
              <w:szCs w:val="24"/>
              <w:lang w:eastAsia="lv-LV"/>
            </w:rPr>
          </w:pPr>
          <w:hyperlink w:anchor="_Toc207188559" w:history="1">
            <w:r w:rsidRPr="001A71F4">
              <w:rPr>
                <w:rStyle w:val="Hyperlink"/>
                <w:noProof/>
              </w:rPr>
              <w:t>3. VDVC darbības risinājumi</w:t>
            </w:r>
            <w:r>
              <w:rPr>
                <w:noProof/>
                <w:webHidden/>
              </w:rPr>
              <w:tab/>
            </w:r>
            <w:r>
              <w:rPr>
                <w:noProof/>
                <w:webHidden/>
              </w:rPr>
              <w:fldChar w:fldCharType="begin"/>
            </w:r>
            <w:r>
              <w:rPr>
                <w:noProof/>
                <w:webHidden/>
              </w:rPr>
              <w:instrText xml:space="preserve"> PAGEREF _Toc207188559 \h </w:instrText>
            </w:r>
            <w:r>
              <w:rPr>
                <w:noProof/>
                <w:webHidden/>
              </w:rPr>
            </w:r>
            <w:r>
              <w:rPr>
                <w:noProof/>
                <w:webHidden/>
              </w:rPr>
              <w:fldChar w:fldCharType="separate"/>
            </w:r>
            <w:r>
              <w:rPr>
                <w:noProof/>
                <w:webHidden/>
              </w:rPr>
              <w:t>19</w:t>
            </w:r>
            <w:r>
              <w:rPr>
                <w:noProof/>
                <w:webHidden/>
              </w:rPr>
              <w:fldChar w:fldCharType="end"/>
            </w:r>
          </w:hyperlink>
        </w:p>
        <w:p w14:paraId="0CC7BA90" w14:textId="493F596C" w:rsidR="00143C68" w:rsidRDefault="00143C68">
          <w:pPr>
            <w:pStyle w:val="TOC2"/>
            <w:tabs>
              <w:tab w:val="right" w:leader="dot" w:pos="9080"/>
            </w:tabs>
            <w:rPr>
              <w:rFonts w:eastAsiaTheme="minorEastAsia"/>
              <w:noProof/>
              <w:sz w:val="24"/>
              <w:szCs w:val="24"/>
              <w:lang w:eastAsia="lv-LV"/>
            </w:rPr>
          </w:pPr>
          <w:hyperlink w:anchor="_Toc207188560" w:history="1">
            <w:r w:rsidRPr="001A71F4">
              <w:rPr>
                <w:rStyle w:val="Hyperlink"/>
                <w:noProof/>
              </w:rPr>
              <w:t>3.1. Darbības metodoloģiskie aspekti</w:t>
            </w:r>
            <w:r>
              <w:rPr>
                <w:noProof/>
                <w:webHidden/>
              </w:rPr>
              <w:tab/>
            </w:r>
            <w:r>
              <w:rPr>
                <w:noProof/>
                <w:webHidden/>
              </w:rPr>
              <w:fldChar w:fldCharType="begin"/>
            </w:r>
            <w:r>
              <w:rPr>
                <w:noProof/>
                <w:webHidden/>
              </w:rPr>
              <w:instrText xml:space="preserve"> PAGEREF _Toc207188560 \h </w:instrText>
            </w:r>
            <w:r>
              <w:rPr>
                <w:noProof/>
                <w:webHidden/>
              </w:rPr>
            </w:r>
            <w:r>
              <w:rPr>
                <w:noProof/>
                <w:webHidden/>
              </w:rPr>
              <w:fldChar w:fldCharType="separate"/>
            </w:r>
            <w:r>
              <w:rPr>
                <w:noProof/>
                <w:webHidden/>
              </w:rPr>
              <w:t>19</w:t>
            </w:r>
            <w:r>
              <w:rPr>
                <w:noProof/>
                <w:webHidden/>
              </w:rPr>
              <w:fldChar w:fldCharType="end"/>
            </w:r>
          </w:hyperlink>
        </w:p>
        <w:p w14:paraId="654CD896" w14:textId="71331E48" w:rsidR="00143C68" w:rsidRDefault="00143C68">
          <w:pPr>
            <w:pStyle w:val="TOC2"/>
            <w:tabs>
              <w:tab w:val="right" w:leader="dot" w:pos="9080"/>
            </w:tabs>
            <w:rPr>
              <w:rFonts w:eastAsiaTheme="minorEastAsia"/>
              <w:noProof/>
              <w:sz w:val="24"/>
              <w:szCs w:val="24"/>
              <w:lang w:eastAsia="lv-LV"/>
            </w:rPr>
          </w:pPr>
          <w:hyperlink w:anchor="_Toc207188561" w:history="1">
            <w:r w:rsidRPr="001A71F4">
              <w:rPr>
                <w:rStyle w:val="Hyperlink"/>
                <w:noProof/>
              </w:rPr>
              <w:t>3.2. VDVC institucionālais  risinājums</w:t>
            </w:r>
            <w:r>
              <w:rPr>
                <w:noProof/>
                <w:webHidden/>
              </w:rPr>
              <w:tab/>
            </w:r>
            <w:r>
              <w:rPr>
                <w:noProof/>
                <w:webHidden/>
              </w:rPr>
              <w:fldChar w:fldCharType="begin"/>
            </w:r>
            <w:r>
              <w:rPr>
                <w:noProof/>
                <w:webHidden/>
              </w:rPr>
              <w:instrText xml:space="preserve"> PAGEREF _Toc207188561 \h </w:instrText>
            </w:r>
            <w:r>
              <w:rPr>
                <w:noProof/>
                <w:webHidden/>
              </w:rPr>
            </w:r>
            <w:r>
              <w:rPr>
                <w:noProof/>
                <w:webHidden/>
              </w:rPr>
              <w:fldChar w:fldCharType="separate"/>
            </w:r>
            <w:r>
              <w:rPr>
                <w:noProof/>
                <w:webHidden/>
              </w:rPr>
              <w:t>21</w:t>
            </w:r>
            <w:r>
              <w:rPr>
                <w:noProof/>
                <w:webHidden/>
              </w:rPr>
              <w:fldChar w:fldCharType="end"/>
            </w:r>
          </w:hyperlink>
        </w:p>
        <w:p w14:paraId="501DEE20" w14:textId="776BB48D" w:rsidR="00143C68" w:rsidRDefault="00143C68">
          <w:pPr>
            <w:pStyle w:val="TOC2"/>
            <w:tabs>
              <w:tab w:val="right" w:leader="dot" w:pos="9080"/>
            </w:tabs>
            <w:rPr>
              <w:rFonts w:eastAsiaTheme="minorEastAsia"/>
              <w:noProof/>
              <w:sz w:val="24"/>
              <w:szCs w:val="24"/>
              <w:lang w:eastAsia="lv-LV"/>
            </w:rPr>
          </w:pPr>
          <w:hyperlink w:anchor="_Toc207188562" w:history="1">
            <w:r w:rsidRPr="001A71F4">
              <w:rPr>
                <w:rStyle w:val="Hyperlink"/>
                <w:noProof/>
              </w:rPr>
              <w:t>3.3. Priekšnoteikumi centralizācijas nodrošināšanai (VDVC)</w:t>
            </w:r>
            <w:r>
              <w:rPr>
                <w:noProof/>
                <w:webHidden/>
              </w:rPr>
              <w:tab/>
            </w:r>
            <w:r>
              <w:rPr>
                <w:noProof/>
                <w:webHidden/>
              </w:rPr>
              <w:fldChar w:fldCharType="begin"/>
            </w:r>
            <w:r>
              <w:rPr>
                <w:noProof/>
                <w:webHidden/>
              </w:rPr>
              <w:instrText xml:space="preserve"> PAGEREF _Toc207188562 \h </w:instrText>
            </w:r>
            <w:r>
              <w:rPr>
                <w:noProof/>
                <w:webHidden/>
              </w:rPr>
            </w:r>
            <w:r>
              <w:rPr>
                <w:noProof/>
                <w:webHidden/>
              </w:rPr>
              <w:fldChar w:fldCharType="separate"/>
            </w:r>
            <w:r>
              <w:rPr>
                <w:noProof/>
                <w:webHidden/>
              </w:rPr>
              <w:t>22</w:t>
            </w:r>
            <w:r>
              <w:rPr>
                <w:noProof/>
                <w:webHidden/>
              </w:rPr>
              <w:fldChar w:fldCharType="end"/>
            </w:r>
          </w:hyperlink>
        </w:p>
        <w:p w14:paraId="2745103A" w14:textId="183FB68E" w:rsidR="00143C68" w:rsidRDefault="00143C68">
          <w:pPr>
            <w:pStyle w:val="TOC2"/>
            <w:tabs>
              <w:tab w:val="right" w:leader="dot" w:pos="9080"/>
            </w:tabs>
            <w:rPr>
              <w:rFonts w:eastAsiaTheme="minorEastAsia"/>
              <w:noProof/>
              <w:sz w:val="24"/>
              <w:szCs w:val="24"/>
              <w:lang w:eastAsia="lv-LV"/>
            </w:rPr>
          </w:pPr>
          <w:hyperlink w:anchor="_Toc207188563" w:history="1">
            <w:r w:rsidRPr="001A71F4">
              <w:rPr>
                <w:rStyle w:val="Hyperlink"/>
                <w:noProof/>
              </w:rPr>
              <w:t>3.4. Ceļa karte VDVC izveidei un iestāžu pārejai</w:t>
            </w:r>
            <w:r>
              <w:rPr>
                <w:noProof/>
                <w:webHidden/>
              </w:rPr>
              <w:tab/>
            </w:r>
            <w:r>
              <w:rPr>
                <w:noProof/>
                <w:webHidden/>
              </w:rPr>
              <w:fldChar w:fldCharType="begin"/>
            </w:r>
            <w:r>
              <w:rPr>
                <w:noProof/>
                <w:webHidden/>
              </w:rPr>
              <w:instrText xml:space="preserve"> PAGEREF _Toc207188563 \h </w:instrText>
            </w:r>
            <w:r>
              <w:rPr>
                <w:noProof/>
                <w:webHidden/>
              </w:rPr>
            </w:r>
            <w:r>
              <w:rPr>
                <w:noProof/>
                <w:webHidden/>
              </w:rPr>
              <w:fldChar w:fldCharType="separate"/>
            </w:r>
            <w:r>
              <w:rPr>
                <w:noProof/>
                <w:webHidden/>
              </w:rPr>
              <w:t>22</w:t>
            </w:r>
            <w:r>
              <w:rPr>
                <w:noProof/>
                <w:webHidden/>
              </w:rPr>
              <w:fldChar w:fldCharType="end"/>
            </w:r>
          </w:hyperlink>
        </w:p>
        <w:p w14:paraId="1F8C494E" w14:textId="6140B322" w:rsidR="00143C68" w:rsidRDefault="00143C68">
          <w:pPr>
            <w:pStyle w:val="TOC3"/>
            <w:tabs>
              <w:tab w:val="right" w:leader="dot" w:pos="9080"/>
            </w:tabs>
            <w:rPr>
              <w:rFonts w:eastAsiaTheme="minorEastAsia"/>
              <w:noProof/>
              <w:sz w:val="24"/>
              <w:szCs w:val="24"/>
              <w:lang w:eastAsia="lv-LV"/>
            </w:rPr>
          </w:pPr>
          <w:hyperlink w:anchor="_Toc207188564" w:history="1">
            <w:r w:rsidRPr="001A71F4">
              <w:rPr>
                <w:rStyle w:val="Hyperlink"/>
                <w:noProof/>
              </w:rPr>
              <w:t>3.4.1. Riski</w:t>
            </w:r>
            <w:r>
              <w:rPr>
                <w:noProof/>
                <w:webHidden/>
              </w:rPr>
              <w:tab/>
            </w:r>
            <w:r>
              <w:rPr>
                <w:noProof/>
                <w:webHidden/>
              </w:rPr>
              <w:fldChar w:fldCharType="begin"/>
            </w:r>
            <w:r>
              <w:rPr>
                <w:noProof/>
                <w:webHidden/>
              </w:rPr>
              <w:instrText xml:space="preserve"> PAGEREF _Toc207188564 \h </w:instrText>
            </w:r>
            <w:r>
              <w:rPr>
                <w:noProof/>
                <w:webHidden/>
              </w:rPr>
            </w:r>
            <w:r>
              <w:rPr>
                <w:noProof/>
                <w:webHidden/>
              </w:rPr>
              <w:fldChar w:fldCharType="separate"/>
            </w:r>
            <w:r>
              <w:rPr>
                <w:noProof/>
                <w:webHidden/>
              </w:rPr>
              <w:t>23</w:t>
            </w:r>
            <w:r>
              <w:rPr>
                <w:noProof/>
                <w:webHidden/>
              </w:rPr>
              <w:fldChar w:fldCharType="end"/>
            </w:r>
          </w:hyperlink>
        </w:p>
        <w:p w14:paraId="63E4ECB5" w14:textId="4CD6A0A8" w:rsidR="00143C68" w:rsidRDefault="00143C68">
          <w:pPr>
            <w:pStyle w:val="TOC3"/>
            <w:tabs>
              <w:tab w:val="right" w:leader="dot" w:pos="9080"/>
            </w:tabs>
            <w:rPr>
              <w:rFonts w:eastAsiaTheme="minorEastAsia"/>
              <w:noProof/>
              <w:sz w:val="24"/>
              <w:szCs w:val="24"/>
              <w:lang w:eastAsia="lv-LV"/>
            </w:rPr>
          </w:pPr>
          <w:hyperlink w:anchor="_Toc207188565" w:history="1">
            <w:r w:rsidRPr="001A71F4">
              <w:rPr>
                <w:rStyle w:val="Hyperlink"/>
                <w:noProof/>
              </w:rPr>
              <w:t>3.4.2. Pilotprojekta  ieviešanas laika grafiks</w:t>
            </w:r>
            <w:r>
              <w:rPr>
                <w:noProof/>
                <w:webHidden/>
              </w:rPr>
              <w:tab/>
            </w:r>
            <w:r>
              <w:rPr>
                <w:noProof/>
                <w:webHidden/>
              </w:rPr>
              <w:fldChar w:fldCharType="begin"/>
            </w:r>
            <w:r>
              <w:rPr>
                <w:noProof/>
                <w:webHidden/>
              </w:rPr>
              <w:instrText xml:space="preserve"> PAGEREF _Toc207188565 \h </w:instrText>
            </w:r>
            <w:r>
              <w:rPr>
                <w:noProof/>
                <w:webHidden/>
              </w:rPr>
            </w:r>
            <w:r>
              <w:rPr>
                <w:noProof/>
                <w:webHidden/>
              </w:rPr>
              <w:fldChar w:fldCharType="separate"/>
            </w:r>
            <w:r>
              <w:rPr>
                <w:noProof/>
                <w:webHidden/>
              </w:rPr>
              <w:t>27</w:t>
            </w:r>
            <w:r>
              <w:rPr>
                <w:noProof/>
                <w:webHidden/>
              </w:rPr>
              <w:fldChar w:fldCharType="end"/>
            </w:r>
          </w:hyperlink>
        </w:p>
        <w:p w14:paraId="6059BE82" w14:textId="4375227B" w:rsidR="00143C68" w:rsidRDefault="00143C68">
          <w:pPr>
            <w:pStyle w:val="TOC2"/>
            <w:tabs>
              <w:tab w:val="right" w:leader="dot" w:pos="9080"/>
            </w:tabs>
            <w:rPr>
              <w:rFonts w:eastAsiaTheme="minorEastAsia"/>
              <w:noProof/>
              <w:sz w:val="24"/>
              <w:szCs w:val="24"/>
              <w:lang w:eastAsia="lv-LV"/>
            </w:rPr>
          </w:pPr>
          <w:hyperlink w:anchor="_Toc207188566" w:history="1">
            <w:r w:rsidRPr="001A71F4">
              <w:rPr>
                <w:rStyle w:val="Hyperlink"/>
                <w:noProof/>
              </w:rPr>
              <w:t>3.5. Organizatoriskais modelis</w:t>
            </w:r>
            <w:r>
              <w:rPr>
                <w:noProof/>
                <w:webHidden/>
              </w:rPr>
              <w:tab/>
            </w:r>
            <w:r>
              <w:rPr>
                <w:noProof/>
                <w:webHidden/>
              </w:rPr>
              <w:fldChar w:fldCharType="begin"/>
            </w:r>
            <w:r>
              <w:rPr>
                <w:noProof/>
                <w:webHidden/>
              </w:rPr>
              <w:instrText xml:space="preserve"> PAGEREF _Toc207188566 \h </w:instrText>
            </w:r>
            <w:r>
              <w:rPr>
                <w:noProof/>
                <w:webHidden/>
              </w:rPr>
            </w:r>
            <w:r>
              <w:rPr>
                <w:noProof/>
                <w:webHidden/>
              </w:rPr>
              <w:fldChar w:fldCharType="separate"/>
            </w:r>
            <w:r>
              <w:rPr>
                <w:noProof/>
                <w:webHidden/>
              </w:rPr>
              <w:t>27</w:t>
            </w:r>
            <w:r>
              <w:rPr>
                <w:noProof/>
                <w:webHidden/>
              </w:rPr>
              <w:fldChar w:fldCharType="end"/>
            </w:r>
          </w:hyperlink>
        </w:p>
        <w:p w14:paraId="6DEE6A80" w14:textId="67D590A5" w:rsidR="00143C68" w:rsidRDefault="00143C68">
          <w:pPr>
            <w:pStyle w:val="TOC2"/>
            <w:tabs>
              <w:tab w:val="right" w:leader="dot" w:pos="9080"/>
            </w:tabs>
            <w:rPr>
              <w:rFonts w:eastAsiaTheme="minorEastAsia"/>
              <w:noProof/>
              <w:sz w:val="24"/>
              <w:szCs w:val="24"/>
              <w:lang w:eastAsia="lv-LV"/>
            </w:rPr>
          </w:pPr>
          <w:hyperlink w:anchor="_Toc207188567" w:history="1">
            <w:r w:rsidRPr="001A71F4">
              <w:rPr>
                <w:rStyle w:val="Hyperlink"/>
                <w:noProof/>
              </w:rPr>
              <w:t>3.6. Juridiskais modelis</w:t>
            </w:r>
            <w:r>
              <w:rPr>
                <w:noProof/>
                <w:webHidden/>
              </w:rPr>
              <w:tab/>
            </w:r>
            <w:r>
              <w:rPr>
                <w:noProof/>
                <w:webHidden/>
              </w:rPr>
              <w:fldChar w:fldCharType="begin"/>
            </w:r>
            <w:r>
              <w:rPr>
                <w:noProof/>
                <w:webHidden/>
              </w:rPr>
              <w:instrText xml:space="preserve"> PAGEREF _Toc207188567 \h </w:instrText>
            </w:r>
            <w:r>
              <w:rPr>
                <w:noProof/>
                <w:webHidden/>
              </w:rPr>
            </w:r>
            <w:r>
              <w:rPr>
                <w:noProof/>
                <w:webHidden/>
              </w:rPr>
              <w:fldChar w:fldCharType="separate"/>
            </w:r>
            <w:r>
              <w:rPr>
                <w:noProof/>
                <w:webHidden/>
              </w:rPr>
              <w:t>28</w:t>
            </w:r>
            <w:r>
              <w:rPr>
                <w:noProof/>
                <w:webHidden/>
              </w:rPr>
              <w:fldChar w:fldCharType="end"/>
            </w:r>
          </w:hyperlink>
        </w:p>
        <w:p w14:paraId="6E789234" w14:textId="30A39EAC" w:rsidR="00143C68" w:rsidRDefault="00143C68">
          <w:pPr>
            <w:pStyle w:val="TOC2"/>
            <w:tabs>
              <w:tab w:val="right" w:leader="dot" w:pos="9080"/>
            </w:tabs>
            <w:rPr>
              <w:rFonts w:eastAsiaTheme="minorEastAsia"/>
              <w:noProof/>
              <w:sz w:val="24"/>
              <w:szCs w:val="24"/>
              <w:lang w:eastAsia="lv-LV"/>
            </w:rPr>
          </w:pPr>
          <w:hyperlink w:anchor="_Toc207188568" w:history="1">
            <w:r w:rsidRPr="001A71F4">
              <w:rPr>
                <w:rStyle w:val="Hyperlink"/>
                <w:noProof/>
              </w:rPr>
              <w:t>3.7. Finansēšanas modelis</w:t>
            </w:r>
            <w:r>
              <w:rPr>
                <w:noProof/>
                <w:webHidden/>
              </w:rPr>
              <w:tab/>
            </w:r>
            <w:r>
              <w:rPr>
                <w:noProof/>
                <w:webHidden/>
              </w:rPr>
              <w:fldChar w:fldCharType="begin"/>
            </w:r>
            <w:r>
              <w:rPr>
                <w:noProof/>
                <w:webHidden/>
              </w:rPr>
              <w:instrText xml:space="preserve"> PAGEREF _Toc207188568 \h </w:instrText>
            </w:r>
            <w:r>
              <w:rPr>
                <w:noProof/>
                <w:webHidden/>
              </w:rPr>
            </w:r>
            <w:r>
              <w:rPr>
                <w:noProof/>
                <w:webHidden/>
              </w:rPr>
              <w:fldChar w:fldCharType="separate"/>
            </w:r>
            <w:r>
              <w:rPr>
                <w:noProof/>
                <w:webHidden/>
              </w:rPr>
              <w:t>28</w:t>
            </w:r>
            <w:r>
              <w:rPr>
                <w:noProof/>
                <w:webHidden/>
              </w:rPr>
              <w:fldChar w:fldCharType="end"/>
            </w:r>
          </w:hyperlink>
        </w:p>
        <w:p w14:paraId="228DCFB3" w14:textId="0D63E4DA" w:rsidR="00143C68" w:rsidRDefault="00143C68">
          <w:pPr>
            <w:pStyle w:val="TOC1"/>
            <w:tabs>
              <w:tab w:val="right" w:leader="dot" w:pos="9080"/>
            </w:tabs>
            <w:rPr>
              <w:rFonts w:eastAsiaTheme="minorEastAsia"/>
              <w:noProof/>
              <w:sz w:val="24"/>
              <w:szCs w:val="24"/>
              <w:lang w:eastAsia="lv-LV"/>
            </w:rPr>
          </w:pPr>
          <w:hyperlink w:anchor="_Toc207188569" w:history="1">
            <w:r w:rsidRPr="001A71F4">
              <w:rPr>
                <w:rStyle w:val="Hyperlink"/>
                <w:noProof/>
              </w:rPr>
              <w:t>4. Dokumentu pārvaldības centralizācijas ietekmes izvērtējums</w:t>
            </w:r>
            <w:r>
              <w:rPr>
                <w:noProof/>
                <w:webHidden/>
              </w:rPr>
              <w:tab/>
            </w:r>
            <w:r>
              <w:rPr>
                <w:noProof/>
                <w:webHidden/>
              </w:rPr>
              <w:fldChar w:fldCharType="begin"/>
            </w:r>
            <w:r>
              <w:rPr>
                <w:noProof/>
                <w:webHidden/>
              </w:rPr>
              <w:instrText xml:space="preserve"> PAGEREF _Toc207188569 \h </w:instrText>
            </w:r>
            <w:r>
              <w:rPr>
                <w:noProof/>
                <w:webHidden/>
              </w:rPr>
            </w:r>
            <w:r>
              <w:rPr>
                <w:noProof/>
                <w:webHidden/>
              </w:rPr>
              <w:fldChar w:fldCharType="separate"/>
            </w:r>
            <w:r>
              <w:rPr>
                <w:noProof/>
                <w:webHidden/>
              </w:rPr>
              <w:t>29</w:t>
            </w:r>
            <w:r>
              <w:rPr>
                <w:noProof/>
                <w:webHidden/>
              </w:rPr>
              <w:fldChar w:fldCharType="end"/>
            </w:r>
          </w:hyperlink>
        </w:p>
        <w:p w14:paraId="3565D4C7" w14:textId="1585C017" w:rsidR="00143C68" w:rsidRDefault="00143C68">
          <w:pPr>
            <w:pStyle w:val="TOC2"/>
            <w:tabs>
              <w:tab w:val="right" w:leader="dot" w:pos="9080"/>
            </w:tabs>
            <w:rPr>
              <w:rFonts w:eastAsiaTheme="minorEastAsia"/>
              <w:noProof/>
              <w:sz w:val="24"/>
              <w:szCs w:val="24"/>
              <w:lang w:eastAsia="lv-LV"/>
            </w:rPr>
          </w:pPr>
          <w:hyperlink w:anchor="_Toc207188570" w:history="1">
            <w:r w:rsidRPr="001A71F4">
              <w:rPr>
                <w:rStyle w:val="Hyperlink"/>
                <w:noProof/>
              </w:rPr>
              <w:t>4.1. Risinājumu ieviešanas izmaksu un ieguvumu analīzes rezultāti</w:t>
            </w:r>
            <w:r>
              <w:rPr>
                <w:noProof/>
                <w:webHidden/>
              </w:rPr>
              <w:tab/>
            </w:r>
            <w:r>
              <w:rPr>
                <w:noProof/>
                <w:webHidden/>
              </w:rPr>
              <w:fldChar w:fldCharType="begin"/>
            </w:r>
            <w:r>
              <w:rPr>
                <w:noProof/>
                <w:webHidden/>
              </w:rPr>
              <w:instrText xml:space="preserve"> PAGEREF _Toc207188570 \h </w:instrText>
            </w:r>
            <w:r>
              <w:rPr>
                <w:noProof/>
                <w:webHidden/>
              </w:rPr>
            </w:r>
            <w:r>
              <w:rPr>
                <w:noProof/>
                <w:webHidden/>
              </w:rPr>
              <w:fldChar w:fldCharType="separate"/>
            </w:r>
            <w:r>
              <w:rPr>
                <w:noProof/>
                <w:webHidden/>
              </w:rPr>
              <w:t>29</w:t>
            </w:r>
            <w:r>
              <w:rPr>
                <w:noProof/>
                <w:webHidden/>
              </w:rPr>
              <w:fldChar w:fldCharType="end"/>
            </w:r>
          </w:hyperlink>
        </w:p>
        <w:p w14:paraId="1EA0AC76" w14:textId="3BD89C34" w:rsidR="00143C68" w:rsidRDefault="00143C68">
          <w:pPr>
            <w:pStyle w:val="TOC2"/>
            <w:tabs>
              <w:tab w:val="right" w:leader="dot" w:pos="9080"/>
            </w:tabs>
            <w:rPr>
              <w:rFonts w:eastAsiaTheme="minorEastAsia"/>
              <w:noProof/>
              <w:sz w:val="24"/>
              <w:szCs w:val="24"/>
              <w:lang w:eastAsia="lv-LV"/>
            </w:rPr>
          </w:pPr>
          <w:hyperlink w:anchor="_Toc207188571" w:history="1">
            <w:r w:rsidRPr="001A71F4">
              <w:rPr>
                <w:rStyle w:val="Hyperlink"/>
                <w:noProof/>
              </w:rPr>
              <w:t>4.2. Ieguvumi valsts, VARAM un TM līmenī</w:t>
            </w:r>
            <w:r>
              <w:rPr>
                <w:noProof/>
                <w:webHidden/>
              </w:rPr>
              <w:tab/>
            </w:r>
            <w:r>
              <w:rPr>
                <w:noProof/>
                <w:webHidden/>
              </w:rPr>
              <w:fldChar w:fldCharType="begin"/>
            </w:r>
            <w:r>
              <w:rPr>
                <w:noProof/>
                <w:webHidden/>
              </w:rPr>
              <w:instrText xml:space="preserve"> PAGEREF _Toc207188571 \h </w:instrText>
            </w:r>
            <w:r>
              <w:rPr>
                <w:noProof/>
                <w:webHidden/>
              </w:rPr>
            </w:r>
            <w:r>
              <w:rPr>
                <w:noProof/>
                <w:webHidden/>
              </w:rPr>
              <w:fldChar w:fldCharType="separate"/>
            </w:r>
            <w:r>
              <w:rPr>
                <w:noProof/>
                <w:webHidden/>
              </w:rPr>
              <w:t>30</w:t>
            </w:r>
            <w:r>
              <w:rPr>
                <w:noProof/>
                <w:webHidden/>
              </w:rPr>
              <w:fldChar w:fldCharType="end"/>
            </w:r>
          </w:hyperlink>
        </w:p>
        <w:p w14:paraId="1505005D" w14:textId="4F305CBE" w:rsidR="00143C68" w:rsidRDefault="00143C68">
          <w:pPr>
            <w:pStyle w:val="TOC2"/>
            <w:tabs>
              <w:tab w:val="right" w:leader="dot" w:pos="9080"/>
            </w:tabs>
            <w:rPr>
              <w:rFonts w:eastAsiaTheme="minorEastAsia"/>
              <w:noProof/>
              <w:sz w:val="24"/>
              <w:szCs w:val="24"/>
              <w:lang w:eastAsia="lv-LV"/>
            </w:rPr>
          </w:pPr>
          <w:hyperlink w:anchor="_Toc207188572" w:history="1">
            <w:r w:rsidRPr="001A71F4">
              <w:rPr>
                <w:rStyle w:val="Hyperlink"/>
                <w:noProof/>
              </w:rPr>
              <w:t>4.3. Izmaksas 2025.–2027. gada periodam</w:t>
            </w:r>
            <w:r>
              <w:rPr>
                <w:noProof/>
                <w:webHidden/>
              </w:rPr>
              <w:tab/>
            </w:r>
            <w:r>
              <w:rPr>
                <w:noProof/>
                <w:webHidden/>
              </w:rPr>
              <w:fldChar w:fldCharType="begin"/>
            </w:r>
            <w:r>
              <w:rPr>
                <w:noProof/>
                <w:webHidden/>
              </w:rPr>
              <w:instrText xml:space="preserve"> PAGEREF _Toc207188572 \h </w:instrText>
            </w:r>
            <w:r>
              <w:rPr>
                <w:noProof/>
                <w:webHidden/>
              </w:rPr>
            </w:r>
            <w:r>
              <w:rPr>
                <w:noProof/>
                <w:webHidden/>
              </w:rPr>
              <w:fldChar w:fldCharType="separate"/>
            </w:r>
            <w:r>
              <w:rPr>
                <w:noProof/>
                <w:webHidden/>
              </w:rPr>
              <w:t>33</w:t>
            </w:r>
            <w:r>
              <w:rPr>
                <w:noProof/>
                <w:webHidden/>
              </w:rPr>
              <w:fldChar w:fldCharType="end"/>
            </w:r>
          </w:hyperlink>
        </w:p>
        <w:p w14:paraId="446DBF4A" w14:textId="7BEBACEC" w:rsidR="008D4CF0" w:rsidRDefault="008D4CF0" w:rsidP="004E6938">
          <w:pPr>
            <w:pStyle w:val="TOC2"/>
            <w:tabs>
              <w:tab w:val="right" w:leader="dot" w:pos="8535"/>
            </w:tabs>
            <w:rPr>
              <w:rStyle w:val="Hyperlink"/>
              <w:noProof/>
              <w:lang w:eastAsia="lv-LV"/>
            </w:rPr>
          </w:pPr>
          <w:r>
            <w:fldChar w:fldCharType="end"/>
          </w:r>
        </w:p>
      </w:sdtContent>
    </w:sdt>
    <w:p w14:paraId="032CA81F" w14:textId="41505D63" w:rsidR="0F7CF30C" w:rsidRDefault="0F7CF30C" w:rsidP="004F5E20">
      <w:pPr>
        <w:pStyle w:val="TOC2"/>
        <w:tabs>
          <w:tab w:val="right" w:leader="dot" w:pos="8535"/>
        </w:tabs>
        <w:rPr>
          <w:rStyle w:val="Hyperlink"/>
        </w:rPr>
      </w:pPr>
    </w:p>
    <w:p w14:paraId="76DA6326" w14:textId="5AF87846" w:rsidR="22E0AF1F" w:rsidRDefault="22E0AF1F" w:rsidP="22E0AF1F">
      <w:pPr>
        <w:pStyle w:val="TOC1"/>
        <w:tabs>
          <w:tab w:val="right" w:leader="dot" w:pos="8535"/>
        </w:tabs>
        <w:rPr>
          <w:rStyle w:val="Hyperlink"/>
        </w:rPr>
      </w:pPr>
    </w:p>
    <w:p w14:paraId="68FE5821" w14:textId="1A5CD1A6" w:rsidR="0062054E" w:rsidRDefault="0062054E"/>
    <w:p w14:paraId="6A4A41DE" w14:textId="69A1D6E8" w:rsidR="00410B95" w:rsidRDefault="00410B95">
      <w:r>
        <w:br w:type="page"/>
      </w:r>
    </w:p>
    <w:p w14:paraId="34C1671D" w14:textId="5C836184" w:rsidR="1F109EA7" w:rsidRPr="00500DBF" w:rsidRDefault="1F109EA7" w:rsidP="57F9CCDF"/>
    <w:p w14:paraId="46519D7A" w14:textId="3381C6DB" w:rsidR="003B27F9" w:rsidRDefault="16C26861" w:rsidP="00AF3CC4">
      <w:pPr>
        <w:pStyle w:val="Heading1"/>
        <w:spacing w:before="0" w:after="0" w:line="240" w:lineRule="auto"/>
        <w:jc w:val="both"/>
        <w:rPr>
          <w:sz w:val="24"/>
          <w:szCs w:val="24"/>
        </w:rPr>
      </w:pPr>
      <w:bookmarkStart w:id="0" w:name="_Toc54965240"/>
      <w:bookmarkStart w:id="1" w:name="_Toc196896840"/>
      <w:bookmarkStart w:id="2" w:name="_Toc207188548"/>
      <w:r w:rsidRPr="10E306B2">
        <w:rPr>
          <w:sz w:val="24"/>
          <w:szCs w:val="24"/>
        </w:rPr>
        <w:t>Ievads</w:t>
      </w:r>
      <w:bookmarkEnd w:id="0"/>
      <w:bookmarkEnd w:id="1"/>
      <w:bookmarkEnd w:id="2"/>
    </w:p>
    <w:p w14:paraId="72D811FC" w14:textId="00AC7F2F" w:rsidR="002D3E05" w:rsidRDefault="134D2326" w:rsidP="00FE61BC">
      <w:pPr>
        <w:spacing w:line="257" w:lineRule="auto"/>
        <w:jc w:val="both"/>
        <w:rPr>
          <w:rFonts w:ascii="Aptos" w:eastAsia="Aptos" w:hAnsi="Aptos" w:cs="Aptos"/>
        </w:rPr>
      </w:pPr>
      <w:r w:rsidRPr="57F9CCDF">
        <w:rPr>
          <w:rFonts w:ascii="Aptos" w:eastAsia="Aptos" w:hAnsi="Aptos" w:cs="Aptos"/>
        </w:rPr>
        <w:t xml:space="preserve">Viena no </w:t>
      </w:r>
      <w:r w:rsidR="0E538E6E" w:rsidRPr="57F9CCDF">
        <w:rPr>
          <w:rFonts w:ascii="Aptos" w:eastAsia="Aptos" w:hAnsi="Aptos" w:cs="Aptos"/>
        </w:rPr>
        <w:t xml:space="preserve"> Viedās administrācijas un reģionālās attīstības ministrijas (turpmāk </w:t>
      </w:r>
      <w:r w:rsidR="7A6AA222">
        <w:t>–</w:t>
      </w:r>
      <w:r w:rsidR="0E538E6E" w:rsidRPr="57F9CCDF">
        <w:rPr>
          <w:rFonts w:ascii="Aptos" w:eastAsia="Aptos" w:hAnsi="Aptos" w:cs="Aptos"/>
        </w:rPr>
        <w:t xml:space="preserve"> </w:t>
      </w:r>
      <w:r w:rsidRPr="57F9CCDF">
        <w:rPr>
          <w:rFonts w:ascii="Aptos" w:eastAsia="Aptos" w:hAnsi="Aptos" w:cs="Aptos"/>
        </w:rPr>
        <w:t>VARAM</w:t>
      </w:r>
      <w:r w:rsidR="5B147B66" w:rsidRPr="57F9CCDF">
        <w:rPr>
          <w:rFonts w:ascii="Aptos" w:eastAsia="Aptos" w:hAnsi="Aptos" w:cs="Aptos"/>
        </w:rPr>
        <w:t xml:space="preserve">) </w:t>
      </w:r>
      <w:r w:rsidRPr="57F9CCDF">
        <w:rPr>
          <w:rFonts w:ascii="Aptos" w:eastAsia="Aptos" w:hAnsi="Aptos" w:cs="Aptos"/>
        </w:rPr>
        <w:t xml:space="preserve"> darbības jomām ir valsts pārvaldes digitālo tehnoloģiju pārvaldības, valsts pārvaldes pakalpojumu jomas, pamatojoties uz Ministru kabineta 2024. gada 3. septembra noteikumu Nr.586 “Viedās administrācijas un reģionālās attīstības ministrijas nolikums ” 1.punktu. </w:t>
      </w:r>
    </w:p>
    <w:p w14:paraId="45A105A8" w14:textId="3ED7A4F7" w:rsidR="002D3E05" w:rsidRDefault="43C9AD2B" w:rsidP="00FE61BC">
      <w:pPr>
        <w:jc w:val="both"/>
      </w:pPr>
      <w:r w:rsidRPr="22A88FD0">
        <w:rPr>
          <w:rFonts w:ascii="Aptos" w:eastAsia="Aptos" w:hAnsi="Aptos" w:cs="Aptos"/>
        </w:rPr>
        <w:t>L</w:t>
      </w:r>
      <w:r w:rsidR="23A271AB" w:rsidRPr="22A88FD0">
        <w:rPr>
          <w:rFonts w:ascii="Aptos" w:eastAsia="Aptos" w:hAnsi="Aptos" w:cs="Aptos"/>
        </w:rPr>
        <w:t>ai sekmētu atbalsta funkcij</w:t>
      </w:r>
      <w:r w:rsidR="53E97A23" w:rsidRPr="22A88FD0">
        <w:rPr>
          <w:rFonts w:ascii="Aptos" w:eastAsia="Aptos" w:hAnsi="Aptos" w:cs="Aptos"/>
        </w:rPr>
        <w:t>as procesu pārvaldību</w:t>
      </w:r>
      <w:r w:rsidR="23A271AB" w:rsidRPr="22A88FD0">
        <w:rPr>
          <w:rFonts w:ascii="Aptos" w:eastAsia="Aptos" w:hAnsi="Aptos" w:cs="Aptos"/>
        </w:rPr>
        <w:t xml:space="preserve"> digitālās transformācijas jomā valsts pārvaldes iestādēs, VARAM, </w:t>
      </w:r>
      <w:r w:rsidR="26640F91">
        <w:t xml:space="preserve">piesaistot konsultāciju uzņēmumu  “KPMG Baltics SIA ”. </w:t>
      </w:r>
      <w:r w:rsidR="6FED011C">
        <w:t>2024.  </w:t>
      </w:r>
      <w:r w:rsidR="26640F91">
        <w:t>-</w:t>
      </w:r>
      <w:r w:rsidR="6FED011C">
        <w:t xml:space="preserve"> 2025.gadā</w:t>
      </w:r>
      <w:r w:rsidR="2349D70C">
        <w:t xml:space="preserve"> ir</w:t>
      </w:r>
      <w:r w:rsidR="597C5A78">
        <w:t xml:space="preserve"> veikusi</w:t>
      </w:r>
      <w:r w:rsidR="2349D70C">
        <w:t xml:space="preserve"> esošās situācijas izpēt</w:t>
      </w:r>
      <w:r w:rsidR="10B2D66D">
        <w:t>i</w:t>
      </w:r>
      <w:r w:rsidR="04A38BC0">
        <w:t xml:space="preserve"> dokumentu pārvaldības jomā</w:t>
      </w:r>
      <w:r w:rsidR="31C3A89F">
        <w:t>,</w:t>
      </w:r>
      <w:r w:rsidR="2349D70C">
        <w:t xml:space="preserve"> </w:t>
      </w:r>
      <w:r w:rsidR="2F820D18">
        <w:t>pilo</w:t>
      </w:r>
      <w:r w:rsidR="514CDABA">
        <w:t>tprojekta īstenošanai</w:t>
      </w:r>
      <w:r w:rsidR="2FC320B1">
        <w:t xml:space="preserve"> Tieslietu</w:t>
      </w:r>
      <w:r w:rsidR="2262A030">
        <w:t xml:space="preserve"> ministrijas </w:t>
      </w:r>
      <w:r w:rsidR="2FC320B1">
        <w:t xml:space="preserve"> </w:t>
      </w:r>
      <w:r w:rsidR="37CCC61C">
        <w:t xml:space="preserve">resora </w:t>
      </w:r>
      <w:r w:rsidR="2FC320B1">
        <w:t>iestād</w:t>
      </w:r>
      <w:r w:rsidR="514CDABA">
        <w:t>ē</w:t>
      </w:r>
      <w:r w:rsidR="2FC320B1">
        <w:t>s</w:t>
      </w:r>
      <w:r w:rsidR="0CF8F55E">
        <w:t>.</w:t>
      </w:r>
    </w:p>
    <w:p w14:paraId="7CBCF6B5" w14:textId="6DD0EFEF" w:rsidR="002D3E05" w:rsidRDefault="6100E520" w:rsidP="007F1CD6">
      <w:pPr>
        <w:jc w:val="both"/>
      </w:pPr>
      <w:r>
        <w:t>Informatīvā</w:t>
      </w:r>
      <w:r w:rsidR="37A3FD24">
        <w:t xml:space="preserve"> ziņojuma mērķis – sniegt visaptverošu un neatkarīgu konsultantu validētu </w:t>
      </w:r>
      <w:r w:rsidR="265D4653">
        <w:t xml:space="preserve">kopsavilkumu </w:t>
      </w:r>
      <w:r w:rsidR="67F88C48">
        <w:t>M</w:t>
      </w:r>
      <w:r w:rsidR="7F7F4086">
        <w:t>inistru kabinetam (turpmāk – MK)</w:t>
      </w:r>
      <w:r w:rsidR="67F88C48">
        <w:t xml:space="preserve"> lēmuma pieņemšanai par </w:t>
      </w:r>
      <w:r w:rsidR="64AA28E8">
        <w:t xml:space="preserve">nepieciešamību uzdot VARAM uzsākt dokumentu pārvaldības procesu sākotnējo izpēti valsts pārvaldē, ņemot vērā VARAM un piesaistīto konsultantu </w:t>
      </w:r>
      <w:r w:rsidR="25A0C21E">
        <w:t>(</w:t>
      </w:r>
      <w:r w:rsidR="25A0C21E" w:rsidRPr="402DAE41">
        <w:rPr>
          <w:rFonts w:cs="Times New Roman"/>
        </w:rPr>
        <w:t xml:space="preserve">“KPMG Baltics SIA”) </w:t>
      </w:r>
      <w:r w:rsidR="64AA28E8">
        <w:t xml:space="preserve">veiktās </w:t>
      </w:r>
      <w:proofErr w:type="spellStart"/>
      <w:r w:rsidR="64AA28E8">
        <w:t>priekšizpētes</w:t>
      </w:r>
      <w:proofErr w:type="spellEnd"/>
      <w:r w:rsidR="64AA28E8">
        <w:t xml:space="preserve"> laikā identificē</w:t>
      </w:r>
      <w:r w:rsidR="53163526">
        <w:t>t</w:t>
      </w:r>
      <w:r w:rsidR="5044360C">
        <w:t>os</w:t>
      </w:r>
      <w:r w:rsidR="53163526">
        <w:t xml:space="preserve"> trūkum</w:t>
      </w:r>
      <w:r w:rsidR="19A55A98">
        <w:t>us</w:t>
      </w:r>
      <w:r w:rsidR="53163526">
        <w:t xml:space="preserve"> attiecībā uz dokumentu pārvaldības procesu. Šobrīd iztrūkst vis</w:t>
      </w:r>
      <w:r w:rsidR="1648109A">
        <w:t>ap</w:t>
      </w:r>
      <w:r w:rsidR="53163526">
        <w:t>tverošas analīzes par situāciju valsts pārvaldē kopumā  dokumentu pārvaldības jomā u</w:t>
      </w:r>
      <w:r w:rsidR="6CC333F7">
        <w:t>n, attiecīgi, pietrūkst informācijas bāzes, uz kuras pamata izdarīt nepārprotamus secinājumus</w:t>
      </w:r>
      <w:r w:rsidR="1C56D7A1">
        <w:t xml:space="preserve">  valsts pārvaldē kopumā</w:t>
      </w:r>
      <w:r w:rsidR="2345263B">
        <w:t>.</w:t>
      </w:r>
      <w:r w:rsidR="72F59CF5">
        <w:t xml:space="preserve"> Papildus tam </w:t>
      </w:r>
      <w:r w:rsidR="2345263B">
        <w:t xml:space="preserve"> </w:t>
      </w:r>
      <w:r w:rsidR="23343777">
        <w:t xml:space="preserve">nepieciešams MK līmenī nostiprināt </w:t>
      </w:r>
      <w:r w:rsidR="02AEFA82">
        <w:t xml:space="preserve">vairākus uzdevumus VARAM attiecībā uz turpmākajiem soļiem un laika ietvaru saistībā ar dokumentu pārvaldības, tostarp </w:t>
      </w:r>
      <w:r w:rsidR="68E073D6" w:rsidRPr="402DAE41">
        <w:t xml:space="preserve">Vienotā dokumentu vadības centra (turpmāk – </w:t>
      </w:r>
      <w:r w:rsidR="67F88C48" w:rsidRPr="402DAE41">
        <w:t>VDVC</w:t>
      </w:r>
      <w:r w:rsidR="4AB49175" w:rsidRPr="402DAE41">
        <w:t>)</w:t>
      </w:r>
      <w:r w:rsidR="67F88C48" w:rsidRPr="402DAE41">
        <w:t xml:space="preserve"> </w:t>
      </w:r>
      <w:r w:rsidR="7BA8FF39" w:rsidRPr="004E6938">
        <w:t>uzturēšana</w:t>
      </w:r>
      <w:r w:rsidR="1546C928" w:rsidRPr="402DAE41">
        <w:t>s</w:t>
      </w:r>
      <w:r w:rsidR="7BA8FF39" w:rsidRPr="004E6938">
        <w:t xml:space="preserve"> finansēšanas modeli un VDVC darbības modeļa pilnveidošanu valsts pārvaldē</w:t>
      </w:r>
      <w:r w:rsidR="2DDA5F5F" w:rsidRPr="402DAE41">
        <w:t xml:space="preserve"> sadarbībā ar Tieslietu ministrijas resora iestādēm. </w:t>
      </w:r>
      <w:r w:rsidR="37A3FD24">
        <w:t xml:space="preserve"> </w:t>
      </w:r>
      <w:r w:rsidR="67F88C48">
        <w:t xml:space="preserve">Informatīvajā ziņojumā </w:t>
      </w:r>
      <w:r w:rsidR="03720FDA">
        <w:t xml:space="preserve">iekļauti </w:t>
      </w:r>
      <w:r w:rsidR="65EB877D">
        <w:t xml:space="preserve"> </w:t>
      </w:r>
      <w:r w:rsidR="337A3EEB">
        <w:t xml:space="preserve">secinājumi un </w:t>
      </w:r>
      <w:r w:rsidR="37A3FD24">
        <w:t>priekšlikum</w:t>
      </w:r>
      <w:r w:rsidR="65EB877D">
        <w:t>i</w:t>
      </w:r>
      <w:r w:rsidR="37A3FD24">
        <w:t xml:space="preserve"> </w:t>
      </w:r>
      <w:r w:rsidR="7144F91E" w:rsidRPr="004E6938">
        <w:t>saistībā ar VARAM un piesaistīto konsultantu</w:t>
      </w:r>
      <w:r w:rsidR="0F21F663">
        <w:t xml:space="preserve"> (</w:t>
      </w:r>
      <w:r w:rsidR="0F21F663" w:rsidRPr="402DAE41">
        <w:rPr>
          <w:rFonts w:cs="Times New Roman"/>
        </w:rPr>
        <w:t xml:space="preserve">“KPMG Baltics SIA”) </w:t>
      </w:r>
      <w:r w:rsidR="7144F91E" w:rsidRPr="004E6938">
        <w:t xml:space="preserve"> veiktās </w:t>
      </w:r>
      <w:proofErr w:type="spellStart"/>
      <w:r w:rsidR="7144F91E" w:rsidRPr="004E6938">
        <w:t>priekšizpētes</w:t>
      </w:r>
      <w:proofErr w:type="spellEnd"/>
      <w:r w:rsidR="7144F91E" w:rsidRPr="004E6938">
        <w:t xml:space="preserve"> rezultātiem, </w:t>
      </w:r>
      <w:r w:rsidR="14B29656" w:rsidRPr="004E6938">
        <w:t xml:space="preserve">apkopojot </w:t>
      </w:r>
      <w:r w:rsidR="1F4D7405" w:rsidRPr="004E6938">
        <w:t xml:space="preserve">pašreiz VARAM rīcībā esošo informāciju </w:t>
      </w:r>
      <w:r w:rsidR="0A5F88B6" w:rsidRPr="004E6938">
        <w:t>attiecībā uz Tieslietu ministr</w:t>
      </w:r>
      <w:r w:rsidR="104296B3">
        <w:t>ijas</w:t>
      </w:r>
      <w:r w:rsidR="0A5F88B6" w:rsidRPr="004E6938">
        <w:t xml:space="preserve"> resora iestādēm. </w:t>
      </w:r>
      <w:r w:rsidR="7A491CFD">
        <w:t xml:space="preserve"> VARAM ieskatā, ir būtiski</w:t>
      </w:r>
      <w:r w:rsidR="345C0F18">
        <w:t xml:space="preserve"> </w:t>
      </w:r>
      <w:r w:rsidR="37A3FD24">
        <w:t>veido</w:t>
      </w:r>
      <w:r w:rsidR="471079E7">
        <w:t xml:space="preserve">t </w:t>
      </w:r>
      <w:r w:rsidR="37A3FD24">
        <w:t xml:space="preserve"> vienotus</w:t>
      </w:r>
      <w:r w:rsidR="32545859">
        <w:t>,</w:t>
      </w:r>
      <w:r w:rsidR="37A3FD24">
        <w:t xml:space="preserve"> </w:t>
      </w:r>
      <w:r w:rsidR="1191FEA7">
        <w:t xml:space="preserve">pārskatāmus </w:t>
      </w:r>
      <w:r w:rsidR="28947E8C">
        <w:t xml:space="preserve">un </w:t>
      </w:r>
      <w:r w:rsidR="1D98C19F">
        <w:t xml:space="preserve">funkcionāli ērtus </w:t>
      </w:r>
      <w:r w:rsidR="559CF4E9">
        <w:t>procesus</w:t>
      </w:r>
      <w:r w:rsidR="5554C83A">
        <w:t>,</w:t>
      </w:r>
      <w:r w:rsidR="559CF4E9">
        <w:t xml:space="preserve"> </w:t>
      </w:r>
      <w:r w:rsidR="7ED9D345">
        <w:t>izmantojot mūsdienīgus un drošus IT</w:t>
      </w:r>
      <w:r w:rsidR="559CF4E9">
        <w:t xml:space="preserve"> </w:t>
      </w:r>
      <w:r w:rsidR="37A3FD24">
        <w:t>risinājumus</w:t>
      </w:r>
      <w:r w:rsidR="1191FEA7">
        <w:t xml:space="preserve"> valsts pārvaldē</w:t>
      </w:r>
      <w:r w:rsidR="53B6D6B4">
        <w:t xml:space="preserve">. </w:t>
      </w:r>
    </w:p>
    <w:p w14:paraId="3C0A5FC0" w14:textId="4FCD0754" w:rsidR="005ED2B3" w:rsidRDefault="6A22CFAA" w:rsidP="632F4537">
      <w:pPr>
        <w:jc w:val="both"/>
      </w:pPr>
      <w:r>
        <w:t>VARAM</w:t>
      </w:r>
      <w:r w:rsidR="091BA5BE">
        <w:t>,</w:t>
      </w:r>
      <w:r w:rsidR="2FC6146B">
        <w:t xml:space="preserve"> saskaņā ar </w:t>
      </w:r>
      <w:r w:rsidR="415236A2">
        <w:t>2023.gad</w:t>
      </w:r>
      <w:r w:rsidR="5CB41F69">
        <w:t xml:space="preserve">a 24.februārī </w:t>
      </w:r>
      <w:r w:rsidR="415236A2">
        <w:t xml:space="preserve"> </w:t>
      </w:r>
      <w:r w:rsidR="2FC6146B">
        <w:t>noslēgto starpresoru vienošanos par atbalsta funkciju nodrošināšanu</w:t>
      </w:r>
      <w:r w:rsidR="084759F2">
        <w:t xml:space="preserve"> </w:t>
      </w:r>
      <w:r>
        <w:t>Klimata un enerģētikas ministrija</w:t>
      </w:r>
      <w:r w:rsidR="3CE7E0BA">
        <w:t xml:space="preserve">i </w:t>
      </w:r>
      <w:r w:rsidR="5954B1CA">
        <w:t>(turpmāk – KEM)</w:t>
      </w:r>
      <w:r w:rsidR="2DF6442B">
        <w:t>,</w:t>
      </w:r>
      <w:r>
        <w:t xml:space="preserve"> </w:t>
      </w:r>
      <w:r w:rsidR="4FEABCC1">
        <w:t xml:space="preserve">sniedz </w:t>
      </w:r>
      <w:r>
        <w:t>atbalst</w:t>
      </w:r>
      <w:r w:rsidR="0EFE069A">
        <w:t>u</w:t>
      </w:r>
      <w:r>
        <w:t>, tai skaitā dokumentu pārvaldības pakalpojumiem</w:t>
      </w:r>
      <w:r w:rsidR="10C18820">
        <w:t xml:space="preserve">. </w:t>
      </w:r>
      <w:r w:rsidR="6DCCF5AF">
        <w:t xml:space="preserve">Turpinot attīstīt sadarbību, </w:t>
      </w:r>
      <w:r>
        <w:t xml:space="preserve">  centralizēts dokumentu pārvaldības pakalpojums tiek nodrošināts Valsts administrācijas skolai</w:t>
      </w:r>
      <w:r w:rsidR="55DD705E">
        <w:t xml:space="preserve"> </w:t>
      </w:r>
      <w:r w:rsidR="74DB79D7">
        <w:t xml:space="preserve">(turpmāk - VAS) </w:t>
      </w:r>
      <w:r w:rsidR="55DD705E">
        <w:t>(</w:t>
      </w:r>
      <w:r w:rsidR="56ADD91C">
        <w:t>2024.gada 28.decembrī</w:t>
      </w:r>
      <w:r w:rsidR="47BDA079">
        <w:t xml:space="preserve"> </w:t>
      </w:r>
      <w:r w:rsidR="55DD705E">
        <w:t>noslēgta starpresoru vienošanās</w:t>
      </w:r>
      <w:r w:rsidR="43C0E31E">
        <w:t>)</w:t>
      </w:r>
      <w:r w:rsidR="55DD705E">
        <w:t xml:space="preserve"> </w:t>
      </w:r>
      <w:r>
        <w:t xml:space="preserve"> un Tieslietu akadēmijai</w:t>
      </w:r>
      <w:r w:rsidR="494CC3D4">
        <w:t xml:space="preserve"> (turpmāk - TA)</w:t>
      </w:r>
      <w:r w:rsidR="66192187">
        <w:t xml:space="preserve"> (</w:t>
      </w:r>
      <w:r w:rsidR="42B6411C">
        <w:t xml:space="preserve">2025.gada 6.martā noslēgts sadarbības līgums). </w:t>
      </w:r>
      <w:r w:rsidR="15F9FEFE">
        <w:t xml:space="preserve">Ņemot vērā iepriekš minēto, VARAM, sniedzot dokumentu pārvaldības pakalpojumu, </w:t>
      </w:r>
      <w:r w:rsidR="0374D402">
        <w:t xml:space="preserve">šobrīd jau </w:t>
      </w:r>
      <w:r w:rsidR="68C64B96">
        <w:t xml:space="preserve">ir izveidojusi </w:t>
      </w:r>
      <w:r w:rsidR="268F2C2D">
        <w:t>VDVC</w:t>
      </w:r>
      <w:r w:rsidR="5242FB38">
        <w:t xml:space="preserve"> modeli</w:t>
      </w:r>
      <w:r w:rsidR="2D240979">
        <w:t>, kas darbojas uz iestāžu savstarpēj</w:t>
      </w:r>
      <w:r w:rsidR="4A875E54">
        <w:t>ās</w:t>
      </w:r>
      <w:r w:rsidR="2D240979">
        <w:t xml:space="preserve"> sadarbīb</w:t>
      </w:r>
      <w:r w:rsidR="73233EA1">
        <w:t>as pamata un meklējot veidus, kā optimizēt procesus attiecībā uz dokumentu pārvaldību arī starpresoru līmenī</w:t>
      </w:r>
      <w:r w:rsidR="5242FB38">
        <w:t xml:space="preserve">. </w:t>
      </w:r>
      <w:r w:rsidR="6EF0AC84">
        <w:t xml:space="preserve">Turpinot </w:t>
      </w:r>
      <w:r w:rsidR="53B9638F">
        <w:t xml:space="preserve">pakāpeniski </w:t>
      </w:r>
      <w:r w:rsidR="6EF0AC84">
        <w:t xml:space="preserve">attīstīt VDVC, </w:t>
      </w:r>
      <w:r>
        <w:t>2026.gada sākumā VDVC plāno nodrošināt centralizētu dokumentu pārvaldības pakalpojumu VARAM resora iestādēs</w:t>
      </w:r>
      <w:r w:rsidR="5CBF37EE">
        <w:t>.</w:t>
      </w:r>
      <w:r w:rsidR="0353F722">
        <w:t xml:space="preserve"> VARAM un VDVC pievienotās iestādes</w:t>
      </w:r>
      <w:r w:rsidR="717F7E33">
        <w:t xml:space="preserve"> dokumentu pārvaldības nodrošināšanai</w:t>
      </w:r>
      <w:r w:rsidR="0353F722">
        <w:t xml:space="preserve"> izmanto DVS “Namejs”.</w:t>
      </w:r>
      <w:r w:rsidR="5CBF37EE">
        <w:t xml:space="preserve"> </w:t>
      </w:r>
      <w:r w:rsidR="416843CD">
        <w:t>Sākot ar 2026.gadu</w:t>
      </w:r>
      <w:r>
        <w:t xml:space="preserve"> ir </w:t>
      </w:r>
      <w:r w:rsidR="31F0844C">
        <w:t xml:space="preserve">plānots </w:t>
      </w:r>
      <w:r>
        <w:t xml:space="preserve">uzsākt Tieslietu ministrijas un tās padotības iestāžu (turpmāk – TM resora) </w:t>
      </w:r>
      <w:r w:rsidR="643121C8">
        <w:t>integrāciju ar VDVC un procesu standartizāciju</w:t>
      </w:r>
      <w:r w:rsidR="12C32675">
        <w:t xml:space="preserve"> (turpmāk – Pilotprojekts)</w:t>
      </w:r>
      <w:r w:rsidR="37C7EEC2">
        <w:t xml:space="preserve">, </w:t>
      </w:r>
      <w:r w:rsidR="2DB902A3">
        <w:t>sākotnēji</w:t>
      </w:r>
      <w:r w:rsidR="76927650">
        <w:t xml:space="preserve"> </w:t>
      </w:r>
      <w:r w:rsidR="23AC24F2">
        <w:t xml:space="preserve">veicot dokumentu pārvaldības procesu analīzi, </w:t>
      </w:r>
      <w:r w:rsidR="0C5DB46A">
        <w:t>dokumentu pārvaldības sistēmas konfigurāciju un pielāgošanu, datu pārnesi</w:t>
      </w:r>
      <w:r w:rsidR="06FF4590">
        <w:t xml:space="preserve"> (ja nepieciešams) </w:t>
      </w:r>
      <w:r w:rsidR="0C5DB46A">
        <w:t xml:space="preserve"> un </w:t>
      </w:r>
      <w:r w:rsidR="37C7EEC2">
        <w:t xml:space="preserve">pakāpeniski nodrošinot TM resora iestādēm atbalstu </w:t>
      </w:r>
      <w:r w:rsidR="5EDEDAED">
        <w:t>dokumentu</w:t>
      </w:r>
      <w:r w:rsidR="29822AE5">
        <w:t xml:space="preserve"> </w:t>
      </w:r>
      <w:r w:rsidR="37C7EEC2">
        <w:t>pārvaldīb</w:t>
      </w:r>
      <w:r w:rsidR="6E51E340">
        <w:t>as organizēšanā</w:t>
      </w:r>
      <w:r>
        <w:t>.</w:t>
      </w:r>
      <w:r w:rsidR="26712F1B">
        <w:t xml:space="preserve"> </w:t>
      </w:r>
      <w:r w:rsidR="26C2EC0D">
        <w:t xml:space="preserve"> TM resora iestādes galvenokārt izmanto DVS </w:t>
      </w:r>
      <w:proofErr w:type="spellStart"/>
      <w:r w:rsidR="26C2EC0D">
        <w:t>DocLogix</w:t>
      </w:r>
      <w:proofErr w:type="spellEnd"/>
      <w:r w:rsidR="26C2EC0D">
        <w:t xml:space="preserve"> un plāno turpināt esošo līgumu līdz tā beigām. Pilotprojekta mērķis ir panākt, lai TM resora iestāžu pievienošanās VDVC (vismaz uzdevumu un dokumentu saņemšana vienotā plūsmā un dokumentu pārvaldības procesu standartizācija) tiktu noslēgta līdz 2029. gada novembrim, taču precīzi termiņi un pārejas soļi tiks noteikti pēc padziļinātas izpētes</w:t>
      </w:r>
      <w:r w:rsidR="00615979">
        <w:t>.</w:t>
      </w:r>
      <w:r w:rsidR="26C2EC0D">
        <w:t xml:space="preserve"> </w:t>
      </w:r>
      <w:r w:rsidR="5A88B10E">
        <w:t xml:space="preserve"> </w:t>
      </w:r>
      <w:r w:rsidR="485E41C3">
        <w:t>P</w:t>
      </w:r>
      <w:r w:rsidR="6721A0E5">
        <w:t xml:space="preserve">apildus </w:t>
      </w:r>
      <w:r w:rsidR="6721A0E5">
        <w:lastRenderedPageBreak/>
        <w:t>tam p</w:t>
      </w:r>
      <w:r w:rsidR="485E41C3">
        <w:t xml:space="preserve">ēc </w:t>
      </w:r>
      <w:r w:rsidR="7FFAEAA2">
        <w:t>i</w:t>
      </w:r>
      <w:r w:rsidR="485E41C3">
        <w:t xml:space="preserve">nformatīvā ziņojuma apstiprināšanas, </w:t>
      </w:r>
      <w:r w:rsidR="475E4B2B">
        <w:t>VARAM</w:t>
      </w:r>
      <w:r w:rsidR="7EF1C028">
        <w:t xml:space="preserve"> </w:t>
      </w:r>
      <w:r w:rsidR="475E4B2B">
        <w:t>uzsāk dokumentu pārvaldības procesu sākotnējo izpēti valsts pārvaldē un ne vēlāk kā līdz 2026.gada nogalei sagatavo un iesniedz izskatīšanai M</w:t>
      </w:r>
      <w:r w:rsidR="5C861202">
        <w:t>K</w:t>
      </w:r>
      <w:r w:rsidR="475E4B2B">
        <w:t xml:space="preserve"> konceptuālo ziņojumu par vienotu dokumentu pārvaldības koncepciju</w:t>
      </w:r>
      <w:r w:rsidR="5A0D3B8D">
        <w:t xml:space="preserve"> visā</w:t>
      </w:r>
      <w:r w:rsidR="475E4B2B">
        <w:t xml:space="preserve"> valsts pārvaldē, kas ietver padziļinātu dokumentu pārvaldības procesu izpēti valsts pārvaldē, lai pieņemtu lēmumu par turpmāku centralizācijas virzību. </w:t>
      </w:r>
      <w:r w:rsidR="5237F696">
        <w:t>Konceptuālajā ziņojumā par vienotas dokumentu pārvaldības koncepciju valsts pārvaldē, VARAM sniegs detalizētus aprēķinus, novērtējumu par ieguvumiem un nepieciešamajām finansējuma un cilvēkresursu pārdalēm, k</w:t>
      </w:r>
      <w:r w:rsidR="008C6735">
        <w:t>as</w:t>
      </w:r>
      <w:r w:rsidR="5237F696">
        <w:t xml:space="preserve"> tiks balstīti faktiskos datos. </w:t>
      </w:r>
      <w:r w:rsidR="6467CA62">
        <w:t>Nepieciešamās informācijas apkopošanai un</w:t>
      </w:r>
      <w:r w:rsidR="4EB88FDE">
        <w:t xml:space="preserve"> konceptuālā</w:t>
      </w:r>
      <w:r w:rsidR="6467CA62">
        <w:t xml:space="preserve"> ziņojuma sagatavošanai ļoti būtisks ir iesaistīto institūciju atbalsts</w:t>
      </w:r>
      <w:r w:rsidR="64F8DDBF">
        <w:t>.</w:t>
      </w:r>
      <w:r w:rsidR="6467CA62">
        <w:t xml:space="preserve"> </w:t>
      </w:r>
    </w:p>
    <w:p w14:paraId="353EC510" w14:textId="14DCB0F5" w:rsidR="00C33C17" w:rsidRPr="00FC2C5A" w:rsidRDefault="00C33C17" w:rsidP="00C33C17">
      <w:pPr>
        <w:jc w:val="both"/>
        <w:rPr>
          <w:i/>
          <w:iCs/>
        </w:rPr>
      </w:pPr>
      <w:bookmarkStart w:id="3" w:name="_Toc175920054"/>
      <w:r w:rsidRPr="57F9CCDF">
        <w:rPr>
          <w:i/>
          <w:iCs/>
        </w:rPr>
        <w:t xml:space="preserve">Atbilstoši Arhīva likuma 1.panta 10.punktā noteiktajam - </w:t>
      </w:r>
      <w:r w:rsidRPr="57F9CCDF">
        <w:rPr>
          <w:b/>
          <w:bCs/>
          <w:i/>
          <w:iCs/>
        </w:rPr>
        <w:t xml:space="preserve">dokumentu pārvaldība </w:t>
      </w:r>
      <w:bookmarkEnd w:id="3"/>
      <w:r w:rsidRPr="57F9CCDF">
        <w:rPr>
          <w:i/>
          <w:iCs/>
        </w:rPr>
        <w:t xml:space="preserve"> ir vadības joma, kas nodrošina publisku dokumentu radīšanu, saņemšanu, reģistrēšanu, klasifikāciju, sistematizāciju, izvērtēšanu, kontroli, glabāšanu un pieejamību līdz nodošanai glabāšanā institūcijas arhīvā , kā arī to dokumentu iznīcināšanu, kuriem nav </w:t>
      </w:r>
      <w:proofErr w:type="spellStart"/>
      <w:r w:rsidRPr="57F9CCDF">
        <w:rPr>
          <w:i/>
          <w:iCs/>
        </w:rPr>
        <w:t>arhīviskās</w:t>
      </w:r>
      <w:proofErr w:type="spellEnd"/>
      <w:r w:rsidRPr="57F9CCDF">
        <w:rPr>
          <w:i/>
          <w:iCs/>
        </w:rPr>
        <w:t xml:space="preserve"> vērtības.  Atbilstoši Arhīva likuma 4.panta pirmajai daļai dokumentu pārvaldībā institūcija nodrošina:</w:t>
      </w:r>
    </w:p>
    <w:p w14:paraId="441ABE98" w14:textId="77777777" w:rsidR="00C33C17" w:rsidRPr="00FC2C5A" w:rsidRDefault="00C33C17" w:rsidP="06871EF0">
      <w:pPr>
        <w:numPr>
          <w:ilvl w:val="0"/>
          <w:numId w:val="10"/>
        </w:numPr>
        <w:jc w:val="both"/>
        <w:rPr>
          <w:i/>
          <w:iCs/>
        </w:rPr>
      </w:pPr>
      <w:r w:rsidRPr="06871EF0">
        <w:rPr>
          <w:i/>
          <w:iCs/>
        </w:rPr>
        <w:t>institūcijas darbības dokumentēšanu — autentisku, ticamu un integrētu darbības liecību radīšanu atbilstoši attiecīgajai institūcijai noteiktajām funkcijām un uzdevumiem, īstenojot normatīvajos aktos noteiktos pienākumus </w:t>
      </w:r>
      <w:r w:rsidRPr="06871EF0">
        <w:rPr>
          <w:i/>
          <w:iCs/>
          <w:u w:val="single"/>
        </w:rPr>
        <w:t>radīt, saņemt, kā arī glabāt savus radītos, saņemtos un nosūtītos dokumentus</w:t>
      </w:r>
      <w:r w:rsidRPr="06871EF0">
        <w:rPr>
          <w:i/>
          <w:iCs/>
        </w:rPr>
        <w:t>, lai nodrošinātu pierādījumus un pamatu lēmumu pieņemšanai, darbību analīzei, sabiedrības informēšanai vai citiem mērķiem;</w:t>
      </w:r>
    </w:p>
    <w:p w14:paraId="510EA782" w14:textId="77777777" w:rsidR="00C33C17" w:rsidRPr="00FC2C5A" w:rsidRDefault="00C33C17" w:rsidP="00C33C17">
      <w:pPr>
        <w:numPr>
          <w:ilvl w:val="0"/>
          <w:numId w:val="10"/>
        </w:numPr>
        <w:rPr>
          <w:i/>
          <w:iCs/>
        </w:rPr>
      </w:pPr>
      <w:r w:rsidRPr="00FC2C5A">
        <w:rPr>
          <w:i/>
          <w:iCs/>
        </w:rPr>
        <w:t>dokumentu klasifikāciju un sistematizāciju;</w:t>
      </w:r>
    </w:p>
    <w:p w14:paraId="3A3CFB59" w14:textId="77777777" w:rsidR="00C33C17" w:rsidRPr="00FC2C5A" w:rsidRDefault="00C33C17" w:rsidP="00C33C17">
      <w:pPr>
        <w:numPr>
          <w:ilvl w:val="0"/>
          <w:numId w:val="10"/>
        </w:numPr>
        <w:rPr>
          <w:i/>
          <w:iCs/>
        </w:rPr>
      </w:pPr>
      <w:r w:rsidRPr="00FC2C5A">
        <w:rPr>
          <w:i/>
          <w:iCs/>
        </w:rPr>
        <w:t>dokumentu pārvaldības iekšējo kontroli un uzraudzību;</w:t>
      </w:r>
    </w:p>
    <w:p w14:paraId="508345FF" w14:textId="77777777" w:rsidR="00C33C17" w:rsidRPr="00FC2C5A" w:rsidRDefault="00C33C17" w:rsidP="00C33C17">
      <w:pPr>
        <w:numPr>
          <w:ilvl w:val="0"/>
          <w:numId w:val="10"/>
        </w:numPr>
        <w:rPr>
          <w:i/>
          <w:iCs/>
        </w:rPr>
      </w:pPr>
      <w:r w:rsidRPr="00FC2C5A">
        <w:rPr>
          <w:i/>
          <w:iCs/>
        </w:rPr>
        <w:t>dokumentu glabāšanu, izmantošanu un pieejamību līdz nodošanai institūcijas arhīvā, nodrošinot normatīvajos aktos noteiktās tiesības citām institūcijām un privātpersonām saņemt dokumentus no institūcijas.</w:t>
      </w:r>
    </w:p>
    <w:p w14:paraId="4AF29C9E" w14:textId="77777777" w:rsidR="00C33C17" w:rsidRDefault="00C33C17" w:rsidP="002F10C1">
      <w:pPr>
        <w:jc w:val="both"/>
      </w:pPr>
    </w:p>
    <w:p w14:paraId="4A35EA96" w14:textId="49BA2F55" w:rsidR="00952D29" w:rsidRPr="0004007B" w:rsidRDefault="0082B9E3" w:rsidP="0004007B">
      <w:pPr>
        <w:pStyle w:val="Heading1"/>
        <w:spacing w:before="0" w:after="0" w:line="240" w:lineRule="auto"/>
        <w:rPr>
          <w:sz w:val="24"/>
          <w:szCs w:val="24"/>
        </w:rPr>
      </w:pPr>
      <w:bookmarkStart w:id="4" w:name="_Toc196896841"/>
      <w:bookmarkStart w:id="5" w:name="_Toc207188549"/>
      <w:r w:rsidRPr="10E306B2">
        <w:rPr>
          <w:sz w:val="24"/>
          <w:szCs w:val="24"/>
        </w:rPr>
        <w:t>1</w:t>
      </w:r>
      <w:r w:rsidR="45DEFB17" w:rsidRPr="10E306B2">
        <w:rPr>
          <w:sz w:val="24"/>
          <w:szCs w:val="24"/>
        </w:rPr>
        <w:t>.</w:t>
      </w:r>
      <w:r w:rsidR="6276C284">
        <w:tab/>
      </w:r>
      <w:r w:rsidR="45DEFB17" w:rsidRPr="10E306B2">
        <w:rPr>
          <w:sz w:val="28"/>
          <w:szCs w:val="28"/>
        </w:rPr>
        <w:t>Atbalsta funkciju esošās situācijas apraksts</w:t>
      </w:r>
      <w:bookmarkEnd w:id="4"/>
      <w:bookmarkEnd w:id="5"/>
      <w:r w:rsidR="130E5980" w:rsidRPr="10E306B2">
        <w:rPr>
          <w:sz w:val="28"/>
          <w:szCs w:val="28"/>
        </w:rPr>
        <w:t xml:space="preserve"> </w:t>
      </w:r>
    </w:p>
    <w:p w14:paraId="59969BCC" w14:textId="77777777" w:rsidR="00080EB8" w:rsidRDefault="00080EB8" w:rsidP="00616015">
      <w:pPr>
        <w:jc w:val="both"/>
      </w:pPr>
    </w:p>
    <w:p w14:paraId="555590F0" w14:textId="08594308" w:rsidR="00BD1E27" w:rsidRDefault="00E237A3" w:rsidP="00586102">
      <w:pPr>
        <w:ind w:firstLine="284"/>
        <w:jc w:val="both"/>
      </w:pPr>
      <w:r>
        <w:t>Eiropas Savienība (</w:t>
      </w:r>
      <w:r w:rsidR="00A56E28" w:rsidRPr="402DAE41">
        <w:t xml:space="preserve">turpmāk – </w:t>
      </w:r>
      <w:r>
        <w:t>ES) pēdējos gados aktīvi virzās uz datos balstītu ekonomiku (</w:t>
      </w:r>
      <w:proofErr w:type="spellStart"/>
      <w:r w:rsidRPr="402DAE41">
        <w:rPr>
          <w:i/>
          <w:iCs/>
        </w:rPr>
        <w:t>data-driven</w:t>
      </w:r>
      <w:proofErr w:type="spellEnd"/>
      <w:r w:rsidRPr="402DAE41">
        <w:rPr>
          <w:i/>
          <w:iCs/>
        </w:rPr>
        <w:t xml:space="preserve"> </w:t>
      </w:r>
      <w:proofErr w:type="spellStart"/>
      <w:r w:rsidRPr="402DAE41">
        <w:rPr>
          <w:i/>
          <w:iCs/>
        </w:rPr>
        <w:t>economy</w:t>
      </w:r>
      <w:proofErr w:type="spellEnd"/>
      <w:r>
        <w:t xml:space="preserve">), kas ir stratēģiska prioritāte digitālajai transformācijai, inovācijām, zaļajai pārejai un konkurētspējai globālā tirgū. </w:t>
      </w:r>
      <w:r w:rsidR="436F16BF">
        <w:t>Kā minēts Valsts pārvaldes modernizācijas plāna 2023.–2027. gadam</w:t>
      </w:r>
      <w:r w:rsidR="10688523">
        <w:t xml:space="preserve"> (apstiprināts ar MK 2023.gada 8.maija rīkojumu Nr.240)</w:t>
      </w:r>
      <w:r w:rsidR="2BCD7FB2">
        <w:t xml:space="preserve"> 6.4. sadaļā</w:t>
      </w:r>
      <w:r w:rsidR="436F16BF">
        <w:t xml:space="preserve">, atbalsta funkciju standartizācija un centralizācija spēj gan sniegt ekonomiskus ieguvumus (tas visbiežāk ir galvenais rosinātājs pāriet uz atbalsta funkciju centralizāciju), gan uzlabot pakalpojumu kvalitāti un efektivitāti. </w:t>
      </w:r>
      <w:r w:rsidR="00FA0463">
        <w:t xml:space="preserve">"Primāri ekonomiskie ieguvumi ilgtermiņā balstās uz amata vietu (slodžu) ietaupījumu, kas rodas, </w:t>
      </w:r>
      <w:proofErr w:type="spellStart"/>
      <w:r w:rsidR="00FA0463">
        <w:t>digitalizējot</w:t>
      </w:r>
      <w:proofErr w:type="spellEnd"/>
      <w:r w:rsidR="00FA0463">
        <w:t xml:space="preserve"> procesus un automatizējot administratīva rakstura darbības. </w:t>
      </w:r>
    </w:p>
    <w:p w14:paraId="7011E7E4" w14:textId="58F5B1D9" w:rsidR="00D011DC" w:rsidRDefault="1F5E1A2E" w:rsidP="00E237A3">
      <w:pPr>
        <w:ind w:firstLine="284"/>
        <w:jc w:val="both"/>
      </w:pPr>
      <w:r>
        <w:t>Lai gan dokumentu pārvaldība tiek uzskatīta par atbalsta funkciju, tā skar visas iestādes pamatdarbību. Tāpēc dokumentu vadība ir jānodrošina mūsdienīgi, kvalitatīvi un stratēģiski. Sakārtojot procesus un pilnvērtīgi izmantojot digitālās sistēmas sniegtās iespējas, dokumentu pārvaldību var uzlūkot nevis tikai kā tehnisku atbalsta rīku, bet kā svarīgu vadības instrumentu.</w:t>
      </w:r>
      <w:r w:rsidR="688D7C3F">
        <w:t xml:space="preserve"> </w:t>
      </w:r>
      <w:r w:rsidR="7DF0737F">
        <w:t xml:space="preserve">Vienota dokumentu pārvaldības procesā </w:t>
      </w:r>
      <w:r w:rsidR="227F71A5">
        <w:t>vienkāršas dokumentu mapes tiks pārveidotas strukturētos, pieejamos, izmantojamos datos</w:t>
      </w:r>
      <w:r w:rsidR="00C17481">
        <w:t>,</w:t>
      </w:r>
      <w:r w:rsidR="227F71A5">
        <w:t xml:space="preserve"> veicinot</w:t>
      </w:r>
      <w:r w:rsidR="7958D601">
        <w:t xml:space="preserve"> labu pārvaldību, inovācijas un digitālās ekonomikas attīstību.</w:t>
      </w:r>
    </w:p>
    <w:p w14:paraId="535A6A6F" w14:textId="5EA3391D" w:rsidR="00DF672C" w:rsidRDefault="006C7E8E" w:rsidP="006E0B5A">
      <w:pPr>
        <w:ind w:firstLine="284"/>
        <w:jc w:val="both"/>
        <w:rPr>
          <w:rFonts w:cs="Times New Roman"/>
        </w:rPr>
      </w:pPr>
      <w:r>
        <w:lastRenderedPageBreak/>
        <w:t>V</w:t>
      </w:r>
      <w:r w:rsidR="3CB29061">
        <w:t xml:space="preserve">alsts pārvaldē </w:t>
      </w:r>
      <w:r w:rsidR="66698D74">
        <w:t xml:space="preserve">dokumentu </w:t>
      </w:r>
      <w:r w:rsidR="3CB29061">
        <w:t>pārvaldības proces</w:t>
      </w:r>
      <w:r>
        <w:t xml:space="preserve">i tiek organizēti </w:t>
      </w:r>
      <w:r w:rsidR="00B27CBC">
        <w:t>atšķirīgi</w:t>
      </w:r>
      <w:r w:rsidR="001137A2">
        <w:t>. Va</w:t>
      </w:r>
      <w:r w:rsidR="29759C39">
        <w:t xml:space="preserve">lsts pārvaldes </w:t>
      </w:r>
      <w:r w:rsidR="0A8D1A9E">
        <w:t>iestādēm ir plaša rīcības brīvība</w:t>
      </w:r>
      <w:r w:rsidR="1972F5F3">
        <w:t xml:space="preserve"> un autonomija</w:t>
      </w:r>
      <w:r w:rsidR="706ABD78">
        <w:t xml:space="preserve">, </w:t>
      </w:r>
      <w:r w:rsidR="0A8D1A9E">
        <w:t>kā organizēt savus procesus, taču vienlaikus tas rada ievērojamu administratīvo slogu – gan procesu izveid</w:t>
      </w:r>
      <w:r w:rsidR="0A9625C1">
        <w:t>ē</w:t>
      </w:r>
      <w:r w:rsidR="0A8D1A9E">
        <w:t>, gan to uzturēšan</w:t>
      </w:r>
      <w:r w:rsidR="00A22111">
        <w:t>ā</w:t>
      </w:r>
      <w:r w:rsidR="0A8D1A9E">
        <w:t xml:space="preserve">. Izveidotie decentralizētie risinājumi lielā mērā balstās uz konkrētās </w:t>
      </w:r>
      <w:r w:rsidR="0A9625C1">
        <w:t xml:space="preserve">dokumentu pārvaldības un IT atbalsta </w:t>
      </w:r>
      <w:r w:rsidR="0A8D1A9E">
        <w:t xml:space="preserve">funkcijas vadītāja izpratni </w:t>
      </w:r>
      <w:r w:rsidR="30A43D23">
        <w:t xml:space="preserve">un zināšanām </w:t>
      </w:r>
      <w:r w:rsidR="0A8D1A9E">
        <w:t xml:space="preserve">par procesu organizāciju, iestādes vajadzībām un attīstības virzieniem, kā arī uz vadības sniegto atbalstu un iesaisti. </w:t>
      </w:r>
      <w:r w:rsidR="5635AE75">
        <w:t xml:space="preserve">Svarīgi, ka  </w:t>
      </w:r>
      <w:r w:rsidR="0A8D1A9E">
        <w:t xml:space="preserve">vēsturiskā manuālā darba un dokumentu pieeja nav būtiski mainīta, pārejot uz elektronisku formātu – tā vietā, lai </w:t>
      </w:r>
      <w:r w:rsidR="5635AE75">
        <w:t>pārorientētos</w:t>
      </w:r>
      <w:r w:rsidR="0A8D1A9E">
        <w:t xml:space="preserve"> uz datu plūsmām, ir </w:t>
      </w:r>
      <w:proofErr w:type="spellStart"/>
      <w:r w:rsidR="0A8D1A9E">
        <w:t>digitalizēti</w:t>
      </w:r>
      <w:proofErr w:type="spellEnd"/>
      <w:r w:rsidR="0A8D1A9E">
        <w:t xml:space="preserve"> līdzšinējie dokumenti un procesi.</w:t>
      </w:r>
      <w:r w:rsidR="09715981">
        <w:t xml:space="preserve"> </w:t>
      </w:r>
      <w:r w:rsidR="09715981" w:rsidRPr="06871EF0">
        <w:rPr>
          <w:rFonts w:cs="Times New Roman"/>
        </w:rPr>
        <w:t>Jauninājumu ieviešana decentralizēti</w:t>
      </w:r>
      <w:r w:rsidR="00F72DA7">
        <w:rPr>
          <w:rFonts w:cs="Times New Roman"/>
        </w:rPr>
        <w:t xml:space="preserve"> visbiežāk</w:t>
      </w:r>
      <w:r w:rsidR="09715981" w:rsidRPr="06871EF0">
        <w:rPr>
          <w:rFonts w:cs="Times New Roman"/>
        </w:rPr>
        <w:t xml:space="preserve"> notiek </w:t>
      </w:r>
      <w:r w:rsidR="00F72DA7">
        <w:rPr>
          <w:rFonts w:cs="Times New Roman"/>
        </w:rPr>
        <w:t>nevienmērīgi un ir atkarīga no katras iestādes kapacitātes. Iestādēs ar mazāku resursu atbalsta funkcijām</w:t>
      </w:r>
      <w:r w:rsidR="00534331">
        <w:rPr>
          <w:rFonts w:cs="Times New Roman"/>
        </w:rPr>
        <w:t xml:space="preserve"> </w:t>
      </w:r>
      <w:r w:rsidR="09715981" w:rsidRPr="06871EF0">
        <w:rPr>
          <w:rFonts w:cs="Times New Roman"/>
        </w:rPr>
        <w:t xml:space="preserve">netiek izmantotas tehnoloģiju sniegtās iespējas procesu efektivitātes paaugstināšanai. </w:t>
      </w:r>
    </w:p>
    <w:p w14:paraId="415AA01F" w14:textId="054B2FBE" w:rsidR="00DF672C" w:rsidRPr="00DF672C" w:rsidRDefault="123C4923" w:rsidP="006E0B5A">
      <w:pPr>
        <w:ind w:firstLine="284"/>
        <w:jc w:val="both"/>
        <w:rPr>
          <w:rFonts w:cs="Times New Roman"/>
        </w:rPr>
      </w:pPr>
      <w:r w:rsidRPr="402DAE41">
        <w:rPr>
          <w:rFonts w:cs="Times New Roman"/>
        </w:rPr>
        <w:t>Analizējot esošo situāciju</w:t>
      </w:r>
      <w:r w:rsidR="2AB2354C" w:rsidRPr="402DAE41">
        <w:rPr>
          <w:rFonts w:cs="Times New Roman"/>
        </w:rPr>
        <w:t xml:space="preserve"> T</w:t>
      </w:r>
      <w:r w:rsidR="34B09716" w:rsidRPr="402DAE41">
        <w:rPr>
          <w:rFonts w:cs="Times New Roman"/>
        </w:rPr>
        <w:t>M resorā</w:t>
      </w:r>
      <w:r w:rsidR="64F9FE3E" w:rsidRPr="402DAE41">
        <w:rPr>
          <w:rFonts w:cs="Times New Roman"/>
        </w:rPr>
        <w:t xml:space="preserve"> un veicot </w:t>
      </w:r>
      <w:proofErr w:type="spellStart"/>
      <w:r w:rsidR="64F9FE3E" w:rsidRPr="402DAE41">
        <w:rPr>
          <w:rFonts w:cs="Times New Roman"/>
        </w:rPr>
        <w:t>priekšizpēti</w:t>
      </w:r>
      <w:proofErr w:type="spellEnd"/>
      <w:r w:rsidR="32581DD0" w:rsidRPr="402DAE41">
        <w:rPr>
          <w:rFonts w:cs="Times New Roman"/>
        </w:rPr>
        <w:t xml:space="preserve"> sadarbībā ar </w:t>
      </w:r>
      <w:r w:rsidR="526944FA" w:rsidRPr="402DAE41">
        <w:rPr>
          <w:rFonts w:cs="Times New Roman"/>
        </w:rPr>
        <w:t xml:space="preserve">piesaistīto konsultantu </w:t>
      </w:r>
      <w:r w:rsidR="32581DD0" w:rsidRPr="402DAE41">
        <w:rPr>
          <w:rFonts w:cs="Times New Roman"/>
        </w:rPr>
        <w:t>“KPMG Baltics SIA”</w:t>
      </w:r>
      <w:r w:rsidR="3317461A" w:rsidRPr="402DAE41">
        <w:rPr>
          <w:rFonts w:cs="Times New Roman"/>
        </w:rPr>
        <w:t>,</w:t>
      </w:r>
      <w:r w:rsidRPr="402DAE41">
        <w:rPr>
          <w:rFonts w:cs="Times New Roman"/>
        </w:rPr>
        <w:t xml:space="preserve"> </w:t>
      </w:r>
      <w:r w:rsidR="539CED2D" w:rsidRPr="402DAE41">
        <w:rPr>
          <w:rFonts w:cs="Times New Roman"/>
        </w:rPr>
        <w:t>ir konstatēt</w:t>
      </w:r>
      <w:r w:rsidR="1F39F300" w:rsidRPr="402DAE41">
        <w:rPr>
          <w:rFonts w:cs="Times New Roman"/>
        </w:rPr>
        <w:t>a</w:t>
      </w:r>
      <w:r w:rsidR="539CED2D" w:rsidRPr="402DAE41">
        <w:rPr>
          <w:rFonts w:cs="Times New Roman"/>
        </w:rPr>
        <w:t xml:space="preserve">s </w:t>
      </w:r>
      <w:r w:rsidR="1F39F300" w:rsidRPr="402DAE41">
        <w:rPr>
          <w:rFonts w:cs="Times New Roman"/>
        </w:rPr>
        <w:t xml:space="preserve">vairākas </w:t>
      </w:r>
      <w:r w:rsidR="539CED2D" w:rsidRPr="402DAE41">
        <w:rPr>
          <w:rFonts w:cs="Times New Roman"/>
        </w:rPr>
        <w:t xml:space="preserve">procesu </w:t>
      </w:r>
      <w:proofErr w:type="spellStart"/>
      <w:r w:rsidR="539CED2D" w:rsidRPr="402DAE41">
        <w:rPr>
          <w:rFonts w:cs="Times New Roman"/>
        </w:rPr>
        <w:t>neefektivitātes</w:t>
      </w:r>
      <w:proofErr w:type="spellEnd"/>
      <w:r w:rsidR="539CED2D" w:rsidRPr="402DAE41">
        <w:rPr>
          <w:rFonts w:cs="Times New Roman"/>
        </w:rPr>
        <w:t>, drošības un caurskatāmības problēmas</w:t>
      </w:r>
      <w:r w:rsidR="17C14701" w:rsidRPr="402DAE41">
        <w:rPr>
          <w:rFonts w:cs="Times New Roman"/>
        </w:rPr>
        <w:t xml:space="preserve"> saistībā ar dokumentu pārvaldību</w:t>
      </w:r>
      <w:r w:rsidR="23515D8B" w:rsidRPr="402DAE41">
        <w:rPr>
          <w:rFonts w:cs="Times New Roman"/>
        </w:rPr>
        <w:t xml:space="preserve">: </w:t>
      </w:r>
      <w:r w:rsidR="539CED2D" w:rsidRPr="402DAE41">
        <w:rPr>
          <w:rFonts w:cs="Times New Roman"/>
        </w:rPr>
        <w:t xml:space="preserve"> </w:t>
      </w:r>
      <w:r w:rsidRPr="402DAE41">
        <w:rPr>
          <w:b/>
          <w:bCs/>
          <w:color w:val="FF0000"/>
        </w:rPr>
        <w:t xml:space="preserve"> </w:t>
      </w:r>
    </w:p>
    <w:p w14:paraId="53835F7C" w14:textId="10F28039" w:rsidR="004B5DBD" w:rsidRPr="00DC100A" w:rsidDel="00DC100A" w:rsidRDefault="7C97C6E7" w:rsidP="00DC100A">
      <w:pPr>
        <w:pStyle w:val="ListParagraph"/>
        <w:numPr>
          <w:ilvl w:val="0"/>
          <w:numId w:val="22"/>
        </w:numPr>
        <w:jc w:val="both"/>
        <w:rPr>
          <w:color w:val="000000" w:themeColor="text1"/>
        </w:rPr>
      </w:pPr>
      <w:r w:rsidRPr="22A88FD0">
        <w:rPr>
          <w:color w:val="000000" w:themeColor="text1"/>
        </w:rPr>
        <w:t>Neefektīva resursu pārvaldība</w:t>
      </w:r>
      <w:r w:rsidR="5460277C" w:rsidRPr="22A88FD0">
        <w:rPr>
          <w:color w:val="000000" w:themeColor="text1"/>
        </w:rPr>
        <w:t xml:space="preserve"> </w:t>
      </w:r>
      <w:r w:rsidR="3D35A390" w:rsidRPr="22A88FD0">
        <w:rPr>
          <w:color w:val="000000" w:themeColor="text1"/>
        </w:rPr>
        <w:t>- dažādu dokumentu pārvaldības sistēmu iepirkšanai, konfigurēšanai, uzturēšana</w:t>
      </w:r>
      <w:r w:rsidR="2D095EBA" w:rsidRPr="22A88FD0">
        <w:rPr>
          <w:color w:val="000000" w:themeColor="text1"/>
        </w:rPr>
        <w:t>i</w:t>
      </w:r>
      <w:r w:rsidR="3D35A390" w:rsidRPr="22A88FD0">
        <w:rPr>
          <w:color w:val="000000" w:themeColor="text1"/>
        </w:rPr>
        <w:t>, darbinieku apmācība</w:t>
      </w:r>
      <w:r w:rsidR="26C1D789" w:rsidRPr="22A88FD0">
        <w:rPr>
          <w:color w:val="000000" w:themeColor="text1"/>
        </w:rPr>
        <w:t>i tiek novirzīti finanšu līdzekļi bez horizontālas pieejas</w:t>
      </w:r>
      <w:r w:rsidR="5939C57A" w:rsidRPr="22A88FD0">
        <w:rPr>
          <w:color w:val="000000" w:themeColor="text1"/>
        </w:rPr>
        <w:t>.</w:t>
      </w:r>
      <w:r w:rsidR="26C1D789" w:rsidRPr="22A88FD0">
        <w:rPr>
          <w:color w:val="000000" w:themeColor="text1"/>
        </w:rPr>
        <w:t xml:space="preserve"> </w:t>
      </w:r>
      <w:r w:rsidR="06AECFA3" w:rsidRPr="22A88FD0">
        <w:rPr>
          <w:color w:val="000000" w:themeColor="text1"/>
        </w:rPr>
        <w:t xml:space="preserve"> </w:t>
      </w:r>
      <w:r w:rsidR="3D35A390" w:rsidRPr="22A88FD0">
        <w:rPr>
          <w:color w:val="000000" w:themeColor="text1"/>
        </w:rPr>
        <w:t xml:space="preserve">Pie dažādu </w:t>
      </w:r>
      <w:r w:rsidR="42E69C93" w:rsidRPr="22A88FD0">
        <w:rPr>
          <w:color w:val="000000" w:themeColor="text1"/>
        </w:rPr>
        <w:t>dokumentu</w:t>
      </w:r>
      <w:r w:rsidR="4F11EA50" w:rsidRPr="22A88FD0">
        <w:rPr>
          <w:color w:val="000000" w:themeColor="text1"/>
        </w:rPr>
        <w:t xml:space="preserve"> pārvaldības</w:t>
      </w:r>
      <w:r w:rsidR="42E69C93" w:rsidRPr="22A88FD0">
        <w:rPr>
          <w:color w:val="000000" w:themeColor="text1"/>
        </w:rPr>
        <w:t xml:space="preserve"> </w:t>
      </w:r>
      <w:r w:rsidR="3D35A390" w:rsidRPr="22A88FD0">
        <w:rPr>
          <w:color w:val="000000" w:themeColor="text1"/>
        </w:rPr>
        <w:t>sistēmu lietošanas</w:t>
      </w:r>
      <w:r w:rsidR="2BF4A1C0" w:rsidRPr="22A88FD0">
        <w:rPr>
          <w:color w:val="000000" w:themeColor="text1"/>
        </w:rPr>
        <w:t xml:space="preserve"> valsts pārvaldē</w:t>
      </w:r>
      <w:r w:rsidR="3D35A390" w:rsidRPr="22A88FD0">
        <w:rPr>
          <w:color w:val="000000" w:themeColor="text1"/>
        </w:rPr>
        <w:t xml:space="preserve"> kompetences nav pārmantojamas – katru reizi no jauna jāpārveido darbinieku zināšanas</w:t>
      </w:r>
      <w:r w:rsidR="2F1270B8" w:rsidRPr="22A88FD0">
        <w:rPr>
          <w:color w:val="000000" w:themeColor="text1"/>
        </w:rPr>
        <w:t>, kas prasa papildus laiku un resursus apmācībai</w:t>
      </w:r>
      <w:r w:rsidR="35B72813" w:rsidRPr="22A88FD0">
        <w:rPr>
          <w:color w:val="000000" w:themeColor="text1"/>
        </w:rPr>
        <w:t>;</w:t>
      </w:r>
    </w:p>
    <w:p w14:paraId="02C56DCA" w14:textId="7111652F" w:rsidR="00DF672C" w:rsidRPr="00B27238" w:rsidRDefault="7D764071" w:rsidP="00E6373C">
      <w:pPr>
        <w:pStyle w:val="ListParagraph"/>
        <w:numPr>
          <w:ilvl w:val="0"/>
          <w:numId w:val="22"/>
        </w:numPr>
        <w:jc w:val="both"/>
        <w:rPr>
          <w:color w:val="000000" w:themeColor="text1"/>
        </w:rPr>
      </w:pPr>
      <w:r w:rsidRPr="1F109EA7">
        <w:rPr>
          <w:color w:val="000000" w:themeColor="text1"/>
        </w:rPr>
        <w:t xml:space="preserve">Dokumentu pārvaldības sistēma nav integrēta un nevar tikt izmantota kā vienota datu bāze, </w:t>
      </w:r>
      <w:r w:rsidR="3820BA0C" w:rsidRPr="1F109EA7">
        <w:rPr>
          <w:color w:val="000000" w:themeColor="text1"/>
        </w:rPr>
        <w:t xml:space="preserve">kas rada </w:t>
      </w:r>
      <w:r w:rsidR="3D63F897" w:rsidRPr="1F109EA7">
        <w:rPr>
          <w:color w:val="000000" w:themeColor="text1"/>
        </w:rPr>
        <w:t>g</w:t>
      </w:r>
      <w:r w:rsidRPr="1F109EA7">
        <w:rPr>
          <w:color w:val="000000" w:themeColor="text1"/>
        </w:rPr>
        <w:t>rūtības dokumentu meklēšanā un izsekošanā arhivēšanā</w:t>
      </w:r>
      <w:r w:rsidR="5AAE558A" w:rsidRPr="1F109EA7">
        <w:rPr>
          <w:color w:val="000000" w:themeColor="text1"/>
        </w:rPr>
        <w:t>;</w:t>
      </w:r>
    </w:p>
    <w:p w14:paraId="6B11A09E" w14:textId="77777777" w:rsidR="00DF672C" w:rsidRPr="00B27238" w:rsidRDefault="00DF672C" w:rsidP="00E6373C">
      <w:pPr>
        <w:pStyle w:val="ListParagraph"/>
        <w:numPr>
          <w:ilvl w:val="0"/>
          <w:numId w:val="22"/>
        </w:numPr>
        <w:jc w:val="both"/>
        <w:rPr>
          <w:color w:val="000000" w:themeColor="text1"/>
        </w:rPr>
      </w:pPr>
      <w:r w:rsidRPr="00B27238">
        <w:rPr>
          <w:color w:val="000000" w:themeColor="text1"/>
        </w:rPr>
        <w:t>Dokumentu dublēšanās vairākās IS;</w:t>
      </w:r>
    </w:p>
    <w:p w14:paraId="1E4BBD1F" w14:textId="3F481B34" w:rsidR="00DF672C" w:rsidRPr="00B27238" w:rsidRDefault="00DF672C" w:rsidP="00E6373C">
      <w:pPr>
        <w:pStyle w:val="ListParagraph"/>
        <w:numPr>
          <w:ilvl w:val="0"/>
          <w:numId w:val="22"/>
        </w:numPr>
        <w:jc w:val="both"/>
        <w:rPr>
          <w:color w:val="000000" w:themeColor="text1"/>
        </w:rPr>
      </w:pPr>
      <w:r w:rsidRPr="06871EF0">
        <w:rPr>
          <w:color w:val="000000" w:themeColor="text1"/>
        </w:rPr>
        <w:t xml:space="preserve">Nepietiekama </w:t>
      </w:r>
      <w:r w:rsidR="38CB41E3" w:rsidRPr="06871EF0">
        <w:rPr>
          <w:color w:val="000000" w:themeColor="text1"/>
        </w:rPr>
        <w:t xml:space="preserve">vai darbietilpīga </w:t>
      </w:r>
      <w:r w:rsidRPr="06871EF0">
        <w:rPr>
          <w:color w:val="000000" w:themeColor="text1"/>
        </w:rPr>
        <w:t>pastāvīgi un ilgstoši glabājamo dokumentu arhivēšana;</w:t>
      </w:r>
    </w:p>
    <w:p w14:paraId="3CF92524" w14:textId="4DEA09B9" w:rsidR="00DF672C" w:rsidRPr="00E71C85" w:rsidRDefault="5ABF835D" w:rsidP="00E6373C">
      <w:pPr>
        <w:pStyle w:val="ListParagraph"/>
        <w:numPr>
          <w:ilvl w:val="0"/>
          <w:numId w:val="22"/>
        </w:numPr>
        <w:jc w:val="both"/>
        <w:rPr>
          <w:color w:val="000000" w:themeColor="text1"/>
        </w:rPr>
      </w:pPr>
      <w:r w:rsidRPr="57F9CCDF">
        <w:rPr>
          <w:color w:val="000000" w:themeColor="text1"/>
        </w:rPr>
        <w:t xml:space="preserve">Sistēmas nav </w:t>
      </w:r>
      <w:proofErr w:type="spellStart"/>
      <w:r w:rsidRPr="57F9CCDF">
        <w:rPr>
          <w:color w:val="000000" w:themeColor="text1"/>
        </w:rPr>
        <w:t>digitalizētas</w:t>
      </w:r>
      <w:proofErr w:type="spellEnd"/>
      <w:r w:rsidRPr="57F9CCDF">
        <w:rPr>
          <w:color w:val="000000" w:themeColor="text1"/>
        </w:rPr>
        <w:t>, bet elektronizētas – fokusā dokuments, nevis process</w:t>
      </w:r>
      <w:r w:rsidR="7BCFC187" w:rsidRPr="57F9CCDF">
        <w:rPr>
          <w:color w:val="000000" w:themeColor="text1"/>
        </w:rPr>
        <w:t>;</w:t>
      </w:r>
    </w:p>
    <w:p w14:paraId="0E7B387F" w14:textId="0E5F716B" w:rsidR="00DF672C" w:rsidRPr="00E71C85" w:rsidRDefault="2309E6EA" w:rsidP="00E6373C">
      <w:pPr>
        <w:pStyle w:val="ListParagraph"/>
        <w:numPr>
          <w:ilvl w:val="0"/>
          <w:numId w:val="22"/>
        </w:numPr>
        <w:jc w:val="both"/>
        <w:rPr>
          <w:color w:val="000000" w:themeColor="text1"/>
        </w:rPr>
      </w:pPr>
      <w:r w:rsidRPr="57F9CCDF">
        <w:rPr>
          <w:color w:val="000000" w:themeColor="text1"/>
        </w:rPr>
        <w:t xml:space="preserve"> Lēnu un fragmentāru jauninājumu ieviešanu un atšķirīb</w:t>
      </w:r>
      <w:r w:rsidR="30166D0B" w:rsidRPr="57F9CCDF">
        <w:rPr>
          <w:color w:val="000000" w:themeColor="text1"/>
        </w:rPr>
        <w:t>a</w:t>
      </w:r>
      <w:r w:rsidRPr="57F9CCDF">
        <w:rPr>
          <w:color w:val="000000" w:themeColor="text1"/>
        </w:rPr>
        <w:t xml:space="preserve"> drošības standartos;</w:t>
      </w:r>
    </w:p>
    <w:p w14:paraId="3798F34F" w14:textId="3275BFFB" w:rsidR="00DF672C" w:rsidRDefault="7D764071" w:rsidP="00E6373C">
      <w:pPr>
        <w:pStyle w:val="ListParagraph"/>
        <w:numPr>
          <w:ilvl w:val="0"/>
          <w:numId w:val="23"/>
        </w:numPr>
        <w:jc w:val="both"/>
        <w:rPr>
          <w:color w:val="000000" w:themeColor="text1"/>
        </w:rPr>
      </w:pPr>
      <w:r w:rsidRPr="06871EF0">
        <w:rPr>
          <w:color w:val="000000" w:themeColor="text1"/>
        </w:rPr>
        <w:t>Nav darbības caurspīdīguma – iestādēs ir dažādi, bieži vien</w:t>
      </w:r>
      <w:r w:rsidR="00293887" w:rsidRPr="06871EF0">
        <w:rPr>
          <w:color w:val="000000" w:themeColor="text1"/>
        </w:rPr>
        <w:t>,</w:t>
      </w:r>
      <w:r w:rsidRPr="06871EF0">
        <w:rPr>
          <w:color w:val="000000" w:themeColor="text1"/>
        </w:rPr>
        <w:t xml:space="preserve"> neskaidri informācijas piekļuves ierobežojum</w:t>
      </w:r>
      <w:r w:rsidR="2FDAFE02" w:rsidRPr="06871EF0">
        <w:rPr>
          <w:color w:val="000000" w:themeColor="text1"/>
        </w:rPr>
        <w:t>i</w:t>
      </w:r>
      <w:r w:rsidR="52D001D2" w:rsidRPr="06871EF0">
        <w:rPr>
          <w:color w:val="000000" w:themeColor="text1"/>
        </w:rPr>
        <w:t>;</w:t>
      </w:r>
    </w:p>
    <w:p w14:paraId="5AFBA248" w14:textId="22EE598D" w:rsidR="00067D1E" w:rsidRPr="00B27238" w:rsidRDefault="00067D1E" w:rsidP="00E6373C">
      <w:pPr>
        <w:pStyle w:val="ListParagraph"/>
        <w:numPr>
          <w:ilvl w:val="0"/>
          <w:numId w:val="23"/>
        </w:numPr>
        <w:jc w:val="both"/>
        <w:rPr>
          <w:color w:val="000000" w:themeColor="text1"/>
        </w:rPr>
      </w:pPr>
      <w:r>
        <w:rPr>
          <w:color w:val="000000" w:themeColor="text1"/>
        </w:rPr>
        <w:t xml:space="preserve">Dažādās DVS, kas tiek izmantotas iestādēs nav savstarpēji </w:t>
      </w:r>
      <w:proofErr w:type="spellStart"/>
      <w:r>
        <w:rPr>
          <w:color w:val="000000" w:themeColor="text1"/>
        </w:rPr>
        <w:t>sadarbībspējīgas</w:t>
      </w:r>
      <w:proofErr w:type="spellEnd"/>
      <w:r>
        <w:rPr>
          <w:color w:val="000000" w:themeColor="text1"/>
        </w:rPr>
        <w:t>, kas apgrūtina dokumentu saskaņošanu un nosūtīšanu;</w:t>
      </w:r>
    </w:p>
    <w:p w14:paraId="28332B71" w14:textId="7F228AFE" w:rsidR="00DF672C" w:rsidRPr="00B27238" w:rsidRDefault="52D001D2" w:rsidP="00E6373C">
      <w:pPr>
        <w:pStyle w:val="ListParagraph"/>
        <w:numPr>
          <w:ilvl w:val="0"/>
          <w:numId w:val="23"/>
        </w:numPr>
        <w:jc w:val="both"/>
        <w:rPr>
          <w:color w:val="000000" w:themeColor="text1"/>
        </w:rPr>
      </w:pPr>
      <w:r w:rsidRPr="06871EF0">
        <w:rPr>
          <w:color w:val="000000" w:themeColor="text1"/>
        </w:rPr>
        <w:t>Daļa informācijas un datu aprite notiek ārpus sistēmā un tiek za</w:t>
      </w:r>
      <w:r w:rsidR="6012C974" w:rsidRPr="06871EF0">
        <w:rPr>
          <w:color w:val="000000" w:themeColor="text1"/>
        </w:rPr>
        <w:t>u</w:t>
      </w:r>
      <w:r w:rsidRPr="06871EF0">
        <w:rPr>
          <w:color w:val="000000" w:themeColor="text1"/>
        </w:rPr>
        <w:t>dēta mainoties darbiniekiem, kā ar</w:t>
      </w:r>
      <w:r w:rsidR="3E7B5B4E" w:rsidRPr="06871EF0">
        <w:rPr>
          <w:color w:val="000000" w:themeColor="text1"/>
        </w:rPr>
        <w:t xml:space="preserve">ī nav </w:t>
      </w:r>
      <w:r w:rsidRPr="06871EF0">
        <w:rPr>
          <w:color w:val="000000" w:themeColor="text1"/>
        </w:rPr>
        <w:t xml:space="preserve"> redzams l</w:t>
      </w:r>
      <w:r w:rsidR="73865019" w:rsidRPr="06871EF0">
        <w:rPr>
          <w:color w:val="000000" w:themeColor="text1"/>
        </w:rPr>
        <w:t>ē</w:t>
      </w:r>
      <w:r w:rsidRPr="06871EF0">
        <w:rPr>
          <w:color w:val="000000" w:themeColor="text1"/>
        </w:rPr>
        <w:t>mumu</w:t>
      </w:r>
      <w:r w:rsidR="67559577" w:rsidRPr="06871EF0">
        <w:rPr>
          <w:color w:val="000000" w:themeColor="text1"/>
        </w:rPr>
        <w:t xml:space="preserve"> pieņemšanas process</w:t>
      </w:r>
      <w:r w:rsidR="2FDAFE02" w:rsidRPr="06871EF0">
        <w:rPr>
          <w:color w:val="000000" w:themeColor="text1"/>
        </w:rPr>
        <w:t xml:space="preserve">. </w:t>
      </w:r>
    </w:p>
    <w:p w14:paraId="5B81096D" w14:textId="245E008F" w:rsidR="00453E45" w:rsidRDefault="15637D81" w:rsidP="00993971">
      <w:pPr>
        <w:ind w:firstLine="284"/>
        <w:jc w:val="both"/>
      </w:pPr>
      <w:r w:rsidRPr="00993971">
        <w:t>Vienlaicīgi ir novērojams</w:t>
      </w:r>
      <w:r w:rsidR="00E413B6" w:rsidRPr="00993971">
        <w:t xml:space="preserve"> </w:t>
      </w:r>
      <w:r w:rsidRPr="00993971">
        <w:t xml:space="preserve">pārlieku liels </w:t>
      </w:r>
      <w:r w:rsidR="181E2D85">
        <w:t>i</w:t>
      </w:r>
      <w:r w:rsidR="7D764071">
        <w:t xml:space="preserve">esaistīto darbinieku skaits dokumentu pārvaldības </w:t>
      </w:r>
      <w:r w:rsidR="00BC7FC1">
        <w:t xml:space="preserve">procesa </w:t>
      </w:r>
      <w:r w:rsidR="7D764071">
        <w:t>nodrošināšanai</w:t>
      </w:r>
      <w:r>
        <w:t>, kā arī augstas s</w:t>
      </w:r>
      <w:r w:rsidR="7D764071">
        <w:t>istēmas uzturēšanas izmaksas</w:t>
      </w:r>
      <w:r w:rsidR="61184C00">
        <w:t>, līdz ar to VARAM ieskatā, ir nepieciešams pārskatīt dokumentu pārvald</w:t>
      </w:r>
      <w:r w:rsidR="00A66B6E">
        <w:t>ī</w:t>
      </w:r>
      <w:r w:rsidR="61184C00">
        <w:t>bas procesu organizēšanu valsts pārvaldē</w:t>
      </w:r>
      <w:r w:rsidR="6D6938B1">
        <w:t xml:space="preserve">. </w:t>
      </w:r>
    </w:p>
    <w:p w14:paraId="4A046560" w14:textId="565AD61E" w:rsidR="00DF672C" w:rsidRDefault="40AAF430" w:rsidP="00993971">
      <w:pPr>
        <w:ind w:firstLine="284"/>
        <w:jc w:val="both"/>
      </w:pPr>
      <w:r>
        <w:t>D</w:t>
      </w:r>
      <w:r w:rsidR="1C38DDE0">
        <w:t>okumentu šķirošana un novirzīšana atbilstoši kompetencēm šobrīd ir normāls un ierasts process dokumentu pārvaldībā, nodroši</w:t>
      </w:r>
      <w:r w:rsidR="2FDA6BCA">
        <w:t>not</w:t>
      </w:r>
      <w:r w:rsidR="1C38DDE0">
        <w:t>, ka katrs dokuments tiek apstrādāts pareizajā vietā un saskaņā ar noteiktajām procedūrām – šai sadaļai ir liels automatizācijas potenciāls.</w:t>
      </w:r>
      <w:r w:rsidR="00C02A93">
        <w:t xml:space="preserve"> </w:t>
      </w:r>
    </w:p>
    <w:p w14:paraId="1DBEA739" w14:textId="6F5CF16E" w:rsidR="0072442F" w:rsidRPr="003924EF" w:rsidRDefault="14C5D29C" w:rsidP="00437887">
      <w:pPr>
        <w:ind w:firstLine="284"/>
        <w:jc w:val="both"/>
      </w:pPr>
      <w:r>
        <w:t>Mūsdien</w:t>
      </w:r>
      <w:r w:rsidR="6DBCE50A">
        <w:t xml:space="preserve">īgā valsts pārvaldē </w:t>
      </w:r>
      <w:r w:rsidR="63ECBBDC">
        <w:t xml:space="preserve">DVS </w:t>
      </w:r>
      <w:r w:rsidR="30C79612">
        <w:t>aktīvi lietotāji</w:t>
      </w:r>
      <w:r w:rsidR="6E8A3606">
        <w:t xml:space="preserve"> ir ne </w:t>
      </w:r>
      <w:r w:rsidR="63ECBBDC">
        <w:t xml:space="preserve">tikai lietvedības darbinieki, bet lielākā daļa </w:t>
      </w:r>
      <w:r w:rsidR="30C79612">
        <w:t xml:space="preserve">iestādes </w:t>
      </w:r>
      <w:r w:rsidR="63ECBBDC">
        <w:t>darbiniek</w:t>
      </w:r>
      <w:r w:rsidR="6DBCE50A">
        <w:t>u</w:t>
      </w:r>
      <w:r w:rsidR="63ECBBDC">
        <w:t>, līdz ar to būtiski mainās arī redzējums par to, kas šajā sistēmā</w:t>
      </w:r>
      <w:r w:rsidR="7248301F">
        <w:t xml:space="preserve"> ir</w:t>
      </w:r>
      <w:r w:rsidR="57BF58F9">
        <w:t xml:space="preserve"> lietderīgs un</w:t>
      </w:r>
      <w:r w:rsidR="7248301F">
        <w:t xml:space="preserve"> uzskatāms par</w:t>
      </w:r>
      <w:r w:rsidR="2ACEF7E9">
        <w:t xml:space="preserve"> </w:t>
      </w:r>
      <w:r w:rsidR="63ECBBDC">
        <w:t>laika izniekošan</w:t>
      </w:r>
      <w:r w:rsidR="7248301F">
        <w:t>u</w:t>
      </w:r>
      <w:r w:rsidR="63ECBBDC">
        <w:t xml:space="preserve"> un kas </w:t>
      </w:r>
      <w:r w:rsidR="7248301F">
        <w:t xml:space="preserve">par </w:t>
      </w:r>
      <w:r w:rsidR="57BF58F9">
        <w:t xml:space="preserve">pievienoto </w:t>
      </w:r>
      <w:r w:rsidR="63ECBBDC">
        <w:t>vērtīb</w:t>
      </w:r>
      <w:r w:rsidR="7248301F">
        <w:t>u.</w:t>
      </w:r>
      <w:r w:rsidR="5CE64F28">
        <w:t xml:space="preserve"> </w:t>
      </w:r>
      <w:r w:rsidR="7248301F">
        <w:t>Atbilstoši šim redzējumam ir jāsakārto dokumentu pārvaldības procesi.</w:t>
      </w:r>
      <w:r w:rsidR="63ECBBDC">
        <w:t xml:space="preserve"> </w:t>
      </w:r>
    </w:p>
    <w:p w14:paraId="4C83E85F" w14:textId="6AAC30BB" w:rsidR="00EC630B" w:rsidRDefault="6A0C70F8" w:rsidP="00616015">
      <w:pPr>
        <w:jc w:val="both"/>
      </w:pPr>
      <w:r>
        <w:t>Valsts pārvaldes iestādēm ir nepieciešams samazināt patēriņu atbalsta funkciju nodro</w:t>
      </w:r>
      <w:r w:rsidRPr="004E6938">
        <w:rPr>
          <w:rFonts w:eastAsiaTheme="minorEastAsia"/>
        </w:rPr>
        <w:t xml:space="preserve">šināšanai, jo primārais uzdevums ir celt publisko pakalpojumu kvalitāti un efektivitāti. </w:t>
      </w:r>
      <w:r w:rsidR="55F59AED" w:rsidRPr="004E6938">
        <w:rPr>
          <w:rFonts w:eastAsiaTheme="minorEastAsia"/>
        </w:rPr>
        <w:t xml:space="preserve">VARAM </w:t>
      </w:r>
      <w:r w:rsidR="2E717C41" w:rsidRPr="004E6938">
        <w:rPr>
          <w:rFonts w:eastAsiaTheme="minorEastAsia"/>
        </w:rPr>
        <w:t xml:space="preserve">īstenojot </w:t>
      </w:r>
      <w:r w:rsidR="7940FEDC" w:rsidRPr="004E6938">
        <w:rPr>
          <w:rFonts w:eastAsiaTheme="minorEastAsia"/>
        </w:rPr>
        <w:t>centralizēt</w:t>
      </w:r>
      <w:r w:rsidR="270B599E" w:rsidRPr="004E6938">
        <w:rPr>
          <w:rFonts w:eastAsiaTheme="minorEastAsia"/>
        </w:rPr>
        <w:t>u</w:t>
      </w:r>
      <w:r w:rsidR="7940FEDC" w:rsidRPr="004E6938">
        <w:rPr>
          <w:rFonts w:eastAsiaTheme="minorEastAsia"/>
        </w:rPr>
        <w:t xml:space="preserve"> dokumentu pārvaldīb</w:t>
      </w:r>
      <w:r w:rsidR="7D5F7429" w:rsidRPr="004E6938">
        <w:rPr>
          <w:rFonts w:eastAsiaTheme="minorEastAsia"/>
        </w:rPr>
        <w:t xml:space="preserve">u </w:t>
      </w:r>
      <w:r w:rsidR="55F59AED" w:rsidRPr="004E6938">
        <w:rPr>
          <w:rFonts w:eastAsiaTheme="minorEastAsia"/>
        </w:rPr>
        <w:t xml:space="preserve"> valsts pārvaldē </w:t>
      </w:r>
      <w:r w:rsidR="1DA0E16E" w:rsidRPr="004E6938">
        <w:rPr>
          <w:rFonts w:eastAsiaTheme="minorEastAsia"/>
        </w:rPr>
        <w:t>veiks izmaiņas dokumentu pārva</w:t>
      </w:r>
      <w:r w:rsidR="1BCD4A9F" w:rsidRPr="402DAE41">
        <w:rPr>
          <w:rFonts w:eastAsiaTheme="minorEastAsia"/>
        </w:rPr>
        <w:t>l</w:t>
      </w:r>
      <w:r w:rsidR="1DA0E16E" w:rsidRPr="402DAE41">
        <w:rPr>
          <w:rFonts w:eastAsiaTheme="minorEastAsia"/>
        </w:rPr>
        <w:t xml:space="preserve">dības </w:t>
      </w:r>
      <w:r w:rsidR="1DA0E16E" w:rsidRPr="402DAE41">
        <w:rPr>
          <w:rFonts w:eastAsiaTheme="minorEastAsia"/>
        </w:rPr>
        <w:lastRenderedPageBreak/>
        <w:t xml:space="preserve">procesos, kas saistīti ar procesu </w:t>
      </w:r>
      <w:r w:rsidR="1DA0E16E" w:rsidRPr="004E6938">
        <w:rPr>
          <w:rFonts w:eastAsiaTheme="minorEastAsia"/>
        </w:rPr>
        <w:t xml:space="preserve">standartizāciju, vienotu principu, klasifikācijas shēmas </w:t>
      </w:r>
      <w:r w:rsidR="1DA0E16E" w:rsidRPr="402DAE41">
        <w:rPr>
          <w:rFonts w:eastAsiaTheme="minorEastAsia"/>
        </w:rPr>
        <w:t>un dokumentu pārvaldības vadlīniju ieviešanu, kas paredz procesu vienkāršošanu un manuālo darbību samazināšanu</w:t>
      </w:r>
      <w:r w:rsidR="1785EFCB" w:rsidRPr="402DAE41">
        <w:rPr>
          <w:rFonts w:eastAsiaTheme="minorEastAsia"/>
        </w:rPr>
        <w:t xml:space="preserve">, </w:t>
      </w:r>
      <w:r w:rsidR="55F59AED">
        <w:t>dokumentu pārvaldības centralizāciju un standartizāciju</w:t>
      </w:r>
      <w:r w:rsidR="2788B621">
        <w:t xml:space="preserve">, neskaitot </w:t>
      </w:r>
      <w:r w:rsidR="0DE91520">
        <w:t>klas</w:t>
      </w:r>
      <w:r w:rsidR="04B76DD7">
        <w:t>ificētu informāciju</w:t>
      </w:r>
      <w:r w:rsidR="2788B621">
        <w:t xml:space="preserve">. </w:t>
      </w:r>
      <w:r w:rsidR="7A1F2FC2">
        <w:t xml:space="preserve">Tāpat, </w:t>
      </w:r>
      <w:r w:rsidR="55F59AED">
        <w:t xml:space="preserve">VARAM </w:t>
      </w:r>
      <w:r w:rsidR="434BAFA5">
        <w:t xml:space="preserve">piedāvātais </w:t>
      </w:r>
      <w:r w:rsidR="55F59AED">
        <w:t>risinājums paredz centralizēt dokumentu pārvaldības funkcijas,</w:t>
      </w:r>
      <w:r w:rsidR="7FF860A5">
        <w:t xml:space="preserve"> </w:t>
      </w:r>
      <w:r w:rsidR="55F59AED">
        <w:t>ieviešot vienot</w:t>
      </w:r>
      <w:r w:rsidR="7FF860A5">
        <w:t xml:space="preserve">u </w:t>
      </w:r>
      <w:r w:rsidR="2B0E503B">
        <w:t xml:space="preserve">pieeju </w:t>
      </w:r>
      <w:r w:rsidR="7FF860A5">
        <w:t xml:space="preserve">DVS </w:t>
      </w:r>
      <w:r w:rsidR="55F59AED">
        <w:t>un pārceļot atbildīgo struktūru speciālistus uz VDVC</w:t>
      </w:r>
      <w:r w:rsidR="25828494">
        <w:t>,</w:t>
      </w:r>
      <w:r w:rsidR="55F59AED">
        <w:t xml:space="preserve"> </w:t>
      </w:r>
      <w:r w:rsidR="2DCD1358">
        <w:t>dokumentu pārvaldības</w:t>
      </w:r>
      <w:r w:rsidR="55F59AED">
        <w:t xml:space="preserve"> nodrošināšanai</w:t>
      </w:r>
      <w:r w:rsidR="0090DC00">
        <w:t>.</w:t>
      </w:r>
      <w:r>
        <w:t xml:space="preserve"> </w:t>
      </w:r>
      <w:r w:rsidR="2DCD1358">
        <w:t xml:space="preserve">VDVC nodrošina dokumentu pārvaldības </w:t>
      </w:r>
      <w:r w:rsidR="48DCC1D2">
        <w:t>speciālistus ar</w:t>
      </w:r>
      <w:r>
        <w:t xml:space="preserve"> papildus kompetences DVS lietošanā un uzturēšanā</w:t>
      </w:r>
      <w:r w:rsidR="48DCC1D2">
        <w:t xml:space="preserve"> un DVS lietotājus ar zināšanām DVS efektīvā izmantošanā. </w:t>
      </w:r>
      <w:r w:rsidR="4D76FB14">
        <w:t>Situācijas</w:t>
      </w:r>
      <w:r w:rsidR="2793E1D2">
        <w:t xml:space="preserve"> aktualitāti </w:t>
      </w:r>
      <w:r w:rsidR="17637AF6">
        <w:t xml:space="preserve">saistībā ar dokumentu pārvaldību valsts pārvaldē </w:t>
      </w:r>
      <w:r w:rsidR="2793E1D2">
        <w:t>apliecina jau esošā situācija</w:t>
      </w:r>
      <w:r w:rsidR="2D6C2262">
        <w:t xml:space="preserve">. </w:t>
      </w:r>
      <w:r w:rsidR="39D0D9E7">
        <w:t xml:space="preserve">Valsts iestādēm nepieciešami papildu resursi vai kompetences dokumentu pārvaldības sistēmas izveidei iestādē, vai dokumentu pārvaldība nav aktuāla prioritāte, tādēļ tās jau šobrīd izvēlas izmantot VDVC pakalpojumu. </w:t>
      </w:r>
      <w:r w:rsidR="2D6C2262">
        <w:t xml:space="preserve">Jau šobrīd </w:t>
      </w:r>
      <w:r w:rsidR="7D496BE6">
        <w:t xml:space="preserve">centralizētu </w:t>
      </w:r>
      <w:r w:rsidR="77E3037A">
        <w:t xml:space="preserve">dokumentu pārvaldības pakalpojumu </w:t>
      </w:r>
      <w:r w:rsidR="366F57B7">
        <w:t xml:space="preserve">VARAM nodrošina </w:t>
      </w:r>
      <w:r w:rsidR="2B9572BE">
        <w:t>KEM</w:t>
      </w:r>
      <w:r w:rsidR="41041C5F">
        <w:t>, T</w:t>
      </w:r>
      <w:r w:rsidR="3C611D49">
        <w:t xml:space="preserve">A </w:t>
      </w:r>
      <w:r w:rsidR="41041C5F">
        <w:t xml:space="preserve"> un V</w:t>
      </w:r>
      <w:r w:rsidR="2581FE8C">
        <w:t xml:space="preserve">AS. </w:t>
      </w:r>
      <w:r w:rsidR="41041C5F">
        <w:t xml:space="preserve"> </w:t>
      </w:r>
    </w:p>
    <w:p w14:paraId="12D12437" w14:textId="5788E5AE" w:rsidR="00AA7765" w:rsidRDefault="3282BB99" w:rsidP="00616015">
      <w:pPr>
        <w:jc w:val="both"/>
      </w:pPr>
      <w:r>
        <w:t xml:space="preserve">Neskatoties uz to, ka visas </w:t>
      </w:r>
      <w:r w:rsidR="4B75D64D">
        <w:t xml:space="preserve">VARAM </w:t>
      </w:r>
      <w:r>
        <w:t xml:space="preserve">resora iestādes </w:t>
      </w:r>
      <w:r w:rsidR="1E842F8F">
        <w:t>izmanto viena izstrādātāja DVS, katra iestāde to</w:t>
      </w:r>
      <w:r w:rsidR="1078F9BB">
        <w:t xml:space="preserve"> ir konfigurējusi atšķirīgi. Resursu trūkuma dēļ iestādes </w:t>
      </w:r>
      <w:r w:rsidR="0065057F">
        <w:t>nepilnīgi pārzin</w:t>
      </w:r>
      <w:r w:rsidR="005F3073">
        <w:t>a</w:t>
      </w:r>
      <w:r w:rsidR="68FC3477">
        <w:t xml:space="preserve"> sistēmas funkcionalitātes, tādēļ </w:t>
      </w:r>
      <w:r w:rsidR="0065057F">
        <w:t>to</w:t>
      </w:r>
      <w:r w:rsidR="1078F9BB">
        <w:t xml:space="preserve"> izmanto </w:t>
      </w:r>
      <w:r w:rsidR="00490DF9">
        <w:t>tikai daļēji. L</w:t>
      </w:r>
      <w:r w:rsidR="3DC8F853">
        <w:t xml:space="preserve">ietvedības procesi iestādēs ir </w:t>
      </w:r>
      <w:r w:rsidR="68FC3477">
        <w:t xml:space="preserve">ieviesti </w:t>
      </w:r>
      <w:r w:rsidR="3DC8F853">
        <w:t>ļoti atšķirīgi</w:t>
      </w:r>
      <w:r w:rsidR="68FC3477">
        <w:t xml:space="preserve">. Vairākās iestādēs </w:t>
      </w:r>
      <w:r w:rsidR="00EA03F4">
        <w:t xml:space="preserve">ir iespēja </w:t>
      </w:r>
      <w:r w:rsidR="005337B3">
        <w:t xml:space="preserve">pilnveidot un </w:t>
      </w:r>
      <w:proofErr w:type="spellStart"/>
      <w:r w:rsidR="005337B3">
        <w:t>efektivizēt</w:t>
      </w:r>
      <w:proofErr w:type="spellEnd"/>
      <w:r w:rsidR="00EA03F4">
        <w:t xml:space="preserve"> procesus</w:t>
      </w:r>
      <w:r w:rsidR="6DF505CF">
        <w:t>, centralizējot dokumentu pārvaldības sistēmu VD</w:t>
      </w:r>
      <w:r w:rsidR="0AD6021D">
        <w:t>V</w:t>
      </w:r>
      <w:r w:rsidR="6DF505CF">
        <w:t>C</w:t>
      </w:r>
      <w:r w:rsidR="3F1629A9">
        <w:t>.</w:t>
      </w:r>
      <w:r w:rsidR="00F13747">
        <w:t xml:space="preserve"> VARAM resora centraliz</w:t>
      </w:r>
      <w:r w:rsidR="00A66F0F">
        <w:t>ēta dokumentu pārvald</w:t>
      </w:r>
      <w:r w:rsidR="0072498B">
        <w:t>ību VDVC nodrošinās</w:t>
      </w:r>
      <w:r w:rsidR="250D658E">
        <w:t>,</w:t>
      </w:r>
      <w:r w:rsidR="0072498B">
        <w:t xml:space="preserve"> sākot ar </w:t>
      </w:r>
      <w:r w:rsidR="00A25864">
        <w:t>2026.gada 1.janvāri.</w:t>
      </w:r>
    </w:p>
    <w:p w14:paraId="1ADAC0CE" w14:textId="24B844E5" w:rsidR="00CF500B" w:rsidRPr="00B16B8A" w:rsidRDefault="3951BB65" w:rsidP="00616015">
      <w:pPr>
        <w:jc w:val="both"/>
        <w:rPr>
          <w:b/>
          <w:bCs/>
        </w:rPr>
      </w:pPr>
      <w:r w:rsidRPr="55FF1685">
        <w:rPr>
          <w:b/>
          <w:bCs/>
        </w:rPr>
        <w:t>T</w:t>
      </w:r>
      <w:r w:rsidR="11A1613A" w:rsidRPr="55FF1685">
        <w:rPr>
          <w:b/>
          <w:bCs/>
        </w:rPr>
        <w:t xml:space="preserve">M </w:t>
      </w:r>
      <w:r w:rsidRPr="55FF1685">
        <w:rPr>
          <w:b/>
          <w:bCs/>
        </w:rPr>
        <w:t xml:space="preserve"> </w:t>
      </w:r>
      <w:r w:rsidR="1B782B37" w:rsidRPr="55FF1685">
        <w:rPr>
          <w:b/>
          <w:bCs/>
        </w:rPr>
        <w:t xml:space="preserve">resora </w:t>
      </w:r>
      <w:r w:rsidR="7ED773D6" w:rsidRPr="55FF1685">
        <w:rPr>
          <w:b/>
          <w:bCs/>
        </w:rPr>
        <w:t>pievienošana VDVC</w:t>
      </w:r>
    </w:p>
    <w:p w14:paraId="4D1FAC1C" w14:textId="3B3CE502" w:rsidR="00616015" w:rsidRDefault="248A63AE" w:rsidP="10E306B2">
      <w:pPr>
        <w:jc w:val="both"/>
      </w:pPr>
      <w:r>
        <w:t xml:space="preserve">Plānotā </w:t>
      </w:r>
      <w:r w:rsidR="7CB6F98B">
        <w:t>P</w:t>
      </w:r>
      <w:r w:rsidR="43429DE4" w:rsidRPr="007E0837">
        <w:t xml:space="preserve">ilotprojekta mērķis ir </w:t>
      </w:r>
      <w:r w:rsidR="0DBDB71F">
        <w:t xml:space="preserve">centralizēt </w:t>
      </w:r>
      <w:r w:rsidR="43429DE4" w:rsidRPr="007E0837">
        <w:t xml:space="preserve"> dokumentu pārvaldības</w:t>
      </w:r>
      <w:r w:rsidR="505ABBB4">
        <w:t xml:space="preserve"> pakalpojumu</w:t>
      </w:r>
      <w:r w:rsidR="43429DE4" w:rsidRPr="007E0837">
        <w:t>,</w:t>
      </w:r>
      <w:r w:rsidR="3E8D4B03">
        <w:t xml:space="preserve"> </w:t>
      </w:r>
      <w:r w:rsidR="43429DE4" w:rsidRPr="007E0837">
        <w:t xml:space="preserve">kas ilgtermiņā sniegs iespēju gan integrētai datu tālākai izmantošanai, gan atbalsta procesu centralizēšanai un efektivitātes uzlabošanai  valsts pārvaldē. </w:t>
      </w:r>
      <w:r w:rsidR="4BE59F45">
        <w:t xml:space="preserve">“KPMG Baltics SIA” </w:t>
      </w:r>
      <w:r w:rsidR="43429DE4" w:rsidRPr="007E0837">
        <w:t xml:space="preserve">2024.gadā </w:t>
      </w:r>
      <w:r w:rsidR="6607A7E7">
        <w:t>veiktajā</w:t>
      </w:r>
      <w:r w:rsidR="79802F69" w:rsidRPr="007E0837">
        <w:t xml:space="preserve"> </w:t>
      </w:r>
      <w:r w:rsidR="77D2914D">
        <w:t>pētījumā “E</w:t>
      </w:r>
      <w:r w:rsidR="43429DE4" w:rsidRPr="007E0837">
        <w:rPr>
          <w:kern w:val="3"/>
        </w:rPr>
        <w:t>kspertu pakalpojum</w:t>
      </w:r>
      <w:r w:rsidR="63273703">
        <w:t>s</w:t>
      </w:r>
      <w:r w:rsidR="01B15598" w:rsidRPr="007E0837">
        <w:rPr>
          <w:kern w:val="3"/>
        </w:rPr>
        <w:t xml:space="preserve"> TM</w:t>
      </w:r>
      <w:r w:rsidR="43429DE4" w:rsidRPr="007E0837">
        <w:rPr>
          <w:kern w:val="3"/>
        </w:rPr>
        <w:t xml:space="preserve"> resoru dokumentu vadības procesu centralizācijas nodrošināšanai valsts pārvaldes </w:t>
      </w:r>
      <w:r w:rsidR="589DD894">
        <w:t xml:space="preserve">vienotā dokumentu vadības centra </w:t>
      </w:r>
      <w:r w:rsidR="43429DE4" w:rsidRPr="007E0837">
        <w:rPr>
          <w:kern w:val="3"/>
        </w:rPr>
        <w:t>izveides izpētes ietvaros</w:t>
      </w:r>
      <w:r w:rsidR="32AFA497">
        <w:t>”</w:t>
      </w:r>
      <w:r w:rsidR="43429DE4" w:rsidRPr="007E0837">
        <w:rPr>
          <w:kern w:val="3"/>
        </w:rPr>
        <w:t xml:space="preserve"> un ir sagatavots noslēguma ziņojums</w:t>
      </w:r>
      <w:r w:rsidR="5FCD936D">
        <w:rPr>
          <w:kern w:val="3"/>
        </w:rPr>
        <w:t xml:space="preserve"> (turpmāk – Ziņojums)</w:t>
      </w:r>
      <w:r w:rsidR="00807601" w:rsidRPr="007E0837">
        <w:rPr>
          <w:kern w:val="3"/>
        </w:rPr>
        <w:t>, kurā</w:t>
      </w:r>
      <w:r w:rsidR="43429DE4" w:rsidRPr="007E0837">
        <w:rPr>
          <w:kern w:val="3"/>
        </w:rPr>
        <w:t xml:space="preserve"> ir izvērtēta esošā situācija </w:t>
      </w:r>
      <w:r w:rsidR="78B54236" w:rsidRPr="007E0837">
        <w:rPr>
          <w:kern w:val="3"/>
        </w:rPr>
        <w:t>TM r</w:t>
      </w:r>
      <w:r w:rsidR="43429DE4" w:rsidRPr="007E0837">
        <w:rPr>
          <w:kern w:val="3"/>
        </w:rPr>
        <w:t xml:space="preserve">esorā, fiksētas vairākas </w:t>
      </w:r>
      <w:proofErr w:type="spellStart"/>
      <w:r w:rsidR="43429DE4" w:rsidRPr="007E0837">
        <w:rPr>
          <w:kern w:val="3"/>
        </w:rPr>
        <w:t>neefektivitātes</w:t>
      </w:r>
      <w:proofErr w:type="spellEnd"/>
      <w:r w:rsidR="43429DE4" w:rsidRPr="007E0837">
        <w:rPr>
          <w:kern w:val="3"/>
        </w:rPr>
        <w:t xml:space="preserve">, kā arī sniegti priekšlikumi pilnveidošanai. </w:t>
      </w:r>
      <w:r w:rsidR="0338989D">
        <w:t xml:space="preserve">“KPMG Baltics SIA ”sagatavotajā </w:t>
      </w:r>
      <w:r w:rsidR="4BA7DD52">
        <w:t>Z</w:t>
      </w:r>
      <w:r w:rsidR="43429DE4" w:rsidRPr="007E0837">
        <w:rPr>
          <w:kern w:val="3"/>
        </w:rPr>
        <w:t xml:space="preserve">iņojumā sniegtā informācija un secinājumi apstiprina, ka </w:t>
      </w:r>
      <w:r w:rsidR="72F96B92">
        <w:t xml:space="preserve">TM resora pievienošana </w:t>
      </w:r>
      <w:r w:rsidR="43429DE4" w:rsidRPr="007E0837">
        <w:rPr>
          <w:kern w:val="3"/>
        </w:rPr>
        <w:t>VDVC var sniegt būtisku pienesumu valsts pārvaldes  darbības pilnveidošanā</w:t>
      </w:r>
      <w:r w:rsidR="43429DE4" w:rsidRPr="007E0837">
        <w:t xml:space="preserve">. Atbilstoši </w:t>
      </w:r>
      <w:r w:rsidR="1A176D34" w:rsidRPr="007E0837">
        <w:t>informatīv</w:t>
      </w:r>
      <w:r w:rsidR="57DC53F8">
        <w:t xml:space="preserve">ā </w:t>
      </w:r>
      <w:r w:rsidR="1A176D34" w:rsidRPr="007E0837">
        <w:t xml:space="preserve"> </w:t>
      </w:r>
      <w:r w:rsidR="1897BA9D" w:rsidRPr="007E0837">
        <w:t>z</w:t>
      </w:r>
      <w:r w:rsidR="43429DE4" w:rsidRPr="007E0837">
        <w:t>iņojum</w:t>
      </w:r>
      <w:r w:rsidR="48D48B44">
        <w:t>ā iekļautaj</w:t>
      </w:r>
      <w:r w:rsidR="2E23E14D">
        <w:t>am</w:t>
      </w:r>
      <w:r w:rsidR="48D48B44">
        <w:t xml:space="preserve"> </w:t>
      </w:r>
      <w:r w:rsidR="43429DE4" w:rsidRPr="007E0837">
        <w:t xml:space="preserve"> </w:t>
      </w:r>
      <w:r w:rsidR="43429DE4" w:rsidRPr="00432226">
        <w:t xml:space="preserve">aktivitāšu ieviešanas plānam centralizāciju </w:t>
      </w:r>
      <w:r w:rsidR="39E9EC4D" w:rsidRPr="00432226">
        <w:t>TM r</w:t>
      </w:r>
      <w:r w:rsidR="43429DE4" w:rsidRPr="00432226">
        <w:t>esorā</w:t>
      </w:r>
      <w:r w:rsidR="43429DE4" w:rsidRPr="004E6938">
        <w:rPr>
          <w:rFonts w:eastAsiaTheme="minorEastAsia"/>
        </w:rPr>
        <w:t xml:space="preserve"> ir plānots īstenot </w:t>
      </w:r>
      <w:r w:rsidR="75FD89CD" w:rsidRPr="004E6938">
        <w:rPr>
          <w:rFonts w:eastAsiaTheme="minorEastAsia"/>
        </w:rPr>
        <w:t xml:space="preserve">pakāpeniski </w:t>
      </w:r>
      <w:r w:rsidR="48C4B9C9" w:rsidRPr="16A5BBE9">
        <w:rPr>
          <w:rFonts w:eastAsiaTheme="minorEastAsia"/>
        </w:rPr>
        <w:t xml:space="preserve">-  </w:t>
      </w:r>
      <w:r w:rsidR="200BBA6F" w:rsidRPr="004E6938">
        <w:rPr>
          <w:rFonts w:eastAsiaTheme="minorEastAsia"/>
        </w:rPr>
        <w:t>pirmās iestādes pievienojot 2026.gadā un noslēdzot TM resora iestāžu pievienošanās procesu 2029.gadā</w:t>
      </w:r>
      <w:r w:rsidR="0FC16D30" w:rsidRPr="402DAE41">
        <w:rPr>
          <w:rFonts w:eastAsiaTheme="minorEastAsia"/>
        </w:rPr>
        <w:t>, tādējādi</w:t>
      </w:r>
      <w:r w:rsidR="200BBA6F" w:rsidRPr="004E6938">
        <w:rPr>
          <w:rFonts w:eastAsiaTheme="minorEastAsia"/>
        </w:rPr>
        <w:t xml:space="preserve"> </w:t>
      </w:r>
      <w:r w:rsidR="36DC539D" w:rsidRPr="004E6938">
        <w:rPr>
          <w:rFonts w:eastAsiaTheme="minorEastAsia"/>
        </w:rPr>
        <w:t>pievienošanās procesā sniedzot nozīmīgu ieguldījumu VDVC  darbības modeļa pilnveidošanā valsts pārvaldē</w:t>
      </w:r>
      <w:r w:rsidR="6D9F8678" w:rsidRPr="16A5BBE9">
        <w:rPr>
          <w:rFonts w:eastAsiaTheme="minorEastAsia"/>
        </w:rPr>
        <w:t>.</w:t>
      </w:r>
    </w:p>
    <w:p w14:paraId="7FF88E19" w14:textId="71F786B2" w:rsidR="004A0042" w:rsidRDefault="77E37993" w:rsidP="00BD38C2">
      <w:pPr>
        <w:pStyle w:val="Heading2"/>
        <w:rPr>
          <w:sz w:val="24"/>
          <w:szCs w:val="24"/>
        </w:rPr>
      </w:pPr>
      <w:bookmarkStart w:id="6" w:name="_Toc207188550"/>
      <w:r w:rsidRPr="402DAE41">
        <w:rPr>
          <w:sz w:val="24"/>
          <w:szCs w:val="24"/>
        </w:rPr>
        <w:t>1</w:t>
      </w:r>
      <w:r w:rsidR="548BF459" w:rsidRPr="402DAE41">
        <w:rPr>
          <w:sz w:val="24"/>
          <w:szCs w:val="24"/>
        </w:rPr>
        <w:t>.1.</w:t>
      </w:r>
      <w:r w:rsidR="004A0042" w:rsidRPr="00BD38C2">
        <w:rPr>
          <w:sz w:val="24"/>
          <w:szCs w:val="24"/>
        </w:rPr>
        <w:tab/>
      </w:r>
      <w:r w:rsidR="548BF459" w:rsidRPr="402DAE41">
        <w:rPr>
          <w:sz w:val="24"/>
          <w:szCs w:val="24"/>
        </w:rPr>
        <w:t xml:space="preserve">Izaicinājumi un iespējas </w:t>
      </w:r>
      <w:r w:rsidR="556F6126" w:rsidRPr="402DAE41">
        <w:rPr>
          <w:sz w:val="24"/>
          <w:szCs w:val="24"/>
        </w:rPr>
        <w:t>dokumentu pārvaldībā</w:t>
      </w:r>
      <w:r w:rsidR="6276DEF1" w:rsidRPr="402DAE41">
        <w:rPr>
          <w:sz w:val="24"/>
          <w:szCs w:val="24"/>
        </w:rPr>
        <w:t xml:space="preserve"> – procesi ar augstu centralizācijas potenciālu</w:t>
      </w:r>
      <w:bookmarkEnd w:id="6"/>
    </w:p>
    <w:p w14:paraId="62421A0C" w14:textId="24B3E8A6" w:rsidR="00310B48" w:rsidRPr="00CA4B49" w:rsidRDefault="58E67275" w:rsidP="57F9CCDF">
      <w:pPr>
        <w:jc w:val="both"/>
      </w:pPr>
      <w:r>
        <w:t>VARAM</w:t>
      </w:r>
      <w:r w:rsidR="70985EC6">
        <w:t xml:space="preserve"> sadarbībā </w:t>
      </w:r>
      <w:r w:rsidR="5E54C5EF">
        <w:t>TM un</w:t>
      </w:r>
      <w:r w:rsidR="70985EC6">
        <w:t xml:space="preserve"> “KPMG Baltics SIA ”</w:t>
      </w:r>
      <w:r w:rsidR="735EF613">
        <w:t xml:space="preserve"> </w:t>
      </w:r>
      <w:r w:rsidR="77137018">
        <w:t xml:space="preserve">ir </w:t>
      </w:r>
      <w:r w:rsidR="735EF613">
        <w:t>izvērtē</w:t>
      </w:r>
      <w:r w:rsidR="1CEB8980">
        <w:t xml:space="preserve">jusi </w:t>
      </w:r>
      <w:r w:rsidR="60B70190">
        <w:t>situāciju</w:t>
      </w:r>
      <w:r w:rsidR="735EF613">
        <w:t xml:space="preserve"> </w:t>
      </w:r>
      <w:r w:rsidR="58227ACB">
        <w:t>TM resor</w:t>
      </w:r>
      <w:r w:rsidR="4A44B258">
        <w:t xml:space="preserve">ā, </w:t>
      </w:r>
      <w:r w:rsidR="4607ED2B">
        <w:t>i</w:t>
      </w:r>
      <w:r w:rsidR="32E2595C">
        <w:t>dentificē</w:t>
      </w:r>
      <w:r w:rsidR="41C0992D">
        <w:t>j</w:t>
      </w:r>
      <w:r w:rsidR="745C9BEB">
        <w:t xml:space="preserve">ot </w:t>
      </w:r>
      <w:r w:rsidR="32E2595C">
        <w:t xml:space="preserve"> </w:t>
      </w:r>
      <w:r w:rsidR="34AD9FCF">
        <w:t xml:space="preserve">šādus </w:t>
      </w:r>
      <w:r w:rsidR="32E2595C">
        <w:t>priekšlikum</w:t>
      </w:r>
      <w:r w:rsidR="60A5CAAB">
        <w:t xml:space="preserve">us </w:t>
      </w:r>
      <w:r w:rsidR="32E2595C">
        <w:t>procesu optimizācijai</w:t>
      </w:r>
      <w:r w:rsidR="017E13A4">
        <w:t xml:space="preserve"> un </w:t>
      </w:r>
      <w:r w:rsidR="2DE95E11">
        <w:t xml:space="preserve"> dokumentu pārvaldības sistēm</w:t>
      </w:r>
      <w:r w:rsidR="1A252446">
        <w:t xml:space="preserve">ai </w:t>
      </w:r>
      <w:r w:rsidR="2DE95E11">
        <w:t xml:space="preserve"> </w:t>
      </w:r>
      <w:r w:rsidR="79339AA8">
        <w:t>VDVC ietvaros:</w:t>
      </w:r>
    </w:p>
    <w:tbl>
      <w:tblPr>
        <w:tblW w:w="923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165"/>
        <w:gridCol w:w="4536"/>
      </w:tblGrid>
      <w:tr w:rsidR="00332267" w:rsidRPr="003A0B98" w14:paraId="0216D8B9" w14:textId="77777777" w:rsidTr="22A88FD0">
        <w:trPr>
          <w:trHeight w:val="616"/>
        </w:trPr>
        <w:tc>
          <w:tcPr>
            <w:tcW w:w="534" w:type="dxa"/>
            <w:vAlign w:val="center"/>
          </w:tcPr>
          <w:p w14:paraId="3EBEF161" w14:textId="17415C3E" w:rsidR="00332267" w:rsidRPr="003A0B98" w:rsidRDefault="00332267" w:rsidP="006544BC">
            <w:pPr>
              <w:jc w:val="center"/>
              <w:rPr>
                <w:b/>
                <w:bCs/>
              </w:rPr>
            </w:pPr>
            <w:proofErr w:type="spellStart"/>
            <w:r w:rsidRPr="003A0B98">
              <w:rPr>
                <w:b/>
                <w:bCs/>
              </w:rPr>
              <w:t>Nr.p.k</w:t>
            </w:r>
            <w:proofErr w:type="spellEnd"/>
          </w:p>
        </w:tc>
        <w:tc>
          <w:tcPr>
            <w:tcW w:w="4165" w:type="dxa"/>
            <w:vAlign w:val="center"/>
          </w:tcPr>
          <w:p w14:paraId="3E3EF15A" w14:textId="3222458F" w:rsidR="00332267" w:rsidRPr="003A0B98" w:rsidRDefault="00AD533E" w:rsidP="006544BC">
            <w:pPr>
              <w:jc w:val="center"/>
              <w:rPr>
                <w:b/>
                <w:bCs/>
              </w:rPr>
            </w:pPr>
            <w:r>
              <w:rPr>
                <w:b/>
                <w:bCs/>
              </w:rPr>
              <w:t xml:space="preserve">Konstatētā </w:t>
            </w:r>
            <w:proofErr w:type="spellStart"/>
            <w:r>
              <w:rPr>
                <w:b/>
                <w:bCs/>
              </w:rPr>
              <w:t>n</w:t>
            </w:r>
            <w:r w:rsidR="00332267" w:rsidRPr="003A0B98">
              <w:rPr>
                <w:b/>
                <w:bCs/>
              </w:rPr>
              <w:t>eefektiv</w:t>
            </w:r>
            <w:r w:rsidR="00174159">
              <w:rPr>
                <w:b/>
                <w:bCs/>
              </w:rPr>
              <w:t>i</w:t>
            </w:r>
            <w:r w:rsidR="00332267" w:rsidRPr="003A0B98">
              <w:rPr>
                <w:b/>
                <w:bCs/>
              </w:rPr>
              <w:t>tāte</w:t>
            </w:r>
            <w:proofErr w:type="spellEnd"/>
          </w:p>
        </w:tc>
        <w:tc>
          <w:tcPr>
            <w:tcW w:w="4536" w:type="dxa"/>
            <w:vAlign w:val="center"/>
          </w:tcPr>
          <w:p w14:paraId="0FBDDEBE" w14:textId="5784D676" w:rsidR="00332267" w:rsidRPr="003A0B98" w:rsidRDefault="00ED6410" w:rsidP="006544BC">
            <w:pPr>
              <w:jc w:val="center"/>
              <w:rPr>
                <w:b/>
                <w:bCs/>
              </w:rPr>
            </w:pPr>
            <w:r w:rsidRPr="003A0B98">
              <w:rPr>
                <w:b/>
                <w:bCs/>
              </w:rPr>
              <w:t>Piedāvā</w:t>
            </w:r>
            <w:r w:rsidR="003A0B98" w:rsidRPr="003A0B98">
              <w:rPr>
                <w:b/>
                <w:bCs/>
              </w:rPr>
              <w:t>t</w:t>
            </w:r>
            <w:r w:rsidRPr="003A0B98">
              <w:rPr>
                <w:b/>
                <w:bCs/>
              </w:rPr>
              <w:t>ais risinājums</w:t>
            </w:r>
          </w:p>
        </w:tc>
      </w:tr>
      <w:tr w:rsidR="00317BCA" w:rsidRPr="004A0042" w14:paraId="3E2B9179" w14:textId="77777777" w:rsidTr="22A88FD0">
        <w:trPr>
          <w:trHeight w:val="616"/>
        </w:trPr>
        <w:tc>
          <w:tcPr>
            <w:tcW w:w="534" w:type="dxa"/>
          </w:tcPr>
          <w:p w14:paraId="2F2A24D3" w14:textId="77777777" w:rsidR="00317BCA" w:rsidRPr="00AE2BFD" w:rsidRDefault="00317BCA" w:rsidP="00AE2BFD">
            <w:r w:rsidRPr="00AE2BFD">
              <w:t>1.</w:t>
            </w:r>
          </w:p>
        </w:tc>
        <w:tc>
          <w:tcPr>
            <w:tcW w:w="4165" w:type="dxa"/>
          </w:tcPr>
          <w:p w14:paraId="7ED3837F" w14:textId="459EA0F6" w:rsidR="00317BCA" w:rsidRPr="00AE2BFD" w:rsidRDefault="5BFBBA42" w:rsidP="57F9CCDF">
            <w:pPr>
              <w:jc w:val="both"/>
            </w:pPr>
            <w:proofErr w:type="spellStart"/>
            <w:r>
              <w:t>DocLogix</w:t>
            </w:r>
            <w:proofErr w:type="spellEnd"/>
            <w:r>
              <w:t xml:space="preserve"> sistēmā trūkst automātiskas informācijas par darbinieku prombūtni,</w:t>
            </w:r>
            <w:r w:rsidR="7C87C8E8">
              <w:t xml:space="preserve"> </w:t>
            </w:r>
            <w:r>
              <w:t xml:space="preserve">nav nodrošināta integrācija ar </w:t>
            </w:r>
            <w:r w:rsidR="674F2072">
              <w:t xml:space="preserve">VISMA </w:t>
            </w:r>
            <w:proofErr w:type="spellStart"/>
            <w:r>
              <w:t>HoP</w:t>
            </w:r>
            <w:proofErr w:type="spellEnd"/>
            <w:r w:rsidR="62385B61">
              <w:t xml:space="preserve"> (turpmāk</w:t>
            </w:r>
            <w:r w:rsidR="72F4F286" w:rsidRPr="57F9CCDF">
              <w:rPr>
                <w:rFonts w:ascii="Aptos" w:eastAsia="Aptos" w:hAnsi="Aptos" w:cs="Aptos"/>
              </w:rPr>
              <w:t xml:space="preserve"> –</w:t>
            </w:r>
            <w:r w:rsidR="62385B61">
              <w:t xml:space="preserve"> HOP)</w:t>
            </w:r>
            <w:r>
              <w:t xml:space="preserve"> sistēmu.</w:t>
            </w:r>
            <w:r w:rsidR="7C87C8E8">
              <w:t xml:space="preserve"> </w:t>
            </w:r>
            <w:r>
              <w:t>Šobrīd prombūtnes  informāciju jāievada manuāli,</w:t>
            </w:r>
            <w:r w:rsidR="7C87C8E8">
              <w:t xml:space="preserve"> </w:t>
            </w:r>
            <w:r>
              <w:t>kas rada nepilnības,</w:t>
            </w:r>
            <w:r w:rsidR="7C87C8E8">
              <w:t xml:space="preserve"> </w:t>
            </w:r>
            <w:r>
              <w:t xml:space="preserve">ja kāds </w:t>
            </w:r>
            <w:r>
              <w:lastRenderedPageBreak/>
              <w:t>aizmirst to izdarīt-dokumenti netiek saskaņoti  laikus vai nonāk pie darbiniekiem, kuri nav pieejami.</w:t>
            </w:r>
          </w:p>
        </w:tc>
        <w:tc>
          <w:tcPr>
            <w:tcW w:w="4536" w:type="dxa"/>
          </w:tcPr>
          <w:p w14:paraId="13689EF8" w14:textId="182F2599" w:rsidR="00317BCA" w:rsidRPr="00AE2BFD" w:rsidRDefault="3FF0D0DB" w:rsidP="57F9CCDF">
            <w:pPr>
              <w:jc w:val="both"/>
            </w:pPr>
            <w:r>
              <w:lastRenderedPageBreak/>
              <w:t>VDVC nodrošinās int</w:t>
            </w:r>
            <w:r w:rsidR="5BFBBA42">
              <w:t>egrācij</w:t>
            </w:r>
            <w:r>
              <w:t xml:space="preserve">u ar </w:t>
            </w:r>
            <w:r w:rsidR="56244E44">
              <w:t>vairākām IS, tai skaitā</w:t>
            </w:r>
            <w:r w:rsidR="5BFBBA42">
              <w:t xml:space="preserve"> ar </w:t>
            </w:r>
            <w:proofErr w:type="spellStart"/>
            <w:r w:rsidR="5BFBBA42">
              <w:t>HoP</w:t>
            </w:r>
            <w:proofErr w:type="spellEnd"/>
            <w:r w:rsidR="5BFBBA42">
              <w:t xml:space="preserve"> sistēmu,</w:t>
            </w:r>
            <w:r w:rsidR="7C87C8E8">
              <w:t xml:space="preserve"> </w:t>
            </w:r>
            <w:r w:rsidR="5BFBBA42">
              <w:t>lai automātiski atjauninātu informāciju par darbinieku  prombūtni,</w:t>
            </w:r>
            <w:r w:rsidR="7C87C8E8">
              <w:t xml:space="preserve"> </w:t>
            </w:r>
            <w:r w:rsidR="5BFBBA42">
              <w:t>kas novēr</w:t>
            </w:r>
            <w:r w:rsidR="56244E44">
              <w:t>sīs</w:t>
            </w:r>
            <w:r w:rsidR="5BFBBA42">
              <w:t xml:space="preserve"> nepieciešamību manuāli ievadīt šo informāciju un samazinā</w:t>
            </w:r>
            <w:r w:rsidR="56244E44">
              <w:t>s</w:t>
            </w:r>
            <w:r w:rsidR="5BFBBA42">
              <w:t xml:space="preserve"> iespēju,</w:t>
            </w:r>
            <w:r w:rsidR="7C87C8E8">
              <w:t xml:space="preserve">  </w:t>
            </w:r>
            <w:r w:rsidR="5BFBBA42">
              <w:t xml:space="preserve">ka dokumenti tiek nosūtīti </w:t>
            </w:r>
            <w:r w:rsidR="5BFBBA42">
              <w:lastRenderedPageBreak/>
              <w:t>darbiniekiem,</w:t>
            </w:r>
            <w:r w:rsidR="7C87C8E8">
              <w:t xml:space="preserve"> </w:t>
            </w:r>
            <w:r w:rsidR="5BFBBA42">
              <w:t>kuri nav pieejami dokumenta saskaņošanai.</w:t>
            </w:r>
          </w:p>
        </w:tc>
      </w:tr>
      <w:tr w:rsidR="00317BCA" w:rsidRPr="004A0042" w14:paraId="540C383C" w14:textId="77777777" w:rsidTr="22A88FD0">
        <w:trPr>
          <w:trHeight w:val="375"/>
        </w:trPr>
        <w:tc>
          <w:tcPr>
            <w:tcW w:w="534" w:type="dxa"/>
          </w:tcPr>
          <w:p w14:paraId="28789312" w14:textId="77777777" w:rsidR="00317BCA" w:rsidRPr="00AE2BFD" w:rsidRDefault="00317BCA" w:rsidP="00AE2BFD">
            <w:r w:rsidRPr="00AE2BFD">
              <w:lastRenderedPageBreak/>
              <w:t>2.</w:t>
            </w:r>
          </w:p>
        </w:tc>
        <w:tc>
          <w:tcPr>
            <w:tcW w:w="4165" w:type="dxa"/>
          </w:tcPr>
          <w:p w14:paraId="34AED149" w14:textId="2336FB92" w:rsidR="00317BCA" w:rsidRPr="00AE2BFD" w:rsidRDefault="68DCD94E" w:rsidP="57F9CCDF">
            <w:pPr>
              <w:jc w:val="both"/>
            </w:pPr>
            <w:r>
              <w:t xml:space="preserve">Šobrīd </w:t>
            </w:r>
            <w:r w:rsidR="00C12A11">
              <w:t>ministrijas</w:t>
            </w:r>
            <w:r>
              <w:t xml:space="preserve"> lietvedības sistēma nav savienota ar padotības iestāžu lietvedības sistēmām, tāpēc saziņa var notikt tikai caur e-adresi, kas </w:t>
            </w:r>
            <w:r w:rsidRPr="004E519A">
              <w:t xml:space="preserve">apgrūtina </w:t>
            </w:r>
            <w:r>
              <w:t>informācijas apmaiņu un palēnina dokumentu apriti.</w:t>
            </w:r>
          </w:p>
        </w:tc>
        <w:tc>
          <w:tcPr>
            <w:tcW w:w="4536" w:type="dxa"/>
          </w:tcPr>
          <w:p w14:paraId="319FBCC1" w14:textId="2AAA466D" w:rsidR="00317BCA" w:rsidRPr="00AE2BFD" w:rsidRDefault="4E04C7DC" w:rsidP="57F9CCDF">
            <w:pPr>
              <w:jc w:val="both"/>
            </w:pPr>
            <w:r>
              <w:t>VDVC</w:t>
            </w:r>
            <w:r w:rsidR="1952896B">
              <w:t xml:space="preserve"> DVS  nodrošinā</w:t>
            </w:r>
            <w:r>
              <w:t>s</w:t>
            </w:r>
            <w:r w:rsidR="1952896B">
              <w:t xml:space="preserve"> tiešu dokumentu apmaiņ</w:t>
            </w:r>
            <w:r>
              <w:t>u</w:t>
            </w:r>
            <w:r w:rsidR="1952896B">
              <w:t xml:space="preserve"> starp </w:t>
            </w:r>
            <w:r>
              <w:t xml:space="preserve">viena resora </w:t>
            </w:r>
            <w:r w:rsidR="1952896B">
              <w:t>iestādēm bez nepieciešamības izmantot e-adresi. Šāda integrācija ļau</w:t>
            </w:r>
            <w:r>
              <w:t>s</w:t>
            </w:r>
            <w:r w:rsidR="1952896B">
              <w:t xml:space="preserve"> iestādēm ātri nodot un saņemt dokumentus, samazinot dokumentu aprites laiku un veicinot efektīvāku saziņu.</w:t>
            </w:r>
          </w:p>
        </w:tc>
      </w:tr>
      <w:tr w:rsidR="00317BCA" w:rsidRPr="004A0042" w14:paraId="3BDCB062" w14:textId="77777777" w:rsidTr="22A88FD0">
        <w:trPr>
          <w:trHeight w:val="616"/>
        </w:trPr>
        <w:tc>
          <w:tcPr>
            <w:tcW w:w="534" w:type="dxa"/>
          </w:tcPr>
          <w:p w14:paraId="73D63EFE" w14:textId="77777777" w:rsidR="00317BCA" w:rsidRPr="00AE2BFD" w:rsidRDefault="00317BCA" w:rsidP="00AE2BFD">
            <w:r w:rsidRPr="00AE2BFD">
              <w:t>3.</w:t>
            </w:r>
          </w:p>
        </w:tc>
        <w:tc>
          <w:tcPr>
            <w:tcW w:w="4165" w:type="dxa"/>
          </w:tcPr>
          <w:p w14:paraId="7D3B975F" w14:textId="124A6D37" w:rsidR="00317BCA" w:rsidRPr="00AE2BFD" w:rsidRDefault="51A17040" w:rsidP="57F9CCDF">
            <w:pPr>
              <w:jc w:val="both"/>
            </w:pPr>
            <w:r>
              <w:t>Novērota dubulta datu ievade DVS un iestādes pamatpakalpojuma nodrošināšanas sistēmā. Nav nodrošināta sistēmu savstarpējā integrācija. Dokumentu ievade vairākās sistēmās rada papildus administratīvo slogu, palēnina informācijas apstrādi un palielina cilvēciskā faktora kļūdas.</w:t>
            </w:r>
          </w:p>
        </w:tc>
        <w:tc>
          <w:tcPr>
            <w:tcW w:w="4536" w:type="dxa"/>
          </w:tcPr>
          <w:p w14:paraId="722B1683" w14:textId="1B1D1710" w:rsidR="00317BCA" w:rsidRPr="00AE2BFD" w:rsidRDefault="22875D0A" w:rsidP="00B0329C">
            <w:pPr>
              <w:jc w:val="both"/>
            </w:pPr>
            <w:r>
              <w:t xml:space="preserve">VDVC </w:t>
            </w:r>
            <w:r w:rsidR="1D02DA17">
              <w:t xml:space="preserve">strādājot pie procesu optimizācijas </w:t>
            </w:r>
            <w:r w:rsidR="3E6EF9F6">
              <w:t>ievēros princip</w:t>
            </w:r>
            <w:r w:rsidR="7AA0B85A">
              <w:t xml:space="preserve">u </w:t>
            </w:r>
            <w:r w:rsidR="3E6EF9F6">
              <w:t xml:space="preserve"> </w:t>
            </w:r>
            <w:r w:rsidR="3EF3330C">
              <w:t>"</w:t>
            </w:r>
            <w:r w:rsidR="3E6EF9F6">
              <w:t>viens dokuments tikai vienā sistēmā</w:t>
            </w:r>
            <w:r w:rsidR="66964ABE">
              <w:t>"</w:t>
            </w:r>
            <w:r w:rsidR="3E6EF9F6">
              <w:t xml:space="preserve">. </w:t>
            </w:r>
            <w:r w:rsidR="468BEE8D">
              <w:t xml:space="preserve">Ja pamatpakalpojuma dokumentu vadība tiek nodrošināta valsts nozīmes sistēmā, </w:t>
            </w:r>
            <w:r w:rsidR="5179514D">
              <w:t>tiks izvērtēta</w:t>
            </w:r>
            <w:r w:rsidR="468BEE8D">
              <w:t xml:space="preserve"> pievienošan</w:t>
            </w:r>
            <w:r w:rsidR="5179514D">
              <w:t xml:space="preserve">ās VDVC </w:t>
            </w:r>
            <w:r w:rsidR="468BEE8D">
              <w:t>DVS, kurā tiktu uzkrāta tikai ar pamatpakalpojumu nesaistītā iestādes pārvaldības un organizatoriskā dokumentācija, lai atvieglotu datu pieejamību un organizāciju.</w:t>
            </w:r>
          </w:p>
        </w:tc>
      </w:tr>
      <w:tr w:rsidR="00317BCA" w:rsidRPr="004A0042" w14:paraId="4299E3DD" w14:textId="77777777" w:rsidTr="00BB2575">
        <w:trPr>
          <w:trHeight w:val="1740"/>
        </w:trPr>
        <w:tc>
          <w:tcPr>
            <w:tcW w:w="534" w:type="dxa"/>
          </w:tcPr>
          <w:p w14:paraId="7DCD5C00" w14:textId="472F98DA" w:rsidR="00317BCA" w:rsidRPr="00AE2BFD" w:rsidRDefault="159ED655" w:rsidP="00AE2BFD">
            <w:r>
              <w:t>4</w:t>
            </w:r>
            <w:r w:rsidR="31994D24">
              <w:t>.</w:t>
            </w:r>
          </w:p>
        </w:tc>
        <w:tc>
          <w:tcPr>
            <w:tcW w:w="4165" w:type="dxa"/>
          </w:tcPr>
          <w:p w14:paraId="4A4F6323" w14:textId="723EE09F" w:rsidR="00317BCA" w:rsidRPr="00AE2BFD" w:rsidRDefault="6F1108AE" w:rsidP="00D26410">
            <w:pPr>
              <w:jc w:val="both"/>
            </w:pPr>
            <w:r>
              <w:t>Nav pieejama funkcionalitāte automātiskai dokumentu nosūtīšanai,</w:t>
            </w:r>
            <w:r w:rsidR="582D763A">
              <w:t xml:space="preserve"> un </w:t>
            </w:r>
            <w:r>
              <w:t xml:space="preserve"> dokumentu nosūtīšana notiek manuāli, kas palielina kļūdu iespējamību un prasa papildus laiku.</w:t>
            </w:r>
          </w:p>
        </w:tc>
        <w:tc>
          <w:tcPr>
            <w:tcW w:w="4536" w:type="dxa"/>
          </w:tcPr>
          <w:p w14:paraId="3292F517" w14:textId="771B1E1E" w:rsidR="006D14A2" w:rsidRPr="006D14A2" w:rsidRDefault="2363035A" w:rsidP="57F9CCDF">
            <w:pPr>
              <w:jc w:val="both"/>
            </w:pPr>
            <w:r>
              <w:t>VDVC</w:t>
            </w:r>
            <w:r w:rsidR="21BDC730">
              <w:t xml:space="preserve"> DVS nodrošinā</w:t>
            </w:r>
            <w:r>
              <w:t>s</w:t>
            </w:r>
            <w:r w:rsidR="21BDC730">
              <w:t xml:space="preserve"> tiešu dokumentu apmaiņ</w:t>
            </w:r>
            <w:r>
              <w:t>u</w:t>
            </w:r>
            <w:r w:rsidR="21BDC730">
              <w:t xml:space="preserve"> starp </w:t>
            </w:r>
            <w:r>
              <w:t>viena resora</w:t>
            </w:r>
            <w:r w:rsidR="21BDC730">
              <w:t xml:space="preserve"> iestādēm. Šāda integrācija ļautu iestādēm ātri nodot un saņemt dokumentus, samazinot dokumentu aprites laiku un veicinot efektīvāku saziņu.</w:t>
            </w:r>
          </w:p>
          <w:p w14:paraId="629B085C" w14:textId="1F379896" w:rsidR="00317BCA" w:rsidRPr="00AE2BFD" w:rsidRDefault="00317BCA" w:rsidP="00AE2BFD"/>
        </w:tc>
      </w:tr>
      <w:tr w:rsidR="0044458A" w:rsidRPr="004A0042" w14:paraId="2C602664" w14:textId="77777777" w:rsidTr="22A88FD0">
        <w:trPr>
          <w:trHeight w:val="496"/>
        </w:trPr>
        <w:tc>
          <w:tcPr>
            <w:tcW w:w="534" w:type="dxa"/>
          </w:tcPr>
          <w:p w14:paraId="225E3A29" w14:textId="0807AE81" w:rsidR="0044458A" w:rsidRPr="004A0042" w:rsidRDefault="72B7743A" w:rsidP="00AE2BFD">
            <w:r>
              <w:t>5</w:t>
            </w:r>
            <w:r w:rsidR="1E103E7A">
              <w:t>.</w:t>
            </w:r>
          </w:p>
        </w:tc>
        <w:tc>
          <w:tcPr>
            <w:tcW w:w="4165" w:type="dxa"/>
          </w:tcPr>
          <w:p w14:paraId="13EA0CB1" w14:textId="5CF09308" w:rsidR="0044458A" w:rsidRPr="004A0042" w:rsidRDefault="275F0090" w:rsidP="00D26410">
            <w:pPr>
              <w:jc w:val="both"/>
            </w:pPr>
            <w:r>
              <w:t>Kontroles dokumentu statistikas dati tiek apkopoti manuāli, kas ir laikietilpīgs un darbietilpīgs process, īpaši gadījumos, kad ir nepieciešama ātra informācijas analīze.</w:t>
            </w:r>
          </w:p>
        </w:tc>
        <w:tc>
          <w:tcPr>
            <w:tcW w:w="4536" w:type="dxa"/>
          </w:tcPr>
          <w:p w14:paraId="14F594F5" w14:textId="59C4B852" w:rsidR="0044458A" w:rsidRPr="004A0042" w:rsidRDefault="60EE5630" w:rsidP="00D26410">
            <w:pPr>
              <w:jc w:val="both"/>
            </w:pPr>
            <w:r>
              <w:t xml:space="preserve">VDVC DVS </w:t>
            </w:r>
            <w:r w:rsidR="7AA506A6">
              <w:t>nodrošinā</w:t>
            </w:r>
            <w:r>
              <w:t>s</w:t>
            </w:r>
            <w:r w:rsidR="7C87C8E8">
              <w:t xml:space="preserve"> </w:t>
            </w:r>
            <w:r w:rsidR="7AA506A6">
              <w:t>dažādu atskaišu un statistikas datu pieejamību,</w:t>
            </w:r>
            <w:r w:rsidR="7C87C8E8">
              <w:t xml:space="preserve"> </w:t>
            </w:r>
            <w:r w:rsidR="7AA506A6">
              <w:t>nepieciešamo datu apstrādi vienotā sistēmā,</w:t>
            </w:r>
            <w:r w:rsidR="7C87C8E8">
              <w:t xml:space="preserve"> </w:t>
            </w:r>
            <w:r w:rsidR="7AA506A6">
              <w:t xml:space="preserve">mākslīgā intelekta </w:t>
            </w:r>
            <w:r w:rsidR="019D95AE">
              <w:t xml:space="preserve">(turpmāk </w:t>
            </w:r>
            <w:r w:rsidR="6997FEEF" w:rsidRPr="57F9CCDF">
              <w:rPr>
                <w:rFonts w:ascii="Aptos" w:eastAsia="Aptos" w:hAnsi="Aptos" w:cs="Aptos"/>
              </w:rPr>
              <w:t>–</w:t>
            </w:r>
            <w:r w:rsidR="019D95AE">
              <w:t xml:space="preserve"> MI) </w:t>
            </w:r>
            <w:r w:rsidR="7AA506A6">
              <w:t>risinājumu integrāciju, kas ļau</w:t>
            </w:r>
            <w:r w:rsidR="1AECF996">
              <w:t>s</w:t>
            </w:r>
            <w:r w:rsidR="7AA506A6">
              <w:t xml:space="preserve"> automatizēt kontroles dokumentu statistikas datu apkopošanu un analizēšanu.</w:t>
            </w:r>
          </w:p>
        </w:tc>
      </w:tr>
      <w:tr w:rsidR="00042066" w:rsidRPr="004A0042" w14:paraId="330CE9AF" w14:textId="77777777" w:rsidTr="22A88FD0">
        <w:trPr>
          <w:trHeight w:val="496"/>
        </w:trPr>
        <w:tc>
          <w:tcPr>
            <w:tcW w:w="534" w:type="dxa"/>
          </w:tcPr>
          <w:p w14:paraId="5B97BC95" w14:textId="29BE2D08" w:rsidR="00042066" w:rsidRPr="004A0042" w:rsidRDefault="48EF9696" w:rsidP="00AE2BFD">
            <w:r>
              <w:t>6</w:t>
            </w:r>
            <w:r w:rsidR="1E103E7A">
              <w:t>.</w:t>
            </w:r>
          </w:p>
        </w:tc>
        <w:tc>
          <w:tcPr>
            <w:tcW w:w="4165" w:type="dxa"/>
          </w:tcPr>
          <w:p w14:paraId="672A9085" w14:textId="7A7E1278" w:rsidR="00042066" w:rsidRPr="004A0042" w:rsidRDefault="2B35CD83" w:rsidP="00D26410">
            <w:pPr>
              <w:jc w:val="both"/>
            </w:pPr>
            <w:r>
              <w:t>Šobrīd lietvedības sistēmā nav nodrošināta pilna integrācija ar Microsoft Word.</w:t>
            </w:r>
            <w:r w:rsidR="4DF6DD5B">
              <w:t xml:space="preserve"> </w:t>
            </w:r>
            <w:r>
              <w:t>Darbinieki veido dokumentus sistēmā, taču dokumentu veidnēs neielasās visi nepieciešamie metadati, kas apgrūtina dokumentu izstrādes procesu.</w:t>
            </w:r>
          </w:p>
        </w:tc>
        <w:tc>
          <w:tcPr>
            <w:tcW w:w="4536" w:type="dxa"/>
          </w:tcPr>
          <w:p w14:paraId="66F729D6" w14:textId="72B1DEE7" w:rsidR="00042066" w:rsidRPr="004A0042" w:rsidRDefault="1AECF996" w:rsidP="00D26410">
            <w:pPr>
              <w:jc w:val="both"/>
            </w:pPr>
            <w:r>
              <w:t xml:space="preserve">VDVC DVS </w:t>
            </w:r>
            <w:r w:rsidR="71C7AF78">
              <w:t xml:space="preserve"> nodrošinās </w:t>
            </w:r>
            <w:r w:rsidR="18CE5648">
              <w:t xml:space="preserve"> pilnvērtīgu Microsoft Word integrāciju, kas nodrošinā</w:t>
            </w:r>
            <w:r w:rsidR="71C7AF78">
              <w:t xml:space="preserve">s </w:t>
            </w:r>
            <w:r w:rsidR="18CE5648">
              <w:t>iespēju veidot, rediģēt un parakstīt dokumentus tieši sistēmā, automātisku metadatu ielasīšanu dokumentu veidnēs, dokumentu izveidi bez nepieciešamības izmantot ārējos failus vai lokālas programmas</w:t>
            </w:r>
            <w:r w:rsidR="1D464FC0">
              <w:t>.</w:t>
            </w:r>
          </w:p>
        </w:tc>
      </w:tr>
      <w:tr w:rsidR="00F83513" w:rsidRPr="004A0042" w14:paraId="5D58D1E0" w14:textId="77777777" w:rsidTr="22A88FD0">
        <w:trPr>
          <w:trHeight w:val="496"/>
        </w:trPr>
        <w:tc>
          <w:tcPr>
            <w:tcW w:w="534" w:type="dxa"/>
          </w:tcPr>
          <w:p w14:paraId="46EAD3BD" w14:textId="7FD25F26" w:rsidR="00F83513" w:rsidRPr="004A0042" w:rsidRDefault="20F918F7" w:rsidP="00AE2BFD">
            <w:r>
              <w:t>7</w:t>
            </w:r>
            <w:r w:rsidR="1E103E7A">
              <w:t>.</w:t>
            </w:r>
          </w:p>
        </w:tc>
        <w:tc>
          <w:tcPr>
            <w:tcW w:w="4165" w:type="dxa"/>
          </w:tcPr>
          <w:p w14:paraId="39C9DAB1" w14:textId="739095AD" w:rsidR="00F83513" w:rsidRPr="004A0042" w:rsidRDefault="32120447" w:rsidP="00F47570">
            <w:pPr>
              <w:jc w:val="both"/>
            </w:pPr>
            <w:r>
              <w:t xml:space="preserve">Pašlaik nav izstrādātas un ieviestas </w:t>
            </w:r>
            <w:r w:rsidR="00A26C5F">
              <w:t xml:space="preserve">pilnībā </w:t>
            </w:r>
            <w:r>
              <w:t>automatizētas dokumentu saskaņošanas plūsmas. Vērojama manuāla datu ievade un sarežģīta saskaņošanas plūsmu administrēšana, kas</w:t>
            </w:r>
            <w:r w:rsidR="4DF6DD5B">
              <w:t xml:space="preserve"> </w:t>
            </w:r>
            <w:r>
              <w:t xml:space="preserve">palielina </w:t>
            </w:r>
            <w:r>
              <w:lastRenderedPageBreak/>
              <w:t>administratīvo slogu, paaugstina datu apstrādes kļūdu risku, palēnina dokumentu apstrādes gaitu, rada neskaidrības par atbildību, īpaši gadījumos, kad nepieciešama orientēšanās sarežģītās struktūrvienību funkcijās un daudzpakāpju saskaņošanas procesos.</w:t>
            </w:r>
          </w:p>
        </w:tc>
        <w:tc>
          <w:tcPr>
            <w:tcW w:w="4536" w:type="dxa"/>
          </w:tcPr>
          <w:p w14:paraId="6EBC7948" w14:textId="2FD68DB2" w:rsidR="0016741C" w:rsidRPr="0016741C" w:rsidRDefault="71C7AF78" w:rsidP="00F47570">
            <w:pPr>
              <w:jc w:val="both"/>
            </w:pPr>
            <w:r>
              <w:lastRenderedPageBreak/>
              <w:t>VDVC pēc pro</w:t>
            </w:r>
            <w:r w:rsidR="3AF60BCA">
              <w:t>cesu analīzes i</w:t>
            </w:r>
            <w:r w:rsidR="5FF29988">
              <w:t>zstrādā</w:t>
            </w:r>
            <w:r w:rsidR="3AF60BCA">
              <w:t>s</w:t>
            </w:r>
            <w:r w:rsidR="5FF29988">
              <w:t xml:space="preserve"> un ievies</w:t>
            </w:r>
            <w:r w:rsidR="3AF60BCA">
              <w:t xml:space="preserve">īs </w:t>
            </w:r>
            <w:r w:rsidR="5FF29988">
              <w:t xml:space="preserve">saskaņošanas protokolus, balstoties uz noteiktām dokumentu kategorijām. </w:t>
            </w:r>
            <w:r w:rsidR="3AF60BCA">
              <w:t>Paredzēts i</w:t>
            </w:r>
            <w:r w:rsidR="5FF29988">
              <w:t>ntegrēt MI risinājumus dokumentu saskaņošanas automatizācijai, lai</w:t>
            </w:r>
            <w:r w:rsidR="4A0BA206">
              <w:t xml:space="preserve">, </w:t>
            </w:r>
            <w:r w:rsidR="5FF29988">
              <w:t xml:space="preserve">atvieglotu </w:t>
            </w:r>
            <w:r w:rsidR="5FF29988">
              <w:lastRenderedPageBreak/>
              <w:t>procesu vadību,</w:t>
            </w:r>
            <w:r w:rsidR="4A0BA206">
              <w:t xml:space="preserve"> </w:t>
            </w:r>
            <w:r w:rsidR="5FF29988">
              <w:t>paātrinātu apstrādi,</w:t>
            </w:r>
            <w:r w:rsidR="4A0BA206">
              <w:t xml:space="preserve"> </w:t>
            </w:r>
            <w:r w:rsidR="5FF29988">
              <w:t>samazinātu cilvēkfaktora kļūdu iespējamību.</w:t>
            </w:r>
          </w:p>
          <w:p w14:paraId="0FD79AC3" w14:textId="77777777" w:rsidR="00F83513" w:rsidRPr="004A0042" w:rsidRDefault="00F83513" w:rsidP="00380F66"/>
        </w:tc>
      </w:tr>
      <w:tr w:rsidR="008162D9" w:rsidRPr="004A0042" w14:paraId="5C3E4601" w14:textId="77777777" w:rsidTr="22A88FD0">
        <w:trPr>
          <w:trHeight w:val="496"/>
        </w:trPr>
        <w:tc>
          <w:tcPr>
            <w:tcW w:w="534" w:type="dxa"/>
          </w:tcPr>
          <w:p w14:paraId="112CFD43" w14:textId="44992D70" w:rsidR="008162D9" w:rsidRPr="004A0042" w:rsidRDefault="2811A0B3" w:rsidP="00AE2BFD">
            <w:r>
              <w:lastRenderedPageBreak/>
              <w:t>8</w:t>
            </w:r>
            <w:r w:rsidR="1E103E7A">
              <w:t>.</w:t>
            </w:r>
          </w:p>
        </w:tc>
        <w:tc>
          <w:tcPr>
            <w:tcW w:w="4165" w:type="dxa"/>
          </w:tcPr>
          <w:p w14:paraId="05FCA82B" w14:textId="736FC4C8" w:rsidR="008162D9" w:rsidRPr="004A0042" w:rsidRDefault="21F256FA" w:rsidP="00F47570">
            <w:pPr>
              <w:jc w:val="both"/>
            </w:pPr>
            <w:r>
              <w:t>Esošajā DVS</w:t>
            </w:r>
            <w:r w:rsidR="7DD9D28D">
              <w:t xml:space="preserve"> </w:t>
            </w:r>
            <w:r>
              <w:t>nav ieviests un nodrošināts arhivēšanas risinājums.</w:t>
            </w:r>
            <w:r w:rsidR="7C87C8E8">
              <w:t xml:space="preserve"> </w:t>
            </w:r>
            <w:r>
              <w:t>Dokumentu sagatavošana arhivēšanai notiek manuāli, un tas ir laikietilpīgs, darbietilpīgs un neefektīvs process.</w:t>
            </w:r>
          </w:p>
        </w:tc>
        <w:tc>
          <w:tcPr>
            <w:tcW w:w="4536" w:type="dxa"/>
          </w:tcPr>
          <w:p w14:paraId="48CC2F45" w14:textId="7E6DD773" w:rsidR="008162D9" w:rsidRPr="004A0042" w:rsidRDefault="7B856461" w:rsidP="00F47570">
            <w:pPr>
              <w:jc w:val="both"/>
            </w:pPr>
            <w:r>
              <w:t>VDVC</w:t>
            </w:r>
            <w:r w:rsidR="5E86C9E4">
              <w:t xml:space="preserve"> DVS </w:t>
            </w:r>
            <w:r>
              <w:t>tiks integrēta</w:t>
            </w:r>
            <w:r w:rsidR="5E86C9E4">
              <w:t xml:space="preserve"> arhivēšanas funkcionalitāte, kas nodrošinā</w:t>
            </w:r>
            <w:r>
              <w:t>s</w:t>
            </w:r>
            <w:r w:rsidR="5E86C9E4">
              <w:t xml:space="preserve"> dokumentu automātisku pārvietošanu uz arhīv</w:t>
            </w:r>
            <w:r w:rsidR="07846A4C">
              <w:t>a moduli</w:t>
            </w:r>
            <w:r w:rsidR="00E05D2D">
              <w:rPr>
                <w:rStyle w:val="FootnoteReference"/>
              </w:rPr>
              <w:footnoteReference w:id="2"/>
            </w:r>
            <w:r w:rsidR="5E86C9E4">
              <w:t>, ievēro</w:t>
            </w:r>
            <w:r w:rsidR="07846A4C">
              <w:t>jot</w:t>
            </w:r>
            <w:r w:rsidR="5E86C9E4">
              <w:t xml:space="preserve"> noteiktos dokumentu glabāšanas termiņus, atbilst</w:t>
            </w:r>
            <w:r w:rsidR="07846A4C">
              <w:t>oši</w:t>
            </w:r>
            <w:r w:rsidR="5E86C9E4">
              <w:t xml:space="preserve"> Latvijas Nacionālā arhīva noteiktajām prasībām.</w:t>
            </w:r>
          </w:p>
        </w:tc>
      </w:tr>
      <w:tr w:rsidR="00BE143B" w:rsidRPr="004A0042" w14:paraId="44D0D4BA" w14:textId="77777777" w:rsidTr="22A88FD0">
        <w:trPr>
          <w:trHeight w:val="496"/>
        </w:trPr>
        <w:tc>
          <w:tcPr>
            <w:tcW w:w="534" w:type="dxa"/>
          </w:tcPr>
          <w:p w14:paraId="669B0AFC" w14:textId="67030CD4" w:rsidR="00BE143B" w:rsidRPr="004A0042" w:rsidRDefault="44CEFBCE" w:rsidP="00AE2BFD">
            <w:r>
              <w:t>9</w:t>
            </w:r>
            <w:r w:rsidR="1E103E7A">
              <w:t>.</w:t>
            </w:r>
          </w:p>
        </w:tc>
        <w:tc>
          <w:tcPr>
            <w:tcW w:w="4165" w:type="dxa"/>
          </w:tcPr>
          <w:p w14:paraId="65015C15" w14:textId="741329A6" w:rsidR="00BE143B" w:rsidRPr="004A0042" w:rsidRDefault="2F2217F4" w:rsidP="00F47570">
            <w:pPr>
              <w:jc w:val="both"/>
            </w:pPr>
            <w:r>
              <w:t xml:space="preserve">Pašreiz dokumentu pārvaldības procesos novērojamas </w:t>
            </w:r>
            <w:proofErr w:type="spellStart"/>
            <w:r>
              <w:t>neefektivitātes</w:t>
            </w:r>
            <w:proofErr w:type="spellEnd"/>
            <w:r>
              <w:t xml:space="preserve">, kas saistītas ar vienotu nosacījumu trūkumu dokumentu veidošanā atbilstoši vienotam standartam. Tā rezultātā rodas dažādas interpretācijas dokumentu nosaukumu veidošanā, kas apgrūtina dokumentu meklēšanu un identificēšanu </w:t>
            </w:r>
            <w:r w:rsidR="70E8E01B">
              <w:t>DVS</w:t>
            </w:r>
            <w:r>
              <w:t>.</w:t>
            </w:r>
          </w:p>
        </w:tc>
        <w:tc>
          <w:tcPr>
            <w:tcW w:w="4536" w:type="dxa"/>
          </w:tcPr>
          <w:p w14:paraId="0036791C" w14:textId="7225BD29" w:rsidR="00BE143B" w:rsidRPr="004A0042" w:rsidRDefault="1E0B4FCD" w:rsidP="00F47570">
            <w:pPr>
              <w:jc w:val="both"/>
            </w:pPr>
            <w:r>
              <w:t xml:space="preserve">VDVC </w:t>
            </w:r>
            <w:r w:rsidR="00D41A39">
              <w:t>nodrošinā</w:t>
            </w:r>
            <w:r w:rsidR="4269284E">
              <w:t>s</w:t>
            </w:r>
            <w:r w:rsidR="00D41A39">
              <w:t xml:space="preserve"> vienotu dokumentu  shēmu</w:t>
            </w:r>
            <w:r>
              <w:t xml:space="preserve"> izstrādi</w:t>
            </w:r>
            <w:r w:rsidR="00D41A39">
              <w:t xml:space="preserve"> visām institūcijām, kas balstīta uz vienotiem kritērijiem un ievērojami atvieglotu meklēšanu. Tāpat </w:t>
            </w:r>
            <w:r>
              <w:t>tiks</w:t>
            </w:r>
            <w:r w:rsidR="00D41A39">
              <w:t xml:space="preserve"> izvērtē</w:t>
            </w:r>
            <w:r>
              <w:t>ta</w:t>
            </w:r>
            <w:r w:rsidR="00D41A39">
              <w:t xml:space="preserve"> iespēja DVS ieviest mākslīgā intelekta risinājumus, lai nodrošinātu efektīvu dokumentu meklēšanu pēc semantiskās līdzības.</w:t>
            </w:r>
          </w:p>
        </w:tc>
      </w:tr>
      <w:tr w:rsidR="00FD1A5E" w:rsidRPr="004A0042" w14:paraId="36A090A4" w14:textId="77777777" w:rsidTr="22A88FD0">
        <w:trPr>
          <w:trHeight w:val="496"/>
        </w:trPr>
        <w:tc>
          <w:tcPr>
            <w:tcW w:w="534" w:type="dxa"/>
          </w:tcPr>
          <w:p w14:paraId="60004709" w14:textId="7B100C4F" w:rsidR="00FD1A5E" w:rsidRPr="004A0042" w:rsidRDefault="1E103E7A" w:rsidP="00AE2BFD">
            <w:r>
              <w:t>1</w:t>
            </w:r>
            <w:r w:rsidR="4357BBAE">
              <w:t>0</w:t>
            </w:r>
            <w:r>
              <w:t>.</w:t>
            </w:r>
          </w:p>
        </w:tc>
        <w:tc>
          <w:tcPr>
            <w:tcW w:w="4165" w:type="dxa"/>
          </w:tcPr>
          <w:p w14:paraId="05B1FE43" w14:textId="31B53719" w:rsidR="00FD1A5E" w:rsidRPr="004A0042" w:rsidRDefault="008E5EED" w:rsidP="00F47570">
            <w:pPr>
              <w:jc w:val="both"/>
            </w:pPr>
            <w:r>
              <w:t>Atsevišķās iestādēs p</w:t>
            </w:r>
            <w:r w:rsidR="5B051D3A">
              <w:t xml:space="preserve">ašreizējā </w:t>
            </w:r>
            <w:r w:rsidR="4956FA34">
              <w:t xml:space="preserve">DVS </w:t>
            </w:r>
            <w:r w:rsidR="5B051D3A">
              <w:t xml:space="preserve"> pastāv ierobežojumi attiecībā uz vairāku parakstu pievienošanu vienam dokumentam. Dokumentu parakstīšanai nepieciešams atkārtots darbs vai risinājumu meklēšana ārpus </w:t>
            </w:r>
            <w:r w:rsidR="0518C8F5">
              <w:t>DVS</w:t>
            </w:r>
            <w:r w:rsidR="5B051D3A">
              <w:t>, apgrūtinot vienmērīgu dokumentu aprites procesu un palielinot apstrādes laiku.</w:t>
            </w:r>
          </w:p>
        </w:tc>
        <w:tc>
          <w:tcPr>
            <w:tcW w:w="4536" w:type="dxa"/>
          </w:tcPr>
          <w:p w14:paraId="18740996" w14:textId="100F926D" w:rsidR="00FD1A5E" w:rsidRPr="004A0042" w:rsidRDefault="1E0B4FCD" w:rsidP="00F47570">
            <w:pPr>
              <w:jc w:val="both"/>
            </w:pPr>
            <w:r>
              <w:t xml:space="preserve">VDVC </w:t>
            </w:r>
            <w:r w:rsidR="1FCA5B5B">
              <w:t xml:space="preserve"> DVS nodrošinā</w:t>
            </w:r>
            <w:r>
              <w:t>s</w:t>
            </w:r>
            <w:r w:rsidR="1FCA5B5B">
              <w:t xml:space="preserve"> iespēj</w:t>
            </w:r>
            <w:r>
              <w:t>u</w:t>
            </w:r>
            <w:r w:rsidR="1FCA5B5B">
              <w:t xml:space="preserve"> pievienot vairākus parakstus vienam dokumentam, kas novērstu nepieciešamību pēc ārējiem risinājumiem vai atkārtota darba.</w:t>
            </w:r>
          </w:p>
        </w:tc>
      </w:tr>
      <w:tr w:rsidR="00C47949" w:rsidRPr="004A0042" w14:paraId="74859E08" w14:textId="77777777" w:rsidTr="22A88FD0">
        <w:trPr>
          <w:trHeight w:val="496"/>
        </w:trPr>
        <w:tc>
          <w:tcPr>
            <w:tcW w:w="534" w:type="dxa"/>
          </w:tcPr>
          <w:p w14:paraId="54713AB5" w14:textId="407118FE" w:rsidR="00C47949" w:rsidRPr="004A0042" w:rsidRDefault="1E103E7A" w:rsidP="00AE2BFD">
            <w:r>
              <w:t>1</w:t>
            </w:r>
            <w:r w:rsidR="44DA118B">
              <w:t>1</w:t>
            </w:r>
            <w:r>
              <w:t>.</w:t>
            </w:r>
          </w:p>
        </w:tc>
        <w:tc>
          <w:tcPr>
            <w:tcW w:w="4165" w:type="dxa"/>
          </w:tcPr>
          <w:p w14:paraId="16E611E4" w14:textId="38A16BE0" w:rsidR="00C47949" w:rsidRPr="004A0042" w:rsidRDefault="0ED75578" w:rsidP="004536FF">
            <w:pPr>
              <w:jc w:val="both"/>
            </w:pPr>
            <w:r>
              <w:t>Valsts i</w:t>
            </w:r>
            <w:r w:rsidR="6A5CCDE6">
              <w:t>estādēs pastāv nosūtām</w:t>
            </w:r>
            <w:r w:rsidR="46A1408B">
              <w:t xml:space="preserve">ie </w:t>
            </w:r>
            <w:r w:rsidR="6A5CCDE6">
              <w:t xml:space="preserve"> dokument</w:t>
            </w:r>
            <w:r w:rsidR="3941EE55">
              <w:t xml:space="preserve">i papīra formātā, kas ir pašrocīgi </w:t>
            </w:r>
            <w:r w:rsidR="6A5CCDE6">
              <w:t xml:space="preserve">  parakstīti dokumenti, kuri tiek glabāti lietās.</w:t>
            </w:r>
          </w:p>
        </w:tc>
        <w:tc>
          <w:tcPr>
            <w:tcW w:w="4536" w:type="dxa"/>
          </w:tcPr>
          <w:p w14:paraId="13490D08" w14:textId="324736B0" w:rsidR="00C47949" w:rsidRPr="004A0042" w:rsidRDefault="00521F7E" w:rsidP="004536FF">
            <w:pPr>
              <w:jc w:val="both"/>
            </w:pPr>
            <w:r>
              <w:t>VDVC ieviesīs vienotu principu</w:t>
            </w:r>
            <w:r w:rsidR="4DF6DD5B">
              <w:t xml:space="preserve"> pārej</w:t>
            </w:r>
            <w:r>
              <w:t>ai</w:t>
            </w:r>
            <w:r w:rsidR="4DF6DD5B">
              <w:t xml:space="preserve"> uz elektroniskiem dokumentiem. Gadījumos, kad fiziskai vai juridiskai personai nepieciešams izsniegt dokumentu fiziskā formā, nodrošināt dokumenta atvasinājuma sagatavošanu.</w:t>
            </w:r>
          </w:p>
        </w:tc>
      </w:tr>
      <w:tr w:rsidR="001C3F49" w:rsidRPr="004A0042" w14:paraId="6AFF1377" w14:textId="77777777" w:rsidTr="22A88FD0">
        <w:trPr>
          <w:trHeight w:val="496"/>
        </w:trPr>
        <w:tc>
          <w:tcPr>
            <w:tcW w:w="534" w:type="dxa"/>
          </w:tcPr>
          <w:p w14:paraId="2326901E" w14:textId="4DD8A75B" w:rsidR="001C3F49" w:rsidRPr="004A0042" w:rsidRDefault="1E103E7A" w:rsidP="00AE2BFD">
            <w:r>
              <w:t>1</w:t>
            </w:r>
            <w:r w:rsidR="5F1F8775">
              <w:t>2</w:t>
            </w:r>
            <w:r>
              <w:t>.</w:t>
            </w:r>
          </w:p>
        </w:tc>
        <w:tc>
          <w:tcPr>
            <w:tcW w:w="4165" w:type="dxa"/>
          </w:tcPr>
          <w:p w14:paraId="19739E53" w14:textId="0938EF6F" w:rsidR="001C3F49" w:rsidRPr="004A0042" w:rsidRDefault="57C599FA" w:rsidP="004536FF">
            <w:pPr>
              <w:jc w:val="both"/>
            </w:pPr>
            <w:r>
              <w:t xml:space="preserve">Atsevišķām iestādēm nav </w:t>
            </w:r>
            <w:r w:rsidR="2ED42F34">
              <w:t>izpratnes par klasifikācijas shēmu izstrādi, tās ir pārlieku detalizētas, nav iekļauti nozīmīgi, iestādes rīcībā esoši dati/informācija</w:t>
            </w:r>
            <w:r w:rsidR="735B8FE6">
              <w:t>.</w:t>
            </w:r>
          </w:p>
        </w:tc>
        <w:tc>
          <w:tcPr>
            <w:tcW w:w="4536" w:type="dxa"/>
          </w:tcPr>
          <w:p w14:paraId="038D9E50" w14:textId="54026747" w:rsidR="001C3F49" w:rsidRPr="004A0042" w:rsidRDefault="290FC80F" w:rsidP="004536FF">
            <w:pPr>
              <w:jc w:val="both"/>
            </w:pPr>
            <w:r>
              <w:t>VDVC n</w:t>
            </w:r>
            <w:r w:rsidR="25E6F5B0">
              <w:t>odrošinā</w:t>
            </w:r>
            <w:r w:rsidR="531E2B41">
              <w:t>s</w:t>
            </w:r>
            <w:r w:rsidR="25E6F5B0">
              <w:t xml:space="preserve"> centralizēt</w:t>
            </w:r>
            <w:r w:rsidR="531E2B41">
              <w:t>as</w:t>
            </w:r>
            <w:r w:rsidR="25E6F5B0">
              <w:t xml:space="preserve"> klasifikācijas shēm</w:t>
            </w:r>
            <w:r w:rsidR="531E2B41">
              <w:t>as</w:t>
            </w:r>
            <w:r w:rsidR="25E6F5B0">
              <w:t xml:space="preserve"> izstrādi</w:t>
            </w:r>
            <w:r w:rsidR="531E2B41">
              <w:t xml:space="preserve"> resora ietvaros</w:t>
            </w:r>
            <w:r w:rsidR="2151B88C">
              <w:t>.</w:t>
            </w:r>
          </w:p>
        </w:tc>
      </w:tr>
      <w:tr w:rsidR="00B64165" w:rsidRPr="004A0042" w14:paraId="6FA0DF8A" w14:textId="77777777" w:rsidTr="22A88FD0">
        <w:trPr>
          <w:trHeight w:val="496"/>
        </w:trPr>
        <w:tc>
          <w:tcPr>
            <w:tcW w:w="534" w:type="dxa"/>
          </w:tcPr>
          <w:p w14:paraId="0F3B110B" w14:textId="0B993B28" w:rsidR="00B64165" w:rsidRPr="004A0042" w:rsidRDefault="1E103E7A" w:rsidP="00AE2BFD">
            <w:r>
              <w:lastRenderedPageBreak/>
              <w:t>1</w:t>
            </w:r>
            <w:r w:rsidR="32C21FA1">
              <w:t>3</w:t>
            </w:r>
            <w:r>
              <w:t>.</w:t>
            </w:r>
          </w:p>
        </w:tc>
        <w:tc>
          <w:tcPr>
            <w:tcW w:w="4165" w:type="dxa"/>
          </w:tcPr>
          <w:p w14:paraId="68099934" w14:textId="67BACC1A" w:rsidR="00B64165" w:rsidRDefault="635CF41C" w:rsidP="004536FF">
            <w:pPr>
              <w:jc w:val="both"/>
            </w:pPr>
            <w:r>
              <w:t xml:space="preserve">Atsevišķās iestādēs iestādes darbībai nozīmīga informācija tiek uzglabāta </w:t>
            </w:r>
            <w:r w:rsidR="71B76083">
              <w:t>neievērojot datu/informācijas drošības un aizsardzības principus</w:t>
            </w:r>
            <w:r w:rsidR="4728FEEF">
              <w:t>.</w:t>
            </w:r>
          </w:p>
        </w:tc>
        <w:tc>
          <w:tcPr>
            <w:tcW w:w="4536" w:type="dxa"/>
          </w:tcPr>
          <w:p w14:paraId="5347414C" w14:textId="77698437" w:rsidR="00B64165" w:rsidRDefault="4FFF322E" w:rsidP="004536FF">
            <w:pPr>
              <w:jc w:val="both"/>
            </w:pPr>
            <w:r>
              <w:t>VDVC i</w:t>
            </w:r>
            <w:r w:rsidR="11FDDCEA">
              <w:t>zstrādā</w:t>
            </w:r>
            <w:r>
              <w:t>s</w:t>
            </w:r>
            <w:r w:rsidR="11FDDCEA">
              <w:t xml:space="preserve"> un uzturē</w:t>
            </w:r>
            <w:r>
              <w:t>s</w:t>
            </w:r>
            <w:r w:rsidR="71B76083">
              <w:t xml:space="preserve"> centralizētu </w:t>
            </w:r>
            <w:r w:rsidR="00C14708">
              <w:t xml:space="preserve">dokumentu pārvaldības </w:t>
            </w:r>
            <w:r w:rsidR="71B76083">
              <w:t xml:space="preserve">informācijas </w:t>
            </w:r>
            <w:r w:rsidR="00C14708">
              <w:t xml:space="preserve">sistematizācijas un </w:t>
            </w:r>
            <w:r w:rsidR="71B76083">
              <w:t xml:space="preserve">uzglabāšanas </w:t>
            </w:r>
            <w:r w:rsidR="11FDDCEA">
              <w:t>metodoloģiju</w:t>
            </w:r>
            <w:r w:rsidR="2F05C7C7">
              <w:t>.</w:t>
            </w:r>
            <w:r w:rsidR="11FDDCEA">
              <w:t xml:space="preserve"> </w:t>
            </w:r>
          </w:p>
        </w:tc>
      </w:tr>
      <w:tr w:rsidR="00936403" w:rsidRPr="004A0042" w14:paraId="166C80A8" w14:textId="77777777" w:rsidTr="22A88FD0">
        <w:trPr>
          <w:trHeight w:val="496"/>
        </w:trPr>
        <w:tc>
          <w:tcPr>
            <w:tcW w:w="534" w:type="dxa"/>
          </w:tcPr>
          <w:p w14:paraId="0AC1F262" w14:textId="107F32FE" w:rsidR="00936403" w:rsidRPr="004A0042" w:rsidRDefault="1E103E7A" w:rsidP="00AE2BFD">
            <w:r>
              <w:t>1</w:t>
            </w:r>
            <w:r w:rsidR="0DA8039A">
              <w:t>4</w:t>
            </w:r>
            <w:r>
              <w:t>.</w:t>
            </w:r>
          </w:p>
        </w:tc>
        <w:tc>
          <w:tcPr>
            <w:tcW w:w="4165" w:type="dxa"/>
          </w:tcPr>
          <w:p w14:paraId="4D7C46DC" w14:textId="4BBA27FB" w:rsidR="00936403" w:rsidRDefault="33B8A7C6" w:rsidP="004536FF">
            <w:pPr>
              <w:jc w:val="both"/>
            </w:pPr>
            <w:r>
              <w:t>Valsts i</w:t>
            </w:r>
            <w:r w:rsidR="1901258D">
              <w:t xml:space="preserve">estādēs  DVS lietotājiem trūkst zināšanu un izpratnes par DVS praktisko lietošanu un iestādes prasībām dokumentu pārvaldībā. </w:t>
            </w:r>
            <w:r w:rsidR="59322A8F">
              <w:t>Bieži vien, mainot</w:t>
            </w:r>
            <w:r w:rsidR="1901258D">
              <w:t xml:space="preserve"> darba vietu, mainās gan </w:t>
            </w:r>
            <w:r w:rsidR="5AC3931D">
              <w:t xml:space="preserve">iestādē izmantojamā </w:t>
            </w:r>
            <w:r w:rsidR="1901258D">
              <w:t>DVS, gan</w:t>
            </w:r>
            <w:r w:rsidR="5AC3931D">
              <w:t xml:space="preserve"> dokumentu pārvaldības</w:t>
            </w:r>
            <w:r w:rsidR="1901258D">
              <w:t xml:space="preserve"> </w:t>
            </w:r>
            <w:r w:rsidR="59322A8F">
              <w:t>prasības.</w:t>
            </w:r>
            <w:r w:rsidR="1901258D">
              <w:t xml:space="preserve"> </w:t>
            </w:r>
          </w:p>
        </w:tc>
        <w:tc>
          <w:tcPr>
            <w:tcW w:w="4536" w:type="dxa"/>
          </w:tcPr>
          <w:p w14:paraId="33B734AC" w14:textId="58B643C0" w:rsidR="00936403" w:rsidRDefault="52A42EB2" w:rsidP="004536FF">
            <w:pPr>
              <w:jc w:val="both"/>
            </w:pPr>
            <w:r>
              <w:t>VDVC i</w:t>
            </w:r>
            <w:r w:rsidR="03BC4458">
              <w:t>zstrādā</w:t>
            </w:r>
            <w:r>
              <w:t>s</w:t>
            </w:r>
            <w:r w:rsidR="03BC4458">
              <w:t xml:space="preserve"> un uzturē</w:t>
            </w:r>
            <w:r>
              <w:t>s</w:t>
            </w:r>
            <w:r w:rsidR="03BC4458">
              <w:t xml:space="preserve"> vienotas </w:t>
            </w:r>
            <w:r w:rsidR="010AEC00">
              <w:t xml:space="preserve">VDVC </w:t>
            </w:r>
            <w:r w:rsidR="03BC4458">
              <w:t xml:space="preserve">vadlīnijas par </w:t>
            </w:r>
            <w:r w:rsidR="56347AEB">
              <w:t xml:space="preserve">dokumentu pārvaldību DVS un darbinieku tiesībām un pienākumiem tās izmantošanā. </w:t>
            </w:r>
          </w:p>
        </w:tc>
      </w:tr>
    </w:tbl>
    <w:p w14:paraId="1FE069EF" w14:textId="77777777" w:rsidR="00E11E95" w:rsidRPr="00310B48" w:rsidRDefault="00E11E95" w:rsidP="00310B48"/>
    <w:p w14:paraId="33C20066" w14:textId="080D894B" w:rsidR="003B27F9" w:rsidRPr="00B82DF4" w:rsidRDefault="1C850B5A" w:rsidP="00432226">
      <w:pPr>
        <w:pStyle w:val="Heading2"/>
        <w:rPr>
          <w:sz w:val="24"/>
          <w:szCs w:val="24"/>
        </w:rPr>
      </w:pPr>
      <w:bookmarkStart w:id="7" w:name="_Toc196896842"/>
      <w:bookmarkStart w:id="8" w:name="_Toc207188551"/>
      <w:r w:rsidRPr="10E306B2">
        <w:rPr>
          <w:sz w:val="24"/>
          <w:szCs w:val="24"/>
        </w:rPr>
        <w:t>1</w:t>
      </w:r>
      <w:r w:rsidR="45DEFB17" w:rsidRPr="10E306B2">
        <w:rPr>
          <w:sz w:val="24"/>
          <w:szCs w:val="24"/>
        </w:rPr>
        <w:t>.</w:t>
      </w:r>
      <w:r w:rsidR="50BD52C6" w:rsidRPr="10E306B2">
        <w:rPr>
          <w:sz w:val="24"/>
          <w:szCs w:val="24"/>
        </w:rPr>
        <w:t>2</w:t>
      </w:r>
      <w:r w:rsidR="45DEFB17" w:rsidRPr="10E306B2">
        <w:rPr>
          <w:sz w:val="24"/>
          <w:szCs w:val="24"/>
        </w:rPr>
        <w:t>.</w:t>
      </w:r>
      <w:r w:rsidR="2437FBC4">
        <w:tab/>
      </w:r>
      <w:r w:rsidR="25B9AEF4" w:rsidRPr="10E306B2">
        <w:rPr>
          <w:sz w:val="24"/>
          <w:szCs w:val="24"/>
        </w:rPr>
        <w:t>Personālresursi, kas šobrīd nodrošina dokumentu pārvaldības procesu</w:t>
      </w:r>
      <w:bookmarkEnd w:id="7"/>
      <w:bookmarkEnd w:id="8"/>
      <w:r w:rsidR="25B9AEF4" w:rsidRPr="10E306B2">
        <w:rPr>
          <w:sz w:val="24"/>
          <w:szCs w:val="24"/>
        </w:rPr>
        <w:t xml:space="preserve"> </w:t>
      </w:r>
    </w:p>
    <w:p w14:paraId="7C7B58A4" w14:textId="77777777" w:rsidR="00BE6B4E" w:rsidRDefault="00BE6B4E" w:rsidP="00BE6B4E"/>
    <w:p w14:paraId="4ADB63ED" w14:textId="33204CE9" w:rsidR="163841DC" w:rsidRDefault="163841DC" w:rsidP="402DAE41">
      <w:pPr>
        <w:jc w:val="both"/>
      </w:pPr>
      <w:r>
        <w:t>“KPMG Baltics SIA</w:t>
      </w:r>
      <w:r w:rsidR="2F91D30E">
        <w:t>"</w:t>
      </w:r>
      <w:r>
        <w:t xml:space="preserve"> v</w:t>
      </w:r>
      <w:r w:rsidR="5F77E293">
        <w:t>eikt</w:t>
      </w:r>
      <w:r w:rsidR="4C4B55F8">
        <w:t>ā esošās situācijas analīze</w:t>
      </w:r>
      <w:r w:rsidR="58B83B3F">
        <w:t xml:space="preserve"> </w:t>
      </w:r>
      <w:r w:rsidR="12A63192">
        <w:t xml:space="preserve">un veiktā </w:t>
      </w:r>
      <w:proofErr w:type="spellStart"/>
      <w:r w:rsidR="12A63192">
        <w:t>priekšizpēte</w:t>
      </w:r>
      <w:proofErr w:type="spellEnd"/>
      <w:r w:rsidR="12A63192">
        <w:t xml:space="preserve"> </w:t>
      </w:r>
      <w:r w:rsidR="409762A0">
        <w:t>uzrāda,</w:t>
      </w:r>
      <w:r w:rsidR="68987927">
        <w:t xml:space="preserve"> ka i</w:t>
      </w:r>
      <w:r w:rsidR="677A75C3">
        <w:t>estādēs dokumentu pārvaldības noteikumi un klasifikācijas shēmas ir veidotas pēc dažādiem principiem</w:t>
      </w:r>
      <w:r w:rsidR="0C3F2791">
        <w:t>.</w:t>
      </w:r>
      <w:r w:rsidR="37725D28">
        <w:t xml:space="preserve"> Katrā iestādē atšķiras l</w:t>
      </w:r>
      <w:r w:rsidR="677A75C3">
        <w:t>ietvežu</w:t>
      </w:r>
      <w:r w:rsidR="64E0FF68">
        <w:t xml:space="preserve"> un lietvedības funkciju veicēju</w:t>
      </w:r>
      <w:r w:rsidR="677A75C3">
        <w:t xml:space="preserve"> pienākumi</w:t>
      </w:r>
      <w:r w:rsidR="0C3F2791">
        <w:t xml:space="preserve">, </w:t>
      </w:r>
      <w:r w:rsidR="4FF7B622">
        <w:t>tāpat, dokumentu izstrādes principi</w:t>
      </w:r>
      <w:r w:rsidR="37725D28">
        <w:t xml:space="preserve"> un </w:t>
      </w:r>
      <w:r w:rsidR="0CB38C4B">
        <w:t>s</w:t>
      </w:r>
      <w:r w:rsidR="12D30163">
        <w:t>as</w:t>
      </w:r>
      <w:r w:rsidR="0CB38C4B">
        <w:t>kaņošanas plūsmu izveides principi</w:t>
      </w:r>
      <w:r w:rsidR="284E4C27">
        <w:t xml:space="preserve"> ir atšķirīgi</w:t>
      </w:r>
      <w:r w:rsidR="0CB38C4B">
        <w:t xml:space="preserve">. </w:t>
      </w:r>
      <w:r w:rsidR="7A14B4A2">
        <w:t xml:space="preserve">“KPMG Baltics SIA" veiktās </w:t>
      </w:r>
      <w:proofErr w:type="spellStart"/>
      <w:r w:rsidR="6021E39D">
        <w:t>priekš</w:t>
      </w:r>
      <w:r w:rsidR="7A14B4A2">
        <w:t>izpētes</w:t>
      </w:r>
      <w:proofErr w:type="spellEnd"/>
      <w:r w:rsidR="7A14B4A2">
        <w:t xml:space="preserve"> l</w:t>
      </w:r>
      <w:r w:rsidR="16DF54C1">
        <w:t>aikā tika apkopoti</w:t>
      </w:r>
      <w:r w:rsidR="61B96886">
        <w:t xml:space="preserve"> kvantitatīvie</w:t>
      </w:r>
      <w:r w:rsidR="16DF54C1">
        <w:t xml:space="preserve"> dati par </w:t>
      </w:r>
      <w:r w:rsidR="4C850DAF">
        <w:t>saņemto/nosūtīto</w:t>
      </w:r>
      <w:r w:rsidR="16DF54C1">
        <w:t xml:space="preserve"> dokumentu skaitu un </w:t>
      </w:r>
      <w:r w:rsidR="13035BC3">
        <w:t xml:space="preserve">lietvedības funkciju </w:t>
      </w:r>
      <w:r w:rsidR="16DF54C1">
        <w:t>skaitu katrā iestādē.</w:t>
      </w:r>
      <w:r w:rsidR="2DE95711">
        <w:t xml:space="preserve"> </w:t>
      </w:r>
      <w:proofErr w:type="spellStart"/>
      <w:r w:rsidR="2DE95711">
        <w:t>Priekšizpētes</w:t>
      </w:r>
      <w:proofErr w:type="spellEnd"/>
      <w:r w:rsidR="2DE95711">
        <w:t xml:space="preserve"> laikā tika apkopota informācija par 98 lietvedības funkciju veicējiem iestādē</w:t>
      </w:r>
      <w:r w:rsidR="57A32035">
        <w:t>s</w:t>
      </w:r>
      <w:r w:rsidR="2DE95711">
        <w:t xml:space="preserve">. </w:t>
      </w:r>
      <w:r w:rsidR="0B6FB129">
        <w:t>Jau šajā izpētes posmā dati uzrāda būtiskas atšķirības dokumentu apstrādes efektivitātē uz vienu lietvedības darbinieku</w:t>
      </w:r>
      <w:r w:rsidR="0D19023E">
        <w:t xml:space="preserve">. </w:t>
      </w:r>
    </w:p>
    <w:p w14:paraId="5D3769A1" w14:textId="75533D79" w:rsidR="529CA63C" w:rsidRDefault="529CA63C" w:rsidP="402DAE41">
      <w:pPr>
        <w:jc w:val="both"/>
      </w:pPr>
      <w:r>
        <w:rPr>
          <w:noProof/>
        </w:rPr>
        <w:drawing>
          <wp:inline distT="0" distB="0" distL="0" distR="0" wp14:anchorId="3B2A27BC" wp14:editId="586B5B53">
            <wp:extent cx="5389332" cy="3145808"/>
            <wp:effectExtent l="0" t="0" r="0" b="0"/>
            <wp:docPr id="1587376403" name="Picture 158737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389332" cy="3145808"/>
                    </a:xfrm>
                    <a:prstGeom prst="rect">
                      <a:avLst/>
                    </a:prstGeom>
                  </pic:spPr>
                </pic:pic>
              </a:graphicData>
            </a:graphic>
          </wp:inline>
        </w:drawing>
      </w:r>
    </w:p>
    <w:p w14:paraId="0F13A4FC" w14:textId="2F2E6762" w:rsidR="529CA63C" w:rsidRDefault="529CA63C" w:rsidP="402DAE41">
      <w:pPr>
        <w:rPr>
          <w:rStyle w:val="FootnoteReference"/>
          <w:sz w:val="18"/>
          <w:szCs w:val="18"/>
          <w:highlight w:val="yellow"/>
        </w:rPr>
      </w:pPr>
      <w:r w:rsidRPr="402DAE41">
        <w:rPr>
          <w:sz w:val="18"/>
          <w:szCs w:val="18"/>
        </w:rPr>
        <w:t>Avots: “KPMG Baltics SIA” apkopotie dati</w:t>
      </w:r>
    </w:p>
    <w:p w14:paraId="5BE0AD63" w14:textId="7B371542" w:rsidR="2DE95711" w:rsidRDefault="2DE95711" w:rsidP="402DAE41">
      <w:pPr>
        <w:jc w:val="both"/>
      </w:pPr>
      <w:r>
        <w:t>Ņemot vērā vairāku TM resora iestāžu diskusijas par faktisku lie</w:t>
      </w:r>
      <w:r w:rsidR="1A4EEDB9">
        <w:t>tvedības darbinieku skaitu, tika pieprasīta informācija no</w:t>
      </w:r>
      <w:r>
        <w:t xml:space="preserve"> </w:t>
      </w:r>
      <w:r w:rsidR="16DF54C1">
        <w:t xml:space="preserve"> </w:t>
      </w:r>
      <w:r w:rsidR="703E99DE">
        <w:t xml:space="preserve">Valsts kancelejas </w:t>
      </w:r>
      <w:r w:rsidR="48016521">
        <w:t xml:space="preserve">par </w:t>
      </w:r>
      <w:r w:rsidR="48016521" w:rsidRPr="402DAE41">
        <w:t xml:space="preserve">Tieslietu ministrijas un tās padotības iestādēm, kā arī Datu valsts inspekcijā amatiem, kuri klasificēti lietvedības un arhīva jomas amatu saimēs </w:t>
      </w:r>
      <w:r w:rsidR="48016521" w:rsidRPr="402DAE41">
        <w:lastRenderedPageBreak/>
        <w:t>Tieslietu ministrijas un tās padotības iestādēm, kā arī Datu valsts inspekcijā amatiem, kuri klasificēti lietvedības un arhīva jomas amatu saimēs</w:t>
      </w:r>
      <w:r w:rsidR="27B413A3" w:rsidRPr="402DAE41">
        <w:t>.</w:t>
      </w:r>
    </w:p>
    <w:tbl>
      <w:tblPr>
        <w:tblW w:w="0" w:type="auto"/>
        <w:tblLayout w:type="fixed"/>
        <w:tblLook w:val="06A0" w:firstRow="1" w:lastRow="0" w:firstColumn="1" w:lastColumn="0" w:noHBand="1" w:noVBand="1"/>
      </w:tblPr>
      <w:tblGrid>
        <w:gridCol w:w="2456"/>
        <w:gridCol w:w="502"/>
        <w:gridCol w:w="506"/>
        <w:gridCol w:w="505"/>
        <w:gridCol w:w="506"/>
        <w:gridCol w:w="506"/>
        <w:gridCol w:w="502"/>
        <w:gridCol w:w="503"/>
        <w:gridCol w:w="506"/>
        <w:gridCol w:w="506"/>
        <w:gridCol w:w="507"/>
        <w:gridCol w:w="502"/>
        <w:gridCol w:w="526"/>
      </w:tblGrid>
      <w:tr w:rsidR="402DAE41" w14:paraId="43E7A180" w14:textId="77777777" w:rsidTr="402DAE41">
        <w:trPr>
          <w:trHeight w:val="285"/>
        </w:trPr>
        <w:tc>
          <w:tcPr>
            <w:tcW w:w="2456" w:type="dxa"/>
            <w:tcBorders>
              <w:top w:val="single" w:sz="8" w:space="0" w:color="auto"/>
              <w:left w:val="single" w:sz="8" w:space="0" w:color="auto"/>
              <w:bottom w:val="single" w:sz="4" w:space="0" w:color="auto"/>
              <w:right w:val="nil"/>
            </w:tcBorders>
            <w:shd w:val="clear" w:color="auto" w:fill="D9E1F2"/>
            <w:tcMar>
              <w:top w:w="15" w:type="dxa"/>
              <w:left w:w="15" w:type="dxa"/>
              <w:right w:w="15" w:type="dxa"/>
            </w:tcMar>
            <w:vAlign w:val="bottom"/>
          </w:tcPr>
          <w:p w14:paraId="0D5B970D" w14:textId="467788F9"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Amati (slodzes) uz 31.12.2024</w:t>
            </w:r>
          </w:p>
        </w:tc>
        <w:tc>
          <w:tcPr>
            <w:tcW w:w="3027" w:type="dxa"/>
            <w:gridSpan w:val="6"/>
            <w:tcBorders>
              <w:top w:val="single" w:sz="8" w:space="0" w:color="auto"/>
              <w:left w:val="single" w:sz="8" w:space="0" w:color="auto"/>
              <w:bottom w:val="single" w:sz="4" w:space="0" w:color="auto"/>
              <w:right w:val="single" w:sz="8" w:space="0" w:color="000000" w:themeColor="text1"/>
            </w:tcBorders>
            <w:shd w:val="clear" w:color="auto" w:fill="D9E1F2"/>
            <w:tcMar>
              <w:top w:w="15" w:type="dxa"/>
              <w:left w:w="15" w:type="dxa"/>
              <w:right w:w="15" w:type="dxa"/>
            </w:tcMar>
            <w:vAlign w:val="bottom"/>
          </w:tcPr>
          <w:p w14:paraId="44DEB745" w14:textId="08AA9274" w:rsidR="402DAE41" w:rsidRDefault="402DAE41" w:rsidP="004E6938">
            <w:pPr>
              <w:spacing w:after="0"/>
              <w:jc w:val="center"/>
              <w:rPr>
                <w:rFonts w:ascii="Calibri" w:eastAsia="Calibri" w:hAnsi="Calibri" w:cs="Calibri"/>
                <w:b/>
                <w:bCs/>
                <w:color w:val="000000" w:themeColor="text1"/>
              </w:rPr>
            </w:pPr>
            <w:r w:rsidRPr="402DAE41">
              <w:rPr>
                <w:rFonts w:ascii="Calibri" w:eastAsia="Calibri" w:hAnsi="Calibri" w:cs="Calibri"/>
                <w:b/>
                <w:bCs/>
                <w:color w:val="000000" w:themeColor="text1"/>
              </w:rPr>
              <w:t>20.1.</w:t>
            </w:r>
          </w:p>
        </w:tc>
        <w:tc>
          <w:tcPr>
            <w:tcW w:w="2524" w:type="dxa"/>
            <w:gridSpan w:val="5"/>
            <w:tcBorders>
              <w:top w:val="single" w:sz="8" w:space="0" w:color="auto"/>
              <w:left w:val="nil"/>
              <w:bottom w:val="single" w:sz="4" w:space="0" w:color="auto"/>
              <w:right w:val="single" w:sz="8" w:space="0" w:color="000000" w:themeColor="text1"/>
            </w:tcBorders>
            <w:shd w:val="clear" w:color="auto" w:fill="D9E1F2"/>
            <w:tcMar>
              <w:top w:w="15" w:type="dxa"/>
              <w:left w:w="15" w:type="dxa"/>
              <w:right w:w="15" w:type="dxa"/>
            </w:tcMar>
            <w:vAlign w:val="bottom"/>
          </w:tcPr>
          <w:p w14:paraId="57391BC1" w14:textId="3EEA0380" w:rsidR="402DAE41" w:rsidRDefault="402DAE41" w:rsidP="004E6938">
            <w:pPr>
              <w:spacing w:after="0"/>
              <w:jc w:val="center"/>
              <w:rPr>
                <w:rFonts w:ascii="Calibri" w:eastAsia="Calibri" w:hAnsi="Calibri" w:cs="Calibri"/>
                <w:b/>
                <w:bCs/>
                <w:color w:val="000000" w:themeColor="text1"/>
              </w:rPr>
            </w:pPr>
            <w:r w:rsidRPr="402DAE41">
              <w:rPr>
                <w:rFonts w:ascii="Calibri" w:eastAsia="Calibri" w:hAnsi="Calibri" w:cs="Calibri"/>
                <w:b/>
                <w:bCs/>
                <w:color w:val="000000" w:themeColor="text1"/>
              </w:rPr>
              <w:t>20.3.</w:t>
            </w:r>
          </w:p>
        </w:tc>
        <w:tc>
          <w:tcPr>
            <w:tcW w:w="526" w:type="dxa"/>
            <w:tcBorders>
              <w:top w:val="single" w:sz="8" w:space="0" w:color="auto"/>
              <w:left w:val="nil"/>
              <w:bottom w:val="single" w:sz="4" w:space="0" w:color="auto"/>
              <w:right w:val="single" w:sz="8" w:space="0" w:color="auto"/>
            </w:tcBorders>
            <w:shd w:val="clear" w:color="auto" w:fill="D9E1F2"/>
            <w:tcMar>
              <w:top w:w="15" w:type="dxa"/>
              <w:left w:w="15" w:type="dxa"/>
              <w:right w:w="15" w:type="dxa"/>
            </w:tcMar>
            <w:vAlign w:val="bottom"/>
          </w:tcPr>
          <w:p w14:paraId="5051C992" w14:textId="17258CE6"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Kopā</w:t>
            </w:r>
          </w:p>
        </w:tc>
      </w:tr>
      <w:tr w:rsidR="402DAE41" w14:paraId="380EE495" w14:textId="77777777" w:rsidTr="402DAE41">
        <w:trPr>
          <w:trHeight w:val="285"/>
        </w:trPr>
        <w:tc>
          <w:tcPr>
            <w:tcW w:w="2456" w:type="dxa"/>
            <w:tcBorders>
              <w:top w:val="single" w:sz="4" w:space="0" w:color="auto"/>
              <w:left w:val="single" w:sz="8" w:space="0" w:color="auto"/>
              <w:bottom w:val="single" w:sz="4" w:space="0" w:color="auto"/>
              <w:right w:val="nil"/>
            </w:tcBorders>
            <w:shd w:val="clear" w:color="auto" w:fill="D9E1F2"/>
            <w:tcMar>
              <w:top w:w="15" w:type="dxa"/>
              <w:left w:w="15" w:type="dxa"/>
              <w:right w:w="15" w:type="dxa"/>
            </w:tcMar>
            <w:vAlign w:val="bottom"/>
          </w:tcPr>
          <w:p w14:paraId="568FF942" w14:textId="520659ED"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Iestāde</w:t>
            </w:r>
          </w:p>
        </w:tc>
        <w:tc>
          <w:tcPr>
            <w:tcW w:w="502" w:type="dxa"/>
            <w:tcBorders>
              <w:top w:val="single" w:sz="4" w:space="0" w:color="auto"/>
              <w:left w:val="single" w:sz="8" w:space="0" w:color="auto"/>
              <w:bottom w:val="single" w:sz="4" w:space="0" w:color="auto"/>
              <w:right w:val="single" w:sz="4" w:space="0" w:color="000000" w:themeColor="text1"/>
            </w:tcBorders>
            <w:shd w:val="clear" w:color="auto" w:fill="D9E1F2"/>
            <w:tcMar>
              <w:top w:w="15" w:type="dxa"/>
              <w:left w:w="15" w:type="dxa"/>
              <w:right w:w="15" w:type="dxa"/>
            </w:tcMar>
            <w:vAlign w:val="bottom"/>
          </w:tcPr>
          <w:p w14:paraId="2A89760C" w14:textId="72D9B5E5"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w:t>
            </w:r>
          </w:p>
        </w:tc>
        <w:tc>
          <w:tcPr>
            <w:tcW w:w="506" w:type="dxa"/>
            <w:tcBorders>
              <w:top w:val="nil"/>
              <w:left w:val="single" w:sz="4" w:space="0" w:color="auto"/>
              <w:bottom w:val="single" w:sz="4" w:space="0" w:color="auto"/>
              <w:right w:val="single" w:sz="4" w:space="0" w:color="auto"/>
            </w:tcBorders>
            <w:shd w:val="clear" w:color="auto" w:fill="D9E1F2"/>
            <w:tcMar>
              <w:top w:w="15" w:type="dxa"/>
              <w:left w:w="15" w:type="dxa"/>
              <w:right w:w="15" w:type="dxa"/>
            </w:tcMar>
            <w:vAlign w:val="bottom"/>
          </w:tcPr>
          <w:p w14:paraId="56CE96EE" w14:textId="4BD8DAA7"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IIA</w:t>
            </w:r>
          </w:p>
        </w:tc>
        <w:tc>
          <w:tcPr>
            <w:tcW w:w="505" w:type="dxa"/>
            <w:tcBorders>
              <w:top w:val="nil"/>
              <w:left w:val="single" w:sz="4" w:space="0" w:color="auto"/>
              <w:bottom w:val="single" w:sz="4" w:space="0" w:color="auto"/>
              <w:right w:val="single" w:sz="4" w:space="0" w:color="auto"/>
            </w:tcBorders>
            <w:shd w:val="clear" w:color="auto" w:fill="D9E1F2"/>
            <w:tcMar>
              <w:top w:w="15" w:type="dxa"/>
              <w:left w:w="15" w:type="dxa"/>
              <w:right w:w="15" w:type="dxa"/>
            </w:tcMar>
            <w:vAlign w:val="bottom"/>
          </w:tcPr>
          <w:p w14:paraId="2C34C43F" w14:textId="0E73FFAE"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IIB</w:t>
            </w:r>
          </w:p>
        </w:tc>
        <w:tc>
          <w:tcPr>
            <w:tcW w:w="506" w:type="dxa"/>
            <w:tcBorders>
              <w:top w:val="nil"/>
              <w:left w:val="single" w:sz="4" w:space="0" w:color="auto"/>
              <w:bottom w:val="single" w:sz="4" w:space="0" w:color="auto"/>
              <w:right w:val="single" w:sz="4" w:space="0" w:color="auto"/>
            </w:tcBorders>
            <w:shd w:val="clear" w:color="auto" w:fill="D9E1F2"/>
            <w:tcMar>
              <w:top w:w="15" w:type="dxa"/>
              <w:left w:w="15" w:type="dxa"/>
              <w:right w:w="15" w:type="dxa"/>
            </w:tcMar>
            <w:vAlign w:val="bottom"/>
          </w:tcPr>
          <w:p w14:paraId="008CB61D" w14:textId="74743502"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IIIA</w:t>
            </w:r>
          </w:p>
        </w:tc>
        <w:tc>
          <w:tcPr>
            <w:tcW w:w="506" w:type="dxa"/>
            <w:tcBorders>
              <w:top w:val="nil"/>
              <w:left w:val="single" w:sz="4" w:space="0" w:color="auto"/>
              <w:bottom w:val="single" w:sz="4" w:space="0" w:color="auto"/>
              <w:right w:val="single" w:sz="4" w:space="0" w:color="auto"/>
            </w:tcBorders>
            <w:shd w:val="clear" w:color="auto" w:fill="D9E1F2"/>
            <w:tcMar>
              <w:top w:w="15" w:type="dxa"/>
              <w:left w:w="15" w:type="dxa"/>
              <w:right w:w="15" w:type="dxa"/>
            </w:tcMar>
            <w:vAlign w:val="bottom"/>
          </w:tcPr>
          <w:p w14:paraId="4EBC0FEF" w14:textId="051B1CDE"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IIIB</w:t>
            </w:r>
          </w:p>
        </w:tc>
        <w:tc>
          <w:tcPr>
            <w:tcW w:w="502" w:type="dxa"/>
            <w:tcBorders>
              <w:top w:val="nil"/>
              <w:left w:val="single" w:sz="4" w:space="0" w:color="auto"/>
              <w:bottom w:val="single" w:sz="4" w:space="0" w:color="auto"/>
              <w:right w:val="single" w:sz="8" w:space="0" w:color="000000" w:themeColor="text1"/>
            </w:tcBorders>
            <w:shd w:val="clear" w:color="auto" w:fill="D9E1F2"/>
            <w:tcMar>
              <w:top w:w="15" w:type="dxa"/>
              <w:left w:w="15" w:type="dxa"/>
              <w:right w:w="15" w:type="dxa"/>
            </w:tcMar>
            <w:vAlign w:val="bottom"/>
          </w:tcPr>
          <w:p w14:paraId="69BD961C" w14:textId="2CEC778E"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IV</w:t>
            </w:r>
          </w:p>
        </w:tc>
        <w:tc>
          <w:tcPr>
            <w:tcW w:w="503" w:type="dxa"/>
            <w:tcBorders>
              <w:top w:val="single" w:sz="4" w:space="0" w:color="auto"/>
              <w:left w:val="single" w:sz="8" w:space="0" w:color="auto"/>
              <w:bottom w:val="single" w:sz="4" w:space="0" w:color="auto"/>
              <w:right w:val="single" w:sz="4" w:space="0" w:color="000000" w:themeColor="text1"/>
            </w:tcBorders>
            <w:shd w:val="clear" w:color="auto" w:fill="D9E1F2"/>
            <w:tcMar>
              <w:top w:w="15" w:type="dxa"/>
              <w:left w:w="15" w:type="dxa"/>
              <w:right w:w="15" w:type="dxa"/>
            </w:tcMar>
            <w:vAlign w:val="bottom"/>
          </w:tcPr>
          <w:p w14:paraId="7C31B69D" w14:textId="1B2F6F0E"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w:t>
            </w:r>
          </w:p>
        </w:tc>
        <w:tc>
          <w:tcPr>
            <w:tcW w:w="506" w:type="dxa"/>
            <w:tcBorders>
              <w:top w:val="nil"/>
              <w:left w:val="single" w:sz="4" w:space="0" w:color="auto"/>
              <w:bottom w:val="single" w:sz="4" w:space="0" w:color="auto"/>
              <w:right w:val="single" w:sz="4" w:space="0" w:color="auto"/>
            </w:tcBorders>
            <w:shd w:val="clear" w:color="auto" w:fill="D9E1F2"/>
            <w:tcMar>
              <w:top w:w="15" w:type="dxa"/>
              <w:left w:w="15" w:type="dxa"/>
              <w:right w:w="15" w:type="dxa"/>
            </w:tcMar>
            <w:vAlign w:val="bottom"/>
          </w:tcPr>
          <w:p w14:paraId="535CE90C" w14:textId="1EEEDBD0"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II</w:t>
            </w:r>
          </w:p>
        </w:tc>
        <w:tc>
          <w:tcPr>
            <w:tcW w:w="506" w:type="dxa"/>
            <w:tcBorders>
              <w:top w:val="nil"/>
              <w:left w:val="single" w:sz="4" w:space="0" w:color="auto"/>
              <w:bottom w:val="single" w:sz="4" w:space="0" w:color="auto"/>
              <w:right w:val="single" w:sz="4" w:space="0" w:color="auto"/>
            </w:tcBorders>
            <w:shd w:val="clear" w:color="auto" w:fill="D9E1F2"/>
            <w:tcMar>
              <w:top w:w="15" w:type="dxa"/>
              <w:left w:w="15" w:type="dxa"/>
              <w:right w:w="15" w:type="dxa"/>
            </w:tcMar>
            <w:vAlign w:val="bottom"/>
          </w:tcPr>
          <w:p w14:paraId="1E468412" w14:textId="37F39308"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III</w:t>
            </w:r>
          </w:p>
        </w:tc>
        <w:tc>
          <w:tcPr>
            <w:tcW w:w="507" w:type="dxa"/>
            <w:tcBorders>
              <w:top w:val="nil"/>
              <w:left w:val="single" w:sz="4" w:space="0" w:color="auto"/>
              <w:bottom w:val="single" w:sz="4" w:space="0" w:color="auto"/>
              <w:right w:val="single" w:sz="4" w:space="0" w:color="auto"/>
            </w:tcBorders>
            <w:shd w:val="clear" w:color="auto" w:fill="D9E1F2"/>
            <w:tcMar>
              <w:top w:w="15" w:type="dxa"/>
              <w:left w:w="15" w:type="dxa"/>
              <w:right w:w="15" w:type="dxa"/>
            </w:tcMar>
            <w:vAlign w:val="bottom"/>
          </w:tcPr>
          <w:p w14:paraId="02814CD2" w14:textId="317ADEE9"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IVA</w:t>
            </w:r>
          </w:p>
        </w:tc>
        <w:tc>
          <w:tcPr>
            <w:tcW w:w="502" w:type="dxa"/>
            <w:tcBorders>
              <w:top w:val="nil"/>
              <w:left w:val="single" w:sz="4" w:space="0" w:color="auto"/>
              <w:bottom w:val="single" w:sz="4" w:space="0" w:color="auto"/>
              <w:right w:val="single" w:sz="8" w:space="0" w:color="000000" w:themeColor="text1"/>
            </w:tcBorders>
            <w:shd w:val="clear" w:color="auto" w:fill="D9E1F2"/>
            <w:tcMar>
              <w:top w:w="15" w:type="dxa"/>
              <w:left w:w="15" w:type="dxa"/>
              <w:right w:w="15" w:type="dxa"/>
            </w:tcMar>
            <w:vAlign w:val="bottom"/>
          </w:tcPr>
          <w:p w14:paraId="70A8B847" w14:textId="0E2089DC"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V</w:t>
            </w:r>
          </w:p>
        </w:tc>
        <w:tc>
          <w:tcPr>
            <w:tcW w:w="526" w:type="dxa"/>
            <w:tcBorders>
              <w:top w:val="single" w:sz="4" w:space="0" w:color="auto"/>
              <w:left w:val="single" w:sz="8" w:space="0" w:color="auto"/>
              <w:bottom w:val="single" w:sz="4" w:space="0" w:color="auto"/>
              <w:right w:val="single" w:sz="8" w:space="0" w:color="auto"/>
            </w:tcBorders>
            <w:shd w:val="clear" w:color="auto" w:fill="D9E1F2"/>
            <w:tcMar>
              <w:top w:w="15" w:type="dxa"/>
              <w:left w:w="15" w:type="dxa"/>
              <w:right w:w="15" w:type="dxa"/>
            </w:tcMar>
            <w:vAlign w:val="bottom"/>
          </w:tcPr>
          <w:p w14:paraId="4D05E24D" w14:textId="7BF03EC5"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 xml:space="preserve"> </w:t>
            </w:r>
          </w:p>
        </w:tc>
      </w:tr>
      <w:tr w:rsidR="402DAE41" w14:paraId="79E40B04"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2599BC64" w14:textId="3B2E2DB4"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Datu valsts inspekcija</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EF25C78" w14:textId="489DBDE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0A27B9" w14:textId="68AF787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D95692" w14:textId="7738F4F2"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B70346" w14:textId="4F7DDC9F"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CD3708" w14:textId="3957DEE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F391654" w14:textId="16EEF45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B25F759" w14:textId="3C37D91E"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384EC6" w14:textId="1769D2F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B09E6D" w14:textId="7779228E"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FAC057" w14:textId="618CD38A"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9E76510" w14:textId="1F5928CC"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2BE522A1" w14:textId="0E1DE8DE"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r>
      <w:tr w:rsidR="402DAE41" w14:paraId="0B108D96"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67835503" w14:textId="38A06A1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Ieslodzījuma vietu pārvalde</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48D5AAC" w14:textId="56CC1B81"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2</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82B683" w14:textId="5CDAF42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12ABB7" w14:textId="68ABAE0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269EA1" w14:textId="7157BA7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F1E333" w14:textId="07E7AE16"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A677B14" w14:textId="0F1E1AB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63A72E9" w14:textId="54FF708D"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22</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0873BA" w14:textId="04C931E6"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10</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B6BEB3" w14:textId="232F250A"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2</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E1BC03" w14:textId="295D2C45"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E930BE0" w14:textId="7E9AB25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16E9449C" w14:textId="2AEA4ED5"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37</w:t>
            </w:r>
          </w:p>
        </w:tc>
      </w:tr>
      <w:tr w:rsidR="402DAE41" w14:paraId="739B8502"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3C1E04B2" w14:textId="7B0E472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Maksātnespējas kontroles dienests</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06B727D" w14:textId="4CC10674"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76E29F" w14:textId="45CB9D86"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C59765" w14:textId="709A41E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9368F4" w14:textId="3F6332E8"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ACFB75" w14:textId="65AFFF2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346330E" w14:textId="03FF5A8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D441EBC" w14:textId="0DC50A44"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265F2C" w14:textId="53C8C195"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A6E292" w14:textId="20E0C338"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DF5C99" w14:textId="02CC9FF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4451C8D" w14:textId="4117499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615DC9AF" w14:textId="06B19BC4"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2</w:t>
            </w:r>
          </w:p>
        </w:tc>
      </w:tr>
      <w:tr w:rsidR="402DAE41" w14:paraId="07437000"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702563A9" w14:textId="4C2F0026"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Patentu valde</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E0A99D7" w14:textId="6F9E4F6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341897" w14:textId="6F689F1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34A9BB" w14:textId="58FA56E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B3F29D" w14:textId="6D11960A"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270936" w14:textId="74B7F52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8010094" w14:textId="210CC63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8344CE6" w14:textId="32DD079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FD0C0C" w14:textId="046C908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FD9DF7" w14:textId="3F5B22A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2D2639" w14:textId="5BBAB098"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05F6A59" w14:textId="512C154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61F03C15" w14:textId="3BCA4316"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r>
      <w:tr w:rsidR="402DAE41" w14:paraId="30A67889"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7CC4F7B6" w14:textId="7D91D30A"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Tieslietu ministrija</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736491B" w14:textId="0186E1A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54F879" w14:textId="7D4FB7C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19DC22" w14:textId="25575F4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9D67E8" w14:textId="2A522289"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2</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9F342F" w14:textId="4D98AC2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46799C1" w14:textId="4E78CD9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46BA3F6" w14:textId="6BFAEA5E"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FFF975" w14:textId="1B355E6E"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2AB649" w14:textId="4F933F83"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4</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9C6688" w14:textId="7AAF71D2"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380DEB4" w14:textId="2926F5BC"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6E9EBFB0" w14:textId="6704F4C8"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9</w:t>
            </w:r>
          </w:p>
        </w:tc>
      </w:tr>
      <w:tr w:rsidR="402DAE41" w14:paraId="572AB2C1"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183549F3" w14:textId="3BB1E21F"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Tiesu administrācija</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6C15FD2" w14:textId="189F4B25"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39</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67AC52" w14:textId="2B48F17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357E00" w14:textId="3F0ACE3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F20341" w14:textId="08059D7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61B92FC" w14:textId="64E4558C"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BDC7202" w14:textId="765DD8F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17A59EF" w14:textId="1BC7AB3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E4BC10" w14:textId="0A336239"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41</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ACEB4E" w14:textId="09E76902"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5</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1CF06C" w14:textId="08CDFBB7"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30</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963A85E" w14:textId="67CC0980"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2029A4E2" w14:textId="596FED20"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116</w:t>
            </w:r>
          </w:p>
        </w:tc>
      </w:tr>
      <w:tr w:rsidR="402DAE41" w14:paraId="745DBF27"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01CCC4C2" w14:textId="7CEC2138"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Uzņēmumu reģistrs</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F925947" w14:textId="4EECC32F"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4</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A72EA2" w14:textId="46D0CF6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6E2EFD" w14:textId="6654A052"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3</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1E111D" w14:textId="0228365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E1ACDE" w14:textId="14F16AD8"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02E1130" w14:textId="73EC436F"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57BB208" w14:textId="4425E3B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DEA223" w14:textId="3B41296A"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4</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3FE173" w14:textId="404AA18D"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33F36C" w14:textId="5431F744"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C0C6B98" w14:textId="44F51DB4"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56C73037" w14:textId="7CA1D041"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14</w:t>
            </w:r>
          </w:p>
        </w:tc>
      </w:tr>
      <w:tr w:rsidR="402DAE41" w14:paraId="1F5D6379"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31DDF605" w14:textId="05F6DC8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Uzturlīdzekļu garantiju fonda administrācija</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66247E8" w14:textId="5CD1C73C"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CC882B" w14:textId="12D7922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7E68F8" w14:textId="18A6B60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E587AE" w14:textId="5BFD4FB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2967CC" w14:textId="0F8BAD4F"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1CA74BC" w14:textId="29F6CFE8"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7A1177E" w14:textId="1E2C7CA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EB8B0F" w14:textId="24DF3D5B"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6</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212C7C" w14:textId="610DE9F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97451F" w14:textId="435A7AF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3873B618" w14:textId="311424EC"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680DDA57" w14:textId="5F1A1388"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6</w:t>
            </w:r>
          </w:p>
        </w:tc>
      </w:tr>
      <w:tr w:rsidR="402DAE41" w14:paraId="78D4EA27"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2F4E79C5" w14:textId="0E903C6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Valsts probācijas dienests</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0302C33" w14:textId="0A021A32"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63042A" w14:textId="0226AF0A"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8A1A93" w14:textId="464EB4FF"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6E9355" w14:textId="57A3D380"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E26D31" w14:textId="7A60D376"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DB7E814" w14:textId="6F0E8F7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11ADF6B" w14:textId="1AC2CD32"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298583" w14:textId="510884A0"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15</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30E242" w14:textId="44ADCA91"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B7E80E" w14:textId="30DF111E"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31F12B4" w14:textId="66FFA31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28D86B05" w14:textId="71A92CD7"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16</w:t>
            </w:r>
          </w:p>
        </w:tc>
      </w:tr>
      <w:tr w:rsidR="402DAE41" w14:paraId="466F9A44"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5347838E" w14:textId="11E9732F"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Valsts tiesu ekspertīžu birojs</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0D729C6" w14:textId="6A25F782"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D9CF4A" w14:textId="37DD900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1D8601" w14:textId="1573A504"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7926D7" w14:textId="50951358"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7131DA" w14:textId="38B0812A"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A6019EA" w14:textId="4789E23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4CD1CB6" w14:textId="66F8F9C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9BE460" w14:textId="1BB5A52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CE946A" w14:textId="29BBAF3E"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2</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2FD8BB" w14:textId="21AA723C"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6EA6877" w14:textId="2475196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54130C7B" w14:textId="07B48F72"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2</w:t>
            </w:r>
          </w:p>
        </w:tc>
      </w:tr>
      <w:tr w:rsidR="402DAE41" w14:paraId="1B37B54B"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5D360813" w14:textId="05FFE3BE"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Valsts valodas centrs</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115D286" w14:textId="0A47C7CB"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012885" w14:textId="3F32BFD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06C066" w14:textId="56094E02"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1CBF30" w14:textId="4E030CBF"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5F1E17" w14:textId="43267E27"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68B4ECD" w14:textId="73C7BB48"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6F1F883" w14:textId="5EDA35B0"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7A0224" w14:textId="08D7EB95"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B8C124" w14:textId="1734CA9A"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A70391" w14:textId="14A7E1E2"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C9FC625" w14:textId="01538498"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3B5FBE31" w14:textId="1885A25E"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r>
      <w:tr w:rsidR="402DAE41" w14:paraId="49386529" w14:textId="77777777" w:rsidTr="402DAE41">
        <w:trPr>
          <w:trHeight w:val="285"/>
        </w:trPr>
        <w:tc>
          <w:tcPr>
            <w:tcW w:w="2456" w:type="dxa"/>
            <w:tcBorders>
              <w:top w:val="single" w:sz="4" w:space="0" w:color="auto"/>
              <w:left w:val="single" w:sz="8" w:space="0" w:color="auto"/>
              <w:bottom w:val="single" w:sz="4" w:space="0" w:color="auto"/>
              <w:right w:val="nil"/>
            </w:tcBorders>
            <w:tcMar>
              <w:top w:w="15" w:type="dxa"/>
              <w:left w:w="15" w:type="dxa"/>
              <w:right w:w="15" w:type="dxa"/>
            </w:tcMar>
            <w:vAlign w:val="bottom"/>
          </w:tcPr>
          <w:p w14:paraId="006E74B0" w14:textId="276A4A43"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Valsts zemes dienests</w:t>
            </w:r>
          </w:p>
        </w:tc>
        <w:tc>
          <w:tcPr>
            <w:tcW w:w="502"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3214F34" w14:textId="3BAF21A9"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11</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A7ED18" w14:textId="5925B34D"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0CC271" w14:textId="43CB41A1"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53</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F55A5C" w14:textId="10048EA7"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9</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0B298F" w14:textId="54FB1D86"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0FD613F" w14:textId="29279388"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6</w:t>
            </w:r>
          </w:p>
        </w:tc>
        <w:tc>
          <w:tcPr>
            <w:tcW w:w="50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9EE36E2" w14:textId="0B7F2312" w:rsidR="402DAE41" w:rsidRDefault="402DAE41" w:rsidP="004E6938">
            <w:pPr>
              <w:spacing w:after="0"/>
              <w:rPr>
                <w:rFonts w:ascii="Calibri" w:eastAsia="Calibri" w:hAnsi="Calibri" w:cs="Calibri"/>
                <w:color w:val="000000" w:themeColor="text1"/>
              </w:rPr>
            </w:pPr>
            <w:r w:rsidRPr="402DAE41">
              <w:rPr>
                <w:rFonts w:ascii="Calibri" w:eastAsia="Calibri" w:hAnsi="Calibri" w:cs="Calibri"/>
                <w:color w:val="000000" w:themeColor="text1"/>
              </w:rPr>
              <w:t xml:space="preserve"> </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DF0424" w14:textId="11F42104"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7</w:t>
            </w:r>
          </w:p>
        </w:tc>
        <w:tc>
          <w:tcPr>
            <w:tcW w:w="50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2915E9" w14:textId="7FB00BBF"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508B1F" w14:textId="28FE64F5"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0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CB16E0E" w14:textId="3D401D94"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1</w:t>
            </w:r>
          </w:p>
        </w:tc>
        <w:tc>
          <w:tcPr>
            <w:tcW w:w="526" w:type="dxa"/>
            <w:tcBorders>
              <w:top w:val="single" w:sz="4" w:space="0" w:color="auto"/>
              <w:left w:val="single" w:sz="8" w:space="0" w:color="auto"/>
              <w:bottom w:val="single" w:sz="4" w:space="0" w:color="auto"/>
              <w:right w:val="single" w:sz="8" w:space="0" w:color="auto"/>
            </w:tcBorders>
            <w:tcMar>
              <w:top w:w="15" w:type="dxa"/>
              <w:left w:w="15" w:type="dxa"/>
              <w:right w:w="15" w:type="dxa"/>
            </w:tcMar>
            <w:vAlign w:val="bottom"/>
          </w:tcPr>
          <w:p w14:paraId="7C5916D1" w14:textId="4E58593E" w:rsidR="402DAE41" w:rsidRDefault="402DAE41" w:rsidP="004E6938">
            <w:pPr>
              <w:spacing w:after="0"/>
              <w:jc w:val="right"/>
              <w:rPr>
                <w:rFonts w:ascii="Calibri" w:eastAsia="Calibri" w:hAnsi="Calibri" w:cs="Calibri"/>
                <w:color w:val="000000" w:themeColor="text1"/>
              </w:rPr>
            </w:pPr>
            <w:r w:rsidRPr="402DAE41">
              <w:rPr>
                <w:rFonts w:ascii="Calibri" w:eastAsia="Calibri" w:hAnsi="Calibri" w:cs="Calibri"/>
                <w:color w:val="000000" w:themeColor="text1"/>
              </w:rPr>
              <w:t>89</w:t>
            </w:r>
          </w:p>
        </w:tc>
      </w:tr>
      <w:tr w:rsidR="402DAE41" w14:paraId="020936A1" w14:textId="77777777" w:rsidTr="402DAE41">
        <w:trPr>
          <w:trHeight w:val="300"/>
        </w:trPr>
        <w:tc>
          <w:tcPr>
            <w:tcW w:w="2456" w:type="dxa"/>
            <w:tcBorders>
              <w:top w:val="single" w:sz="4" w:space="0" w:color="auto"/>
              <w:left w:val="single" w:sz="8" w:space="0" w:color="auto"/>
              <w:bottom w:val="single" w:sz="8" w:space="0" w:color="auto"/>
              <w:right w:val="nil"/>
            </w:tcBorders>
            <w:shd w:val="clear" w:color="auto" w:fill="D9E1F2"/>
            <w:tcMar>
              <w:top w:w="15" w:type="dxa"/>
              <w:left w:w="15" w:type="dxa"/>
              <w:right w:w="15" w:type="dxa"/>
            </w:tcMar>
            <w:vAlign w:val="bottom"/>
          </w:tcPr>
          <w:p w14:paraId="0D217567" w14:textId="50B2480C" w:rsidR="402DAE41" w:rsidRDefault="402DAE41" w:rsidP="004E6938">
            <w:pPr>
              <w:spacing w:after="0"/>
              <w:rPr>
                <w:rFonts w:ascii="Calibri" w:eastAsia="Calibri" w:hAnsi="Calibri" w:cs="Calibri"/>
                <w:b/>
                <w:bCs/>
                <w:color w:val="000000" w:themeColor="text1"/>
              </w:rPr>
            </w:pPr>
            <w:r w:rsidRPr="402DAE41">
              <w:rPr>
                <w:rFonts w:ascii="Calibri" w:eastAsia="Calibri" w:hAnsi="Calibri" w:cs="Calibri"/>
                <w:b/>
                <w:bCs/>
                <w:color w:val="000000" w:themeColor="text1"/>
              </w:rPr>
              <w:t>Kopā</w:t>
            </w:r>
          </w:p>
        </w:tc>
        <w:tc>
          <w:tcPr>
            <w:tcW w:w="502" w:type="dxa"/>
            <w:tcBorders>
              <w:top w:val="single" w:sz="4" w:space="0" w:color="auto"/>
              <w:left w:val="single" w:sz="8" w:space="0" w:color="auto"/>
              <w:bottom w:val="single" w:sz="8" w:space="0" w:color="auto"/>
              <w:right w:val="single" w:sz="4" w:space="0" w:color="auto"/>
            </w:tcBorders>
            <w:shd w:val="clear" w:color="auto" w:fill="D9E1F2"/>
            <w:tcMar>
              <w:top w:w="15" w:type="dxa"/>
              <w:left w:w="15" w:type="dxa"/>
              <w:right w:w="15" w:type="dxa"/>
            </w:tcMar>
            <w:vAlign w:val="bottom"/>
          </w:tcPr>
          <w:p w14:paraId="11D99E05" w14:textId="50908CEA"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56</w:t>
            </w:r>
          </w:p>
        </w:tc>
        <w:tc>
          <w:tcPr>
            <w:tcW w:w="506" w:type="dxa"/>
            <w:tcBorders>
              <w:top w:val="single" w:sz="4" w:space="0" w:color="auto"/>
              <w:left w:val="single" w:sz="4" w:space="0" w:color="auto"/>
              <w:bottom w:val="single" w:sz="8" w:space="0" w:color="auto"/>
              <w:right w:val="single" w:sz="4" w:space="0" w:color="auto"/>
            </w:tcBorders>
            <w:shd w:val="clear" w:color="auto" w:fill="D9E1F2"/>
            <w:tcMar>
              <w:top w:w="15" w:type="dxa"/>
              <w:left w:w="15" w:type="dxa"/>
              <w:right w:w="15" w:type="dxa"/>
            </w:tcMar>
            <w:vAlign w:val="bottom"/>
          </w:tcPr>
          <w:p w14:paraId="7911299B" w14:textId="634E07BC"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1</w:t>
            </w:r>
          </w:p>
        </w:tc>
        <w:tc>
          <w:tcPr>
            <w:tcW w:w="505" w:type="dxa"/>
            <w:tcBorders>
              <w:top w:val="single" w:sz="4" w:space="0" w:color="auto"/>
              <w:left w:val="single" w:sz="4" w:space="0" w:color="auto"/>
              <w:bottom w:val="single" w:sz="8" w:space="0" w:color="auto"/>
              <w:right w:val="single" w:sz="4" w:space="0" w:color="auto"/>
            </w:tcBorders>
            <w:shd w:val="clear" w:color="auto" w:fill="D9E1F2"/>
            <w:tcMar>
              <w:top w:w="15" w:type="dxa"/>
              <w:left w:w="15" w:type="dxa"/>
              <w:right w:w="15" w:type="dxa"/>
            </w:tcMar>
            <w:vAlign w:val="bottom"/>
          </w:tcPr>
          <w:p w14:paraId="6866D153" w14:textId="4F31D29D"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56</w:t>
            </w:r>
          </w:p>
        </w:tc>
        <w:tc>
          <w:tcPr>
            <w:tcW w:w="506" w:type="dxa"/>
            <w:tcBorders>
              <w:top w:val="single" w:sz="4" w:space="0" w:color="auto"/>
              <w:left w:val="single" w:sz="4" w:space="0" w:color="auto"/>
              <w:bottom w:val="single" w:sz="8" w:space="0" w:color="auto"/>
              <w:right w:val="single" w:sz="4" w:space="0" w:color="auto"/>
            </w:tcBorders>
            <w:shd w:val="clear" w:color="auto" w:fill="D9E1F2"/>
            <w:tcMar>
              <w:top w:w="15" w:type="dxa"/>
              <w:left w:w="15" w:type="dxa"/>
              <w:right w:w="15" w:type="dxa"/>
            </w:tcMar>
            <w:vAlign w:val="bottom"/>
          </w:tcPr>
          <w:p w14:paraId="25F262AD" w14:textId="13C25A8A"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12</w:t>
            </w:r>
          </w:p>
        </w:tc>
        <w:tc>
          <w:tcPr>
            <w:tcW w:w="506" w:type="dxa"/>
            <w:tcBorders>
              <w:top w:val="single" w:sz="4" w:space="0" w:color="auto"/>
              <w:left w:val="single" w:sz="4" w:space="0" w:color="auto"/>
              <w:bottom w:val="single" w:sz="8" w:space="0" w:color="auto"/>
              <w:right w:val="single" w:sz="4" w:space="0" w:color="auto"/>
            </w:tcBorders>
            <w:shd w:val="clear" w:color="auto" w:fill="D9E1F2"/>
            <w:tcMar>
              <w:top w:w="15" w:type="dxa"/>
              <w:left w:w="15" w:type="dxa"/>
              <w:right w:w="15" w:type="dxa"/>
            </w:tcMar>
            <w:vAlign w:val="bottom"/>
          </w:tcPr>
          <w:p w14:paraId="38A297B3" w14:textId="7A23173C"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1</w:t>
            </w:r>
          </w:p>
        </w:tc>
        <w:tc>
          <w:tcPr>
            <w:tcW w:w="502" w:type="dxa"/>
            <w:tcBorders>
              <w:top w:val="single" w:sz="4" w:space="0" w:color="auto"/>
              <w:left w:val="single" w:sz="4" w:space="0" w:color="auto"/>
              <w:bottom w:val="single" w:sz="8" w:space="0" w:color="auto"/>
              <w:right w:val="single" w:sz="8" w:space="0" w:color="auto"/>
            </w:tcBorders>
            <w:shd w:val="clear" w:color="auto" w:fill="D9E1F2"/>
            <w:tcMar>
              <w:top w:w="15" w:type="dxa"/>
              <w:left w:w="15" w:type="dxa"/>
              <w:right w:w="15" w:type="dxa"/>
            </w:tcMar>
            <w:vAlign w:val="bottom"/>
          </w:tcPr>
          <w:p w14:paraId="17299223" w14:textId="68FDEB0A"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7</w:t>
            </w:r>
          </w:p>
        </w:tc>
        <w:tc>
          <w:tcPr>
            <w:tcW w:w="503" w:type="dxa"/>
            <w:tcBorders>
              <w:top w:val="single" w:sz="4" w:space="0" w:color="auto"/>
              <w:left w:val="single" w:sz="8" w:space="0" w:color="auto"/>
              <w:bottom w:val="single" w:sz="8" w:space="0" w:color="auto"/>
              <w:right w:val="single" w:sz="4" w:space="0" w:color="auto"/>
            </w:tcBorders>
            <w:shd w:val="clear" w:color="auto" w:fill="D9E1F2"/>
            <w:tcMar>
              <w:top w:w="15" w:type="dxa"/>
              <w:left w:w="15" w:type="dxa"/>
              <w:right w:w="15" w:type="dxa"/>
            </w:tcMar>
            <w:vAlign w:val="bottom"/>
          </w:tcPr>
          <w:p w14:paraId="70AACA0F" w14:textId="6412DF3A"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22</w:t>
            </w:r>
          </w:p>
        </w:tc>
        <w:tc>
          <w:tcPr>
            <w:tcW w:w="506" w:type="dxa"/>
            <w:tcBorders>
              <w:top w:val="single" w:sz="4" w:space="0" w:color="auto"/>
              <w:left w:val="single" w:sz="4" w:space="0" w:color="auto"/>
              <w:bottom w:val="single" w:sz="8" w:space="0" w:color="auto"/>
              <w:right w:val="single" w:sz="4" w:space="0" w:color="auto"/>
            </w:tcBorders>
            <w:shd w:val="clear" w:color="auto" w:fill="D9E1F2"/>
            <w:tcMar>
              <w:top w:w="15" w:type="dxa"/>
              <w:left w:w="15" w:type="dxa"/>
              <w:right w:w="15" w:type="dxa"/>
            </w:tcMar>
            <w:vAlign w:val="bottom"/>
          </w:tcPr>
          <w:p w14:paraId="3F7068F0" w14:textId="47C824A8"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85</w:t>
            </w:r>
          </w:p>
        </w:tc>
        <w:tc>
          <w:tcPr>
            <w:tcW w:w="506" w:type="dxa"/>
            <w:tcBorders>
              <w:top w:val="single" w:sz="4" w:space="0" w:color="auto"/>
              <w:left w:val="single" w:sz="4" w:space="0" w:color="auto"/>
              <w:bottom w:val="single" w:sz="8" w:space="0" w:color="auto"/>
              <w:right w:val="single" w:sz="4" w:space="0" w:color="auto"/>
            </w:tcBorders>
            <w:shd w:val="clear" w:color="auto" w:fill="D9E1F2"/>
            <w:tcMar>
              <w:top w:w="15" w:type="dxa"/>
              <w:left w:w="15" w:type="dxa"/>
              <w:right w:w="15" w:type="dxa"/>
            </w:tcMar>
            <w:vAlign w:val="bottom"/>
          </w:tcPr>
          <w:p w14:paraId="1800352C" w14:textId="465E7A98"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17</w:t>
            </w:r>
          </w:p>
        </w:tc>
        <w:tc>
          <w:tcPr>
            <w:tcW w:w="507" w:type="dxa"/>
            <w:tcBorders>
              <w:top w:val="single" w:sz="4" w:space="0" w:color="auto"/>
              <w:left w:val="single" w:sz="4" w:space="0" w:color="auto"/>
              <w:bottom w:val="single" w:sz="8" w:space="0" w:color="auto"/>
              <w:right w:val="single" w:sz="4" w:space="0" w:color="auto"/>
            </w:tcBorders>
            <w:shd w:val="clear" w:color="auto" w:fill="D9E1F2"/>
            <w:tcMar>
              <w:top w:w="15" w:type="dxa"/>
              <w:left w:w="15" w:type="dxa"/>
              <w:right w:w="15" w:type="dxa"/>
            </w:tcMar>
            <w:vAlign w:val="bottom"/>
          </w:tcPr>
          <w:p w14:paraId="26EBA67B" w14:textId="12C645A7"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34</w:t>
            </w:r>
          </w:p>
        </w:tc>
        <w:tc>
          <w:tcPr>
            <w:tcW w:w="502" w:type="dxa"/>
            <w:tcBorders>
              <w:top w:val="single" w:sz="4" w:space="0" w:color="auto"/>
              <w:left w:val="single" w:sz="4" w:space="0" w:color="auto"/>
              <w:bottom w:val="single" w:sz="8" w:space="0" w:color="auto"/>
              <w:right w:val="single" w:sz="8" w:space="0" w:color="auto"/>
            </w:tcBorders>
            <w:shd w:val="clear" w:color="auto" w:fill="D9E1F2"/>
            <w:tcMar>
              <w:top w:w="15" w:type="dxa"/>
              <w:left w:w="15" w:type="dxa"/>
              <w:right w:w="15" w:type="dxa"/>
            </w:tcMar>
            <w:vAlign w:val="bottom"/>
          </w:tcPr>
          <w:p w14:paraId="7636B162" w14:textId="4158E33A"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3</w:t>
            </w:r>
          </w:p>
        </w:tc>
        <w:tc>
          <w:tcPr>
            <w:tcW w:w="526" w:type="dxa"/>
            <w:tcBorders>
              <w:top w:val="single" w:sz="4" w:space="0" w:color="auto"/>
              <w:left w:val="single" w:sz="8" w:space="0" w:color="auto"/>
              <w:bottom w:val="single" w:sz="8" w:space="0" w:color="auto"/>
              <w:right w:val="single" w:sz="8" w:space="0" w:color="auto"/>
            </w:tcBorders>
            <w:shd w:val="clear" w:color="auto" w:fill="D9E1F2"/>
            <w:tcMar>
              <w:top w:w="15" w:type="dxa"/>
              <w:left w:w="15" w:type="dxa"/>
              <w:right w:w="15" w:type="dxa"/>
            </w:tcMar>
            <w:vAlign w:val="bottom"/>
          </w:tcPr>
          <w:p w14:paraId="5D5FEF41" w14:textId="226AC27D" w:rsidR="402DAE41" w:rsidRDefault="402DAE41" w:rsidP="004E6938">
            <w:pPr>
              <w:spacing w:after="0"/>
              <w:jc w:val="right"/>
              <w:rPr>
                <w:rFonts w:ascii="Calibri" w:eastAsia="Calibri" w:hAnsi="Calibri" w:cs="Calibri"/>
                <w:b/>
                <w:bCs/>
                <w:color w:val="000000" w:themeColor="text1"/>
              </w:rPr>
            </w:pPr>
            <w:r w:rsidRPr="402DAE41">
              <w:rPr>
                <w:rFonts w:ascii="Calibri" w:eastAsia="Calibri" w:hAnsi="Calibri" w:cs="Calibri"/>
                <w:b/>
                <w:bCs/>
                <w:color w:val="000000" w:themeColor="text1"/>
              </w:rPr>
              <w:t>294</w:t>
            </w:r>
          </w:p>
        </w:tc>
      </w:tr>
    </w:tbl>
    <w:p w14:paraId="50532E99" w14:textId="0FDCDDAC" w:rsidR="447A5116" w:rsidRDefault="0DDBEFA6" w:rsidP="402DAE41">
      <w:pPr>
        <w:jc w:val="both"/>
        <w:rPr>
          <w:sz w:val="20"/>
          <w:szCs w:val="20"/>
        </w:rPr>
      </w:pPr>
      <w:r w:rsidRPr="448EB9DC">
        <w:rPr>
          <w:sz w:val="20"/>
          <w:szCs w:val="20"/>
        </w:rPr>
        <w:t>Avots: Valsts kancelejas sniegtā informācija</w:t>
      </w:r>
    </w:p>
    <w:p w14:paraId="02E8ABFE" w14:textId="5F7EA762" w:rsidR="448EB9DC" w:rsidRDefault="448EB9DC" w:rsidP="448EB9DC">
      <w:pPr>
        <w:jc w:val="both"/>
      </w:pPr>
    </w:p>
    <w:tbl>
      <w:tblPr>
        <w:tblW w:w="0" w:type="auto"/>
        <w:tblLayout w:type="fixed"/>
        <w:tblLook w:val="06A0" w:firstRow="1" w:lastRow="0" w:firstColumn="1" w:lastColumn="0" w:noHBand="1" w:noVBand="1"/>
      </w:tblPr>
      <w:tblGrid>
        <w:gridCol w:w="4604"/>
        <w:gridCol w:w="1510"/>
      </w:tblGrid>
      <w:tr w:rsidR="448EB9DC" w14:paraId="2A11FFBF" w14:textId="77777777" w:rsidTr="22A88FD0">
        <w:trPr>
          <w:trHeight w:val="91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7E95FF7F" w14:textId="2404A7D4" w:rsidR="2F1C2AAE" w:rsidRPr="00BB2575" w:rsidRDefault="2F1C2AAE" w:rsidP="00BB2575">
            <w:pPr>
              <w:spacing w:after="0"/>
              <w:rPr>
                <w:rFonts w:eastAsiaTheme="minorEastAsia"/>
                <w:b/>
                <w:bCs/>
                <w:color w:val="000000" w:themeColor="text1"/>
              </w:rPr>
            </w:pPr>
            <w:r w:rsidRPr="448EB9DC">
              <w:rPr>
                <w:rFonts w:eastAsiaTheme="minorEastAsia"/>
                <w:b/>
                <w:bCs/>
                <w:color w:val="000000" w:themeColor="text1"/>
              </w:rPr>
              <w:t>TM resora i</w:t>
            </w:r>
            <w:r w:rsidR="448EB9DC" w:rsidRPr="00BB2575">
              <w:rPr>
                <w:rFonts w:eastAsiaTheme="minorEastAsia"/>
                <w:b/>
                <w:bCs/>
                <w:color w:val="000000" w:themeColor="text1"/>
              </w:rPr>
              <w:t>estā</w:t>
            </w:r>
            <w:r w:rsidR="46642EB1" w:rsidRPr="448EB9DC">
              <w:rPr>
                <w:rFonts w:eastAsiaTheme="minorEastAsia"/>
                <w:b/>
                <w:bCs/>
                <w:color w:val="000000" w:themeColor="text1"/>
              </w:rPr>
              <w:t>de</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9A89CD" w14:textId="080080E5" w:rsidR="448EB9DC" w:rsidRPr="00BB2575" w:rsidRDefault="448EB9DC" w:rsidP="00BB2575">
            <w:pPr>
              <w:spacing w:after="0"/>
              <w:jc w:val="center"/>
              <w:rPr>
                <w:rFonts w:ascii="Calibri" w:eastAsia="Calibri" w:hAnsi="Calibri" w:cs="Calibri"/>
                <w:b/>
                <w:bCs/>
                <w:color w:val="000000" w:themeColor="text1"/>
              </w:rPr>
            </w:pPr>
            <w:r w:rsidRPr="00BB2575">
              <w:rPr>
                <w:rFonts w:eastAsiaTheme="minorEastAsia"/>
                <w:b/>
                <w:bCs/>
                <w:color w:val="000000" w:themeColor="text1"/>
              </w:rPr>
              <w:t>Lietvedības funkciju veicēju skaits</w:t>
            </w:r>
          </w:p>
        </w:tc>
      </w:tr>
      <w:tr w:rsidR="448EB9DC" w14:paraId="01134C19"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6A8C3972" w14:textId="7D1E1381"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Tieslietu ministrija</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642CF6" w14:textId="482E82A9"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7</w:t>
            </w:r>
          </w:p>
        </w:tc>
      </w:tr>
      <w:tr w:rsidR="448EB9DC" w14:paraId="6318F390"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1EF2374" w14:textId="13EAD88C"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Patentu valde</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DF8DDD" w14:textId="5105B734"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0</w:t>
            </w:r>
          </w:p>
        </w:tc>
      </w:tr>
      <w:tr w:rsidR="448EB9DC" w14:paraId="25D55290"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7B8F7C6B" w14:textId="49C48081"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Ieslodzījuma vietu pārvalde</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5347AD" w14:textId="3C04CB03"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34</w:t>
            </w:r>
          </w:p>
        </w:tc>
      </w:tr>
      <w:tr w:rsidR="448EB9DC" w14:paraId="37FEB515"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111F3C3A" w14:textId="55CF0248"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Valsts tiesu ekspertīžu birojs</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470394" w14:textId="71284EF1"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2</w:t>
            </w:r>
          </w:p>
        </w:tc>
      </w:tr>
      <w:tr w:rsidR="448EB9DC" w14:paraId="7DF7EA6B"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22DCE399" w14:textId="50C58F71"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Uzņēmumu reģistrs</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306354" w14:textId="4D401408"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4</w:t>
            </w:r>
          </w:p>
        </w:tc>
      </w:tr>
      <w:tr w:rsidR="448EB9DC" w14:paraId="2A5D2BC1"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7188ADC8" w14:textId="57D343BB"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Tiesu administrācija</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8EF6442" w14:textId="4B4CDF1B"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5</w:t>
            </w:r>
          </w:p>
        </w:tc>
      </w:tr>
      <w:tr w:rsidR="448EB9DC" w14:paraId="643ED167"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2B38E354" w14:textId="5C9951C8"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Valsts zemes dienests</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AFBA55" w14:textId="4F99008F"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4</w:t>
            </w:r>
          </w:p>
        </w:tc>
      </w:tr>
      <w:tr w:rsidR="448EB9DC" w14:paraId="2877EECC" w14:textId="77777777" w:rsidTr="22A88FD0">
        <w:trPr>
          <w:trHeight w:val="285"/>
        </w:trPr>
        <w:tc>
          <w:tcPr>
            <w:tcW w:w="460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64178F6C" w14:textId="0A32282C" w:rsidR="448EB9DC" w:rsidRDefault="448EB9DC"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Valsts valodas centrs</w:t>
            </w:r>
          </w:p>
        </w:tc>
        <w:tc>
          <w:tcPr>
            <w:tcW w:w="15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E7F353" w14:textId="76A92C31" w:rsidR="448EB9DC" w:rsidRDefault="448EB9DC" w:rsidP="00BB2575">
            <w:pPr>
              <w:spacing w:after="0"/>
              <w:jc w:val="center"/>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0,8</w:t>
            </w:r>
          </w:p>
        </w:tc>
      </w:tr>
    </w:tbl>
    <w:p w14:paraId="1036C73D" w14:textId="7933607B" w:rsidR="71040A47" w:rsidRPr="00BB2575" w:rsidRDefault="71040A47" w:rsidP="448EB9DC">
      <w:pPr>
        <w:spacing w:after="0"/>
        <w:rPr>
          <w:rFonts w:ascii="Calibri" w:eastAsia="Calibri" w:hAnsi="Calibri" w:cs="Calibri"/>
          <w:color w:val="000000" w:themeColor="text1"/>
        </w:rPr>
      </w:pPr>
      <w:r>
        <w:t xml:space="preserve">Avots: </w:t>
      </w:r>
      <w:r w:rsidR="173DC167" w:rsidRPr="22A88FD0">
        <w:rPr>
          <w:rFonts w:eastAsiaTheme="minorEastAsia"/>
          <w:color w:val="000000" w:themeColor="text1"/>
        </w:rPr>
        <w:t>Pēc TM resora i</w:t>
      </w:r>
      <w:r w:rsidRPr="00BB2575">
        <w:rPr>
          <w:rFonts w:eastAsiaTheme="minorEastAsia"/>
          <w:color w:val="000000" w:themeColor="text1"/>
        </w:rPr>
        <w:t>estāžu</w:t>
      </w:r>
      <w:r w:rsidR="6B322C7A" w:rsidRPr="22A88FD0">
        <w:rPr>
          <w:rFonts w:eastAsiaTheme="minorEastAsia"/>
          <w:color w:val="000000" w:themeColor="text1"/>
        </w:rPr>
        <w:t xml:space="preserve"> iniciatīvas</w:t>
      </w:r>
      <w:r w:rsidRPr="00BB2575">
        <w:rPr>
          <w:rFonts w:eastAsiaTheme="minorEastAsia"/>
          <w:color w:val="000000" w:themeColor="text1"/>
        </w:rPr>
        <w:t xml:space="preserve"> iesniegtie dati VARAM uz 1</w:t>
      </w:r>
      <w:r w:rsidR="7D52B511" w:rsidRPr="22A88FD0">
        <w:rPr>
          <w:rFonts w:eastAsiaTheme="minorEastAsia"/>
          <w:color w:val="000000" w:themeColor="text1"/>
        </w:rPr>
        <w:t>7</w:t>
      </w:r>
      <w:r w:rsidRPr="00BB2575">
        <w:rPr>
          <w:rFonts w:eastAsiaTheme="minorEastAsia"/>
          <w:color w:val="000000" w:themeColor="text1"/>
        </w:rPr>
        <w:t>.07.2025.</w:t>
      </w:r>
    </w:p>
    <w:p w14:paraId="4E98E672" w14:textId="2DD15ECF" w:rsidR="448EB9DC" w:rsidRDefault="448EB9DC" w:rsidP="448EB9DC">
      <w:pPr>
        <w:jc w:val="both"/>
      </w:pPr>
    </w:p>
    <w:p w14:paraId="557C4714" w14:textId="059C0C13" w:rsidR="3C484C8A" w:rsidRDefault="37249EA2" w:rsidP="402DAE41">
      <w:pPr>
        <w:jc w:val="both"/>
        <w:rPr>
          <w:rFonts w:ascii="Aptos" w:eastAsia="Aptos" w:hAnsi="Aptos" w:cs="Aptos"/>
        </w:rPr>
      </w:pPr>
      <w:r>
        <w:t xml:space="preserve">Datu atšķirības un konstatētās procesu </w:t>
      </w:r>
      <w:proofErr w:type="spellStart"/>
      <w:r>
        <w:t>neefektivitātes</w:t>
      </w:r>
      <w:proofErr w:type="spellEnd"/>
      <w:r>
        <w:t xml:space="preserve"> skaidri norāda, ka valsts pārvaldē ir nepieciešama padziļināta izpēte, kurā rūpīgi izvērtējami lietvedības procesā iesaistīto darbinieku pienākumi, dokumentu pārvaldības procesi un to efektivitāte. </w:t>
      </w:r>
      <w:r w:rsidRPr="632F4537">
        <w:rPr>
          <w:rFonts w:ascii="Aptos" w:eastAsia="Aptos" w:hAnsi="Aptos" w:cs="Aptos"/>
        </w:rPr>
        <w:t>Ņemot vērā VARAM piesaistītā konsultanta (</w:t>
      </w:r>
      <w:r w:rsidRPr="632F4537">
        <w:rPr>
          <w:rFonts w:eastAsiaTheme="minorEastAsia"/>
        </w:rPr>
        <w:t>“KPMG Baltics SIA”)  veikto lie</w:t>
      </w:r>
      <w:r w:rsidRPr="632F4537">
        <w:rPr>
          <w:rFonts w:ascii="Aptos" w:eastAsia="Aptos" w:hAnsi="Aptos" w:cs="Aptos"/>
        </w:rPr>
        <w:t>tvedības procesu izvērtējumu iestādēs</w:t>
      </w:r>
      <w:r>
        <w:t xml:space="preserve"> lietvedības procesos</w:t>
      </w:r>
      <w:r w:rsidR="00590A3D">
        <w:t>,</w:t>
      </w:r>
      <w:r>
        <w:t xml:space="preserve"> ir nepieciešami uzlabojumi, un identificēts, ka atsevišķos gadījumos varētu būt iespējams samazināt lietvedības darbinieku skaitu līdz pat 25%, ja procesi tiktu optimizēti un </w:t>
      </w:r>
      <w:r>
        <w:lastRenderedPageBreak/>
        <w:t>centralizēti. Tomēr precīzi secinājumi par centralizācijas tvērumu, pārejas kārtību un iespējamiem resursu ietaupījumiem būs izdarāmi tikai turpmākās detalizētās izpētes gaitā, ciešā sadarbībā ar iesaistītajām iestādēm Pilotprojekta ietvaros</w:t>
      </w:r>
      <w:r w:rsidR="4C8BCC12" w:rsidRPr="632F4537">
        <w:rPr>
          <w:rFonts w:ascii="Aptos" w:eastAsia="Aptos" w:hAnsi="Aptos" w:cs="Aptos"/>
        </w:rPr>
        <w:t>.</w:t>
      </w:r>
    </w:p>
    <w:p w14:paraId="349622E5" w14:textId="6D1B730C" w:rsidR="003B27F9" w:rsidRPr="00B82DF4" w:rsidRDefault="0B471B71" w:rsidP="00C66CBB">
      <w:pPr>
        <w:pStyle w:val="Heading2"/>
        <w:rPr>
          <w:sz w:val="24"/>
          <w:szCs w:val="24"/>
        </w:rPr>
      </w:pPr>
      <w:bookmarkStart w:id="9" w:name="_Toc196896843"/>
      <w:bookmarkStart w:id="10" w:name="_Toc207188552"/>
      <w:r w:rsidRPr="10E306B2">
        <w:rPr>
          <w:sz w:val="24"/>
          <w:szCs w:val="24"/>
        </w:rPr>
        <w:t>1</w:t>
      </w:r>
      <w:r w:rsidR="45DEFB17" w:rsidRPr="10E306B2">
        <w:rPr>
          <w:sz w:val="24"/>
          <w:szCs w:val="24"/>
        </w:rPr>
        <w:t>.</w:t>
      </w:r>
      <w:r w:rsidR="50BD52C6" w:rsidRPr="10E306B2">
        <w:rPr>
          <w:sz w:val="24"/>
          <w:szCs w:val="24"/>
        </w:rPr>
        <w:t>3</w:t>
      </w:r>
      <w:r w:rsidR="45DEFB17" w:rsidRPr="10E306B2">
        <w:rPr>
          <w:sz w:val="24"/>
          <w:szCs w:val="24"/>
        </w:rPr>
        <w:t>.</w:t>
      </w:r>
      <w:r w:rsidR="5D9C40E6">
        <w:tab/>
      </w:r>
      <w:r w:rsidR="45DEFB17" w:rsidRPr="10E306B2">
        <w:rPr>
          <w:sz w:val="24"/>
          <w:szCs w:val="24"/>
        </w:rPr>
        <w:t>Procesi un nozaru specifika</w:t>
      </w:r>
      <w:r w:rsidR="5E1982D5" w:rsidRPr="10E306B2">
        <w:rPr>
          <w:sz w:val="24"/>
          <w:szCs w:val="24"/>
        </w:rPr>
        <w:t xml:space="preserve"> (atsevišķām iestādēm īpašas prasības, salāgošana ar citām IS), kā nedublēt dokumentus vairākās sistēmās</w:t>
      </w:r>
      <w:bookmarkEnd w:id="9"/>
      <w:bookmarkEnd w:id="10"/>
    </w:p>
    <w:p w14:paraId="0D0D6C70" w14:textId="6B0C936E" w:rsidR="002C54F2" w:rsidRDefault="535C3858" w:rsidP="1F109EA7">
      <w:pPr>
        <w:jc w:val="both"/>
      </w:pPr>
      <w:r>
        <w:t xml:space="preserve"> </w:t>
      </w:r>
    </w:p>
    <w:p w14:paraId="22F59CA8" w14:textId="5EE03798" w:rsidR="002C54F2" w:rsidRDefault="249A1B63" w:rsidP="1F109EA7">
      <w:pPr>
        <w:jc w:val="both"/>
      </w:pPr>
      <w:r w:rsidRPr="402DAE41">
        <w:rPr>
          <w:rFonts w:cs="Times New Roman"/>
        </w:rPr>
        <w:t>“KPMG Baltics SIA”</w:t>
      </w:r>
      <w:r w:rsidR="19511472">
        <w:t>, veicot izpēti par dokumentu pārvaldības procesu specifiku T</w:t>
      </w:r>
      <w:r w:rsidR="0B281E0D">
        <w:t>M</w:t>
      </w:r>
      <w:r w:rsidR="19511472">
        <w:t xml:space="preserve"> resorā, kā arī analizējot citu valstu praksi, norāda, ka visu </w:t>
      </w:r>
      <w:r w:rsidR="0A5A3892">
        <w:t>TM</w:t>
      </w:r>
      <w:r w:rsidR="19511472">
        <w:t xml:space="preserve"> resor</w:t>
      </w:r>
      <w:r w:rsidR="0A5A3892">
        <w:t>a</w:t>
      </w:r>
      <w:r w:rsidR="19511472">
        <w:t xml:space="preserve"> </w:t>
      </w:r>
      <w:r w:rsidR="0A5A3892">
        <w:t xml:space="preserve">dokumentu </w:t>
      </w:r>
      <w:r w:rsidR="672D7241">
        <w:t>plūsmas</w:t>
      </w:r>
      <w:r w:rsidR="19511472">
        <w:t xml:space="preserve"> ir iespējams centralizēt </w:t>
      </w:r>
      <w:r w:rsidR="672D7241">
        <w:t>VDVC</w:t>
      </w:r>
      <w:r w:rsidR="19511472">
        <w:t xml:space="preserve">. Tomēr gandrīz katrā </w:t>
      </w:r>
      <w:r w:rsidR="3FEEAB17">
        <w:t xml:space="preserve">TM resora </w:t>
      </w:r>
      <w:r w:rsidR="672D7241">
        <w:t>iestādē</w:t>
      </w:r>
      <w:r w:rsidR="19511472">
        <w:t xml:space="preserve"> konstatēti specifiski aspekti</w:t>
      </w:r>
      <w:r w:rsidR="4388BB48">
        <w:t xml:space="preserve"> un procesi</w:t>
      </w:r>
      <w:r w:rsidR="19511472">
        <w:t>, kurus ir būtiski risināt, pārceļot konkrētā</w:t>
      </w:r>
      <w:r w:rsidR="672D7241">
        <w:t>s iestādes dokumentu plūsmu uz VDVC</w:t>
      </w:r>
      <w:r w:rsidR="5E1722C0">
        <w:t>.</w:t>
      </w:r>
      <w:r w:rsidR="19511472">
        <w:t xml:space="preserve"> </w:t>
      </w:r>
      <w:r w:rsidR="672D7241">
        <w:t xml:space="preserve">Tāpēc iestāžu </w:t>
      </w:r>
      <w:r w:rsidR="54B21785">
        <w:t>dokumentu plūsmas pievienojamas</w:t>
      </w:r>
      <w:r w:rsidR="0147909B">
        <w:t>,</w:t>
      </w:r>
      <w:r w:rsidR="54B21785">
        <w:t xml:space="preserve"> izvērtējot to pievienošanās potenc</w:t>
      </w:r>
      <w:r w:rsidR="29642350">
        <w:t>i</w:t>
      </w:r>
      <w:r w:rsidR="54B21785">
        <w:t xml:space="preserve">ālu, kas ir </w:t>
      </w:r>
      <w:r w:rsidR="37C6EC96">
        <w:t>analizējam</w:t>
      </w:r>
      <w:r w:rsidR="54B21785">
        <w:t xml:space="preserve">s pēc noteiktiem kritērijiem </w:t>
      </w:r>
      <w:r w:rsidR="4BE3BD67">
        <w:t xml:space="preserve">- sk. zemāk. </w:t>
      </w:r>
    </w:p>
    <w:p w14:paraId="03C50C8D" w14:textId="77777777" w:rsidR="00C0182B" w:rsidRDefault="1532C3C3" w:rsidP="001112F0">
      <w:pPr>
        <w:rPr>
          <w:sz w:val="18"/>
        </w:rPr>
      </w:pPr>
      <w:r>
        <w:rPr>
          <w:noProof/>
        </w:rPr>
        <w:drawing>
          <wp:inline distT="0" distB="0" distL="0" distR="0" wp14:anchorId="18EEEFFC" wp14:editId="1B0B6B23">
            <wp:extent cx="5427980" cy="2630805"/>
            <wp:effectExtent l="0" t="0" r="1270" b="0"/>
            <wp:docPr id="56762432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427980" cy="2630805"/>
                    </a:xfrm>
                    <a:prstGeom prst="rect">
                      <a:avLst/>
                    </a:prstGeom>
                  </pic:spPr>
                </pic:pic>
              </a:graphicData>
            </a:graphic>
          </wp:inline>
        </w:drawing>
      </w:r>
    </w:p>
    <w:p w14:paraId="407067E3" w14:textId="6F7C047C" w:rsidR="004B484B" w:rsidRDefault="06B5639E" w:rsidP="001112F0">
      <w:r w:rsidRPr="00C66CBB">
        <w:rPr>
          <w:sz w:val="18"/>
        </w:rPr>
        <w:t xml:space="preserve">Avots: </w:t>
      </w:r>
      <w:r w:rsidR="30C1AEE9" w:rsidRPr="00C66CBB">
        <w:rPr>
          <w:sz w:val="18"/>
        </w:rPr>
        <w:t>“</w:t>
      </w:r>
      <w:r w:rsidRPr="00C66CBB">
        <w:rPr>
          <w:sz w:val="18"/>
        </w:rPr>
        <w:t>KPMG Baltics</w:t>
      </w:r>
      <w:r w:rsidR="30C1AEE9" w:rsidRPr="00C66CBB">
        <w:rPr>
          <w:sz w:val="18"/>
        </w:rPr>
        <w:t xml:space="preserve"> SIA”</w:t>
      </w:r>
      <w:r w:rsidRPr="00C66CBB">
        <w:rPr>
          <w:sz w:val="18"/>
        </w:rPr>
        <w:t xml:space="preserve"> sagatavotais materiāls</w:t>
      </w:r>
    </w:p>
    <w:p w14:paraId="369BA4A1" w14:textId="2A39DC5B" w:rsidR="70B9479A" w:rsidRDefault="70B9479A" w:rsidP="70B9479A">
      <w:pPr>
        <w:jc w:val="both"/>
      </w:pPr>
    </w:p>
    <w:p w14:paraId="2EC01389" w14:textId="4BF074C3" w:rsidR="001112F0" w:rsidRPr="001112F0" w:rsidRDefault="7C28D84A" w:rsidP="004A34A1">
      <w:pPr>
        <w:jc w:val="both"/>
      </w:pPr>
      <w:r>
        <w:t xml:space="preserve">Šādi riski un papildu komplicētība pastāv, arī </w:t>
      </w:r>
      <w:r w:rsidR="4A142B94">
        <w:t xml:space="preserve">iestādes pievienojot </w:t>
      </w:r>
      <w:r w:rsidR="128E23B9">
        <w:t>VDV</w:t>
      </w:r>
      <w:r w:rsidR="41DE54FB">
        <w:t>C</w:t>
      </w:r>
      <w:r>
        <w:t xml:space="preserve">. Tomēr nav identificēti nepārvarami šķēršļi, lai </w:t>
      </w:r>
      <w:r w:rsidR="128E23B9">
        <w:t>TM</w:t>
      </w:r>
      <w:r>
        <w:t xml:space="preserve"> resora </w:t>
      </w:r>
      <w:r w:rsidR="128E23B9">
        <w:t>dokumentu pārvaldības sistēma</w:t>
      </w:r>
      <w:r>
        <w:t xml:space="preserve"> netiktu centralizēta.</w:t>
      </w:r>
    </w:p>
    <w:p w14:paraId="07F6C98A" w14:textId="399B9D3D" w:rsidR="00FF5151" w:rsidRDefault="1CAF4622" w:rsidP="004A34A1">
      <w:pPr>
        <w:jc w:val="both"/>
      </w:pPr>
      <w:r>
        <w:t xml:space="preserve">Ņemot vērā, ka </w:t>
      </w:r>
      <w:r w:rsidR="222888B8">
        <w:t xml:space="preserve">TM resorā biznesa procesos tiek izmantotas vairākas IS, kurās </w:t>
      </w:r>
      <w:r w:rsidR="56F92062">
        <w:t>ir pilnībā vai daļēji noslēgts dokumentu aprites cikls,</w:t>
      </w:r>
      <w:r w:rsidR="3EFA66AD">
        <w:t xml:space="preserve"> VDVC </w:t>
      </w:r>
      <w:r w:rsidR="56F92062">
        <w:t>ir iespējami vairāki dokumentu centralizācijas līmeņi</w:t>
      </w:r>
      <w:r w:rsidR="3EFA66AD">
        <w:t xml:space="preserve">. Vienlaicīgi, īstenojot </w:t>
      </w:r>
      <w:r w:rsidR="582A9D5C">
        <w:t xml:space="preserve"> Pilot</w:t>
      </w:r>
      <w:r w:rsidR="3EFA66AD">
        <w:t xml:space="preserve">projektu ir plānots detalizētāk izvērtēt iestādes procesus, lai </w:t>
      </w:r>
      <w:r w:rsidR="458C3876">
        <w:t xml:space="preserve">pamatotu </w:t>
      </w:r>
      <w:r w:rsidR="3EFA66AD">
        <w:t xml:space="preserve"> nepieciešamību </w:t>
      </w:r>
      <w:r w:rsidR="4F4F399C">
        <w:t>dokumentu aprites veidošanai citās IS.</w:t>
      </w:r>
    </w:p>
    <w:p w14:paraId="17A63B32" w14:textId="589E2E40" w:rsidR="001112F0" w:rsidRPr="001112F0" w:rsidRDefault="55E09816" w:rsidP="004A34A1">
      <w:pPr>
        <w:jc w:val="both"/>
      </w:pPr>
      <w:r>
        <w:t xml:space="preserve">Virzoties soli pa solim uz </w:t>
      </w:r>
      <w:r w:rsidR="74D4C9F5">
        <w:t>dokumentu pārvaldības</w:t>
      </w:r>
      <w:r>
        <w:t xml:space="preserve"> centralizāciju </w:t>
      </w:r>
      <w:r w:rsidR="74D4C9F5">
        <w:t>VDVC</w:t>
      </w:r>
      <w:r>
        <w:t xml:space="preserve">, sadarbībā ar </w:t>
      </w:r>
      <w:r w:rsidR="74D4C9F5">
        <w:t>T</w:t>
      </w:r>
      <w:r w:rsidR="325E4204">
        <w:t xml:space="preserve">M </w:t>
      </w:r>
      <w:r>
        <w:t xml:space="preserve">un </w:t>
      </w:r>
      <w:r w:rsidR="64AA594B">
        <w:t>resora</w:t>
      </w:r>
      <w:r>
        <w:t xml:space="preserve"> iestādēm jāidentificē </w:t>
      </w:r>
      <w:r w:rsidR="74D4C9F5">
        <w:t>procesi</w:t>
      </w:r>
      <w:r>
        <w:t>, kas paliek to atbildībā</w:t>
      </w:r>
      <w:r w:rsidR="392BACA9">
        <w:t xml:space="preserve">. </w:t>
      </w:r>
      <w:r w:rsidR="3A7679F2">
        <w:t>T</w:t>
      </w:r>
      <w:r>
        <w:t xml:space="preserve">aču </w:t>
      </w:r>
      <w:r w:rsidR="385AACFD">
        <w:t xml:space="preserve">vienlaikus </w:t>
      </w:r>
      <w:r>
        <w:t xml:space="preserve">jāspēj atteikties no </w:t>
      </w:r>
      <w:r w:rsidR="1A97A82F">
        <w:t xml:space="preserve">tādām </w:t>
      </w:r>
      <w:r>
        <w:t xml:space="preserve">darbībām, </w:t>
      </w:r>
      <w:r w:rsidR="74D4C9F5">
        <w:t xml:space="preserve">kas nav pamatotas vai </w:t>
      </w:r>
      <w:r w:rsidR="5224A214">
        <w:t>kuru</w:t>
      </w:r>
      <w:r w:rsidR="74D4C9F5">
        <w:t xml:space="preserve"> </w:t>
      </w:r>
      <w:r w:rsidR="5224A214">
        <w:t xml:space="preserve">veikšanai veltītais resurss netiek efektīvi un racionāli izmantots, un tādā gadījumā šādu procesu pārskatīšana radīs </w:t>
      </w:r>
      <w:r>
        <w:t xml:space="preserve"> </w:t>
      </w:r>
      <w:r w:rsidR="49FFD3AD">
        <w:t>personāl</w:t>
      </w:r>
      <w:r>
        <w:t>resursu</w:t>
      </w:r>
      <w:r w:rsidR="41D44EE1">
        <w:t>, laika un finanšu resursu</w:t>
      </w:r>
      <w:r>
        <w:t xml:space="preserve"> ietaupījum</w:t>
      </w:r>
      <w:r w:rsidR="629D0633">
        <w:t>u</w:t>
      </w:r>
      <w:r>
        <w:t xml:space="preserve">. </w:t>
      </w:r>
    </w:p>
    <w:p w14:paraId="7F48DD00" w14:textId="37D1E0AE" w:rsidR="00445EBC" w:rsidRPr="00B82DF4" w:rsidRDefault="46FD0E6C" w:rsidP="00C66CBB">
      <w:pPr>
        <w:pStyle w:val="Heading2"/>
        <w:rPr>
          <w:sz w:val="24"/>
          <w:szCs w:val="24"/>
        </w:rPr>
      </w:pPr>
      <w:bookmarkStart w:id="11" w:name="_Toc196896844"/>
      <w:bookmarkStart w:id="12" w:name="_Toc207188553"/>
      <w:r w:rsidRPr="10E306B2">
        <w:rPr>
          <w:sz w:val="24"/>
          <w:szCs w:val="24"/>
        </w:rPr>
        <w:lastRenderedPageBreak/>
        <w:t>1</w:t>
      </w:r>
      <w:r w:rsidR="45DEFB17" w:rsidRPr="10E306B2">
        <w:rPr>
          <w:sz w:val="24"/>
          <w:szCs w:val="24"/>
        </w:rPr>
        <w:t>.</w:t>
      </w:r>
      <w:r w:rsidR="50BD52C6" w:rsidRPr="10E306B2">
        <w:rPr>
          <w:sz w:val="24"/>
          <w:szCs w:val="24"/>
        </w:rPr>
        <w:t>4</w:t>
      </w:r>
      <w:r w:rsidR="45DEFB17" w:rsidRPr="10E306B2">
        <w:rPr>
          <w:sz w:val="24"/>
          <w:szCs w:val="24"/>
        </w:rPr>
        <w:t>.</w:t>
      </w:r>
      <w:r w:rsidR="6297797B">
        <w:tab/>
      </w:r>
      <w:r w:rsidR="45DEFB17" w:rsidRPr="10E306B2">
        <w:rPr>
          <w:sz w:val="24"/>
          <w:szCs w:val="24"/>
        </w:rPr>
        <w:t>IT risinājumi</w:t>
      </w:r>
      <w:bookmarkEnd w:id="11"/>
      <w:bookmarkEnd w:id="12"/>
      <w:r w:rsidR="6297797B">
        <w:tab/>
      </w:r>
    </w:p>
    <w:p w14:paraId="7EC57CDC" w14:textId="40B49BCF" w:rsidR="003B27F9" w:rsidRPr="00C66CBB" w:rsidRDefault="3EBABDCF" w:rsidP="10E306B2">
      <w:pPr>
        <w:pStyle w:val="Heading3"/>
        <w:rPr>
          <w:sz w:val="24"/>
          <w:szCs w:val="24"/>
        </w:rPr>
      </w:pPr>
      <w:bookmarkStart w:id="13" w:name="_Toc207188554"/>
      <w:r w:rsidRPr="10E306B2">
        <w:rPr>
          <w:sz w:val="24"/>
          <w:szCs w:val="24"/>
        </w:rPr>
        <w:t>1</w:t>
      </w:r>
      <w:r w:rsidR="684C950C" w:rsidRPr="10E306B2">
        <w:rPr>
          <w:sz w:val="24"/>
          <w:szCs w:val="24"/>
        </w:rPr>
        <w:t xml:space="preserve">.4.1. </w:t>
      </w:r>
      <w:r w:rsidR="178AF191" w:rsidRPr="10E306B2">
        <w:rPr>
          <w:sz w:val="24"/>
          <w:szCs w:val="24"/>
        </w:rPr>
        <w:t xml:space="preserve">IS ekosistēmas </w:t>
      </w:r>
      <w:proofErr w:type="spellStart"/>
      <w:r w:rsidR="178AF191" w:rsidRPr="10E306B2">
        <w:rPr>
          <w:sz w:val="24"/>
          <w:szCs w:val="24"/>
        </w:rPr>
        <w:t>vizualizācijas</w:t>
      </w:r>
      <w:proofErr w:type="spellEnd"/>
      <w:r w:rsidR="178AF191" w:rsidRPr="10E306B2">
        <w:rPr>
          <w:sz w:val="24"/>
          <w:szCs w:val="24"/>
        </w:rPr>
        <w:t xml:space="preserve"> struktūra</w:t>
      </w:r>
      <w:bookmarkEnd w:id="13"/>
    </w:p>
    <w:p w14:paraId="53B03A2C" w14:textId="0B4D2A54" w:rsidR="00B04F3F" w:rsidRPr="003F4E51" w:rsidRDefault="2AA20232" w:rsidP="00A94D14">
      <w:pPr>
        <w:spacing w:after="0" w:line="240" w:lineRule="auto"/>
        <w:jc w:val="both"/>
      </w:pPr>
      <w:r>
        <w:t xml:space="preserve">Nākotnes vīzijas konteksta kartes attēlo vēlamās </w:t>
      </w:r>
      <w:r w:rsidR="4D474308">
        <w:t xml:space="preserve">IS </w:t>
      </w:r>
      <w:r>
        <w:t>ekosistēmas vīziju, uzsverot tās galvenos elementus:</w:t>
      </w:r>
    </w:p>
    <w:p w14:paraId="55F87DB6" w14:textId="40594367" w:rsidR="00D64958" w:rsidRPr="003F4E51" w:rsidRDefault="4B87D91C" w:rsidP="00A94D14">
      <w:pPr>
        <w:spacing w:after="0" w:line="240" w:lineRule="auto"/>
        <w:jc w:val="both"/>
      </w:pPr>
      <w:r w:rsidRPr="402DAE41">
        <w:rPr>
          <w:i/>
          <w:iCs/>
        </w:rPr>
        <w:t>VDVC pārvaldes funkcijas</w:t>
      </w:r>
      <w:r w:rsidR="156536F8">
        <w:t xml:space="preserve">: </w:t>
      </w:r>
      <w:r w:rsidR="3115E048">
        <w:t xml:space="preserve">zemāk pievienotajā </w:t>
      </w:r>
      <w:r w:rsidR="39A0B408">
        <w:t>d</w:t>
      </w:r>
      <w:r>
        <w:t xml:space="preserve">iagrammā ir iekļautas visu ekosistēmu pārvaldošas vadības un labās prakses funkcijas un galvenie VDVC </w:t>
      </w:r>
      <w:r w:rsidR="3E6BF861">
        <w:t xml:space="preserve">darbībā </w:t>
      </w:r>
      <w:r>
        <w:t>piemērotie principi.</w:t>
      </w:r>
    </w:p>
    <w:p w14:paraId="33C22512" w14:textId="1A1D4D49" w:rsidR="001C3512" w:rsidRPr="00C66150" w:rsidRDefault="001C3512" w:rsidP="00A94D14">
      <w:pPr>
        <w:spacing w:after="0" w:line="240" w:lineRule="auto"/>
        <w:jc w:val="both"/>
        <w:rPr>
          <w:b/>
          <w:bCs/>
        </w:rPr>
      </w:pPr>
      <w:r w:rsidRPr="00D94206">
        <w:rPr>
          <w:i/>
          <w:iCs/>
        </w:rPr>
        <w:t>Galvenās lietotāju grupas</w:t>
      </w:r>
      <w:r w:rsidR="00C66150" w:rsidRPr="003F4E51">
        <w:t>:</w:t>
      </w:r>
      <w:r w:rsidR="00D94206">
        <w:t xml:space="preserve"> š</w:t>
      </w:r>
      <w:r w:rsidRPr="003F4E51">
        <w:t>ajā detalizācijas līmenī ir lietderīgi izdalīt 3 plašas lietotāju grupas</w:t>
      </w:r>
      <w:r>
        <w:t>:</w:t>
      </w:r>
    </w:p>
    <w:p w14:paraId="3A14FE6E" w14:textId="4FAB70EF" w:rsidR="001C3512" w:rsidRDefault="198BAE3F" w:rsidP="00E6373C">
      <w:pPr>
        <w:pStyle w:val="ListParagraph"/>
        <w:numPr>
          <w:ilvl w:val="0"/>
          <w:numId w:val="24"/>
        </w:numPr>
        <w:spacing w:after="0" w:line="240" w:lineRule="auto"/>
        <w:jc w:val="both"/>
      </w:pPr>
      <w:r>
        <w:t>Ārējais klients –</w:t>
      </w:r>
      <w:r w:rsidR="5DB5860F">
        <w:t xml:space="preserve"> </w:t>
      </w:r>
      <w:r>
        <w:t xml:space="preserve">visi dalībnieki (privātpersonas, </w:t>
      </w:r>
      <w:r w:rsidR="13D3869A">
        <w:t>komersanti</w:t>
      </w:r>
      <w:r>
        <w:t>, iestādes) ārpus resora ietvariem;</w:t>
      </w:r>
    </w:p>
    <w:p w14:paraId="52718219" w14:textId="6D2FC0CF" w:rsidR="001C3512" w:rsidRDefault="198BAE3F" w:rsidP="00E6373C">
      <w:pPr>
        <w:pStyle w:val="ListParagraph"/>
        <w:numPr>
          <w:ilvl w:val="0"/>
          <w:numId w:val="24"/>
        </w:numPr>
        <w:spacing w:after="0" w:line="240" w:lineRule="auto"/>
        <w:jc w:val="both"/>
      </w:pPr>
      <w:r>
        <w:t>VDVC darbinieks –</w:t>
      </w:r>
      <w:r w:rsidR="307EA8E9">
        <w:t xml:space="preserve"> </w:t>
      </w:r>
      <w:r>
        <w:t>vienotā dokumenta centra nodarbinātais;</w:t>
      </w:r>
    </w:p>
    <w:p w14:paraId="3A61CAA0" w14:textId="50762936" w:rsidR="001C3512" w:rsidRDefault="198BAE3F" w:rsidP="00E6373C">
      <w:pPr>
        <w:pStyle w:val="ListParagraph"/>
        <w:numPr>
          <w:ilvl w:val="0"/>
          <w:numId w:val="24"/>
        </w:numPr>
        <w:spacing w:after="0" w:line="240" w:lineRule="auto"/>
        <w:jc w:val="both"/>
      </w:pPr>
      <w:r>
        <w:t>Iekšējais klients –</w:t>
      </w:r>
      <w:r w:rsidR="481B0876">
        <w:t xml:space="preserve"> </w:t>
      </w:r>
      <w:r>
        <w:t>jebkurš nodarbinātais tvēruma iestādē, kas strādā ar dokumentiem.</w:t>
      </w:r>
    </w:p>
    <w:p w14:paraId="0C02C72D" w14:textId="2013279C" w:rsidR="00BC3241" w:rsidRPr="00BC3241" w:rsidRDefault="00BC3241" w:rsidP="00EF327B">
      <w:pPr>
        <w:spacing w:after="0" w:line="240" w:lineRule="auto"/>
        <w:jc w:val="both"/>
      </w:pPr>
      <w:r w:rsidRPr="00EF327B">
        <w:rPr>
          <w:i/>
          <w:iCs/>
        </w:rPr>
        <w:t>VDVC informācijas sistēma</w:t>
      </w:r>
      <w:r w:rsidR="00C66150" w:rsidRPr="003F4E51">
        <w:t xml:space="preserve">: </w:t>
      </w:r>
      <w:r w:rsidR="003F4E51" w:rsidRPr="003F4E51">
        <w:t>v</w:t>
      </w:r>
      <w:r w:rsidRPr="00BC3241">
        <w:t xml:space="preserve">iena </w:t>
      </w:r>
      <w:r w:rsidRPr="004E519A">
        <w:t xml:space="preserve">vai vairākas informācijas </w:t>
      </w:r>
      <w:r w:rsidRPr="00BC3241">
        <w:t xml:space="preserve">un dokumentu vadības sistēmas, kas nodrošina centralizēto dokumentu apriti un VDVC darbību. </w:t>
      </w:r>
      <w:r w:rsidR="00740797">
        <w:t>Š</w:t>
      </w:r>
      <w:r w:rsidRPr="00BC3241">
        <w:t xml:space="preserve">obrīd </w:t>
      </w:r>
      <w:r w:rsidR="00740797">
        <w:t>nav</w:t>
      </w:r>
      <w:r w:rsidRPr="00BC3241">
        <w:t xml:space="preserve"> analizēta VDVC tehniskā un informācijas sistēmu arhitektūra, šis sistēmu kopums un to iekšējā uzbūve netiek apskatīta detalizētāk, izņemot vienu ieteiktu elementu:</w:t>
      </w:r>
    </w:p>
    <w:p w14:paraId="619FB9E6" w14:textId="076BBAB9" w:rsidR="00BC3241" w:rsidRPr="00BC3241" w:rsidRDefault="00BC3241" w:rsidP="00E6373C">
      <w:pPr>
        <w:pStyle w:val="ListParagraph"/>
        <w:numPr>
          <w:ilvl w:val="0"/>
          <w:numId w:val="25"/>
        </w:numPr>
        <w:spacing w:after="0" w:line="240" w:lineRule="auto"/>
        <w:ind w:left="709"/>
        <w:jc w:val="both"/>
      </w:pPr>
      <w:r w:rsidRPr="00BC3241">
        <w:t>Integrāciju platforma – nākotnes vīzijā ir identificētas vismaz 9 nepieciešamas integrācijas ar dažādām valsts nozīmes informācijas sistēmām TM resorā, un ir ļoti liela varbūtība, ka tālākas izpētes un ieviešanas laikā tiks identificētas papildus integrācijas, kas ir nepieciešamas vai lietderīgas procesu optimizācijas nolūkos.</w:t>
      </w:r>
    </w:p>
    <w:p w14:paraId="47ABA15E" w14:textId="77777777" w:rsidR="00BC3241" w:rsidRDefault="00BC3241" w:rsidP="00A94D14">
      <w:pPr>
        <w:spacing w:after="0" w:line="240" w:lineRule="auto"/>
        <w:jc w:val="both"/>
      </w:pPr>
      <w:r w:rsidRPr="00BC3241">
        <w:t>Šo integrāciju izstrādei un pārvaldīšanai specializētā integrāciju pārvaldības sistēmā ir vairākas priekšrocības, to skaitā: samazināts izstrādes laiks, vieglāk pārvaldāmas biznesa loģikas izmaiņas, samazināta atkarība no iesaistīto sistēmu piegādātājiem izmaiņu veikšanai, vieglāka sistēmas mērogojamība citām iestādēm, un efektīvāka integrāciju drošības pārvaldība.</w:t>
      </w:r>
    </w:p>
    <w:p w14:paraId="09AEDAA2" w14:textId="3A67F5C1" w:rsidR="0076004A" w:rsidRPr="00C66150" w:rsidRDefault="0076004A" w:rsidP="00A94D14">
      <w:pPr>
        <w:spacing w:after="0" w:line="240" w:lineRule="auto"/>
        <w:jc w:val="both"/>
        <w:rPr>
          <w:b/>
          <w:bCs/>
        </w:rPr>
      </w:pPr>
      <w:r w:rsidRPr="003F4E51">
        <w:t>Pamatdarbības sistēmas</w:t>
      </w:r>
      <w:r w:rsidR="00C66150" w:rsidRPr="003F4E51">
        <w:t xml:space="preserve">: </w:t>
      </w:r>
      <w:r w:rsidR="003F4E51" w:rsidRPr="003F4E51">
        <w:t>i</w:t>
      </w:r>
      <w:r w:rsidRPr="003F4E51">
        <w:t>r</w:t>
      </w:r>
      <w:r>
        <w:t xml:space="preserve"> attēlotas visas apskatītās pamatdarbības sistēmas, izkārtojot tās VDVC kontekstā 2 grupās:</w:t>
      </w:r>
    </w:p>
    <w:p w14:paraId="14062CDB" w14:textId="15606AFA" w:rsidR="0076004A" w:rsidRDefault="57E73BAE" w:rsidP="00797A3A">
      <w:pPr>
        <w:pStyle w:val="ListParagraph"/>
        <w:numPr>
          <w:ilvl w:val="0"/>
          <w:numId w:val="29"/>
        </w:numPr>
        <w:spacing w:after="0" w:line="240" w:lineRule="auto"/>
        <w:jc w:val="both"/>
      </w:pPr>
      <w:r>
        <w:t>Pašpietiekamās pamatdarbības sistēmas –</w:t>
      </w:r>
      <w:r w:rsidR="2D75CA91">
        <w:t xml:space="preserve"> </w:t>
      </w:r>
      <w:r>
        <w:t>sistēmas, kas gan šobrīd, gan nākotnē spēj nodrošināt pilnu dokumentu aprites procesu, kas ir cieši integrēts ar attiecīgās sistēmas atbalstīto pamatdarbības procesu;</w:t>
      </w:r>
    </w:p>
    <w:p w14:paraId="6E010565" w14:textId="76D3BC99" w:rsidR="0076004A" w:rsidRDefault="6A8F81B6" w:rsidP="00797A3A">
      <w:pPr>
        <w:pStyle w:val="ListParagraph"/>
        <w:numPr>
          <w:ilvl w:val="0"/>
          <w:numId w:val="29"/>
        </w:numPr>
        <w:spacing w:after="0" w:line="240" w:lineRule="auto"/>
        <w:jc w:val="both"/>
      </w:pPr>
      <w:r>
        <w:t>Pamatdarbības sistēmas ar integrētu atbalstu lietvedības procesu nodrošināšanai –</w:t>
      </w:r>
      <w:r w:rsidR="74D7F6D5">
        <w:t xml:space="preserve"> </w:t>
      </w:r>
      <w:r>
        <w:t>sistēmas, kam nākotnē ir plānots nodalīt iestādes pamatdarbības funkcijas, kurās tiek lietoti dokumenti, no dokumentu aprites un lietvedības funkcijām ar dokumentiem, nodrošinot šo funkciju mijiedarbību ar integrāciju starp VDVC un attiecīgo pamatdarbības sistēmu.</w:t>
      </w:r>
    </w:p>
    <w:p w14:paraId="41421B1A" w14:textId="536883E8" w:rsidR="00241942" w:rsidRPr="003F4E51" w:rsidRDefault="2BD10A66" w:rsidP="00A94D14">
      <w:pPr>
        <w:spacing w:after="0" w:line="240" w:lineRule="auto"/>
        <w:jc w:val="both"/>
      </w:pPr>
      <w:r w:rsidRPr="1F109EA7">
        <w:rPr>
          <w:i/>
          <w:iCs/>
        </w:rPr>
        <w:t>Dokumentu ārējās apmaiņas veidi</w:t>
      </w:r>
      <w:r w:rsidR="521FAAF6">
        <w:t xml:space="preserve">: </w:t>
      </w:r>
      <w:r w:rsidR="75597CBB">
        <w:t>s</w:t>
      </w:r>
      <w:r>
        <w:t>istēmas, procesi un integrācijas, kas nodrošina dokumentu apmaiņu ar ārējiem lietotājiem.</w:t>
      </w:r>
      <w:r w:rsidR="521FAAF6">
        <w:t xml:space="preserve"> </w:t>
      </w:r>
      <w:r>
        <w:t>Dokumentu apmaiņas kanāli –</w:t>
      </w:r>
      <w:r w:rsidR="4E5CF1C0">
        <w:t xml:space="preserve"> </w:t>
      </w:r>
      <w:r>
        <w:t>sistēmām, kas arī nākotnē saglabās nepastarpinātu dokumentu apmaiņu ar ārējo lietotāju, ir identificēti un norādīti piemērotie kanāli.</w:t>
      </w:r>
    </w:p>
    <w:p w14:paraId="1A85ED67" w14:textId="1E05E938" w:rsidR="00241942" w:rsidRPr="003F4E51" w:rsidRDefault="00241942" w:rsidP="00A94D14">
      <w:pPr>
        <w:spacing w:after="0" w:line="240" w:lineRule="auto"/>
        <w:jc w:val="both"/>
      </w:pPr>
      <w:r w:rsidRPr="00A94D14">
        <w:rPr>
          <w:i/>
          <w:iCs/>
        </w:rPr>
        <w:t>Atbalsta sistēmas</w:t>
      </w:r>
      <w:r w:rsidR="00C66150" w:rsidRPr="00A94D14">
        <w:rPr>
          <w:i/>
          <w:iCs/>
        </w:rPr>
        <w:t>:</w:t>
      </w:r>
      <w:r w:rsidR="00C66150" w:rsidRPr="003F4E51">
        <w:t xml:space="preserve"> </w:t>
      </w:r>
      <w:r w:rsidR="003F4E51" w:rsidRPr="003F4E51">
        <w:t>ā</w:t>
      </w:r>
      <w:r w:rsidRPr="003F4E51">
        <w:t>rējās</w:t>
      </w:r>
      <w:r w:rsidR="00A0448B" w:rsidRPr="003F4E51">
        <w:t xml:space="preserve"> </w:t>
      </w:r>
      <w:r w:rsidRPr="003F4E51">
        <w:t>sistēmas,</w:t>
      </w:r>
      <w:r w:rsidR="00A0448B" w:rsidRPr="003F4E51">
        <w:t xml:space="preserve"> </w:t>
      </w:r>
      <w:r w:rsidRPr="003F4E51">
        <w:t>kas</w:t>
      </w:r>
      <w:r w:rsidR="00A0448B" w:rsidRPr="003F4E51">
        <w:t xml:space="preserve"> </w:t>
      </w:r>
      <w:r w:rsidRPr="003F4E51">
        <w:t>nodrošina</w:t>
      </w:r>
      <w:r w:rsidR="00A0448B" w:rsidRPr="003F4E51">
        <w:t xml:space="preserve"> </w:t>
      </w:r>
      <w:r w:rsidRPr="003F4E51">
        <w:t>papildus</w:t>
      </w:r>
      <w:r w:rsidR="00A0448B" w:rsidRPr="003F4E51">
        <w:t xml:space="preserve"> </w:t>
      </w:r>
      <w:r w:rsidRPr="003F4E51">
        <w:t>datus</w:t>
      </w:r>
      <w:r w:rsidR="00A0448B" w:rsidRPr="003F4E51">
        <w:t xml:space="preserve"> </w:t>
      </w:r>
      <w:r w:rsidRPr="003F4E51">
        <w:t>vai</w:t>
      </w:r>
      <w:r w:rsidR="00A0448B" w:rsidRPr="003F4E51">
        <w:t xml:space="preserve"> </w:t>
      </w:r>
      <w:r w:rsidRPr="003F4E51">
        <w:t>specializētus</w:t>
      </w:r>
      <w:r w:rsidR="00A0448B" w:rsidRPr="003F4E51">
        <w:t xml:space="preserve"> </w:t>
      </w:r>
      <w:r w:rsidRPr="003F4E51">
        <w:t>pakalpojumus</w:t>
      </w:r>
      <w:r w:rsidR="00A0448B" w:rsidRPr="003F4E51">
        <w:t xml:space="preserve"> </w:t>
      </w:r>
      <w:r w:rsidRPr="003F4E51">
        <w:t>VDVC</w:t>
      </w:r>
      <w:r w:rsidR="00A0448B" w:rsidRPr="003F4E51">
        <w:t xml:space="preserve"> </w:t>
      </w:r>
      <w:r w:rsidRPr="003F4E51">
        <w:t>funkciju</w:t>
      </w:r>
      <w:r w:rsidR="00A0448B" w:rsidRPr="003F4E51">
        <w:t xml:space="preserve"> </w:t>
      </w:r>
      <w:r w:rsidRPr="003F4E51">
        <w:t>vai</w:t>
      </w:r>
      <w:r w:rsidR="00A0448B" w:rsidRPr="003F4E51">
        <w:t xml:space="preserve"> </w:t>
      </w:r>
      <w:r w:rsidRPr="003F4E51">
        <w:t>procesu</w:t>
      </w:r>
      <w:r w:rsidR="00A0448B" w:rsidRPr="003F4E51">
        <w:t xml:space="preserve"> </w:t>
      </w:r>
      <w:r w:rsidRPr="003F4E51">
        <w:t>nodrošināšanai.</w:t>
      </w:r>
    </w:p>
    <w:p w14:paraId="02204424" w14:textId="256F6C4A" w:rsidR="00241942" w:rsidRDefault="00241942" w:rsidP="00A94D14">
      <w:pPr>
        <w:spacing w:after="0" w:line="240" w:lineRule="auto"/>
        <w:jc w:val="both"/>
      </w:pPr>
      <w:r w:rsidRPr="00A94D14">
        <w:rPr>
          <w:i/>
          <w:iCs/>
        </w:rPr>
        <w:t>Valsts pārvaldes centralizētās sistēmas</w:t>
      </w:r>
      <w:r w:rsidR="003F4E51" w:rsidRPr="00A94D14">
        <w:rPr>
          <w:i/>
          <w:iCs/>
        </w:rPr>
        <w:t>:</w:t>
      </w:r>
      <w:r w:rsidR="003F4E51" w:rsidRPr="003F4E51">
        <w:t xml:space="preserve"> c</w:t>
      </w:r>
      <w:r w:rsidRPr="003F4E51">
        <w:t>itas</w:t>
      </w:r>
      <w:r w:rsidR="00A0448B" w:rsidRPr="003F4E51">
        <w:t xml:space="preserve"> </w:t>
      </w:r>
      <w:r w:rsidRPr="003F4E51">
        <w:t>esošas</w:t>
      </w:r>
      <w:r w:rsidR="00A0448B" w:rsidRPr="003F4E51">
        <w:t xml:space="preserve"> </w:t>
      </w:r>
      <w:r w:rsidRPr="003F4E51">
        <w:t>vai</w:t>
      </w:r>
      <w:r w:rsidR="00A0448B" w:rsidRPr="003F4E51">
        <w:t xml:space="preserve"> </w:t>
      </w:r>
      <w:r w:rsidRPr="003F4E51">
        <w:t>izstrādes</w:t>
      </w:r>
      <w:r w:rsidR="00A0448B" w:rsidRPr="003F4E51">
        <w:t xml:space="preserve"> </w:t>
      </w:r>
      <w:r w:rsidRPr="003F4E51">
        <w:t>stadijā</w:t>
      </w:r>
      <w:r w:rsidR="00A0448B" w:rsidRPr="003F4E51">
        <w:t xml:space="preserve"> </w:t>
      </w:r>
      <w:r w:rsidRPr="003F4E51">
        <w:t>plānotas</w:t>
      </w:r>
      <w:r w:rsidR="00A0448B" w:rsidRPr="003F4E51">
        <w:t xml:space="preserve"> </w:t>
      </w:r>
      <w:r w:rsidRPr="003F4E51">
        <w:t>valsts</w:t>
      </w:r>
      <w:r w:rsidR="00A0448B" w:rsidRPr="003F4E51">
        <w:t xml:space="preserve"> </w:t>
      </w:r>
      <w:r w:rsidRPr="003F4E51">
        <w:t>pārvaldes</w:t>
      </w:r>
      <w:r w:rsidR="00A0448B" w:rsidRPr="003F4E51">
        <w:t xml:space="preserve"> </w:t>
      </w:r>
      <w:r w:rsidRPr="003F4E51">
        <w:t>centralizētās</w:t>
      </w:r>
      <w:r w:rsidR="00A0448B" w:rsidRPr="003F4E51">
        <w:t xml:space="preserve"> </w:t>
      </w:r>
      <w:r w:rsidRPr="003F4E51">
        <w:t>sistēmas,</w:t>
      </w:r>
      <w:r w:rsidR="00A0448B" w:rsidRPr="003F4E51">
        <w:t xml:space="preserve"> </w:t>
      </w:r>
      <w:r w:rsidRPr="003F4E51">
        <w:t>kam</w:t>
      </w:r>
      <w:r w:rsidR="00A0448B" w:rsidRPr="003F4E51">
        <w:t xml:space="preserve"> </w:t>
      </w:r>
      <w:r w:rsidRPr="003F4E51">
        <w:t>varbūt</w:t>
      </w:r>
      <w:r w:rsidR="00A0448B" w:rsidRPr="003F4E51">
        <w:t xml:space="preserve"> </w:t>
      </w:r>
      <w:r w:rsidRPr="003F4E51">
        <w:t>nepieciešama</w:t>
      </w:r>
      <w:r w:rsidR="00A0448B" w:rsidRPr="003F4E51">
        <w:t xml:space="preserve"> </w:t>
      </w:r>
      <w:r w:rsidRPr="003F4E51">
        <w:t>dokumentu</w:t>
      </w:r>
      <w:r w:rsidR="00A0448B" w:rsidRPr="003F4E51">
        <w:t xml:space="preserve"> </w:t>
      </w:r>
      <w:r w:rsidRPr="003F4E51">
        <w:t>vai</w:t>
      </w:r>
      <w:r w:rsidR="00F86DB8" w:rsidRPr="003F4E51">
        <w:t xml:space="preserve"> </w:t>
      </w:r>
      <w:r w:rsidRPr="003F4E51">
        <w:t>metadatu</w:t>
      </w:r>
      <w:r w:rsidR="00F86DB8" w:rsidRPr="003F4E51">
        <w:t xml:space="preserve"> </w:t>
      </w:r>
      <w:r w:rsidRPr="003F4E51">
        <w:t>apmaiņa</w:t>
      </w:r>
      <w:r w:rsidR="00F86DB8" w:rsidRPr="003F4E51">
        <w:t xml:space="preserve"> </w:t>
      </w:r>
      <w:r w:rsidRPr="003F4E51">
        <w:t>lietvedības</w:t>
      </w:r>
      <w:r w:rsidR="00F86DB8" w:rsidRPr="003F4E51">
        <w:t xml:space="preserve"> </w:t>
      </w:r>
      <w:r w:rsidRPr="003F4E51">
        <w:t>procesu</w:t>
      </w:r>
      <w:r w:rsidR="00F86DB8" w:rsidRPr="003F4E51">
        <w:t xml:space="preserve"> </w:t>
      </w:r>
      <w:r w:rsidRPr="003F4E51">
        <w:t>atbalstam.</w:t>
      </w:r>
    </w:p>
    <w:p w14:paraId="5E58C43C" w14:textId="26C33FFD" w:rsidR="00CA2751" w:rsidRDefault="30E601B0" w:rsidP="57F9CCDF">
      <w:pPr>
        <w:spacing w:after="0" w:line="240" w:lineRule="auto"/>
        <w:jc w:val="both"/>
      </w:pPr>
      <w:r>
        <w:t>M</w:t>
      </w:r>
      <w:r w:rsidR="77FB1DA7">
        <w:t>I</w:t>
      </w:r>
      <w:r>
        <w:t xml:space="preserve"> platformas</w:t>
      </w:r>
      <w:r w:rsidR="2C65A3E5">
        <w:t>:</w:t>
      </w:r>
      <w:r w:rsidR="5E4CF2D2">
        <w:t xml:space="preserve"> p</w:t>
      </w:r>
      <w:r w:rsidR="1A45CEE3">
        <w:t>latformas vai servisi, kas nodrošina mākslīgā intelekta atbalstītas funkcijas</w:t>
      </w:r>
      <w:r w:rsidR="1A45CEE3" w:rsidRPr="57F9CCDF">
        <w:rPr>
          <w:b/>
          <w:bCs/>
        </w:rPr>
        <w:t>.</w:t>
      </w:r>
      <w:r w:rsidR="0009669A">
        <w:br/>
      </w:r>
      <w:r w:rsidR="1A45CEE3">
        <w:t>Integrācijas un saskarsmes procesi</w:t>
      </w:r>
      <w:r w:rsidR="5E4CF2D2">
        <w:t xml:space="preserve">: </w:t>
      </w:r>
      <w:proofErr w:type="spellStart"/>
      <w:r w:rsidR="5E4CF2D2">
        <w:t>v</w:t>
      </w:r>
      <w:r w:rsidR="1A45CEE3">
        <w:t>izualizācijā</w:t>
      </w:r>
      <w:proofErr w:type="spellEnd"/>
      <w:r w:rsidR="1A45CEE3">
        <w:t xml:space="preserve"> ir attēlotas visas šobrīd identificētās nepieciešamās integrācijas, tās papildus kategorizējot:</w:t>
      </w:r>
    </w:p>
    <w:p w14:paraId="71F86608" w14:textId="77777777" w:rsidR="00B107EA" w:rsidRDefault="1A45CEE3" w:rsidP="00797A3A">
      <w:pPr>
        <w:pStyle w:val="ListParagraph"/>
        <w:numPr>
          <w:ilvl w:val="0"/>
          <w:numId w:val="30"/>
        </w:numPr>
        <w:spacing w:after="0" w:line="240" w:lineRule="auto"/>
        <w:jc w:val="both"/>
      </w:pPr>
      <w:r>
        <w:t>Esošajā situācijā jau esošās integrācijas, kas būs jāmigrē uz VDVC ieviešanas tvērumā;</w:t>
      </w:r>
    </w:p>
    <w:p w14:paraId="3C6886E9" w14:textId="411EA3D1" w:rsidR="00B107EA" w:rsidRDefault="005339D4" w:rsidP="00797A3A">
      <w:pPr>
        <w:pStyle w:val="ListParagraph"/>
        <w:numPr>
          <w:ilvl w:val="0"/>
          <w:numId w:val="30"/>
        </w:numPr>
        <w:spacing w:after="0" w:line="240" w:lineRule="auto"/>
      </w:pPr>
      <w:r w:rsidRPr="005339D4">
        <w:t>Jaunas integrācijas, kas ir jāievieš VDVC tvērumā;</w:t>
      </w:r>
    </w:p>
    <w:p w14:paraId="6471EEBB" w14:textId="508318DA" w:rsidR="00B107EA" w:rsidRDefault="005339D4" w:rsidP="00797A3A">
      <w:pPr>
        <w:pStyle w:val="ListParagraph"/>
        <w:numPr>
          <w:ilvl w:val="0"/>
          <w:numId w:val="30"/>
        </w:numPr>
        <w:spacing w:after="0" w:line="240" w:lineRule="auto"/>
      </w:pPr>
      <w:r w:rsidRPr="005339D4">
        <w:t>Esošas integrācijas, kas paliek bez pārmaiņām;</w:t>
      </w:r>
    </w:p>
    <w:p w14:paraId="013A94CE" w14:textId="26E619A1" w:rsidR="005339D4" w:rsidRPr="005339D4" w:rsidRDefault="005339D4" w:rsidP="00797A3A">
      <w:pPr>
        <w:pStyle w:val="ListParagraph"/>
        <w:numPr>
          <w:ilvl w:val="0"/>
          <w:numId w:val="30"/>
        </w:numPr>
        <w:spacing w:after="0" w:line="240" w:lineRule="auto"/>
      </w:pPr>
      <w:r w:rsidRPr="005339D4">
        <w:t>Lietotāju mijiedarbības procesi.</w:t>
      </w:r>
    </w:p>
    <w:p w14:paraId="4A16B03F" w14:textId="216A2C84" w:rsidR="00A94D14" w:rsidRDefault="0009669A" w:rsidP="0009669A">
      <w:pPr>
        <w:spacing w:after="0" w:line="240" w:lineRule="auto"/>
        <w:jc w:val="both"/>
      </w:pPr>
      <w:r>
        <w:t>.</w:t>
      </w:r>
    </w:p>
    <w:p w14:paraId="14635B1B" w14:textId="611DF9EC" w:rsidR="00762651" w:rsidRPr="00C327F4" w:rsidRDefault="00762651" w:rsidP="0009669A">
      <w:pPr>
        <w:spacing w:after="0" w:line="240" w:lineRule="auto"/>
        <w:jc w:val="both"/>
        <w:rPr>
          <w:b/>
          <w:bCs/>
        </w:rPr>
      </w:pPr>
      <w:r w:rsidRPr="00C327F4">
        <w:rPr>
          <w:b/>
          <w:bCs/>
        </w:rPr>
        <w:lastRenderedPageBreak/>
        <w:t>VDVC informācijas sistēmas ekosistēmas augsta līmeņa nākotnes vīzijas kontekstā kartē norādīti galvenie ekosistēmas elementi un to mijiedarbība, lai nodrošinātu efektīvu VDVC funkcionalitāti.</w:t>
      </w:r>
    </w:p>
    <w:p w14:paraId="765E1B4E" w14:textId="173AC69B" w:rsidR="002C3489" w:rsidRDefault="002C3489" w:rsidP="0009669A">
      <w:pPr>
        <w:spacing w:after="0" w:line="240" w:lineRule="auto"/>
        <w:jc w:val="both"/>
      </w:pPr>
      <w:r w:rsidRPr="002C3489">
        <w:rPr>
          <w:noProof/>
        </w:rPr>
        <w:drawing>
          <wp:inline distT="0" distB="0" distL="0" distR="0" wp14:anchorId="3DE712B0" wp14:editId="1EC5B858">
            <wp:extent cx="5238750" cy="3690775"/>
            <wp:effectExtent l="0" t="0" r="0" b="5080"/>
            <wp:docPr id="99857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9086" cy="3691012"/>
                    </a:xfrm>
                    <a:prstGeom prst="rect">
                      <a:avLst/>
                    </a:prstGeom>
                    <a:noFill/>
                    <a:ln>
                      <a:noFill/>
                    </a:ln>
                  </pic:spPr>
                </pic:pic>
              </a:graphicData>
            </a:graphic>
          </wp:inline>
        </w:drawing>
      </w:r>
      <w:r w:rsidR="00B52336" w:rsidRPr="00B52336">
        <w:rPr>
          <w:noProof/>
        </w:rPr>
        <w:drawing>
          <wp:inline distT="0" distB="0" distL="0" distR="0" wp14:anchorId="44E1F410" wp14:editId="1686B8F6">
            <wp:extent cx="2173705" cy="966648"/>
            <wp:effectExtent l="0" t="0" r="0" b="5080"/>
            <wp:docPr id="277025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25875" name=""/>
                    <pic:cNvPicPr/>
                  </pic:nvPicPr>
                  <pic:blipFill>
                    <a:blip r:embed="rId11"/>
                    <a:stretch>
                      <a:fillRect/>
                    </a:stretch>
                  </pic:blipFill>
                  <pic:spPr>
                    <a:xfrm>
                      <a:off x="0" y="0"/>
                      <a:ext cx="2185796" cy="972025"/>
                    </a:xfrm>
                    <a:prstGeom prst="rect">
                      <a:avLst/>
                    </a:prstGeom>
                  </pic:spPr>
                </pic:pic>
              </a:graphicData>
            </a:graphic>
          </wp:inline>
        </w:drawing>
      </w:r>
    </w:p>
    <w:p w14:paraId="34FC32CB" w14:textId="77777777" w:rsidR="002C3489" w:rsidRPr="002C3489" w:rsidRDefault="002C3489" w:rsidP="002C3489">
      <w:pPr>
        <w:spacing w:after="0" w:line="240" w:lineRule="auto"/>
        <w:jc w:val="both"/>
      </w:pPr>
    </w:p>
    <w:p w14:paraId="194481E6" w14:textId="1F491504" w:rsidR="002C3489" w:rsidRPr="00C66CBB" w:rsidRDefault="55C16C8C" w:rsidP="002C3489">
      <w:pPr>
        <w:spacing w:after="0" w:line="240" w:lineRule="auto"/>
        <w:jc w:val="both"/>
        <w:rPr>
          <w:sz w:val="18"/>
        </w:rPr>
      </w:pPr>
      <w:r w:rsidRPr="00C66CBB">
        <w:rPr>
          <w:sz w:val="18"/>
        </w:rPr>
        <w:t xml:space="preserve">Avots: </w:t>
      </w:r>
      <w:r w:rsidR="13B3008D" w:rsidRPr="00C66CBB">
        <w:rPr>
          <w:sz w:val="18"/>
        </w:rPr>
        <w:t xml:space="preserve"> </w:t>
      </w:r>
      <w:r w:rsidR="7DE74B0A" w:rsidRPr="00C66CBB">
        <w:rPr>
          <w:sz w:val="18"/>
        </w:rPr>
        <w:t>“KPMG Baltics SIA”</w:t>
      </w:r>
      <w:r w:rsidRPr="00C66CBB">
        <w:rPr>
          <w:sz w:val="18"/>
        </w:rPr>
        <w:t xml:space="preserve"> izstrādāts attēls, balstoties uz</w:t>
      </w:r>
      <w:r w:rsidR="217E0249" w:rsidRPr="00C66CBB">
        <w:rPr>
          <w:sz w:val="18"/>
        </w:rPr>
        <w:t xml:space="preserve"> “KPMG Baltics SIA”</w:t>
      </w:r>
      <w:r w:rsidRPr="00C66CBB">
        <w:rPr>
          <w:sz w:val="18"/>
        </w:rPr>
        <w:t xml:space="preserve"> ekspertu viedokli un IS ekosistēmas darba grupā saņemto informāciju</w:t>
      </w:r>
    </w:p>
    <w:p w14:paraId="0E85F3AE" w14:textId="77777777" w:rsidR="002C3489" w:rsidRPr="00BC3241" w:rsidRDefault="002C3489" w:rsidP="002C3489">
      <w:pPr>
        <w:spacing w:after="0" w:line="240" w:lineRule="auto"/>
        <w:jc w:val="both"/>
      </w:pPr>
    </w:p>
    <w:p w14:paraId="568C8FCF" w14:textId="061584D6" w:rsidR="00516F72" w:rsidRPr="00C66CBB" w:rsidRDefault="2159EFD6" w:rsidP="10E306B2">
      <w:pPr>
        <w:pStyle w:val="Heading3"/>
        <w:rPr>
          <w:sz w:val="24"/>
          <w:szCs w:val="24"/>
        </w:rPr>
      </w:pPr>
      <w:bookmarkStart w:id="14" w:name="_Toc207188555"/>
      <w:r w:rsidRPr="10E306B2">
        <w:rPr>
          <w:sz w:val="24"/>
          <w:szCs w:val="24"/>
        </w:rPr>
        <w:t>1</w:t>
      </w:r>
      <w:r w:rsidR="690C3952" w:rsidRPr="10E306B2">
        <w:rPr>
          <w:sz w:val="24"/>
          <w:szCs w:val="24"/>
        </w:rPr>
        <w:t>.4.2. MI risinājumi</w:t>
      </w:r>
      <w:bookmarkEnd w:id="14"/>
    </w:p>
    <w:tbl>
      <w:tblPr>
        <w:tblStyle w:val="TableGrid"/>
        <w:tblW w:w="8630" w:type="dxa"/>
        <w:tblLook w:val="04A0" w:firstRow="1" w:lastRow="0" w:firstColumn="1" w:lastColumn="0" w:noHBand="0" w:noVBand="1"/>
      </w:tblPr>
      <w:tblGrid>
        <w:gridCol w:w="4315"/>
        <w:gridCol w:w="4315"/>
      </w:tblGrid>
      <w:tr w:rsidR="007143E1" w:rsidRPr="007143E1" w14:paraId="0B451D12" w14:textId="77777777" w:rsidTr="57F9CCDF">
        <w:tc>
          <w:tcPr>
            <w:tcW w:w="4315" w:type="dxa"/>
            <w:tcBorders>
              <w:top w:val="single" w:sz="4" w:space="0" w:color="auto"/>
              <w:left w:val="single" w:sz="4" w:space="0" w:color="auto"/>
              <w:bottom w:val="single" w:sz="4" w:space="0" w:color="auto"/>
              <w:right w:val="single" w:sz="4" w:space="0" w:color="auto"/>
            </w:tcBorders>
            <w:hideMark/>
          </w:tcPr>
          <w:p w14:paraId="13293DBC" w14:textId="77777777" w:rsidR="007143E1" w:rsidRPr="005C020E" w:rsidRDefault="25594C94" w:rsidP="1F109EA7">
            <w:pPr>
              <w:spacing w:after="160" w:line="259" w:lineRule="auto"/>
              <w:rPr>
                <w:b/>
                <w:bCs/>
              </w:rPr>
            </w:pPr>
            <w:r w:rsidRPr="005C020E">
              <w:rPr>
                <w:b/>
                <w:bCs/>
              </w:rPr>
              <w:t>Identificētie procesi MI risinājumu ieviešanai</w:t>
            </w:r>
          </w:p>
        </w:tc>
        <w:tc>
          <w:tcPr>
            <w:tcW w:w="4315" w:type="dxa"/>
            <w:tcBorders>
              <w:top w:val="single" w:sz="4" w:space="0" w:color="auto"/>
              <w:left w:val="single" w:sz="4" w:space="0" w:color="auto"/>
              <w:bottom w:val="single" w:sz="4" w:space="0" w:color="auto"/>
              <w:right w:val="single" w:sz="4" w:space="0" w:color="auto"/>
            </w:tcBorders>
            <w:hideMark/>
          </w:tcPr>
          <w:p w14:paraId="30320DB8" w14:textId="77777777" w:rsidR="007143E1" w:rsidRPr="005C020E" w:rsidRDefault="25594C94" w:rsidP="1F109EA7">
            <w:pPr>
              <w:spacing w:after="160" w:line="259" w:lineRule="auto"/>
              <w:rPr>
                <w:b/>
                <w:bCs/>
              </w:rPr>
            </w:pPr>
            <w:r w:rsidRPr="005C020E">
              <w:rPr>
                <w:b/>
                <w:bCs/>
              </w:rPr>
              <w:t>Priekšlikumi MI risinājuma ieviešanai</w:t>
            </w:r>
          </w:p>
        </w:tc>
      </w:tr>
      <w:tr w:rsidR="007143E1" w:rsidRPr="007143E1" w14:paraId="5BECA8D9" w14:textId="77777777" w:rsidTr="57F9CCDF">
        <w:tc>
          <w:tcPr>
            <w:tcW w:w="4315" w:type="dxa"/>
            <w:tcBorders>
              <w:top w:val="single" w:sz="4" w:space="0" w:color="auto"/>
              <w:left w:val="single" w:sz="4" w:space="0" w:color="auto"/>
              <w:bottom w:val="single" w:sz="4" w:space="0" w:color="auto"/>
              <w:right w:val="single" w:sz="4" w:space="0" w:color="auto"/>
            </w:tcBorders>
            <w:hideMark/>
          </w:tcPr>
          <w:p w14:paraId="7578EB1E" w14:textId="77777777" w:rsidR="007143E1" w:rsidRPr="005C020E" w:rsidRDefault="25594C94" w:rsidP="1F109EA7">
            <w:pPr>
              <w:spacing w:after="160" w:line="259" w:lineRule="auto"/>
            </w:pPr>
            <w:r w:rsidRPr="005C020E">
              <w:t>Saņemtā dokumenta reģistrācija</w:t>
            </w:r>
          </w:p>
        </w:tc>
        <w:tc>
          <w:tcPr>
            <w:tcW w:w="4315" w:type="dxa"/>
            <w:tcBorders>
              <w:top w:val="single" w:sz="4" w:space="0" w:color="auto"/>
              <w:left w:val="single" w:sz="4" w:space="0" w:color="auto"/>
              <w:bottom w:val="single" w:sz="4" w:space="0" w:color="auto"/>
              <w:right w:val="single" w:sz="4" w:space="0" w:color="auto"/>
            </w:tcBorders>
            <w:hideMark/>
          </w:tcPr>
          <w:p w14:paraId="3AE0C4DA" w14:textId="187649A8" w:rsidR="007143E1" w:rsidRPr="005C020E" w:rsidRDefault="2AB7DC35" w:rsidP="005C020E">
            <w:pPr>
              <w:spacing w:after="160" w:line="259" w:lineRule="auto"/>
              <w:jc w:val="both"/>
            </w:pPr>
            <w:r>
              <w:t xml:space="preserve">MI </w:t>
            </w:r>
            <w:r w:rsidR="000F4BC6">
              <w:t xml:space="preserve">sistēmas iekšējais </w:t>
            </w:r>
            <w:r>
              <w:t xml:space="preserve">risinājums veic automātisku saņemto dokumentu satura analīzi un datu ievadi, un klasificē to pēc piederības iestādes, kategorijas un nozīmes, kas veicina dokumentu efektīvāku reģistrēšanu un nodošanu attiecīgajiem departamentiem. MI identificētie metadati tiek automātiski ielasīti dokumentu reģistrācijas kartiņās, balstoties uz dokumenta saturu un klasifikāciju. Tiek atpazīti svarīgi metadati (piemēram, datums, sūtītājs, tēma), un MI risinājums </w:t>
            </w:r>
            <w:r>
              <w:lastRenderedPageBreak/>
              <w:t>automātiski tos pievieno reģistrācijas sistēmai. Tiek samazināts manuāl</w:t>
            </w:r>
            <w:r w:rsidR="33798F3F">
              <w:t>ā</w:t>
            </w:r>
            <w:r>
              <w:t xml:space="preserve"> darb</w:t>
            </w:r>
            <w:r w:rsidR="0F850627">
              <w:t>a</w:t>
            </w:r>
            <w:r>
              <w:t xml:space="preserve"> un kļūdu risks.</w:t>
            </w:r>
          </w:p>
        </w:tc>
      </w:tr>
      <w:tr w:rsidR="007143E1" w:rsidRPr="007143E1" w14:paraId="386334FB" w14:textId="77777777" w:rsidTr="57F9CCDF">
        <w:tc>
          <w:tcPr>
            <w:tcW w:w="4315" w:type="dxa"/>
            <w:tcBorders>
              <w:top w:val="single" w:sz="4" w:space="0" w:color="auto"/>
              <w:left w:val="single" w:sz="4" w:space="0" w:color="auto"/>
              <w:bottom w:val="single" w:sz="4" w:space="0" w:color="auto"/>
              <w:right w:val="single" w:sz="4" w:space="0" w:color="auto"/>
            </w:tcBorders>
            <w:hideMark/>
          </w:tcPr>
          <w:p w14:paraId="21167BE1" w14:textId="77777777" w:rsidR="007143E1" w:rsidRPr="005C020E" w:rsidRDefault="25594C94" w:rsidP="1F109EA7">
            <w:pPr>
              <w:spacing w:after="160" w:line="259" w:lineRule="auto"/>
            </w:pPr>
            <w:r w:rsidRPr="005C020E">
              <w:lastRenderedPageBreak/>
              <w:t>Dokumentu meklēšana</w:t>
            </w:r>
          </w:p>
        </w:tc>
        <w:tc>
          <w:tcPr>
            <w:tcW w:w="4315" w:type="dxa"/>
            <w:tcBorders>
              <w:top w:val="single" w:sz="4" w:space="0" w:color="auto"/>
              <w:left w:val="single" w:sz="4" w:space="0" w:color="auto"/>
              <w:bottom w:val="single" w:sz="4" w:space="0" w:color="auto"/>
              <w:right w:val="single" w:sz="4" w:space="0" w:color="auto"/>
            </w:tcBorders>
            <w:hideMark/>
          </w:tcPr>
          <w:p w14:paraId="769B218E" w14:textId="77777777" w:rsidR="007143E1" w:rsidRPr="005C020E" w:rsidRDefault="25594C94" w:rsidP="005C020E">
            <w:pPr>
              <w:spacing w:after="160" w:line="259" w:lineRule="auto"/>
              <w:jc w:val="both"/>
            </w:pPr>
            <w:r w:rsidRPr="005C020E">
              <w:t>MI risinājums, balstoties uz veikto dokumenta satura analīzi, palīdz efektīvi meklēt dokumentus sistēmā, piedāvājot izvērstas meklēšanas funkcionalitāti, kas meklē ne tikai pēc atslēgas vārdiem, bet arī pēc konteksta, tēmām vai semantiskās līdzības.</w:t>
            </w:r>
          </w:p>
        </w:tc>
      </w:tr>
      <w:tr w:rsidR="007143E1" w:rsidRPr="007143E1" w14:paraId="707348C2" w14:textId="77777777" w:rsidTr="57F9CCDF">
        <w:tc>
          <w:tcPr>
            <w:tcW w:w="4315" w:type="dxa"/>
            <w:tcBorders>
              <w:top w:val="single" w:sz="4" w:space="0" w:color="auto"/>
              <w:left w:val="single" w:sz="4" w:space="0" w:color="auto"/>
              <w:bottom w:val="single" w:sz="4" w:space="0" w:color="auto"/>
              <w:right w:val="single" w:sz="4" w:space="0" w:color="auto"/>
            </w:tcBorders>
            <w:hideMark/>
          </w:tcPr>
          <w:p w14:paraId="50F44657" w14:textId="77777777" w:rsidR="007143E1" w:rsidRPr="005C020E" w:rsidRDefault="25594C94" w:rsidP="1F109EA7">
            <w:pPr>
              <w:spacing w:after="160" w:line="259" w:lineRule="auto"/>
            </w:pPr>
            <w:r w:rsidRPr="005C020E">
              <w:t>Dokumentu arhivēšana</w:t>
            </w:r>
          </w:p>
        </w:tc>
        <w:tc>
          <w:tcPr>
            <w:tcW w:w="4315" w:type="dxa"/>
            <w:tcBorders>
              <w:top w:val="single" w:sz="4" w:space="0" w:color="auto"/>
              <w:left w:val="single" w:sz="4" w:space="0" w:color="auto"/>
              <w:bottom w:val="single" w:sz="4" w:space="0" w:color="auto"/>
              <w:right w:val="single" w:sz="4" w:space="0" w:color="auto"/>
            </w:tcBorders>
            <w:hideMark/>
          </w:tcPr>
          <w:p w14:paraId="463B6A8C" w14:textId="77777777" w:rsidR="007143E1" w:rsidRPr="005C020E" w:rsidRDefault="25594C94" w:rsidP="005C020E">
            <w:pPr>
              <w:spacing w:after="160" w:line="259" w:lineRule="auto"/>
              <w:jc w:val="both"/>
            </w:pPr>
            <w:r w:rsidRPr="005C020E">
              <w:t>Ar MI risinājumu palīdzību tiek nodrošināta dokumentu glabāšanas termiņu uzraudzība. Var tikt identificēti un sakārtoti dokumenti atbilstoši arhivēšanas politikai, piemēram, pēc veida, glabāšanas termiņa. MI var palīdzēt noteikt dokumentus, kas jāiznīcina.</w:t>
            </w:r>
          </w:p>
        </w:tc>
      </w:tr>
      <w:tr w:rsidR="007143E1" w:rsidRPr="007143E1" w14:paraId="18407F62" w14:textId="77777777" w:rsidTr="57F9CCDF">
        <w:tc>
          <w:tcPr>
            <w:tcW w:w="4315" w:type="dxa"/>
            <w:tcBorders>
              <w:top w:val="single" w:sz="4" w:space="0" w:color="auto"/>
              <w:left w:val="single" w:sz="4" w:space="0" w:color="auto"/>
              <w:bottom w:val="single" w:sz="4" w:space="0" w:color="auto"/>
              <w:right w:val="single" w:sz="4" w:space="0" w:color="auto"/>
            </w:tcBorders>
            <w:hideMark/>
          </w:tcPr>
          <w:p w14:paraId="11BB3AC2" w14:textId="77777777" w:rsidR="007143E1" w:rsidRPr="005C020E" w:rsidRDefault="25594C94" w:rsidP="1F109EA7">
            <w:pPr>
              <w:spacing w:after="160" w:line="259" w:lineRule="auto"/>
            </w:pPr>
            <w:r w:rsidRPr="005C020E">
              <w:t>Dokumentu saskaņošanas plūsmas</w:t>
            </w:r>
          </w:p>
        </w:tc>
        <w:tc>
          <w:tcPr>
            <w:tcW w:w="4315" w:type="dxa"/>
            <w:tcBorders>
              <w:top w:val="single" w:sz="4" w:space="0" w:color="auto"/>
              <w:left w:val="single" w:sz="4" w:space="0" w:color="auto"/>
              <w:bottom w:val="single" w:sz="4" w:space="0" w:color="auto"/>
              <w:right w:val="single" w:sz="4" w:space="0" w:color="auto"/>
            </w:tcBorders>
            <w:hideMark/>
          </w:tcPr>
          <w:p w14:paraId="56C9D6C1" w14:textId="07579387" w:rsidR="007143E1" w:rsidRPr="005C020E" w:rsidRDefault="25594C94" w:rsidP="005C020E">
            <w:pPr>
              <w:spacing w:after="160" w:line="259" w:lineRule="auto"/>
              <w:jc w:val="both"/>
            </w:pPr>
            <w:r w:rsidRPr="005C020E">
              <w:t xml:space="preserve">Ar MI risinājumu tiek organizētas automātiskas plūsmas dokumentu saskaņošanai, pēc vēsturisko dokumentu plūsmām iesakot, kuras personas vai struktūrvienības nepieciešams iesaistīt saskaņošanas procesā. Lai ieviestu </w:t>
            </w:r>
            <w:r w:rsidR="7C8EAA2D" w:rsidRPr="1F109EA7">
              <w:t>automātiskās</w:t>
            </w:r>
            <w:r w:rsidRPr="005C020E">
              <w:t xml:space="preserve"> saskaņošanas plūsmas, nepieciešami skaidri definēti kritēriji un saskaņošanas protokoli. MI risinājums var tikt izmantots saskaņošanas plūsmās, ja netiek pieņemts lēmums par dokumenta izpildi.</w:t>
            </w:r>
          </w:p>
        </w:tc>
      </w:tr>
      <w:tr w:rsidR="007143E1" w:rsidRPr="007143E1" w14:paraId="1F735300" w14:textId="77777777" w:rsidTr="003A5BCC">
        <w:trPr>
          <w:trHeight w:val="300"/>
        </w:trPr>
        <w:tc>
          <w:tcPr>
            <w:tcW w:w="4315" w:type="dxa"/>
            <w:tcBorders>
              <w:top w:val="single" w:sz="4" w:space="0" w:color="auto"/>
              <w:left w:val="single" w:sz="4" w:space="0" w:color="auto"/>
              <w:bottom w:val="single" w:sz="4" w:space="0" w:color="auto"/>
              <w:right w:val="single" w:sz="4" w:space="0" w:color="auto"/>
            </w:tcBorders>
            <w:hideMark/>
          </w:tcPr>
          <w:p w14:paraId="7D63A133" w14:textId="77777777" w:rsidR="007143E1" w:rsidRPr="005C020E" w:rsidRDefault="25594C94" w:rsidP="1F109EA7">
            <w:pPr>
              <w:spacing w:after="160" w:line="259" w:lineRule="auto"/>
            </w:pPr>
            <w:r w:rsidRPr="005C020E">
              <w:t>Dokumentu pārskatīšana, kvalitātes kontrole</w:t>
            </w:r>
          </w:p>
        </w:tc>
        <w:tc>
          <w:tcPr>
            <w:tcW w:w="4315" w:type="dxa"/>
            <w:tcBorders>
              <w:top w:val="single" w:sz="4" w:space="0" w:color="auto"/>
              <w:left w:val="single" w:sz="4" w:space="0" w:color="auto"/>
              <w:bottom w:val="single" w:sz="4" w:space="0" w:color="auto"/>
              <w:right w:val="single" w:sz="4" w:space="0" w:color="auto"/>
            </w:tcBorders>
            <w:hideMark/>
          </w:tcPr>
          <w:p w14:paraId="722C101E" w14:textId="77777777" w:rsidR="007143E1" w:rsidRPr="005C020E" w:rsidRDefault="2AB7DC35" w:rsidP="57F9CCDF">
            <w:pPr>
              <w:spacing w:after="160" w:line="259" w:lineRule="auto"/>
              <w:jc w:val="both"/>
            </w:pPr>
            <w:r>
              <w:t>Ar MI risinājumiem tiek veikta dokumentu sākotnējā pārbaude un uzraudzība pirms apstiprināšanas (piemēram, atbilstība normatīvajos aktos noteiktajam vizuālajam noformējumam). Var tikt analizēts dokumentu formāts – fonts, krāsas, logotips, teksta izkārtojums.</w:t>
            </w:r>
          </w:p>
        </w:tc>
      </w:tr>
      <w:tr w:rsidR="007143E1" w:rsidRPr="007143E1" w14:paraId="0D6ECB8C" w14:textId="77777777" w:rsidTr="57F9CCDF">
        <w:tc>
          <w:tcPr>
            <w:tcW w:w="4315" w:type="dxa"/>
            <w:tcBorders>
              <w:top w:val="single" w:sz="4" w:space="0" w:color="auto"/>
              <w:left w:val="single" w:sz="4" w:space="0" w:color="auto"/>
              <w:bottom w:val="single" w:sz="4" w:space="0" w:color="auto"/>
              <w:right w:val="single" w:sz="4" w:space="0" w:color="auto"/>
            </w:tcBorders>
            <w:hideMark/>
          </w:tcPr>
          <w:p w14:paraId="2643E378" w14:textId="77777777" w:rsidR="007143E1" w:rsidRPr="005C020E" w:rsidRDefault="25594C94" w:rsidP="1F109EA7">
            <w:pPr>
              <w:spacing w:after="160" w:line="259" w:lineRule="auto"/>
            </w:pPr>
            <w:r w:rsidRPr="005C020E">
              <w:t>Informācijas meklēšana</w:t>
            </w:r>
          </w:p>
        </w:tc>
        <w:tc>
          <w:tcPr>
            <w:tcW w:w="4315" w:type="dxa"/>
            <w:tcBorders>
              <w:top w:val="single" w:sz="4" w:space="0" w:color="auto"/>
              <w:left w:val="single" w:sz="4" w:space="0" w:color="auto"/>
              <w:bottom w:val="single" w:sz="4" w:space="0" w:color="auto"/>
              <w:right w:val="single" w:sz="4" w:space="0" w:color="auto"/>
            </w:tcBorders>
            <w:hideMark/>
          </w:tcPr>
          <w:p w14:paraId="157A3C7A" w14:textId="09DF23E6" w:rsidR="007143E1" w:rsidRPr="005C020E" w:rsidRDefault="2AB7DC35" w:rsidP="005C020E">
            <w:pPr>
              <w:spacing w:after="160" w:line="259" w:lineRule="auto"/>
              <w:jc w:val="both"/>
            </w:pPr>
            <w:r>
              <w:t xml:space="preserve">MI risinājums, kas darbojas kā virtuālais asistents, ir noderīgs lielās pārvaldēs vai </w:t>
            </w:r>
            <w:r w:rsidR="0C7E6C89">
              <w:t>VDVC</w:t>
            </w:r>
            <w:r>
              <w:t>, lai ātri un precīzi atbildētu uz darbinieku jautājumiem par katra uzņēmuma specifiskiem procesiem attiecībā uz dokumentiem.</w:t>
            </w:r>
          </w:p>
        </w:tc>
      </w:tr>
    </w:tbl>
    <w:p w14:paraId="5E49D2F9" w14:textId="77777777" w:rsidR="000322EE" w:rsidRPr="000322EE" w:rsidRDefault="7FCA2D1E" w:rsidP="000322EE">
      <w:pPr>
        <w:spacing w:before="240" w:after="240"/>
        <w:jc w:val="both"/>
        <w:rPr>
          <w:rFonts w:ascii="Aptos" w:eastAsia="Aptos" w:hAnsi="Aptos" w:cs="Aptos"/>
        </w:rPr>
      </w:pPr>
      <w:r w:rsidRPr="000322EE">
        <w:rPr>
          <w:rFonts w:ascii="Aptos" w:eastAsia="Aptos" w:hAnsi="Aptos" w:cs="Aptos"/>
        </w:rPr>
        <w:lastRenderedPageBreak/>
        <w:t xml:space="preserve">Attiecībā uz MI izmantošanu, VARAM </w:t>
      </w:r>
      <w:r w:rsidR="739D6FE5" w:rsidRPr="000322EE">
        <w:rPr>
          <w:rFonts w:ascii="Aptos" w:eastAsia="Aptos" w:hAnsi="Aptos" w:cs="Aptos"/>
        </w:rPr>
        <w:t xml:space="preserve">jau </w:t>
      </w:r>
      <w:r w:rsidRPr="000322EE">
        <w:rPr>
          <w:rFonts w:ascii="Aptos" w:eastAsia="Aptos" w:hAnsi="Aptos" w:cs="Aptos"/>
        </w:rPr>
        <w:t xml:space="preserve">šobrīd </w:t>
      </w:r>
      <w:r w:rsidR="3EDFB563" w:rsidRPr="000322EE">
        <w:rPr>
          <w:rFonts w:ascii="Aptos" w:eastAsia="Aptos" w:hAnsi="Aptos" w:cs="Aptos"/>
        </w:rPr>
        <w:t xml:space="preserve">testē dokumentu vadības sistēmas </w:t>
      </w:r>
      <w:r w:rsidR="2849161F" w:rsidRPr="000322EE">
        <w:rPr>
          <w:rFonts w:ascii="Aptos" w:eastAsia="Aptos" w:hAnsi="Aptos" w:cs="Aptos"/>
        </w:rPr>
        <w:t xml:space="preserve">MI </w:t>
      </w:r>
      <w:r w:rsidR="3EDFB563" w:rsidRPr="000322EE">
        <w:rPr>
          <w:rFonts w:ascii="Aptos" w:eastAsia="Aptos" w:hAnsi="Aptos" w:cs="Aptos"/>
        </w:rPr>
        <w:t xml:space="preserve">risinājumu, kas var potenciāli sniegt ieguvumus dokumentu aprites </w:t>
      </w:r>
      <w:r w:rsidR="08E55B8F" w:rsidRPr="000322EE">
        <w:rPr>
          <w:rFonts w:ascii="Aptos" w:eastAsia="Aptos" w:hAnsi="Aptos" w:cs="Aptos"/>
        </w:rPr>
        <w:t xml:space="preserve">un pārvaldības </w:t>
      </w:r>
      <w:r w:rsidR="3EDFB563" w:rsidRPr="000322EE">
        <w:rPr>
          <w:rFonts w:ascii="Aptos" w:eastAsia="Aptos" w:hAnsi="Aptos" w:cs="Aptos"/>
        </w:rPr>
        <w:t>uzlabošanā</w:t>
      </w:r>
      <w:r w:rsidR="402D85B4" w:rsidRPr="000322EE">
        <w:rPr>
          <w:rFonts w:ascii="Aptos" w:eastAsia="Aptos" w:hAnsi="Aptos" w:cs="Aptos"/>
        </w:rPr>
        <w:t xml:space="preserve">, vienlaikus jāatzīmē, ka </w:t>
      </w:r>
      <w:r w:rsidR="2A433541" w:rsidRPr="000322EE">
        <w:rPr>
          <w:rFonts w:ascii="Aptos" w:eastAsia="Aptos" w:hAnsi="Aptos" w:cs="Aptos"/>
        </w:rPr>
        <w:t xml:space="preserve">šajā MI testēšanas fāzē </w:t>
      </w:r>
      <w:r w:rsidR="402D85B4" w:rsidRPr="000322EE">
        <w:rPr>
          <w:rFonts w:ascii="Aptos" w:eastAsia="Aptos" w:hAnsi="Aptos" w:cs="Aptos"/>
        </w:rPr>
        <w:t xml:space="preserve">par potenciālajiem ieguvumiem </w:t>
      </w:r>
      <w:r w:rsidR="7EFA8270" w:rsidRPr="000322EE">
        <w:rPr>
          <w:rFonts w:ascii="Aptos" w:eastAsia="Aptos" w:hAnsi="Aptos" w:cs="Aptos"/>
        </w:rPr>
        <w:t xml:space="preserve"> </w:t>
      </w:r>
      <w:r w:rsidR="402D85B4" w:rsidRPr="000322EE">
        <w:rPr>
          <w:rFonts w:ascii="Aptos" w:eastAsia="Aptos" w:hAnsi="Aptos" w:cs="Aptos"/>
        </w:rPr>
        <w:t>un turpmāko izmantošanu VDVC ietvaros šobrīd sni</w:t>
      </w:r>
      <w:r w:rsidR="2A754236" w:rsidRPr="000322EE">
        <w:rPr>
          <w:rFonts w:ascii="Aptos" w:eastAsia="Aptos" w:hAnsi="Aptos" w:cs="Aptos"/>
        </w:rPr>
        <w:t xml:space="preserve">egt vērtējumu ir pāragri. </w:t>
      </w:r>
      <w:bookmarkStart w:id="15" w:name="_Toc196896845"/>
    </w:p>
    <w:p w14:paraId="288CAB3E" w14:textId="77777777" w:rsidR="000322EE" w:rsidRDefault="000322EE" w:rsidP="402DAE41">
      <w:pPr>
        <w:pStyle w:val="Heading2"/>
        <w:rPr>
          <w:rFonts w:asciiTheme="minorHAnsi" w:eastAsiaTheme="minorHAnsi" w:hAnsiTheme="minorHAnsi" w:cstheme="minorBidi"/>
        </w:rPr>
      </w:pPr>
    </w:p>
    <w:p w14:paraId="5017100A" w14:textId="512F8EF8" w:rsidR="006E430B" w:rsidRPr="00B82DF4" w:rsidRDefault="07270288" w:rsidP="402DAE41">
      <w:pPr>
        <w:pStyle w:val="Heading2"/>
        <w:rPr>
          <w:rFonts w:asciiTheme="minorHAnsi" w:hAnsiTheme="minorHAnsi"/>
          <w:sz w:val="24"/>
          <w:szCs w:val="24"/>
        </w:rPr>
      </w:pPr>
      <w:bookmarkStart w:id="16" w:name="_Toc207188556"/>
      <w:r w:rsidRPr="402DAE41">
        <w:rPr>
          <w:sz w:val="24"/>
          <w:szCs w:val="24"/>
        </w:rPr>
        <w:t>1</w:t>
      </w:r>
      <w:r w:rsidR="45DEFB17" w:rsidRPr="402DAE41">
        <w:rPr>
          <w:sz w:val="24"/>
          <w:szCs w:val="24"/>
        </w:rPr>
        <w:t>.</w:t>
      </w:r>
      <w:r w:rsidR="4A2EE16B" w:rsidRPr="402DAE41">
        <w:rPr>
          <w:sz w:val="24"/>
          <w:szCs w:val="24"/>
        </w:rPr>
        <w:t>5</w:t>
      </w:r>
      <w:r w:rsidR="45DEFB17" w:rsidRPr="402DAE41">
        <w:rPr>
          <w:sz w:val="24"/>
          <w:szCs w:val="24"/>
        </w:rPr>
        <w:t>.</w:t>
      </w:r>
      <w:r w:rsidR="554B1F73">
        <w:tab/>
      </w:r>
      <w:bookmarkEnd w:id="15"/>
      <w:r w:rsidR="065C7F45" w:rsidRPr="004E6938">
        <w:rPr>
          <w:rFonts w:asciiTheme="minorHAnsi" w:hAnsiTheme="minorHAnsi"/>
          <w:sz w:val="24"/>
          <w:szCs w:val="24"/>
        </w:rPr>
        <w:t>VDVC juridiskais modelis</w:t>
      </w:r>
      <w:bookmarkEnd w:id="16"/>
      <w:r w:rsidR="065C7F45" w:rsidRPr="004E6938">
        <w:rPr>
          <w:rFonts w:asciiTheme="minorHAnsi" w:hAnsiTheme="minorHAnsi"/>
          <w:sz w:val="24"/>
          <w:szCs w:val="24"/>
        </w:rPr>
        <w:t xml:space="preserve"> </w:t>
      </w:r>
    </w:p>
    <w:p w14:paraId="6933AA35" w14:textId="67BCD5F7" w:rsidR="006E430B" w:rsidRDefault="03806B89" w:rsidP="004E6938">
      <w:pPr>
        <w:spacing w:before="240" w:after="240"/>
        <w:jc w:val="both"/>
        <w:rPr>
          <w:rFonts w:ascii="Aptos" w:eastAsia="Aptos" w:hAnsi="Aptos" w:cs="Aptos"/>
        </w:rPr>
      </w:pPr>
      <w:r w:rsidRPr="402DAE41">
        <w:rPr>
          <w:rFonts w:ascii="Aptos" w:eastAsia="Aptos" w:hAnsi="Aptos" w:cs="Aptos"/>
        </w:rPr>
        <w:t>Lai nodrošinātu kvalitatīvu, efektīvu un vienotu dokumentu pārvaldības pieeju valsts pārvaldes iestādēs, jau līdzšinēji ir ticis praktiski īstenots centralizēts dokumentu pārvaldības pakalpojums, kas ietver dokumentu vadības sistēmas uzturēšanu, lietotāju atbalstu, klasifikācijas pārvaldību, metodisko vadlīniju piemērošanu, kā arī dokumentu aprites organizēšanu atbilstoši normatīvo aktu prasībām.</w:t>
      </w:r>
    </w:p>
    <w:p w14:paraId="556FD7D3" w14:textId="26B00E14" w:rsidR="006E430B" w:rsidRDefault="03806B89" w:rsidP="004E6938">
      <w:pPr>
        <w:spacing w:before="240" w:after="240"/>
        <w:jc w:val="both"/>
      </w:pPr>
      <w:r w:rsidRPr="402DAE41">
        <w:rPr>
          <w:rFonts w:ascii="Aptos" w:eastAsia="Aptos" w:hAnsi="Aptos" w:cs="Aptos"/>
        </w:rPr>
        <w:t xml:space="preserve">Minētais pakalpojums līdz šim tika nodrošināts vairākām iestādēm, tomēr bez skaidri </w:t>
      </w:r>
      <w:proofErr w:type="spellStart"/>
      <w:r w:rsidRPr="402DAE41">
        <w:rPr>
          <w:rFonts w:ascii="Aptos" w:eastAsia="Aptos" w:hAnsi="Aptos" w:cs="Aptos"/>
        </w:rPr>
        <w:t>institucionalizētas</w:t>
      </w:r>
      <w:proofErr w:type="spellEnd"/>
      <w:r w:rsidRPr="402DAE41">
        <w:rPr>
          <w:rFonts w:ascii="Aptos" w:eastAsia="Aptos" w:hAnsi="Aptos" w:cs="Aptos"/>
        </w:rPr>
        <w:t xml:space="preserve"> struktūras vai vienotas identitātes. Atbilstoši labajai pārvaldībai un, ņemot vērā pakalpojuma būtisko nozīmi un pieaugošo iestāžu iesaisti, centralizētas dokumentu pārvaldības funkcija ir  </w:t>
      </w:r>
      <w:proofErr w:type="spellStart"/>
      <w:r w:rsidRPr="402DAE41">
        <w:rPr>
          <w:rFonts w:ascii="Aptos" w:eastAsia="Aptos" w:hAnsi="Aptos" w:cs="Aptos"/>
        </w:rPr>
        <w:t>konceptualizēta</w:t>
      </w:r>
      <w:proofErr w:type="spellEnd"/>
      <w:r w:rsidRPr="402DAE41">
        <w:rPr>
          <w:rFonts w:ascii="Aptos" w:eastAsia="Aptos" w:hAnsi="Aptos" w:cs="Aptos"/>
        </w:rPr>
        <w:t xml:space="preserve"> piešķirot tai skaidru lomu valsts pārvaldes atbalsta sistēmā.</w:t>
      </w:r>
      <w:r>
        <w:t xml:space="preserve"> </w:t>
      </w:r>
    </w:p>
    <w:p w14:paraId="1FCF3576" w14:textId="2C591A71" w:rsidR="006E430B" w:rsidRDefault="3EAC3C9F" w:rsidP="10E306B2">
      <w:pPr>
        <w:jc w:val="both"/>
        <w:rPr>
          <w:rFonts w:eastAsiaTheme="minorEastAsia"/>
        </w:rPr>
      </w:pPr>
      <w:r>
        <w:t>VARAM šobrīd nodrošina</w:t>
      </w:r>
      <w:r w:rsidR="071A6897">
        <w:t xml:space="preserve"> VDVC</w:t>
      </w:r>
      <w:r w:rsidR="0D16C172">
        <w:t xml:space="preserve"> pakalpojumu sniegšanu</w:t>
      </w:r>
      <w:r w:rsidR="7AEB9A74">
        <w:t xml:space="preserve"> atbilstoši nos</w:t>
      </w:r>
      <w:r w:rsidR="7AEB9A74" w:rsidRPr="004E6938">
        <w:rPr>
          <w:rFonts w:eastAsiaTheme="minorEastAsia"/>
        </w:rPr>
        <w:t>lēgtajām starpresoru vienošanās ar KEM, VAS</w:t>
      </w:r>
      <w:r w:rsidR="5DA3307E" w:rsidRPr="402DAE41">
        <w:rPr>
          <w:rFonts w:eastAsiaTheme="minorEastAsia"/>
        </w:rPr>
        <w:t xml:space="preserve">, kā  arī </w:t>
      </w:r>
      <w:r w:rsidR="7AEB9A74" w:rsidRPr="004E6938">
        <w:rPr>
          <w:rFonts w:eastAsiaTheme="minorEastAsia"/>
        </w:rPr>
        <w:t xml:space="preserve">noslēgtajam sadarbības līgumam ar TA, izmantojot Valsts pārvaldes iekārtas likuma </w:t>
      </w:r>
      <w:r w:rsidR="101BF2CB" w:rsidRPr="004E6938">
        <w:rPr>
          <w:rFonts w:eastAsiaTheme="minorEastAsia"/>
        </w:rPr>
        <w:t xml:space="preserve">VII nodaļā "Sadarbība valsts pārvaldē" </w:t>
      </w:r>
      <w:r w:rsidR="41DB8059" w:rsidRPr="402DAE41">
        <w:rPr>
          <w:rFonts w:eastAsiaTheme="minorEastAsia"/>
        </w:rPr>
        <w:t xml:space="preserve">noteiktos sadarbības nosacījumus. Vienlaikus, VARAM ieskatā, attiecībā uz turpmāko </w:t>
      </w:r>
      <w:r w:rsidR="19D5B86F" w:rsidRPr="402DAE41">
        <w:rPr>
          <w:rFonts w:eastAsiaTheme="minorEastAsia"/>
        </w:rPr>
        <w:t>rīcību, izstrādājot</w:t>
      </w:r>
      <w:r w:rsidR="41DB8059" w:rsidRPr="402DAE41">
        <w:rPr>
          <w:rFonts w:eastAsiaTheme="minorEastAsia"/>
        </w:rPr>
        <w:t xml:space="preserve"> </w:t>
      </w:r>
      <w:r w:rsidR="57319ED4" w:rsidRPr="402DAE41">
        <w:rPr>
          <w:rFonts w:eastAsiaTheme="minorEastAsia"/>
        </w:rPr>
        <w:t>k</w:t>
      </w:r>
      <w:r w:rsidR="03756CB6" w:rsidRPr="004E6938">
        <w:rPr>
          <w:rFonts w:eastAsiaTheme="minorEastAsia"/>
        </w:rPr>
        <w:t>onceptuālo ziņojumu par vienotu dokumentu pārvaldības koncepciju valsts pārvaldē,</w:t>
      </w:r>
      <w:r w:rsidR="07C6729A" w:rsidRPr="402DAE41">
        <w:rPr>
          <w:rFonts w:eastAsiaTheme="minorEastAsia"/>
        </w:rPr>
        <w:t xml:space="preserve"> un </w:t>
      </w:r>
      <w:r w:rsidR="499C8B7B" w:rsidRPr="402DAE41">
        <w:rPr>
          <w:rFonts w:eastAsiaTheme="minorEastAsia"/>
        </w:rPr>
        <w:t xml:space="preserve">lai </w:t>
      </w:r>
      <w:r w:rsidR="03756CB6" w:rsidRPr="004E6938">
        <w:rPr>
          <w:rFonts w:eastAsiaTheme="minorEastAsia"/>
        </w:rPr>
        <w:t>pieņemtu lēmumu par turpmāku centralizācijas virzību</w:t>
      </w:r>
      <w:r w:rsidR="71705EEF" w:rsidRPr="402DAE41">
        <w:rPr>
          <w:rFonts w:eastAsiaTheme="minorEastAsia"/>
        </w:rPr>
        <w:t xml:space="preserve"> būs</w:t>
      </w:r>
      <w:r w:rsidR="0D16C172">
        <w:t xml:space="preserve"> nepieciešams veikt grozījumus normatīvajos aktos, kā arī izstrādāt jaunus normatīvos aktus. </w:t>
      </w:r>
      <w:r w:rsidR="164089B4">
        <w:t>VDVC dokumentu pārvaldības centralizācijas</w:t>
      </w:r>
      <w:r w:rsidR="0D16C172">
        <w:t xml:space="preserve"> realizācijai nepieciešamā </w:t>
      </w:r>
      <w:r w:rsidR="59EE190F">
        <w:t xml:space="preserve">tiesiskā </w:t>
      </w:r>
      <w:r w:rsidR="0D16C172">
        <w:t>ietvara</w:t>
      </w:r>
      <w:r w:rsidR="14CFCF12" w:rsidRPr="004E6938">
        <w:t xml:space="preserve"> padziļinā</w:t>
      </w:r>
      <w:r w:rsidR="14CFCF12" w:rsidRPr="004E6938">
        <w:rPr>
          <w:rFonts w:eastAsiaTheme="minorEastAsia"/>
        </w:rPr>
        <w:t xml:space="preserve">ta </w:t>
      </w:r>
      <w:r w:rsidR="0585FFCE" w:rsidRPr="004E6938">
        <w:rPr>
          <w:rFonts w:eastAsiaTheme="minorEastAsia"/>
        </w:rPr>
        <w:t>izvērtēšana</w:t>
      </w:r>
      <w:r w:rsidR="56991A92" w:rsidRPr="004E6938">
        <w:rPr>
          <w:rFonts w:eastAsiaTheme="minorEastAsia"/>
        </w:rPr>
        <w:t xml:space="preserve"> tiks veikta konceptuālā ziņojuma izstrādes procesā</w:t>
      </w:r>
      <w:r w:rsidR="284B4497" w:rsidRPr="004E6938">
        <w:rPr>
          <w:rFonts w:eastAsiaTheme="minorEastAsia"/>
        </w:rPr>
        <w:t xml:space="preserve"> saskaņā ar Ministru kabineta 2014.gada 2.decembra noteikumiem Nr.737 "Attīstības plānošanas dokumentu izstrādes un ietekmes izvērtēšanas noteikumi</w:t>
      </w:r>
      <w:r w:rsidR="7C6F12C5" w:rsidRPr="004E6938">
        <w:rPr>
          <w:rFonts w:eastAsiaTheme="minorEastAsia"/>
        </w:rPr>
        <w:t>"</w:t>
      </w:r>
      <w:r w:rsidR="56991A92" w:rsidRPr="004E6938">
        <w:rPr>
          <w:rFonts w:eastAsiaTheme="minorEastAsia"/>
        </w:rPr>
        <w:t>, ņemot vērā, ka</w:t>
      </w:r>
      <w:r w:rsidR="13426650" w:rsidRPr="004E6938">
        <w:rPr>
          <w:rFonts w:eastAsiaTheme="minorEastAsia"/>
        </w:rPr>
        <w:t xml:space="preserve"> tiks sniegts gan detalizēts izmaksu izvērtējums, gan VARAM piedāvāt</w:t>
      </w:r>
      <w:r w:rsidR="4F660E73" w:rsidRPr="004E6938">
        <w:rPr>
          <w:rFonts w:eastAsiaTheme="minorEastAsia"/>
        </w:rPr>
        <w:t>ā</w:t>
      </w:r>
      <w:r w:rsidR="13426650" w:rsidRPr="004E6938">
        <w:rPr>
          <w:rFonts w:eastAsiaTheme="minorEastAsia"/>
        </w:rPr>
        <w:t xml:space="preserve"> risinājuma vai risinājum</w:t>
      </w:r>
      <w:r w:rsidR="60203F28" w:rsidRPr="004E6938">
        <w:rPr>
          <w:rFonts w:eastAsiaTheme="minorEastAsia"/>
        </w:rPr>
        <w:t>u</w:t>
      </w:r>
      <w:r w:rsidR="13426650" w:rsidRPr="004E6938">
        <w:rPr>
          <w:rFonts w:eastAsiaTheme="minorEastAsia"/>
        </w:rPr>
        <w:t xml:space="preserve"> variant</w:t>
      </w:r>
      <w:r w:rsidR="7908021C" w:rsidRPr="004E6938">
        <w:rPr>
          <w:rFonts w:eastAsiaTheme="minorEastAsia"/>
        </w:rPr>
        <w:t xml:space="preserve">i, kopsakarā ar VARAM veikto </w:t>
      </w:r>
      <w:r w:rsidR="4CAF8D54" w:rsidRPr="004E6938">
        <w:rPr>
          <w:rFonts w:eastAsiaTheme="minorEastAsia"/>
        </w:rPr>
        <w:t xml:space="preserve">dokumentu pārvaldības procesu izpēti valsts pārvaldē. </w:t>
      </w:r>
      <w:r w:rsidR="2D5932FE" w:rsidRPr="004E6938">
        <w:rPr>
          <w:rFonts w:eastAsiaTheme="minorEastAsia"/>
        </w:rPr>
        <w:t>Uzsveram, ka konceptuālu ziņojuma izstrāde nepieciešama, jo M</w:t>
      </w:r>
      <w:r w:rsidR="7AF91BAB" w:rsidRPr="402DAE41">
        <w:rPr>
          <w:rFonts w:eastAsiaTheme="minorEastAsia"/>
        </w:rPr>
        <w:t>K</w:t>
      </w:r>
      <w:r w:rsidR="2D5932FE" w:rsidRPr="004E6938">
        <w:rPr>
          <w:rFonts w:eastAsiaTheme="minorEastAsia"/>
        </w:rPr>
        <w:t xml:space="preserve"> būs nepieciešams pieņemt konceptuālu lēmumu par </w:t>
      </w:r>
      <w:r w:rsidR="7DFFCBDF" w:rsidRPr="004E6938">
        <w:rPr>
          <w:rFonts w:eastAsiaTheme="minorEastAsia"/>
        </w:rPr>
        <w:t>turpmāko rīcību - vai virzīties uz dokumentu pārvaldības procesu centralizāciju</w:t>
      </w:r>
      <w:r w:rsidR="62F7A84C" w:rsidRPr="004E6938">
        <w:rPr>
          <w:rFonts w:eastAsiaTheme="minorEastAsia"/>
        </w:rPr>
        <w:t xml:space="preserve"> </w:t>
      </w:r>
      <w:r w:rsidR="2AF8151A" w:rsidRPr="402DAE41">
        <w:rPr>
          <w:rFonts w:eastAsiaTheme="minorEastAsia"/>
        </w:rPr>
        <w:t xml:space="preserve">un kādā veidā (izvēloties konkrētu </w:t>
      </w:r>
      <w:r w:rsidR="62F7A84C" w:rsidRPr="004E6938">
        <w:rPr>
          <w:rFonts w:eastAsiaTheme="minorEastAsia"/>
        </w:rPr>
        <w:t>piedāvāt</w:t>
      </w:r>
      <w:r w:rsidR="63B288C9" w:rsidRPr="402DAE41">
        <w:rPr>
          <w:rFonts w:eastAsiaTheme="minorEastAsia"/>
        </w:rPr>
        <w:t>o</w:t>
      </w:r>
      <w:r w:rsidR="62F7A84C" w:rsidRPr="004E6938">
        <w:rPr>
          <w:rFonts w:eastAsiaTheme="minorEastAsia"/>
        </w:rPr>
        <w:t xml:space="preserve"> risinājum</w:t>
      </w:r>
      <w:r w:rsidR="21DF8A91" w:rsidRPr="402DAE41">
        <w:rPr>
          <w:rFonts w:eastAsiaTheme="minorEastAsia"/>
        </w:rPr>
        <w:t>u)</w:t>
      </w:r>
      <w:r w:rsidR="7DFFCBDF" w:rsidRPr="004E6938">
        <w:rPr>
          <w:rFonts w:eastAsiaTheme="minorEastAsia"/>
        </w:rPr>
        <w:t xml:space="preserve">. </w:t>
      </w:r>
    </w:p>
    <w:p w14:paraId="0A0B50D2" w14:textId="0BC337D9" w:rsidR="006E430B" w:rsidRDefault="74B8B3E5" w:rsidP="402DAE41">
      <w:pPr>
        <w:jc w:val="both"/>
        <w:rPr>
          <w:rFonts w:eastAsiaTheme="minorEastAsia"/>
        </w:rPr>
      </w:pPr>
      <w:r w:rsidRPr="004E6938">
        <w:rPr>
          <w:rFonts w:eastAsiaTheme="minorEastAsia"/>
        </w:rPr>
        <w:t>Attiecīgi, konceptuālajā ziņojumā VARAM iekļaus izvērtējumu par nepieciešamajiem normatīvo aktu grozījumiem, piedāvājot konkrētu to uzskaitījumu</w:t>
      </w:r>
      <w:r w:rsidR="120A9760" w:rsidRPr="004E6938">
        <w:rPr>
          <w:rFonts w:eastAsiaTheme="minorEastAsia"/>
        </w:rPr>
        <w:t xml:space="preserve"> (gan MK noteikumu, gan likuma līmenī, ja tas būs nepieciešams). </w:t>
      </w:r>
    </w:p>
    <w:p w14:paraId="71AEBB85" w14:textId="5FDE577E" w:rsidR="001F6B43" w:rsidRPr="00296091" w:rsidRDefault="0811D8B0" w:rsidP="402DAE41">
      <w:pPr>
        <w:jc w:val="both"/>
        <w:rPr>
          <w:highlight w:val="yellow"/>
        </w:rPr>
      </w:pPr>
      <w:r>
        <w:t xml:space="preserve">VDVC </w:t>
      </w:r>
      <w:r w:rsidR="1ED3A714">
        <w:t>ir VARAM struktūrā</w:t>
      </w:r>
      <w:r>
        <w:t xml:space="preserve">, kur pakalpojumi tiks sniegti dažādiem valsts pārvaldes resoriem, </w:t>
      </w:r>
      <w:r w:rsidR="4A35D6E1">
        <w:t xml:space="preserve"> starpresoru vienošanās un sadarbības līgumu sagatavošanas procesā būs </w:t>
      </w:r>
      <w:r>
        <w:t xml:space="preserve"> nepieciešams vienoties par sadarbību un skaidri definēt finansējuma piešķiršanas un pārdales principus, nosakot VDVC informācijas sistēmas uzturēšanas maksas/sistēmas lietošanas maksas segšanas kārtību.</w:t>
      </w:r>
    </w:p>
    <w:p w14:paraId="271DD226" w14:textId="474AE94F" w:rsidR="003B27F9" w:rsidRPr="00B82DF4" w:rsidRDefault="2C587650" w:rsidP="00C66CBB">
      <w:pPr>
        <w:pStyle w:val="Heading2"/>
        <w:rPr>
          <w:sz w:val="24"/>
          <w:szCs w:val="24"/>
        </w:rPr>
      </w:pPr>
      <w:bookmarkStart w:id="17" w:name="_Toc196896850"/>
      <w:bookmarkStart w:id="18" w:name="_Toc207188557"/>
      <w:r w:rsidRPr="10E306B2">
        <w:rPr>
          <w:sz w:val="24"/>
          <w:szCs w:val="24"/>
        </w:rPr>
        <w:t>1</w:t>
      </w:r>
      <w:r w:rsidR="45DEFB17" w:rsidRPr="10E306B2">
        <w:rPr>
          <w:sz w:val="24"/>
          <w:szCs w:val="24"/>
        </w:rPr>
        <w:t>.</w:t>
      </w:r>
      <w:r w:rsidR="3FD4AED8" w:rsidRPr="10E306B2">
        <w:rPr>
          <w:sz w:val="24"/>
          <w:szCs w:val="24"/>
        </w:rPr>
        <w:t>6.</w:t>
      </w:r>
      <w:r w:rsidR="2E88C30F">
        <w:tab/>
      </w:r>
      <w:r w:rsidR="45DEFB17" w:rsidRPr="10E306B2">
        <w:rPr>
          <w:sz w:val="24"/>
          <w:szCs w:val="24"/>
        </w:rPr>
        <w:t xml:space="preserve">Izaicinājumi un iespējas </w:t>
      </w:r>
      <w:r w:rsidR="21BE581C" w:rsidRPr="10E306B2">
        <w:rPr>
          <w:sz w:val="24"/>
          <w:szCs w:val="24"/>
        </w:rPr>
        <w:t>dokumentu pārvaldības centralizācijā valsts pārvaldē</w:t>
      </w:r>
      <w:bookmarkEnd w:id="17"/>
      <w:bookmarkEnd w:id="18"/>
      <w:r w:rsidR="53364559" w:rsidRPr="10E306B2">
        <w:rPr>
          <w:sz w:val="24"/>
          <w:szCs w:val="24"/>
        </w:rPr>
        <w:t xml:space="preserve"> </w:t>
      </w:r>
    </w:p>
    <w:p w14:paraId="2B5BA95F" w14:textId="77777777" w:rsidR="000A4422" w:rsidRDefault="000A4422" w:rsidP="00504008">
      <w:pPr>
        <w:jc w:val="both"/>
      </w:pPr>
    </w:p>
    <w:p w14:paraId="1EDD12C2" w14:textId="7E8E0950" w:rsidR="000A4422" w:rsidRPr="000A4422" w:rsidRDefault="16682D63" w:rsidP="00504008">
      <w:pPr>
        <w:jc w:val="both"/>
      </w:pPr>
      <w:r>
        <w:lastRenderedPageBreak/>
        <w:t xml:space="preserve">Lai celtu valsts pārvaldes produktivitāti, nepieciešama atbilstoša infrastruktūra – </w:t>
      </w:r>
      <w:r w:rsidR="3045EDD5">
        <w:t xml:space="preserve">dokumentos ietvertā informācija, jeb </w:t>
      </w:r>
      <w:r>
        <w:t>dati</w:t>
      </w:r>
      <w:r w:rsidR="78C011B0">
        <w:t xml:space="preserve"> ir</w:t>
      </w:r>
      <w:r>
        <w:t xml:space="preserve"> pieejami piemērotā formātā un darbiniekiem ir prasmes ar tiem strādāt. Tikpat būtiskas ir arī prasmes šo infrastruktūru efektīvi izmantot. Šobrīd </w:t>
      </w:r>
      <w:r w:rsidR="58AC8DF8">
        <w:t xml:space="preserve">aizvien ir </w:t>
      </w:r>
      <w:r w:rsidR="1B4F3EDE">
        <w:t xml:space="preserve">valsts </w:t>
      </w:r>
      <w:r w:rsidR="58AC8DF8">
        <w:t>iestādes, kuras</w:t>
      </w:r>
      <w:r w:rsidR="39B0BE6E">
        <w:t xml:space="preserve"> lietvedības kapacitātes trūkuma dēļ vai mazā dokumentu skaita dēļ,</w:t>
      </w:r>
      <w:r w:rsidR="58AC8DF8">
        <w:t xml:space="preserve"> dokumentus reģistrē</w:t>
      </w:r>
      <w:r>
        <w:t>, izmantojot Excel tabulas, nevis vienotas sistēmas, kas kavē procesu efektivitāti</w:t>
      </w:r>
      <w:r w:rsidR="37972688">
        <w:t>, kā arī</w:t>
      </w:r>
      <w:r>
        <w:t xml:space="preserve"> samazina datu izmantošanas potenciālu. Tāpēc ir svarīgi attīstīt un ieviest efektīvākus</w:t>
      </w:r>
      <w:r w:rsidR="39B0BE6E">
        <w:t xml:space="preserve"> un drošākus</w:t>
      </w:r>
      <w:r w:rsidR="76783F54">
        <w:t xml:space="preserve"> un tajā pašā laikā pietiekami ekonomiskus</w:t>
      </w:r>
      <w:r>
        <w:t xml:space="preserve"> risinājumus.</w:t>
      </w:r>
    </w:p>
    <w:p w14:paraId="23727C71" w14:textId="77777777" w:rsidR="00825264" w:rsidRDefault="5CD88388" w:rsidP="00F529FA">
      <w:pPr>
        <w:jc w:val="both"/>
      </w:pPr>
      <w:r>
        <w:t xml:space="preserve">Lai tas izdotos, sistēmai ir jābūt veidotai pēc principa </w:t>
      </w:r>
      <w:proofErr w:type="spellStart"/>
      <w:r w:rsidRPr="1F109EA7">
        <w:rPr>
          <w:i/>
          <w:iCs/>
        </w:rPr>
        <w:t>Digital</w:t>
      </w:r>
      <w:proofErr w:type="spellEnd"/>
      <w:r w:rsidRPr="1F109EA7">
        <w:rPr>
          <w:i/>
          <w:iCs/>
        </w:rPr>
        <w:t xml:space="preserve"> </w:t>
      </w:r>
      <w:proofErr w:type="spellStart"/>
      <w:r w:rsidRPr="1F109EA7">
        <w:rPr>
          <w:i/>
          <w:iCs/>
        </w:rPr>
        <w:t>by</w:t>
      </w:r>
      <w:proofErr w:type="spellEnd"/>
      <w:r w:rsidRPr="1F109EA7">
        <w:rPr>
          <w:i/>
          <w:iCs/>
        </w:rPr>
        <w:t xml:space="preserve"> </w:t>
      </w:r>
      <w:proofErr w:type="spellStart"/>
      <w:r w:rsidRPr="1F109EA7">
        <w:rPr>
          <w:i/>
          <w:iCs/>
        </w:rPr>
        <w:t>Design</w:t>
      </w:r>
      <w:proofErr w:type="spellEnd"/>
      <w:r>
        <w:t xml:space="preserve"> – digitālai jau no paša sākuma. Pašlaik daudzās iestādēs analogie, papīra</w:t>
      </w:r>
      <w:r w:rsidR="47FA0F2A">
        <w:t xml:space="preserve"> </w:t>
      </w:r>
      <w:r w:rsidR="2EC02F96">
        <w:t xml:space="preserve">formāta </w:t>
      </w:r>
      <w:r w:rsidR="47FA0F2A">
        <w:t>dokumentu pārvaldības</w:t>
      </w:r>
      <w:r>
        <w:t xml:space="preserve"> procesi tiek vienkārši pārnesti digitālā vidē, neattīstot tos atbilstoši digitālās pārvaldības iespējām. Lai to mainītu, procesi jāveido digitāli pēc būtības – ar lietotājam ērtu, intuitīvu un integrētu pieeju. Sistēmas centrā jābūt lietotājam.</w:t>
      </w:r>
      <w:r w:rsidR="00DE6E8D">
        <w:t xml:space="preserve"> </w:t>
      </w:r>
    </w:p>
    <w:p w14:paraId="102F1A93" w14:textId="119BDCCE" w:rsidR="000A4422" w:rsidRPr="00835AB0" w:rsidRDefault="00DE6E8D" w:rsidP="00F529FA">
      <w:pPr>
        <w:jc w:val="both"/>
      </w:pPr>
      <w:r w:rsidRPr="00835AB0">
        <w:t>Savukārt</w:t>
      </w:r>
      <w:r w:rsidR="00822B81" w:rsidRPr="00835AB0">
        <w:t xml:space="preserve">, sistēmas izveidē ņemot vērā principu </w:t>
      </w:r>
      <w:proofErr w:type="spellStart"/>
      <w:r w:rsidR="00822B81" w:rsidRPr="005F6B5C">
        <w:rPr>
          <w:i/>
          <w:iCs/>
        </w:rPr>
        <w:t>Archiving</w:t>
      </w:r>
      <w:proofErr w:type="spellEnd"/>
      <w:r w:rsidR="00822B81" w:rsidRPr="005F6B5C">
        <w:rPr>
          <w:i/>
          <w:iCs/>
        </w:rPr>
        <w:t xml:space="preserve"> </w:t>
      </w:r>
      <w:proofErr w:type="spellStart"/>
      <w:r w:rsidR="00822B81" w:rsidRPr="005F6B5C">
        <w:rPr>
          <w:i/>
          <w:iCs/>
        </w:rPr>
        <w:t>by</w:t>
      </w:r>
      <w:proofErr w:type="spellEnd"/>
      <w:r w:rsidR="00822B81" w:rsidRPr="005F6B5C">
        <w:rPr>
          <w:i/>
          <w:iCs/>
        </w:rPr>
        <w:t xml:space="preserve"> </w:t>
      </w:r>
      <w:proofErr w:type="spellStart"/>
      <w:r w:rsidR="00822B81" w:rsidRPr="005F6B5C">
        <w:rPr>
          <w:i/>
          <w:iCs/>
        </w:rPr>
        <w:t>Design</w:t>
      </w:r>
      <w:proofErr w:type="spellEnd"/>
      <w:r w:rsidR="00835AB0" w:rsidRPr="005F6B5C">
        <w:t xml:space="preserve"> </w:t>
      </w:r>
      <w:r w:rsidR="00835AB0" w:rsidRPr="005F6B5C">
        <w:rPr>
          <w:rFonts w:hint="eastAsia"/>
        </w:rPr>
        <w:t>–</w:t>
      </w:r>
      <w:r w:rsidR="00835AB0" w:rsidRPr="005F6B5C">
        <w:t xml:space="preserve"> nodro</w:t>
      </w:r>
      <w:r w:rsidR="00835AB0" w:rsidRPr="005F6B5C">
        <w:rPr>
          <w:rFonts w:hint="eastAsia"/>
        </w:rPr>
        <w:t>š</w:t>
      </w:r>
      <w:r w:rsidR="00835AB0" w:rsidRPr="005F6B5C">
        <w:t>ina, ka inform</w:t>
      </w:r>
      <w:r w:rsidR="00835AB0" w:rsidRPr="005F6B5C">
        <w:rPr>
          <w:rFonts w:hint="eastAsia"/>
        </w:rPr>
        <w:t>ā</w:t>
      </w:r>
      <w:r w:rsidR="00835AB0" w:rsidRPr="005F6B5C">
        <w:t>cijas arhiv</w:t>
      </w:r>
      <w:r w:rsidR="00835AB0" w:rsidRPr="005F6B5C">
        <w:rPr>
          <w:rFonts w:hint="eastAsia"/>
        </w:rPr>
        <w:t>ēš</w:t>
      </w:r>
      <w:r w:rsidR="00835AB0" w:rsidRPr="005F6B5C">
        <w:t>anas pras</w:t>
      </w:r>
      <w:r w:rsidR="00835AB0" w:rsidRPr="005F6B5C">
        <w:rPr>
          <w:rFonts w:hint="eastAsia"/>
        </w:rPr>
        <w:t>ī</w:t>
      </w:r>
      <w:r w:rsidR="00835AB0" w:rsidRPr="005F6B5C">
        <w:t xml:space="preserve">bas tiek </w:t>
      </w:r>
      <w:r w:rsidR="00835AB0" w:rsidRPr="005F6B5C">
        <w:rPr>
          <w:rFonts w:hint="eastAsia"/>
        </w:rPr>
        <w:t>ņ</w:t>
      </w:r>
      <w:r w:rsidR="00835AB0" w:rsidRPr="005F6B5C">
        <w:t>emtas v</w:t>
      </w:r>
      <w:r w:rsidR="00835AB0" w:rsidRPr="005F6B5C">
        <w:rPr>
          <w:rFonts w:hint="eastAsia"/>
        </w:rPr>
        <w:t>ē</w:t>
      </w:r>
      <w:r w:rsidR="00835AB0" w:rsidRPr="005F6B5C">
        <w:t>r</w:t>
      </w:r>
      <w:r w:rsidR="00835AB0" w:rsidRPr="005F6B5C">
        <w:rPr>
          <w:rFonts w:hint="eastAsia"/>
        </w:rPr>
        <w:t>ā</w:t>
      </w:r>
      <w:r w:rsidR="00835AB0" w:rsidRPr="005F6B5C">
        <w:t xml:space="preserve"> jau dokumentu un inform</w:t>
      </w:r>
      <w:r w:rsidR="00835AB0" w:rsidRPr="005F6B5C">
        <w:rPr>
          <w:rFonts w:hint="eastAsia"/>
        </w:rPr>
        <w:t>ā</w:t>
      </w:r>
      <w:r w:rsidR="00835AB0" w:rsidRPr="005F6B5C">
        <w:t>cijas sist</w:t>
      </w:r>
      <w:r w:rsidR="00835AB0" w:rsidRPr="005F6B5C">
        <w:rPr>
          <w:rFonts w:hint="eastAsia"/>
        </w:rPr>
        <w:t>ē</w:t>
      </w:r>
      <w:r w:rsidR="00835AB0" w:rsidRPr="005F6B5C">
        <w:t>mu izstr</w:t>
      </w:r>
      <w:r w:rsidR="00835AB0" w:rsidRPr="005F6B5C">
        <w:rPr>
          <w:rFonts w:hint="eastAsia"/>
        </w:rPr>
        <w:t>ā</w:t>
      </w:r>
      <w:r w:rsidR="00835AB0" w:rsidRPr="005F6B5C">
        <w:t>des vai ievie</w:t>
      </w:r>
      <w:r w:rsidR="00835AB0" w:rsidRPr="005F6B5C">
        <w:rPr>
          <w:rFonts w:hint="eastAsia"/>
        </w:rPr>
        <w:t>š</w:t>
      </w:r>
      <w:r w:rsidR="00835AB0" w:rsidRPr="005F6B5C">
        <w:t>anas s</w:t>
      </w:r>
      <w:r w:rsidR="00835AB0" w:rsidRPr="005F6B5C">
        <w:rPr>
          <w:rFonts w:hint="eastAsia"/>
        </w:rPr>
        <w:t>ā</w:t>
      </w:r>
      <w:r w:rsidR="00835AB0" w:rsidRPr="005F6B5C">
        <w:t>kumposm</w:t>
      </w:r>
      <w:r w:rsidR="00835AB0" w:rsidRPr="005F6B5C">
        <w:rPr>
          <w:rFonts w:hint="eastAsia"/>
        </w:rPr>
        <w:t>ā</w:t>
      </w:r>
      <w:r w:rsidR="00835AB0" w:rsidRPr="005F6B5C">
        <w:t>. Tas paredz, ka arh</w:t>
      </w:r>
      <w:r w:rsidR="00835AB0" w:rsidRPr="005F6B5C">
        <w:rPr>
          <w:rFonts w:hint="eastAsia"/>
        </w:rPr>
        <w:t>ī</w:t>
      </w:r>
      <w:r w:rsidR="00835AB0" w:rsidRPr="005F6B5C">
        <w:t>va vajadz</w:t>
      </w:r>
      <w:r w:rsidR="00835AB0" w:rsidRPr="005F6B5C">
        <w:rPr>
          <w:rFonts w:hint="eastAsia"/>
        </w:rPr>
        <w:t>ī</w:t>
      </w:r>
      <w:r w:rsidR="00835AB0" w:rsidRPr="005F6B5C">
        <w:t>b</w:t>
      </w:r>
      <w:r w:rsidR="00835AB0" w:rsidRPr="005F6B5C">
        <w:rPr>
          <w:rFonts w:hint="eastAsia"/>
        </w:rPr>
        <w:t>ā</w:t>
      </w:r>
      <w:r w:rsidR="00835AB0" w:rsidRPr="005F6B5C">
        <w:t>m nepiecie</w:t>
      </w:r>
      <w:r w:rsidR="00835AB0" w:rsidRPr="005F6B5C">
        <w:rPr>
          <w:rFonts w:hint="eastAsia"/>
        </w:rPr>
        <w:t>š</w:t>
      </w:r>
      <w:r w:rsidR="00835AB0" w:rsidRPr="005F6B5C">
        <w:t>amie metadati, form</w:t>
      </w:r>
      <w:r w:rsidR="00835AB0" w:rsidRPr="005F6B5C">
        <w:rPr>
          <w:rFonts w:hint="eastAsia"/>
        </w:rPr>
        <w:t>ā</w:t>
      </w:r>
      <w:r w:rsidR="00835AB0" w:rsidRPr="005F6B5C">
        <w:t>ti un glab</w:t>
      </w:r>
      <w:r w:rsidR="00835AB0" w:rsidRPr="005F6B5C">
        <w:rPr>
          <w:rFonts w:hint="eastAsia"/>
        </w:rPr>
        <w:t>āš</w:t>
      </w:r>
      <w:r w:rsidR="00835AB0" w:rsidRPr="005F6B5C">
        <w:t>anas noteikumi tiek iepl</w:t>
      </w:r>
      <w:r w:rsidR="00835AB0" w:rsidRPr="005F6B5C">
        <w:rPr>
          <w:rFonts w:hint="eastAsia"/>
        </w:rPr>
        <w:t>ā</w:t>
      </w:r>
      <w:r w:rsidR="00835AB0" w:rsidRPr="005F6B5C">
        <w:t>noti laikus, nevis risin</w:t>
      </w:r>
      <w:r w:rsidR="00835AB0" w:rsidRPr="005F6B5C">
        <w:rPr>
          <w:rFonts w:hint="eastAsia"/>
        </w:rPr>
        <w:t>ā</w:t>
      </w:r>
      <w:r w:rsidR="00835AB0" w:rsidRPr="005F6B5C">
        <w:t>ti p</w:t>
      </w:r>
      <w:r w:rsidR="00835AB0" w:rsidRPr="005F6B5C">
        <w:rPr>
          <w:rFonts w:hint="eastAsia"/>
        </w:rPr>
        <w:t>ē</w:t>
      </w:r>
      <w:r w:rsidR="00835AB0" w:rsidRPr="005F6B5C">
        <w:t xml:space="preserve">c fakta. </w:t>
      </w:r>
      <w:r w:rsidR="00835AB0" w:rsidRPr="005F6B5C">
        <w:rPr>
          <w:rFonts w:hint="eastAsia"/>
        </w:rPr>
        <w:t>Šā</w:t>
      </w:r>
      <w:r w:rsidR="00835AB0" w:rsidRPr="005F6B5C">
        <w:t>da pieeja nodro</w:t>
      </w:r>
      <w:r w:rsidR="00835AB0" w:rsidRPr="005F6B5C">
        <w:rPr>
          <w:rFonts w:hint="eastAsia"/>
        </w:rPr>
        <w:t>š</w:t>
      </w:r>
      <w:r w:rsidR="00835AB0" w:rsidRPr="005F6B5C">
        <w:t>ina ilgtermi</w:t>
      </w:r>
      <w:r w:rsidR="00835AB0" w:rsidRPr="005F6B5C">
        <w:rPr>
          <w:rFonts w:hint="eastAsia"/>
        </w:rPr>
        <w:t>ņ</w:t>
      </w:r>
      <w:r w:rsidR="00835AB0" w:rsidRPr="005F6B5C">
        <w:t>a pieejam</w:t>
      </w:r>
      <w:r w:rsidR="00835AB0" w:rsidRPr="005F6B5C">
        <w:rPr>
          <w:rFonts w:hint="eastAsia"/>
        </w:rPr>
        <w:t>ī</w:t>
      </w:r>
      <w:r w:rsidR="00835AB0" w:rsidRPr="005F6B5C">
        <w:t>bu, autentiskumu un atbilst</w:t>
      </w:r>
      <w:r w:rsidR="00835AB0" w:rsidRPr="005F6B5C">
        <w:rPr>
          <w:rFonts w:hint="eastAsia"/>
        </w:rPr>
        <w:t>ī</w:t>
      </w:r>
      <w:r w:rsidR="00835AB0" w:rsidRPr="005F6B5C">
        <w:t>bu arh</w:t>
      </w:r>
      <w:r w:rsidR="00835AB0" w:rsidRPr="005F6B5C">
        <w:rPr>
          <w:rFonts w:hint="eastAsia"/>
        </w:rPr>
        <w:t>ī</w:t>
      </w:r>
      <w:r w:rsidR="00835AB0" w:rsidRPr="005F6B5C">
        <w:t>vu normat</w:t>
      </w:r>
      <w:r w:rsidR="00835AB0" w:rsidRPr="005F6B5C">
        <w:rPr>
          <w:rFonts w:hint="eastAsia"/>
        </w:rPr>
        <w:t>ī</w:t>
      </w:r>
      <w:r w:rsidR="00835AB0" w:rsidRPr="005F6B5C">
        <w:t>vajiem aktiem, samazinot riskus un izmaksas n</w:t>
      </w:r>
      <w:r w:rsidR="00835AB0" w:rsidRPr="005F6B5C">
        <w:rPr>
          <w:rFonts w:hint="eastAsia"/>
        </w:rPr>
        <w:t>ā</w:t>
      </w:r>
      <w:r w:rsidR="00835AB0" w:rsidRPr="005F6B5C">
        <w:t>kotn</w:t>
      </w:r>
      <w:r w:rsidR="00835AB0" w:rsidRPr="005F6B5C">
        <w:rPr>
          <w:rFonts w:hint="eastAsia"/>
        </w:rPr>
        <w:t>ē</w:t>
      </w:r>
      <w:r w:rsidR="00835AB0" w:rsidRPr="005F6B5C">
        <w:t>.</w:t>
      </w:r>
    </w:p>
    <w:p w14:paraId="7A1B2C50" w14:textId="77777777" w:rsidR="000A4422" w:rsidRPr="000A4422" w:rsidRDefault="000A4422" w:rsidP="000F7F7F">
      <w:pPr>
        <w:jc w:val="both"/>
      </w:pPr>
      <w:r w:rsidRPr="000A4422">
        <w:t xml:space="preserve">Valsts pārvaldei ir jāapzinās tai pieejamo datu stratēģiskā nozīme – tie ir resurss, ko iespējams izmantot lēmumu pieņemšanā, </w:t>
      </w:r>
      <w:proofErr w:type="spellStart"/>
      <w:r w:rsidRPr="000A4422">
        <w:t>proaktīvu</w:t>
      </w:r>
      <w:proofErr w:type="spellEnd"/>
      <w:r w:rsidRPr="000A4422">
        <w:t xml:space="preserve"> pakalpojumu sniegšanā un pārvaldības kvalitātes uzlabošanā. Nepieciešams veidot vidi, kas veicina efektīvu datu analīzi, nodrošina savstarpēji integrētas datu plūsmas starp iestādēm un balstās uz vienotu politiku datu izmantošanā.</w:t>
      </w:r>
    </w:p>
    <w:p w14:paraId="7F7FF660" w14:textId="2B24F288" w:rsidR="000A4422" w:rsidRPr="000A4422" w:rsidRDefault="08F98432" w:rsidP="000F7F7F">
      <w:pPr>
        <w:jc w:val="both"/>
      </w:pPr>
      <w:proofErr w:type="spellStart"/>
      <w:r>
        <w:t>Digitalizācija</w:t>
      </w:r>
      <w:proofErr w:type="spellEnd"/>
      <w:r>
        <w:t xml:space="preserve"> prasa ne tikai tehnoloģiskas izmaiņas, bet arī domāšanas maiņu – no vertikālas, hierarhiskas lēmumu pieņemšanas uz horizontālu sadarbību. </w:t>
      </w:r>
      <w:r w:rsidR="45479B01">
        <w:t xml:space="preserve">Ir jāizvērtē, kā valsts pārvalde organizē savu darbu un kā tā varētu mazināt birokrātisko slogu gan sev, gan sabiedrībai. Nepieciešams mainīt darba kultūru un pieeju, kā tiek izmantoti dati, kā notiek sadarbība veidojot uz informāciju un datiem balstītu, caurskatāmu un efektīvu pārvaldību, jo valsts attīstība ir tik spēcīga, cik labi strādā tās institūcijas. </w:t>
      </w:r>
      <w:proofErr w:type="spellStart"/>
      <w:r w:rsidR="45479B01">
        <w:t>Digitalizācija</w:t>
      </w:r>
      <w:proofErr w:type="spellEnd"/>
      <w:r w:rsidR="45479B01">
        <w:t xml:space="preserve"> ir izšķirošs faktors šīs produktivitātes uzlabošanā.</w:t>
      </w:r>
      <w:r>
        <w:t xml:space="preserve"> </w:t>
      </w:r>
      <w:r w:rsidR="16682D63">
        <w:t xml:space="preserve">Valsts pārvaldes struktūrvienībām </w:t>
      </w:r>
      <w:r w:rsidR="1723EC9E">
        <w:t xml:space="preserve">ir jāatmet SILOS pieeja </w:t>
      </w:r>
      <w:r w:rsidR="0094408F">
        <w:rPr>
          <w:rStyle w:val="FootnoteReference"/>
        </w:rPr>
        <w:footnoteReference w:id="3"/>
      </w:r>
      <w:r w:rsidR="00785CF8">
        <w:t xml:space="preserve"> (</w:t>
      </w:r>
      <w:proofErr w:type="spellStart"/>
      <w:r w:rsidR="00785CF8" w:rsidRPr="402DAE41">
        <w:rPr>
          <w:i/>
          <w:iCs/>
        </w:rPr>
        <w:t>Silo</w:t>
      </w:r>
      <w:proofErr w:type="spellEnd"/>
      <w:r w:rsidR="00785CF8" w:rsidRPr="402DAE41">
        <w:rPr>
          <w:i/>
          <w:iCs/>
        </w:rPr>
        <w:t xml:space="preserve"> </w:t>
      </w:r>
      <w:proofErr w:type="spellStart"/>
      <w:r w:rsidR="00785CF8" w:rsidRPr="402DAE41">
        <w:rPr>
          <w:i/>
          <w:iCs/>
        </w:rPr>
        <w:t>approach</w:t>
      </w:r>
      <w:proofErr w:type="spellEnd"/>
      <w:r w:rsidR="00785CF8">
        <w:t xml:space="preserve">) </w:t>
      </w:r>
      <w:r w:rsidR="1723EC9E">
        <w:t xml:space="preserve">un </w:t>
      </w:r>
      <w:r w:rsidR="16682D63">
        <w:t xml:space="preserve"> jāsadarbojas gan politiskajā, gan praktiskajā līmenī, lai nodrošinātu efektīvu </w:t>
      </w:r>
      <w:r w:rsidR="1723EC9E">
        <w:t xml:space="preserve">dokumentu </w:t>
      </w:r>
      <w:r w:rsidR="16682D63">
        <w:t xml:space="preserve">digitālo pārvaldību. </w:t>
      </w:r>
      <w:r w:rsidR="7C9F074C">
        <w:t xml:space="preserve">Dokumentu pārvaldības standartizācijas un </w:t>
      </w:r>
      <w:proofErr w:type="spellStart"/>
      <w:r w:rsidR="7C9F074C">
        <w:t>d</w:t>
      </w:r>
      <w:r w:rsidR="16682D63">
        <w:t>igitalizācijas</w:t>
      </w:r>
      <w:proofErr w:type="spellEnd"/>
      <w:r w:rsidR="16682D63">
        <w:t xml:space="preserve"> ieguvumi nav simetriski – vienam tā sniedz priekšrocības, citam var radīt </w:t>
      </w:r>
      <w:r w:rsidR="003653F5">
        <w:t>sākotnējas grūtības pārorientēties uz jauno procesu</w:t>
      </w:r>
      <w:r w:rsidR="737E90D0">
        <w:t xml:space="preserve">, un </w:t>
      </w:r>
      <w:r w:rsidR="003653F5">
        <w:t xml:space="preserve"> </w:t>
      </w:r>
      <w:r w:rsidR="3504B220">
        <w:t>š</w:t>
      </w:r>
      <w:r w:rsidR="7C9F074C">
        <w:t>ādas pārmaiņas</w:t>
      </w:r>
      <w:r w:rsidR="16682D63">
        <w:t xml:space="preserve"> būtiski maina ierastos </w:t>
      </w:r>
      <w:r w:rsidR="180A6693">
        <w:t xml:space="preserve">domāšanas </w:t>
      </w:r>
      <w:r w:rsidR="16682D63">
        <w:t>modeļus</w:t>
      </w:r>
      <w:r w:rsidR="5C3B0B69">
        <w:t>.</w:t>
      </w:r>
      <w:r w:rsidR="7D9E59BC">
        <w:t xml:space="preserve"> </w:t>
      </w:r>
      <w:r w:rsidR="73036657">
        <w:t>Valsts pārvaldē strādājošie</w:t>
      </w:r>
      <w:r w:rsidR="05F94733">
        <w:t>m, kur pienākum</w:t>
      </w:r>
      <w:r w:rsidR="0C16EF64">
        <w:t>i ietver dokumentu radīšanu</w:t>
      </w:r>
      <w:r w:rsidR="05F94733">
        <w:t xml:space="preserve"> ir jāiegūst zināšanas par dokumentu vadības sistēmas izmantošanu</w:t>
      </w:r>
      <w:r w:rsidR="0C16EF64">
        <w:t xml:space="preserve"> teicamā lietotāja līmenī, savukārt, lietvežiem ir jāstiprina savas zināšanas IT jomā, lai spētu veikt </w:t>
      </w:r>
      <w:r w:rsidR="09DEC46B">
        <w:t>vienkāršākas izmaiņas DVS.</w:t>
      </w:r>
    </w:p>
    <w:p w14:paraId="2A3E9635" w14:textId="430946B8" w:rsidR="000A4422" w:rsidRPr="000A4422" w:rsidRDefault="16682D63" w:rsidP="000F7F7F">
      <w:pPr>
        <w:jc w:val="both"/>
      </w:pPr>
      <w:r>
        <w:t>Latvijā digitālās dokumentu vadības sistēmas valsts pārvaldē sāka izmantot jau 2000.gadu sākumā. Piemēram, "</w:t>
      </w:r>
      <w:proofErr w:type="spellStart"/>
      <w:r>
        <w:t>DocsVision</w:t>
      </w:r>
      <w:proofErr w:type="spellEnd"/>
      <w:r>
        <w:t xml:space="preserve">" tika ieviesta </w:t>
      </w:r>
      <w:proofErr w:type="spellStart"/>
      <w:r>
        <w:t>Iekšlietu</w:t>
      </w:r>
      <w:proofErr w:type="spellEnd"/>
      <w:r>
        <w:t xml:space="preserve"> ministrijā 2005. gadā, bet viena no visplašāk lietotajām sistēmām ir “LIETVARIS”, ko izstrādājis  </w:t>
      </w:r>
      <w:r w:rsidR="0ED6C501">
        <w:t>SIA "</w:t>
      </w:r>
      <w:r>
        <w:t xml:space="preserve">ZZ </w:t>
      </w:r>
      <w:proofErr w:type="spellStart"/>
      <w:r>
        <w:t>Dats</w:t>
      </w:r>
      <w:proofErr w:type="spellEnd"/>
      <w:r w:rsidR="063FC1F1">
        <w:t>"</w:t>
      </w:r>
      <w:r w:rsidR="000A1E2D">
        <w:t>, tāpat, labi zināmas</w:t>
      </w:r>
      <w:r w:rsidR="00D10BA6">
        <w:t xml:space="preserve"> un daudzviet izman</w:t>
      </w:r>
      <w:r w:rsidR="006A03B7">
        <w:t>t</w:t>
      </w:r>
      <w:r w:rsidR="001E7E0D">
        <w:t xml:space="preserve">otas ir  DVS </w:t>
      </w:r>
      <w:r w:rsidR="00D10BA6">
        <w:t>“</w:t>
      </w:r>
      <w:proofErr w:type="spellStart"/>
      <w:r w:rsidR="000A1E2D">
        <w:t>Doc</w:t>
      </w:r>
      <w:r w:rsidR="141E1E06">
        <w:t>L</w:t>
      </w:r>
      <w:r w:rsidR="000A1E2D">
        <w:t>ogi</w:t>
      </w:r>
      <w:r w:rsidR="009319BB">
        <w:t>x</w:t>
      </w:r>
      <w:proofErr w:type="spellEnd"/>
      <w:r w:rsidR="00D10BA6">
        <w:t>”</w:t>
      </w:r>
      <w:r w:rsidR="0090390D">
        <w:t xml:space="preserve">, </w:t>
      </w:r>
      <w:r w:rsidR="00D10BA6">
        <w:t>“</w:t>
      </w:r>
      <w:r w:rsidR="0090390D">
        <w:t>Namejs</w:t>
      </w:r>
      <w:r w:rsidR="00D10BA6">
        <w:t>”</w:t>
      </w:r>
      <w:r w:rsidR="0021435D">
        <w:t xml:space="preserve"> un </w:t>
      </w:r>
      <w:r w:rsidR="00D10BA6">
        <w:t>“</w:t>
      </w:r>
      <w:r w:rsidR="0021435D">
        <w:t>Medus</w:t>
      </w:r>
      <w:r w:rsidR="00D10BA6">
        <w:t>”</w:t>
      </w:r>
      <w:r w:rsidR="0021435D">
        <w:t>.</w:t>
      </w:r>
      <w:r>
        <w:t xml:space="preserve"> Šobrīd praktiski visā valsts sektorā tiek izmantota kāda no digitālajām dokumentu vadības sistēmām. Izstrādātāji piedāvā savu redzējumu par dokumentu pārvaldību, bet katra iestāde interpretē un konfigurē iegādāto </w:t>
      </w:r>
      <w:r>
        <w:lastRenderedPageBreak/>
        <w:t>sistēmu pēc savām vajadzībām.</w:t>
      </w:r>
      <w:r w:rsidR="687A052E">
        <w:t xml:space="preserve"> K</w:t>
      </w:r>
      <w:r>
        <w:t>atra iestāde patstāvīgi iegulda resursus DVS iegādei, uzturēšanai un pielāgošanai – dokumentu plūsmu, piekļuves tiesību, veidlapu, dokumentu kartiņu, reģistrēšanas principu un informācijas sistēmu integrācijas izveidei, kā arī iekšējo dokumentu pārvaldības</w:t>
      </w:r>
      <w:r w:rsidR="063671CE">
        <w:t xml:space="preserve"> </w:t>
      </w:r>
      <w:r>
        <w:t xml:space="preserve">noteikumu formulēšanai. Neraugoties uz </w:t>
      </w:r>
      <w:proofErr w:type="spellStart"/>
      <w:r>
        <w:t>digitalizāciju</w:t>
      </w:r>
      <w:proofErr w:type="spellEnd"/>
      <w:r>
        <w:t>, daudzviet tiek saglabāti tie paši procesi, kas tika izmantoti papīra lietvedībā.</w:t>
      </w:r>
      <w:r w:rsidR="687A052E">
        <w:t xml:space="preserve"> </w:t>
      </w:r>
      <w:r>
        <w:t xml:space="preserve">Šāda decentralizēta pieeja samazina efektivitāti, drošību un caurskatāmību. Lai uzlabotu </w:t>
      </w:r>
      <w:r w:rsidR="6EEEA884">
        <w:t xml:space="preserve">dokumentu </w:t>
      </w:r>
      <w:r>
        <w:t>pārvaldību, ir nepieciešama vienota, centralizēta dokumentu vadības sistēma, kas samazinātu dokumentu dublēšanos, lieku reģistrēšanu un pārsūtīšanu gan iestādes, gan visa</w:t>
      </w:r>
      <w:r w:rsidR="25CC11D7">
        <w:t>s</w:t>
      </w:r>
      <w:r>
        <w:t xml:space="preserve"> valsts pārvaldes līmenī. Vienlaikus jānodrošina lielāka atklātība un caurskatāmība par lēmumiem valsts pārvaldē.</w:t>
      </w:r>
    </w:p>
    <w:p w14:paraId="57D7DB4A" w14:textId="7CCC6A7D" w:rsidR="20D4E41D" w:rsidRDefault="676DA323" w:rsidP="5CD05F9C">
      <w:pPr>
        <w:jc w:val="both"/>
      </w:pPr>
      <w:r>
        <w:t>Joprojām daudzās iestādē</w:t>
      </w:r>
      <w:r w:rsidR="795C43EF">
        <w:t>s</w:t>
      </w:r>
      <w:r>
        <w:t xml:space="preserve"> dokumentu arhivēšanu saista tikai ar dokumentiem papīra formātā, un </w:t>
      </w:r>
      <w:r w:rsidR="1A371A7B">
        <w:t>lielākajai daļai l</w:t>
      </w:r>
      <w:r w:rsidR="2A7F7BDE">
        <w:t>ie</w:t>
      </w:r>
      <w:r w:rsidR="1A371A7B">
        <w:t>tvežu un iestāžu arhivāru trūkst zināšan</w:t>
      </w:r>
      <w:r w:rsidR="73A1BEF3">
        <w:t>u</w:t>
      </w:r>
      <w:r w:rsidR="1A371A7B">
        <w:t xml:space="preserve"> un prasm</w:t>
      </w:r>
      <w:r w:rsidR="73A1BEF3">
        <w:t>ju</w:t>
      </w:r>
      <w:r w:rsidR="1A371A7B">
        <w:t xml:space="preserve"> darbā ar elektroniskajiem dokumentiem</w:t>
      </w:r>
      <w:r w:rsidR="398ECE99">
        <w:t xml:space="preserve">, kas rada </w:t>
      </w:r>
      <w:r w:rsidR="73A1BEF3">
        <w:t>risku</w:t>
      </w:r>
      <w:r w:rsidR="398ECE99">
        <w:t xml:space="preserve"> elektronisko dokumentu ilgtermiņa saglabāšanai</w:t>
      </w:r>
      <w:r w:rsidR="008F7B47">
        <w:t>,</w:t>
      </w:r>
      <w:r w:rsidR="6FE26A78">
        <w:t xml:space="preserve"> </w:t>
      </w:r>
      <w:r w:rsidR="495F3CFA">
        <w:t>p</w:t>
      </w:r>
      <w:r w:rsidR="398ECE99">
        <w:t>ar ilgs</w:t>
      </w:r>
      <w:r w:rsidR="0818A421">
        <w:t>t</w:t>
      </w:r>
      <w:r w:rsidR="398ECE99">
        <w:t>o</w:t>
      </w:r>
      <w:r w:rsidR="7A11A0BB">
        <w:t>ši</w:t>
      </w:r>
      <w:r w:rsidR="398ECE99">
        <w:t xml:space="preserve"> glabājam</w:t>
      </w:r>
      <w:r w:rsidR="71F54768">
        <w:t>o</w:t>
      </w:r>
      <w:r w:rsidR="398ECE99">
        <w:t xml:space="preserve"> dokumentu </w:t>
      </w:r>
      <w:r w:rsidR="0B6D2B9A">
        <w:t xml:space="preserve">saglabāšanu (no 10 gadiem līdz pat </w:t>
      </w:r>
      <w:r w:rsidR="00D00618">
        <w:t xml:space="preserve">75 </w:t>
      </w:r>
      <w:r w:rsidR="0B6D2B9A">
        <w:t>gadiem</w:t>
      </w:r>
      <w:r w:rsidR="73A1BEF3">
        <w:t>,</w:t>
      </w:r>
      <w:r w:rsidR="0B6D2B9A">
        <w:t xml:space="preserve"> saskaņā ar normatīvajiem aktiem</w:t>
      </w:r>
      <w:r w:rsidR="73A1BEF3">
        <w:t>,</w:t>
      </w:r>
      <w:r w:rsidR="0B6D2B9A">
        <w:t xml:space="preserve"> atbild iestāde</w:t>
      </w:r>
      <w:r w:rsidR="495F3CFA">
        <w:t>)</w:t>
      </w:r>
      <w:r w:rsidR="078790D5">
        <w:t xml:space="preserve">, kā arī kavē pastāvīgi glabājamo dokumentu un datu nodošanu glabāšanā </w:t>
      </w:r>
      <w:r w:rsidR="5CB31B74">
        <w:t>LNA</w:t>
      </w:r>
      <w:r w:rsidR="078790D5">
        <w:t xml:space="preserve">. </w:t>
      </w:r>
      <w:r w:rsidR="187672BC">
        <w:t>Daudzos gadījumos pat veidojo</w:t>
      </w:r>
      <w:r w:rsidR="216FE3BF">
        <w:t>t</w:t>
      </w:r>
      <w:r w:rsidR="6B788B0C">
        <w:t xml:space="preserve"> DVS</w:t>
      </w:r>
      <w:r w:rsidR="6447AD6B">
        <w:t>,</w:t>
      </w:r>
      <w:r w:rsidR="6B788B0C">
        <w:t xml:space="preserve"> iestāde nesasaista to klasifikācijas s</w:t>
      </w:r>
      <w:r w:rsidR="1C269930">
        <w:t>is</w:t>
      </w:r>
      <w:r w:rsidR="08FDA21A">
        <w:t>t</w:t>
      </w:r>
      <w:r w:rsidR="5591BB2F">
        <w:t>ē</w:t>
      </w:r>
      <w:r w:rsidR="6B788B0C">
        <w:t xml:space="preserve">mas (mapju </w:t>
      </w:r>
      <w:r w:rsidR="72E9C772">
        <w:t>struktūru</w:t>
      </w:r>
      <w:r w:rsidR="6B788B0C">
        <w:t>) ar LNA saskaņotajām klasifik</w:t>
      </w:r>
      <w:r w:rsidR="492ABD03">
        <w:t>ā</w:t>
      </w:r>
      <w:r w:rsidR="6B788B0C">
        <w:t>cijas shēmām</w:t>
      </w:r>
      <w:r w:rsidR="2549872F">
        <w:t xml:space="preserve"> kā rezultātā veidojas no saskaņotās </w:t>
      </w:r>
      <w:r w:rsidR="00D95215">
        <w:t xml:space="preserve">klasifikācijas shēmas </w:t>
      </w:r>
      <w:r w:rsidR="2549872F">
        <w:t xml:space="preserve"> atšķirīgas lietas,</w:t>
      </w:r>
      <w:r w:rsidR="24968F42">
        <w:t xml:space="preserve"> kas apgrūtina dokumentu aprakstīšanu. </w:t>
      </w:r>
    </w:p>
    <w:p w14:paraId="59875D92" w14:textId="16DCD3AC" w:rsidR="75FF5811" w:rsidRDefault="75FF5811" w:rsidP="5CD05F9C">
      <w:pPr>
        <w:jc w:val="both"/>
      </w:pPr>
      <w:r>
        <w:t>Pārejot uz DVS lēmuma pieņemšanas proces</w:t>
      </w:r>
      <w:r w:rsidR="00185725">
        <w:t>s</w:t>
      </w:r>
      <w:r>
        <w:t xml:space="preserve"> (vizēšana, saskaņošana utt.), parādā</w:t>
      </w:r>
      <w:r w:rsidR="00185725">
        <w:t>s</w:t>
      </w:r>
      <w:r>
        <w:t xml:space="preserve"> nevis uz paša</w:t>
      </w:r>
      <w:r w:rsidR="7BB897A5">
        <w:t xml:space="preserve"> dokumenta, bet gan ir uzdevumi un metadati sistēmā</w:t>
      </w:r>
      <w:r w:rsidR="00ED5110">
        <w:t>. J</w:t>
      </w:r>
      <w:r w:rsidR="7BB897A5">
        <w:t>a šie saistītie dati netiek arhivēti kopā ar dokumentu, tiek zaudēta būtiska inform</w:t>
      </w:r>
      <w:r w:rsidR="2B652A02">
        <w:t>ācija.</w:t>
      </w:r>
    </w:p>
    <w:p w14:paraId="22753781" w14:textId="6B098FD9" w:rsidR="00B542B2" w:rsidRDefault="25342179" w:rsidP="000F7F7F">
      <w:pPr>
        <w:jc w:val="both"/>
      </w:pPr>
      <w:r>
        <w:t>P</w:t>
      </w:r>
      <w:r w:rsidR="4325624F">
        <w:t>r</w:t>
      </w:r>
      <w:r w:rsidR="4119E73C">
        <w:t>a</w:t>
      </w:r>
      <w:r>
        <w:t>ktiski neviena</w:t>
      </w:r>
      <w:r w:rsidR="4325624F">
        <w:t>i</w:t>
      </w:r>
      <w:r>
        <w:t xml:space="preserve"> no esošajām sistēmā</w:t>
      </w:r>
      <w:r w:rsidR="4325624F">
        <w:t>m</w:t>
      </w:r>
      <w:r>
        <w:t xml:space="preserve"> nav pilnvērtīg</w:t>
      </w:r>
      <w:r w:rsidR="36220865">
        <w:t>a</w:t>
      </w:r>
      <w:r>
        <w:t xml:space="preserve"> arhivēšanas modu</w:t>
      </w:r>
      <w:r w:rsidR="665A08D1">
        <w:t>ļa</w:t>
      </w:r>
      <w:r>
        <w:t>, kas ļaut</w:t>
      </w:r>
      <w:r w:rsidR="4325624F">
        <w:t>u</w:t>
      </w:r>
      <w:r>
        <w:t xml:space="preserve"> izgūt nepieciešamos datus no sistēmas uz</w:t>
      </w:r>
      <w:r w:rsidR="4C7FEEFC">
        <w:t>s</w:t>
      </w:r>
      <w:r>
        <w:t xml:space="preserve">kaites sarakstu un </w:t>
      </w:r>
      <w:r w:rsidR="48B3B1CA">
        <w:t>aprakstu veidošanai</w:t>
      </w:r>
      <w:r w:rsidR="4CFE51A0">
        <w:t xml:space="preserve">. Aprakstīšana notiek manuāli, kas rada augstu risku kļūdu iespējamībai. </w:t>
      </w:r>
    </w:p>
    <w:p w14:paraId="1437F879" w14:textId="7FE4E83E" w:rsidR="55BD8774" w:rsidRPr="004E6938" w:rsidRDefault="55BD8774" w:rsidP="004E6938">
      <w:pPr>
        <w:jc w:val="both"/>
        <w:rPr>
          <w:rFonts w:eastAsiaTheme="minorEastAsia"/>
        </w:rPr>
      </w:pPr>
      <w:r w:rsidRPr="004E6938">
        <w:rPr>
          <w:rFonts w:eastAsiaTheme="minorEastAsia"/>
        </w:rPr>
        <w:t>V</w:t>
      </w:r>
      <w:r w:rsidR="108C747C" w:rsidRPr="21312E56">
        <w:rPr>
          <w:rFonts w:eastAsiaTheme="minorEastAsia"/>
        </w:rPr>
        <w:t>ARAM</w:t>
      </w:r>
      <w:r w:rsidRPr="004E6938">
        <w:rPr>
          <w:rFonts w:eastAsiaTheme="minorEastAsia"/>
        </w:rPr>
        <w:t xml:space="preserve"> plāno</w:t>
      </w:r>
      <w:r w:rsidR="5F45FBF9" w:rsidRPr="21312E56">
        <w:rPr>
          <w:rFonts w:eastAsiaTheme="minorEastAsia"/>
        </w:rPr>
        <w:t xml:space="preserve"> </w:t>
      </w:r>
      <w:r w:rsidRPr="004E6938">
        <w:rPr>
          <w:rFonts w:eastAsiaTheme="minorEastAsia"/>
        </w:rPr>
        <w:t>uzsākt dokumentu pārvaldības procesu sākotnējo izpēti valsts pārvaldē un  ne vēlāk kā līdz 2026.gada nogalei sagatavot un iesniegt izskatīšanai Ministru kabinetā konceptuālo ziņojumu par vienotas dokumentu pārvaldības koncepciju valsts pārvaldē, lai pieņemtu lēmumu par turpmāku centralizācijas virzību. Uzdevuma veiksmīgai realizācijai visām valsts pārvaldes iestādēm ir nepieciešams sniegt VARAM nepieciešamo atbalstu</w:t>
      </w:r>
      <w:r w:rsidR="20429907" w:rsidRPr="004E6938">
        <w:rPr>
          <w:rFonts w:eastAsiaTheme="minorEastAsia"/>
        </w:rPr>
        <w:t>, kā arī</w:t>
      </w:r>
      <w:r w:rsidRPr="004E6938">
        <w:rPr>
          <w:rFonts w:eastAsiaTheme="minorEastAsia"/>
        </w:rPr>
        <w:t xml:space="preserve"> nodrošināt informācijas un datu pieejamību šī uzdevuma īstenošanai</w:t>
      </w:r>
      <w:r w:rsidR="760B09F7" w:rsidRPr="004E6938">
        <w:rPr>
          <w:rFonts w:eastAsiaTheme="minorEastAsia"/>
        </w:rPr>
        <w:t>.</w:t>
      </w:r>
    </w:p>
    <w:p w14:paraId="3E13CE9A" w14:textId="376B7415" w:rsidR="003B27F9" w:rsidRDefault="57F4FEF9" w:rsidP="57F9CCDF">
      <w:pPr>
        <w:pStyle w:val="Heading1"/>
        <w:spacing w:before="0" w:after="0" w:line="240" w:lineRule="auto"/>
        <w:rPr>
          <w:sz w:val="24"/>
          <w:szCs w:val="24"/>
        </w:rPr>
      </w:pPr>
      <w:bookmarkStart w:id="19" w:name="_Toc196896851"/>
      <w:bookmarkStart w:id="20" w:name="_Toc207188558"/>
      <w:r w:rsidRPr="10E306B2">
        <w:rPr>
          <w:sz w:val="24"/>
          <w:szCs w:val="24"/>
        </w:rPr>
        <w:t>2</w:t>
      </w:r>
      <w:r w:rsidR="28940F99" w:rsidRPr="10E306B2">
        <w:rPr>
          <w:sz w:val="24"/>
          <w:szCs w:val="24"/>
        </w:rPr>
        <w:t>.</w:t>
      </w:r>
      <w:r w:rsidR="66FB8E52">
        <w:tab/>
      </w:r>
      <w:r w:rsidR="45DEFB17" w:rsidRPr="10E306B2">
        <w:rPr>
          <w:sz w:val="28"/>
          <w:szCs w:val="28"/>
        </w:rPr>
        <w:t>Citu valstu pieredz</w:t>
      </w:r>
      <w:r w:rsidR="475BA4C3" w:rsidRPr="10E306B2">
        <w:rPr>
          <w:sz w:val="28"/>
          <w:szCs w:val="28"/>
        </w:rPr>
        <w:t>e</w:t>
      </w:r>
      <w:r w:rsidR="3C73B0C7" w:rsidRPr="10E306B2">
        <w:rPr>
          <w:sz w:val="28"/>
          <w:szCs w:val="28"/>
        </w:rPr>
        <w:t xml:space="preserve"> </w:t>
      </w:r>
      <w:r w:rsidR="71281014" w:rsidRPr="10E306B2">
        <w:rPr>
          <w:sz w:val="28"/>
          <w:szCs w:val="28"/>
        </w:rPr>
        <w:t>vienotu pakalpojumu centru izveidē</w:t>
      </w:r>
      <w:bookmarkEnd w:id="19"/>
      <w:bookmarkEnd w:id="20"/>
      <w:r w:rsidR="6FCAAD5A" w:rsidRPr="10E306B2">
        <w:rPr>
          <w:sz w:val="28"/>
          <w:szCs w:val="28"/>
        </w:rPr>
        <w:t xml:space="preserve"> </w:t>
      </w:r>
    </w:p>
    <w:p w14:paraId="794AF4F4" w14:textId="77777777" w:rsidR="00C473FC" w:rsidRDefault="00C473FC">
      <w:pPr>
        <w:jc w:val="both"/>
      </w:pPr>
    </w:p>
    <w:p w14:paraId="6C2A22FF" w14:textId="3DC97FFA" w:rsidR="00C473FC" w:rsidRPr="00DE01B4" w:rsidRDefault="00B64CEA" w:rsidP="00C473FC">
      <w:pPr>
        <w:jc w:val="both"/>
      </w:pPr>
      <w:r>
        <w:t>Vienotu</w:t>
      </w:r>
      <w:r w:rsidR="2F287FFA">
        <w:t xml:space="preserve"> pakalpojumu centri (</w:t>
      </w:r>
      <w:r w:rsidR="3786F6C9">
        <w:t xml:space="preserve">turpmāk – </w:t>
      </w:r>
      <w:r>
        <w:t>V</w:t>
      </w:r>
      <w:r w:rsidR="00DF35EA">
        <w:t>P</w:t>
      </w:r>
      <w:r w:rsidR="2F287FFA">
        <w:t>C) valsts pārvaldē pirmo reizi parādījās 1990.gados Austrālijā un Kanādā (</w:t>
      </w:r>
      <w:proofErr w:type="spellStart"/>
      <w:r w:rsidR="2F287FFA">
        <w:t>Juozapavicius</w:t>
      </w:r>
      <w:proofErr w:type="spellEnd"/>
      <w:r w:rsidR="2F287FFA">
        <w:t xml:space="preserve">, 2000). Kopš tā laika </w:t>
      </w:r>
      <w:r>
        <w:t>VPC</w:t>
      </w:r>
      <w:r w:rsidR="2F287FFA">
        <w:t xml:space="preserve"> ir kļuvuši ārkārtīgi populāri publiskajā sektorā, un tie pat tika raksturoti kā </w:t>
      </w:r>
      <w:r w:rsidR="5A778729">
        <w:t>"</w:t>
      </w:r>
      <w:r w:rsidR="2F287FFA">
        <w:t>globāla tendence” (</w:t>
      </w:r>
      <w:proofErr w:type="spellStart"/>
      <w:r w:rsidR="2F287FFA">
        <w:t>Elston</w:t>
      </w:r>
      <w:proofErr w:type="spellEnd"/>
      <w:r w:rsidR="2F287FFA">
        <w:t xml:space="preserve"> un </w:t>
      </w:r>
      <w:proofErr w:type="spellStart"/>
      <w:r w:rsidR="2F287FFA">
        <w:t>MacCarthaigh</w:t>
      </w:r>
      <w:proofErr w:type="spellEnd"/>
      <w:r w:rsidR="2F287FFA">
        <w:t>, 2014).</w:t>
      </w:r>
    </w:p>
    <w:p w14:paraId="278D8574" w14:textId="67BE77B5" w:rsidR="00C473FC" w:rsidRPr="00DE01B4" w:rsidRDefault="00C473FC" w:rsidP="00C473FC">
      <w:pPr>
        <w:jc w:val="both"/>
      </w:pPr>
      <w:r w:rsidRPr="00DE01B4">
        <w:t xml:space="preserve">Pēdējo 20–30 gadu laikā vairāki liela mēroga </w:t>
      </w:r>
      <w:r w:rsidR="00DF35EA">
        <w:t>VPC</w:t>
      </w:r>
      <w:r w:rsidRPr="00DE01B4">
        <w:t xml:space="preserve"> projekti ir ieviesti </w:t>
      </w:r>
      <w:r w:rsidRPr="007B59C0">
        <w:t>Dānijā, Igaunijā, Īrijā, Nīderlandē, Somijā, Zviedrijā</w:t>
      </w:r>
      <w:r w:rsidRPr="00DE01B4">
        <w:t xml:space="preserve">, kā arī </w:t>
      </w:r>
      <w:r w:rsidRPr="007B59C0">
        <w:t>Apvienotajā Karalistē, Austrālijā un Amerikas Savienotajās Valstīs</w:t>
      </w:r>
      <w:r w:rsidRPr="00DE01B4">
        <w:t xml:space="preserve"> (</w:t>
      </w:r>
      <w:proofErr w:type="spellStart"/>
      <w:r w:rsidRPr="00DE01B4">
        <w:t>Boon</w:t>
      </w:r>
      <w:proofErr w:type="spellEnd"/>
      <w:r w:rsidRPr="00DE01B4">
        <w:t xml:space="preserve">, 2019). Šie piemēri nepārprotami ir </w:t>
      </w:r>
      <w:r w:rsidRPr="007B59C0">
        <w:t>iedvesmoti no anglosakšu vadības pieejas</w:t>
      </w:r>
      <w:r w:rsidRPr="00DE01B4">
        <w:t>, kas uzsver efektivitāti, centralizāciju un resursu racionālu izmantošanu.</w:t>
      </w:r>
    </w:p>
    <w:p w14:paraId="1C8308C4" w14:textId="4862D858" w:rsidR="00A2263D" w:rsidRPr="00DE01B4" w:rsidRDefault="00A2263D" w:rsidP="00A2263D">
      <w:pPr>
        <w:jc w:val="both"/>
      </w:pPr>
      <w:r w:rsidRPr="00DE01B4">
        <w:t xml:space="preserve">Pamatojoties uz dažādiem avotiem (Bond, 2019), </w:t>
      </w:r>
      <w:r w:rsidR="00DF35EA">
        <w:t>VPC</w:t>
      </w:r>
      <w:r w:rsidRPr="00DE01B4">
        <w:t xml:space="preserve"> </w:t>
      </w:r>
      <w:r w:rsidR="00E67A71" w:rsidRPr="00DE01B4">
        <w:t>visbiežāk ir</w:t>
      </w:r>
      <w:r w:rsidRPr="00DE01B4">
        <w:t xml:space="preserve"> </w:t>
      </w:r>
      <w:r w:rsidRPr="007B59C0">
        <w:t>trīs galvenie pamatojumi</w:t>
      </w:r>
      <w:r w:rsidRPr="00DE01B4">
        <w:t>:</w:t>
      </w:r>
    </w:p>
    <w:p w14:paraId="69F3F834" w14:textId="173457D1" w:rsidR="00A2263D" w:rsidRPr="00DE01B4" w:rsidRDefault="00A2263D" w:rsidP="00797A3A">
      <w:pPr>
        <w:pStyle w:val="ListParagraph"/>
        <w:numPr>
          <w:ilvl w:val="0"/>
          <w:numId w:val="31"/>
        </w:numPr>
        <w:jc w:val="both"/>
      </w:pPr>
      <w:r w:rsidRPr="00DE01B4">
        <w:t xml:space="preserve">izmaksu samazināšana saistībā ar atbalsta procesiem. To paredzēts panākt ar mēroga un darbības apjoma ekonomiju, darbību dublēšanās samazināšanu, nevajadzīgu </w:t>
      </w:r>
      <w:r w:rsidRPr="00DE01B4">
        <w:lastRenderedPageBreak/>
        <w:t xml:space="preserve">funkciju likvidēšanu, sinerģiju radīšanu un zemākām personāla izmaksām (atsaucoties uz </w:t>
      </w:r>
      <w:proofErr w:type="spellStart"/>
      <w:r w:rsidRPr="00DE01B4">
        <w:t>Raudla</w:t>
      </w:r>
      <w:proofErr w:type="spellEnd"/>
      <w:r w:rsidRPr="00DE01B4">
        <w:t xml:space="preserve"> un </w:t>
      </w:r>
      <w:proofErr w:type="spellStart"/>
      <w:r w:rsidRPr="00DE01B4">
        <w:t>Tammel</w:t>
      </w:r>
      <w:proofErr w:type="spellEnd"/>
      <w:r w:rsidRPr="00DE01B4">
        <w:t>, 2015).</w:t>
      </w:r>
    </w:p>
    <w:p w14:paraId="4F85DB26" w14:textId="1312912C" w:rsidR="00A2263D" w:rsidRPr="00DE01B4" w:rsidRDefault="00E67A71" w:rsidP="00797A3A">
      <w:pPr>
        <w:pStyle w:val="ListParagraph"/>
        <w:numPr>
          <w:ilvl w:val="0"/>
          <w:numId w:val="31"/>
        </w:numPr>
        <w:jc w:val="both"/>
      </w:pPr>
      <w:r w:rsidRPr="00DE01B4">
        <w:t>atbalsta procesa</w:t>
      </w:r>
      <w:r w:rsidR="00A2263D" w:rsidRPr="00DE01B4">
        <w:t xml:space="preserve"> kvalitāt</w:t>
      </w:r>
      <w:r w:rsidRPr="00DE01B4">
        <w:t>es uzlabošana</w:t>
      </w:r>
      <w:r w:rsidR="00A2263D" w:rsidRPr="00DE01B4">
        <w:t xml:space="preserve">, pateicoties specializācijai. Tas darbiniekiem ļauj </w:t>
      </w:r>
      <w:r w:rsidR="00254C3D" w:rsidRPr="00DE01B4">
        <w:t>kvalificēties</w:t>
      </w:r>
      <w:r w:rsidR="00A2263D" w:rsidRPr="00DE01B4">
        <w:t xml:space="preserve">, pilnveidot savas zināšanas saturiskajos un tehnoloģiskajos jautājumos, stiprināt prasmes, kā arī dalīties pieredzē un praksē. Apvienojot atbalsta funkcijas, </w:t>
      </w:r>
      <w:r w:rsidR="00DF35EA">
        <w:t>VPC</w:t>
      </w:r>
      <w:r w:rsidR="00A2263D" w:rsidRPr="00DE01B4">
        <w:t xml:space="preserve"> bieži vien spēj piesaistīt inovācijas un investīcijas, kas mazākām organizācijām nebūtu iespējamas.</w:t>
      </w:r>
    </w:p>
    <w:p w14:paraId="5D352F19" w14:textId="4A57F95C" w:rsidR="00A2263D" w:rsidRPr="00A2263D" w:rsidRDefault="5F192CFB" w:rsidP="00797A3A">
      <w:pPr>
        <w:pStyle w:val="ListParagraph"/>
        <w:numPr>
          <w:ilvl w:val="0"/>
          <w:numId w:val="31"/>
        </w:numPr>
        <w:jc w:val="both"/>
      </w:pPr>
      <w:r>
        <w:t>Atbalsta procesu centralizācija ļauj</w:t>
      </w:r>
      <w:r w:rsidR="6928DA2F">
        <w:t xml:space="preserve"> </w:t>
      </w:r>
      <w:r>
        <w:t>iestādēm</w:t>
      </w:r>
      <w:r w:rsidR="6928DA2F">
        <w:t xml:space="preserve"> koncentrēties uz </w:t>
      </w:r>
      <w:r>
        <w:t>galvenajiem uzdevumiem</w:t>
      </w:r>
      <w:r w:rsidR="6928DA2F">
        <w:t>, no tām tiek noņemtas ikdienas rūpes</w:t>
      </w:r>
      <w:r w:rsidR="55280C6E">
        <w:t xml:space="preserve"> nebūtiskām atbalsta</w:t>
      </w:r>
      <w:r w:rsidR="6928DA2F">
        <w:t xml:space="preserve"> aktivitātēm</w:t>
      </w:r>
      <w:r w:rsidR="55280C6E">
        <w:t xml:space="preserve"> un </w:t>
      </w:r>
      <w:r w:rsidR="6928DA2F">
        <w:t xml:space="preserve"> atslogojot </w:t>
      </w:r>
      <w:r w:rsidR="55280C6E">
        <w:t>no šie</w:t>
      </w:r>
      <w:r w:rsidR="6928DA2F">
        <w:t xml:space="preserve"> pienākum</w:t>
      </w:r>
      <w:r w:rsidR="55280C6E">
        <w:t xml:space="preserve">iem </w:t>
      </w:r>
      <w:r w:rsidR="6928DA2F">
        <w:t xml:space="preserve">un nodrošinot efektīvāku atbalstu, </w:t>
      </w:r>
      <w:r w:rsidR="00DF35EA">
        <w:t>VPC</w:t>
      </w:r>
      <w:r w:rsidR="6928DA2F">
        <w:t xml:space="preserve"> var veicināt kvalitātes uzlabojumus organizācijas pamatdarbībā.</w:t>
      </w:r>
    </w:p>
    <w:p w14:paraId="155D837C" w14:textId="51E88E0C" w:rsidR="007204ED" w:rsidRDefault="3FDD367A" w:rsidP="007B59C0">
      <w:pPr>
        <w:jc w:val="both"/>
      </w:pPr>
      <w:r>
        <w:t>Vairāki citu valstu piemēri demonstrē, ka vienotu dokumentu vadības centru izveide valsts pārvaldē var ievērojami uzlabot administratīvo efektivitāti, samazināt izmaksas un veicināt pārskatāmību, tomēr šādu sistēmu ieviešana prasa rūpīgu plānošanu, atbilstošu resursu piešķiršanu un darbinieku apmācību, lai nodrošinātu veiksmīgu pāreju un ilgtspējīgu efektīvu centru darbību.</w:t>
      </w:r>
    </w:p>
    <w:tbl>
      <w:tblPr>
        <w:tblStyle w:val="TableGrid"/>
        <w:tblW w:w="0" w:type="auto"/>
        <w:tblLook w:val="04A0" w:firstRow="1" w:lastRow="0" w:firstColumn="1" w:lastColumn="0" w:noHBand="0" w:noVBand="1"/>
      </w:tblPr>
      <w:tblGrid>
        <w:gridCol w:w="2160"/>
        <w:gridCol w:w="2160"/>
        <w:gridCol w:w="2160"/>
        <w:gridCol w:w="2160"/>
      </w:tblGrid>
      <w:tr w:rsidR="00EB7010" w14:paraId="172FB4BE" w14:textId="77777777">
        <w:tc>
          <w:tcPr>
            <w:tcW w:w="2160" w:type="dxa"/>
          </w:tcPr>
          <w:p w14:paraId="01442BE2" w14:textId="77777777" w:rsidR="00FE7278" w:rsidRDefault="00FE7278">
            <w:r>
              <w:t>Valsts</w:t>
            </w:r>
          </w:p>
        </w:tc>
        <w:tc>
          <w:tcPr>
            <w:tcW w:w="2160" w:type="dxa"/>
          </w:tcPr>
          <w:p w14:paraId="2F541CA6" w14:textId="2C0616FD" w:rsidR="00FE7278" w:rsidRDefault="00DF35EA">
            <w:r>
              <w:t>VPC</w:t>
            </w:r>
            <w:r w:rsidR="00FE7278">
              <w:t xml:space="preserve"> piemēri / institūcijas</w:t>
            </w:r>
          </w:p>
        </w:tc>
        <w:tc>
          <w:tcPr>
            <w:tcW w:w="2160" w:type="dxa"/>
          </w:tcPr>
          <w:p w14:paraId="48DBD1D7" w14:textId="5FF1BB16" w:rsidR="00FE7278" w:rsidRDefault="00FE7278">
            <w:r>
              <w:t xml:space="preserve">Pieeja un </w:t>
            </w:r>
            <w:r w:rsidR="00EF7AF8">
              <w:t>raksturojums</w:t>
            </w:r>
          </w:p>
        </w:tc>
        <w:tc>
          <w:tcPr>
            <w:tcW w:w="2160" w:type="dxa"/>
          </w:tcPr>
          <w:p w14:paraId="340DF9AA" w14:textId="77777777" w:rsidR="00FE7278" w:rsidRDefault="00FE7278">
            <w:r>
              <w:t>Galvenie ieguvumi / izaicinājumi</w:t>
            </w:r>
          </w:p>
        </w:tc>
      </w:tr>
      <w:tr w:rsidR="00EB7010" w14:paraId="2B0BC472" w14:textId="77777777">
        <w:tc>
          <w:tcPr>
            <w:tcW w:w="2160" w:type="dxa"/>
          </w:tcPr>
          <w:p w14:paraId="1C35A987" w14:textId="77777777" w:rsidR="00FE7278" w:rsidRDefault="00FE7278">
            <w:r>
              <w:t>Somija</w:t>
            </w:r>
          </w:p>
        </w:tc>
        <w:tc>
          <w:tcPr>
            <w:tcW w:w="2160" w:type="dxa"/>
          </w:tcPr>
          <w:p w14:paraId="51B564FA" w14:textId="77777777" w:rsidR="00FE7278" w:rsidRDefault="00FE7278">
            <w:proofErr w:type="spellStart"/>
            <w:r>
              <w:t>Palkeet</w:t>
            </w:r>
            <w:proofErr w:type="spellEnd"/>
            <w:r>
              <w:t xml:space="preserve"> (HR, finanses), </w:t>
            </w:r>
            <w:proofErr w:type="spellStart"/>
            <w:r>
              <w:t>Valtori</w:t>
            </w:r>
            <w:proofErr w:type="spellEnd"/>
            <w:r>
              <w:t xml:space="preserve"> (IKT)</w:t>
            </w:r>
          </w:p>
        </w:tc>
        <w:tc>
          <w:tcPr>
            <w:tcW w:w="2160" w:type="dxa"/>
          </w:tcPr>
          <w:p w14:paraId="36EFA8DB" w14:textId="2DE9CDEB" w:rsidR="00FE7278" w:rsidRDefault="00F90A15">
            <w:r>
              <w:t>Centralizēta ieviešanas pieeja</w:t>
            </w:r>
          </w:p>
        </w:tc>
        <w:tc>
          <w:tcPr>
            <w:tcW w:w="2160" w:type="dxa"/>
          </w:tcPr>
          <w:p w14:paraId="232DB1D4" w14:textId="4EA9F442" w:rsidR="00FE7278" w:rsidRDefault="00F4180A" w:rsidP="00A70A8D">
            <w:r>
              <w:t>Vienota IT</w:t>
            </w:r>
            <w:r w:rsidR="00FE7278">
              <w:t xml:space="preserve"> sistēma, 30% izmaksu samazinājums, efektivitāte</w:t>
            </w:r>
            <w:r>
              <w:t>s uzlabojumi</w:t>
            </w:r>
          </w:p>
        </w:tc>
      </w:tr>
      <w:tr w:rsidR="00EB7010" w14:paraId="0E9D13DB" w14:textId="77777777">
        <w:tc>
          <w:tcPr>
            <w:tcW w:w="2160" w:type="dxa"/>
          </w:tcPr>
          <w:p w14:paraId="7D7C0641" w14:textId="77777777" w:rsidR="00FE7278" w:rsidRDefault="00FE7278">
            <w:r>
              <w:t>Dānija</w:t>
            </w:r>
          </w:p>
        </w:tc>
        <w:tc>
          <w:tcPr>
            <w:tcW w:w="2160" w:type="dxa"/>
          </w:tcPr>
          <w:p w14:paraId="1A08D856" w14:textId="77777777" w:rsidR="00FE7278" w:rsidRDefault="00FE7278">
            <w:proofErr w:type="spellStart"/>
            <w:r>
              <w:t>Agency</w:t>
            </w:r>
            <w:proofErr w:type="spellEnd"/>
            <w:r>
              <w:t xml:space="preserve"> </w:t>
            </w:r>
            <w:proofErr w:type="spellStart"/>
            <w:r>
              <w:t>for</w:t>
            </w:r>
            <w:proofErr w:type="spellEnd"/>
            <w:r>
              <w:t xml:space="preserve"> </w:t>
            </w:r>
            <w:proofErr w:type="spellStart"/>
            <w:r>
              <w:t>Public</w:t>
            </w:r>
            <w:proofErr w:type="spellEnd"/>
            <w:r>
              <w:t xml:space="preserve"> Finance </w:t>
            </w:r>
            <w:proofErr w:type="spellStart"/>
            <w:r>
              <w:t>and</w:t>
            </w:r>
            <w:proofErr w:type="spellEnd"/>
            <w:r>
              <w:t xml:space="preserve"> </w:t>
            </w:r>
            <w:proofErr w:type="spellStart"/>
            <w:r>
              <w:t>Management</w:t>
            </w:r>
            <w:proofErr w:type="spellEnd"/>
            <w:r>
              <w:t xml:space="preserve">, </w:t>
            </w:r>
            <w:proofErr w:type="spellStart"/>
            <w:r>
              <w:t>Statens</w:t>
            </w:r>
            <w:proofErr w:type="spellEnd"/>
            <w:r>
              <w:t xml:space="preserve"> IT</w:t>
            </w:r>
          </w:p>
        </w:tc>
        <w:tc>
          <w:tcPr>
            <w:tcW w:w="2160" w:type="dxa"/>
          </w:tcPr>
          <w:p w14:paraId="6060244C" w14:textId="6CBDA878" w:rsidR="00FE7278" w:rsidRDefault="00F90A15">
            <w:r>
              <w:t>Centralizēta ieviešanas pieeja</w:t>
            </w:r>
          </w:p>
        </w:tc>
        <w:tc>
          <w:tcPr>
            <w:tcW w:w="2160" w:type="dxa"/>
          </w:tcPr>
          <w:p w14:paraId="635D5545" w14:textId="130348A0" w:rsidR="00FE7278" w:rsidRDefault="00FE7278" w:rsidP="00A70A8D">
            <w:r>
              <w:t xml:space="preserve">Standartizācija, efektivitāte, </w:t>
            </w:r>
            <w:proofErr w:type="spellStart"/>
            <w:r>
              <w:t>profesionāl</w:t>
            </w:r>
            <w:r w:rsidR="00F4180A">
              <w:t>izācija</w:t>
            </w:r>
            <w:proofErr w:type="spellEnd"/>
          </w:p>
        </w:tc>
      </w:tr>
      <w:tr w:rsidR="00EB7010" w14:paraId="2BFEB45B" w14:textId="77777777">
        <w:tc>
          <w:tcPr>
            <w:tcW w:w="2160" w:type="dxa"/>
          </w:tcPr>
          <w:p w14:paraId="3B0F7F97" w14:textId="77777777" w:rsidR="00FE7278" w:rsidRDefault="00FE7278">
            <w:r>
              <w:t>Nīderlande</w:t>
            </w:r>
          </w:p>
        </w:tc>
        <w:tc>
          <w:tcPr>
            <w:tcW w:w="2160" w:type="dxa"/>
          </w:tcPr>
          <w:p w14:paraId="5C9EA530" w14:textId="77777777" w:rsidR="00FE7278" w:rsidRDefault="00FE7278">
            <w:r>
              <w:t>P-</w:t>
            </w:r>
            <w:proofErr w:type="spellStart"/>
            <w:r>
              <w:t>Direct</w:t>
            </w:r>
            <w:proofErr w:type="spellEnd"/>
            <w:r>
              <w:t xml:space="preserve"> (HR pārvaldība)</w:t>
            </w:r>
          </w:p>
        </w:tc>
        <w:tc>
          <w:tcPr>
            <w:tcW w:w="2160" w:type="dxa"/>
          </w:tcPr>
          <w:p w14:paraId="4D33FA67" w14:textId="01548FC4" w:rsidR="00FE7278" w:rsidRDefault="006E64C6">
            <w:r>
              <w:t>B</w:t>
            </w:r>
            <w:r w:rsidR="00FE7278">
              <w:t>rīvprātīga pieeja</w:t>
            </w:r>
          </w:p>
        </w:tc>
        <w:tc>
          <w:tcPr>
            <w:tcW w:w="2160" w:type="dxa"/>
          </w:tcPr>
          <w:p w14:paraId="5E1A24B2" w14:textId="3820C16B" w:rsidR="00FE7278" w:rsidRDefault="00FE7278" w:rsidP="00A70A8D">
            <w:r>
              <w:t xml:space="preserve">Elastība, </w:t>
            </w:r>
            <w:r w:rsidR="00684D83">
              <w:t>cieša sadarbība ar lietotājiem</w:t>
            </w:r>
          </w:p>
        </w:tc>
      </w:tr>
      <w:tr w:rsidR="00EB7010" w14:paraId="6805E526" w14:textId="77777777">
        <w:tc>
          <w:tcPr>
            <w:tcW w:w="2160" w:type="dxa"/>
          </w:tcPr>
          <w:p w14:paraId="6559CBEA" w14:textId="77777777" w:rsidR="00FE7278" w:rsidRDefault="00FE7278">
            <w:r>
              <w:t>Polija</w:t>
            </w:r>
          </w:p>
        </w:tc>
        <w:tc>
          <w:tcPr>
            <w:tcW w:w="2160" w:type="dxa"/>
          </w:tcPr>
          <w:p w14:paraId="40F0CD70" w14:textId="77777777" w:rsidR="00FE7278" w:rsidRDefault="00FE7278">
            <w:proofErr w:type="spellStart"/>
            <w:r>
              <w:t>Central</w:t>
            </w:r>
            <w:proofErr w:type="spellEnd"/>
            <w:r>
              <w:t xml:space="preserve"> </w:t>
            </w:r>
            <w:proofErr w:type="spellStart"/>
            <w:r>
              <w:t>Contracting</w:t>
            </w:r>
            <w:proofErr w:type="spellEnd"/>
            <w:r>
              <w:t xml:space="preserve"> </w:t>
            </w:r>
            <w:proofErr w:type="spellStart"/>
            <w:r>
              <w:t>Authority</w:t>
            </w:r>
            <w:proofErr w:type="spellEnd"/>
          </w:p>
        </w:tc>
        <w:tc>
          <w:tcPr>
            <w:tcW w:w="2160" w:type="dxa"/>
          </w:tcPr>
          <w:p w14:paraId="71061E12" w14:textId="265EEF3D" w:rsidR="00FE7278" w:rsidRDefault="00A12CF2">
            <w:r>
              <w:t>C</w:t>
            </w:r>
            <w:r w:rsidR="00FE7278">
              <w:t>entralizācija valsts un pašvaldību līmenī</w:t>
            </w:r>
          </w:p>
        </w:tc>
        <w:tc>
          <w:tcPr>
            <w:tcW w:w="2160" w:type="dxa"/>
          </w:tcPr>
          <w:p w14:paraId="12BC9752" w14:textId="108C0FAC" w:rsidR="00FE7278" w:rsidRDefault="00FE7278" w:rsidP="00A70A8D">
            <w:r>
              <w:t xml:space="preserve">Iepirkumu centralizācija, </w:t>
            </w:r>
            <w:r w:rsidR="00D02C97">
              <w:t>izmaksu samazinājumi</w:t>
            </w:r>
          </w:p>
        </w:tc>
      </w:tr>
      <w:tr w:rsidR="00EB7010" w14:paraId="5C840FDD" w14:textId="77777777">
        <w:tc>
          <w:tcPr>
            <w:tcW w:w="2160" w:type="dxa"/>
          </w:tcPr>
          <w:p w14:paraId="4534E422" w14:textId="77777777" w:rsidR="00FE7278" w:rsidRDefault="00FE7278">
            <w:r>
              <w:t>Zviedrija</w:t>
            </w:r>
          </w:p>
        </w:tc>
        <w:tc>
          <w:tcPr>
            <w:tcW w:w="2160" w:type="dxa"/>
          </w:tcPr>
          <w:p w14:paraId="1920B376" w14:textId="77777777" w:rsidR="00FE7278" w:rsidRDefault="00FE7278">
            <w:r>
              <w:t xml:space="preserve">National </w:t>
            </w:r>
            <w:proofErr w:type="spellStart"/>
            <w:r>
              <w:t>Government</w:t>
            </w:r>
            <w:proofErr w:type="spellEnd"/>
            <w:r>
              <w:t xml:space="preserve"> </w:t>
            </w:r>
            <w:proofErr w:type="spellStart"/>
            <w:r>
              <w:t>Service</w:t>
            </w:r>
            <w:proofErr w:type="spellEnd"/>
            <w:r>
              <w:t xml:space="preserve"> </w:t>
            </w:r>
            <w:proofErr w:type="spellStart"/>
            <w:r>
              <w:t>Centre</w:t>
            </w:r>
            <w:proofErr w:type="spellEnd"/>
          </w:p>
        </w:tc>
        <w:tc>
          <w:tcPr>
            <w:tcW w:w="2160" w:type="dxa"/>
          </w:tcPr>
          <w:p w14:paraId="169177CF" w14:textId="230CCA2F" w:rsidR="00FE7278" w:rsidRDefault="00FE7278">
            <w:r>
              <w:t xml:space="preserve">Brīvprātīga pieeja </w:t>
            </w:r>
          </w:p>
        </w:tc>
        <w:tc>
          <w:tcPr>
            <w:tcW w:w="2160" w:type="dxa"/>
          </w:tcPr>
          <w:p w14:paraId="65ADEDAE" w14:textId="38947075" w:rsidR="00FE7278" w:rsidRDefault="00D02C97" w:rsidP="00A70A8D">
            <w:r>
              <w:t>Ir iespējas</w:t>
            </w:r>
            <w:r w:rsidR="00FE7278">
              <w:t xml:space="preserve"> izvēlēties</w:t>
            </w:r>
            <w:r w:rsidR="00916DCF">
              <w:t xml:space="preserve"> pakalpojumu</w:t>
            </w:r>
            <w:r w:rsidR="00FE7278">
              <w:t>, bet jā</w:t>
            </w:r>
            <w:r w:rsidR="00EB7010">
              <w:t xml:space="preserve">pamato pakalpojumu </w:t>
            </w:r>
            <w:r w:rsidR="00FE7278">
              <w:t>neizmantošana</w:t>
            </w:r>
          </w:p>
        </w:tc>
      </w:tr>
      <w:tr w:rsidR="00EB7010" w14:paraId="6E3157C8" w14:textId="77777777">
        <w:tc>
          <w:tcPr>
            <w:tcW w:w="2160" w:type="dxa"/>
          </w:tcPr>
          <w:p w14:paraId="51618174" w14:textId="77777777" w:rsidR="00FE7278" w:rsidRDefault="00FE7278">
            <w:r>
              <w:t>Igaunija</w:t>
            </w:r>
          </w:p>
        </w:tc>
        <w:tc>
          <w:tcPr>
            <w:tcW w:w="2160" w:type="dxa"/>
          </w:tcPr>
          <w:p w14:paraId="24B015C2" w14:textId="77777777" w:rsidR="00FE7278" w:rsidRDefault="00FE7278">
            <w:proofErr w:type="spellStart"/>
            <w:r>
              <w:t>Riigi</w:t>
            </w:r>
            <w:proofErr w:type="spellEnd"/>
            <w:r>
              <w:t xml:space="preserve"> </w:t>
            </w:r>
            <w:proofErr w:type="spellStart"/>
            <w:r>
              <w:t>Tugiteenuste</w:t>
            </w:r>
            <w:proofErr w:type="spellEnd"/>
            <w:r>
              <w:t xml:space="preserve"> </w:t>
            </w:r>
            <w:proofErr w:type="spellStart"/>
            <w:r>
              <w:t>Keskus</w:t>
            </w:r>
            <w:proofErr w:type="spellEnd"/>
            <w:r>
              <w:t xml:space="preserve"> (RTK)</w:t>
            </w:r>
          </w:p>
        </w:tc>
        <w:tc>
          <w:tcPr>
            <w:tcW w:w="2160" w:type="dxa"/>
          </w:tcPr>
          <w:p w14:paraId="123F8C6B" w14:textId="53EEF2EE" w:rsidR="00FE7278" w:rsidRDefault="00B11EF1">
            <w:r>
              <w:t>P</w:t>
            </w:r>
            <w:r w:rsidR="00061C7E">
              <w:t>rojektu vadīb</w:t>
            </w:r>
            <w:r>
              <w:t>as</w:t>
            </w:r>
            <w:r w:rsidR="00061C7E">
              <w:t>, gr</w:t>
            </w:r>
            <w:r>
              <w:t>ā</w:t>
            </w:r>
            <w:r w:rsidR="00061C7E">
              <w:t>matvedīb</w:t>
            </w:r>
            <w:r>
              <w:t>as</w:t>
            </w:r>
            <w:r w:rsidR="00061C7E">
              <w:t>, finan</w:t>
            </w:r>
            <w:r>
              <w:t>šu vadības</w:t>
            </w:r>
            <w:r w:rsidR="00061C7E">
              <w:t xml:space="preserve">, HR, </w:t>
            </w:r>
            <w:r w:rsidR="00E66FCD">
              <w:t>iepirkumu</w:t>
            </w:r>
            <w:r w:rsidR="00D6251E">
              <w:t xml:space="preserve">, IT </w:t>
            </w:r>
            <w:r w:rsidR="00E66FCD">
              <w:t>atbalsta</w:t>
            </w:r>
            <w:r>
              <w:t xml:space="preserve">, dokumentu pārvaldības un arhivēšanas procesu </w:t>
            </w:r>
            <w:r>
              <w:lastRenderedPageBreak/>
              <w:t>pakāpeniska centralizēšana</w:t>
            </w:r>
          </w:p>
        </w:tc>
        <w:tc>
          <w:tcPr>
            <w:tcW w:w="2160" w:type="dxa"/>
          </w:tcPr>
          <w:p w14:paraId="2AFAAFA7" w14:textId="55AE5EA7" w:rsidR="00FE7278" w:rsidRDefault="00B11EF1" w:rsidP="00A70A8D">
            <w:r>
              <w:lastRenderedPageBreak/>
              <w:t xml:space="preserve">Vismaz </w:t>
            </w:r>
            <w:r w:rsidR="00FE7278">
              <w:t>24% personāla samazinājums, uzlabota kvalitāte, e-risinājumi</w:t>
            </w:r>
          </w:p>
        </w:tc>
      </w:tr>
      <w:tr w:rsidR="00EB7010" w14:paraId="00CD12DE" w14:textId="77777777">
        <w:tc>
          <w:tcPr>
            <w:tcW w:w="2160" w:type="dxa"/>
          </w:tcPr>
          <w:p w14:paraId="760183BF" w14:textId="77777777" w:rsidR="00FE7278" w:rsidRDefault="00FE7278">
            <w:r>
              <w:t>Portugāle</w:t>
            </w:r>
          </w:p>
        </w:tc>
        <w:tc>
          <w:tcPr>
            <w:tcW w:w="2160" w:type="dxa"/>
          </w:tcPr>
          <w:p w14:paraId="33282C66" w14:textId="77777777" w:rsidR="00FE7278" w:rsidRDefault="00FE7278">
            <w:proofErr w:type="spellStart"/>
            <w:r>
              <w:t>eSPap</w:t>
            </w:r>
            <w:proofErr w:type="spellEnd"/>
          </w:p>
        </w:tc>
        <w:tc>
          <w:tcPr>
            <w:tcW w:w="2160" w:type="dxa"/>
          </w:tcPr>
          <w:p w14:paraId="273C2231" w14:textId="77777777" w:rsidR="00FE7278" w:rsidRDefault="00FE7278">
            <w:r>
              <w:t>Integrētas vairākas institūcijas, plašs funkciju klāsts</w:t>
            </w:r>
          </w:p>
        </w:tc>
        <w:tc>
          <w:tcPr>
            <w:tcW w:w="2160" w:type="dxa"/>
          </w:tcPr>
          <w:p w14:paraId="48F8832C" w14:textId="77777777" w:rsidR="00FE7278" w:rsidRDefault="00FE7278">
            <w:r>
              <w:t>Iepirkumu, HR, finanšu, IKT, loģistikas centralizācija</w:t>
            </w:r>
          </w:p>
        </w:tc>
      </w:tr>
      <w:tr w:rsidR="00EB7010" w14:paraId="0DAE633B" w14:textId="77777777">
        <w:tc>
          <w:tcPr>
            <w:tcW w:w="2160" w:type="dxa"/>
          </w:tcPr>
          <w:p w14:paraId="565986FE" w14:textId="77777777" w:rsidR="00FE7278" w:rsidRDefault="00FE7278">
            <w:r>
              <w:t>Īrija</w:t>
            </w:r>
          </w:p>
        </w:tc>
        <w:tc>
          <w:tcPr>
            <w:tcW w:w="2160" w:type="dxa"/>
          </w:tcPr>
          <w:p w14:paraId="439CAEE4" w14:textId="77777777" w:rsidR="00FE7278" w:rsidRDefault="00FE7278">
            <w:r>
              <w:t xml:space="preserve">National </w:t>
            </w:r>
            <w:proofErr w:type="spellStart"/>
            <w:r>
              <w:t>Shared</w:t>
            </w:r>
            <w:proofErr w:type="spellEnd"/>
            <w:r>
              <w:t xml:space="preserve"> Services Office (NSSO)</w:t>
            </w:r>
          </w:p>
        </w:tc>
        <w:tc>
          <w:tcPr>
            <w:tcW w:w="2160" w:type="dxa"/>
          </w:tcPr>
          <w:p w14:paraId="6CEE465B" w14:textId="2B852A61" w:rsidR="00FE7278" w:rsidRDefault="00B5164D">
            <w:r>
              <w:t>Centralizēta ieviešanas pieeja</w:t>
            </w:r>
            <w:r w:rsidR="00FE7278">
              <w:t>, sākot ar HR un algām</w:t>
            </w:r>
          </w:p>
        </w:tc>
        <w:tc>
          <w:tcPr>
            <w:tcW w:w="2160" w:type="dxa"/>
          </w:tcPr>
          <w:p w14:paraId="0C0DEF9F" w14:textId="77777777" w:rsidR="00FE7278" w:rsidRDefault="00FE7278">
            <w:r>
              <w:t>770 darbinieki, pakalpojumi vairāk nekā 50 iestādēm</w:t>
            </w:r>
          </w:p>
        </w:tc>
      </w:tr>
    </w:tbl>
    <w:p w14:paraId="7621984F" w14:textId="77777777" w:rsidR="00FE7278" w:rsidRDefault="00FE7278" w:rsidP="00FE7278"/>
    <w:p w14:paraId="5CD56302" w14:textId="5EC09804" w:rsidR="00FE7278" w:rsidRPr="00FF0513" w:rsidRDefault="30B50804" w:rsidP="007B59C0">
      <w:pPr>
        <w:jc w:val="both"/>
        <w:rPr>
          <w:b/>
          <w:bCs/>
        </w:rPr>
      </w:pPr>
      <w:r w:rsidRPr="402DAE41">
        <w:rPr>
          <w:b/>
          <w:bCs/>
        </w:rPr>
        <w:t xml:space="preserve">Centralizētas </w:t>
      </w:r>
      <w:r w:rsidR="15F96110" w:rsidRPr="402DAE41">
        <w:rPr>
          <w:b/>
          <w:bCs/>
        </w:rPr>
        <w:t>dokumentu pārvaldības sistēmas izveide Igaunijā</w:t>
      </w:r>
    </w:p>
    <w:p w14:paraId="342F3E41" w14:textId="01CFEA61" w:rsidR="00AB7468" w:rsidRPr="00C7556C" w:rsidRDefault="006F0D67" w:rsidP="001F765A">
      <w:pPr>
        <w:pStyle w:val="ListParagraph"/>
        <w:numPr>
          <w:ilvl w:val="0"/>
          <w:numId w:val="32"/>
        </w:numPr>
        <w:jc w:val="both"/>
      </w:pPr>
      <w:r>
        <w:t>2026.</w:t>
      </w:r>
      <w:r w:rsidR="00F245E7" w:rsidRPr="00F245E7">
        <w:t xml:space="preserve"> gada pirmajā pusē paredzēts ieviest vienotu dokumentu pārvaldības sistēmu</w:t>
      </w:r>
      <w:r>
        <w:t xml:space="preserve"> Igaunijā. Sistēma aptvers lie</w:t>
      </w:r>
      <w:r w:rsidR="00F245E7" w:rsidRPr="00F245E7">
        <w:t>lāk</w:t>
      </w:r>
      <w:r>
        <w:t>o</w:t>
      </w:r>
      <w:r w:rsidR="00F245E7" w:rsidRPr="00F245E7">
        <w:t xml:space="preserve"> daļ</w:t>
      </w:r>
      <w:r>
        <w:t>u</w:t>
      </w:r>
      <w:r w:rsidR="00F245E7" w:rsidRPr="00F245E7">
        <w:t xml:space="preserve"> </w:t>
      </w:r>
      <w:r>
        <w:t>valsts pārvaldēs</w:t>
      </w:r>
      <w:r w:rsidR="00F245E7" w:rsidRPr="00F245E7">
        <w:t xml:space="preserve"> iestāžu – ministrijas, iestādes, padotības iestādes, tiesas, cietumi un valsts skolas</w:t>
      </w:r>
      <w:r w:rsidR="00753F5E">
        <w:t xml:space="preserve"> (izņemot Ārlietu ministriju un drošības iestādes)</w:t>
      </w:r>
      <w:r w:rsidR="00F245E7" w:rsidRPr="00F245E7">
        <w:t xml:space="preserve">. Sistēmas izmaksas </w:t>
      </w:r>
      <w:r w:rsidR="00F245E7" w:rsidRPr="00E57280">
        <w:t>sasniegs 2,3 miljonus eiro</w:t>
      </w:r>
      <w:r w:rsidR="00753F5E" w:rsidRPr="00E57280">
        <w:t>.</w:t>
      </w:r>
      <w:r w:rsidR="00E57280">
        <w:t xml:space="preserve"> </w:t>
      </w:r>
      <w:r w:rsidR="374830B6">
        <w:t xml:space="preserve">Pašlaik </w:t>
      </w:r>
      <w:r w:rsidR="76D8A028">
        <w:t>tiek lietotas</w:t>
      </w:r>
      <w:r w:rsidR="374830B6">
        <w:t xml:space="preserve"> 7–8 dažādas sistēmas, kuru uzturēšana ir dārga. Vienotā sistēma ļaus samazināt izmaksas un vienkāršot dokumentu apriti starp iestādēm.</w:t>
      </w:r>
      <w:r w:rsidR="1EC43537">
        <w:t xml:space="preserve"> Kā galven</w:t>
      </w:r>
      <w:r w:rsidR="008535CF">
        <w:t>os</w:t>
      </w:r>
      <w:r w:rsidR="1EC43537">
        <w:t xml:space="preserve"> ieguvumus</w:t>
      </w:r>
      <w:r w:rsidR="3F87F40B">
        <w:t xml:space="preserve"> Valsts Koplietošanas pakalpojumu centr</w:t>
      </w:r>
      <w:r w:rsidR="008535CF">
        <w:t>s norāda</w:t>
      </w:r>
      <w:r w:rsidR="1EC43537">
        <w:t>:</w:t>
      </w:r>
    </w:p>
    <w:p w14:paraId="4564ACB3" w14:textId="27AAF0D9" w:rsidR="00AB7468" w:rsidRPr="00C7556C" w:rsidRDefault="374830B6" w:rsidP="001F765A">
      <w:pPr>
        <w:pStyle w:val="ListParagraph"/>
        <w:numPr>
          <w:ilvl w:val="0"/>
          <w:numId w:val="32"/>
        </w:numPr>
        <w:jc w:val="both"/>
      </w:pPr>
      <w:r>
        <w:t>Efektīvāk</w:t>
      </w:r>
      <w:r w:rsidR="1EC43537">
        <w:t>u</w:t>
      </w:r>
      <w:r>
        <w:t xml:space="preserve"> sadarbīb</w:t>
      </w:r>
      <w:r w:rsidR="1EC43537">
        <w:t>u</w:t>
      </w:r>
      <w:r>
        <w:t xml:space="preserve"> starp iestādēm, bez nepieciešamības sūtīt vēstules starp dažādām sistēmām</w:t>
      </w:r>
      <w:r w:rsidR="1EC43537">
        <w:t xml:space="preserve">; </w:t>
      </w:r>
    </w:p>
    <w:p w14:paraId="67608598" w14:textId="43BD2589" w:rsidR="00AB7468" w:rsidRPr="00C7556C" w:rsidRDefault="05E42D48" w:rsidP="001F765A">
      <w:pPr>
        <w:pStyle w:val="ListParagraph"/>
        <w:numPr>
          <w:ilvl w:val="0"/>
          <w:numId w:val="32"/>
        </w:numPr>
        <w:jc w:val="both"/>
      </w:pPr>
      <w:r>
        <w:t>Ātrāk</w:t>
      </w:r>
      <w:r w:rsidR="7E76B282">
        <w:t>u</w:t>
      </w:r>
      <w:r>
        <w:t xml:space="preserve"> lēmumu saskaņošan</w:t>
      </w:r>
      <w:r w:rsidR="7E76B282">
        <w:t>u</w:t>
      </w:r>
      <w:r>
        <w:t>, kas nāks par labu arī iedzīvotājiem</w:t>
      </w:r>
      <w:r w:rsidR="7E76B282">
        <w:t>;</w:t>
      </w:r>
    </w:p>
    <w:p w14:paraId="50E69E65" w14:textId="41FA565C" w:rsidR="00AB7468" w:rsidRPr="00C7556C" w:rsidRDefault="05E42D48" w:rsidP="001F765A">
      <w:pPr>
        <w:pStyle w:val="ListParagraph"/>
        <w:numPr>
          <w:ilvl w:val="0"/>
          <w:numId w:val="32"/>
        </w:numPr>
        <w:jc w:val="both"/>
      </w:pPr>
      <w:r>
        <w:t xml:space="preserve">Vienots publiskais dokumentu reģistrs </w:t>
      </w:r>
      <w:r w:rsidR="7E76B282">
        <w:t xml:space="preserve">nodrošinās </w:t>
      </w:r>
      <w:r>
        <w:t>vienkāršāk</w:t>
      </w:r>
      <w:r w:rsidR="7E76B282">
        <w:t>u</w:t>
      </w:r>
      <w:r>
        <w:t xml:space="preserve"> piekļuv</w:t>
      </w:r>
      <w:r w:rsidR="7E76B282">
        <w:t>i</w:t>
      </w:r>
      <w:r>
        <w:t xml:space="preserve"> informācijai</w:t>
      </w:r>
      <w:r w:rsidR="7E76B282">
        <w:t xml:space="preserve">; </w:t>
      </w:r>
    </w:p>
    <w:p w14:paraId="53793FA5" w14:textId="7CD70856" w:rsidR="00414E51" w:rsidRDefault="31970CEF" w:rsidP="001F765A">
      <w:pPr>
        <w:pStyle w:val="ListParagraph"/>
        <w:numPr>
          <w:ilvl w:val="0"/>
          <w:numId w:val="32"/>
        </w:numPr>
        <w:jc w:val="both"/>
      </w:pPr>
      <w:r>
        <w:t>Samazināt</w:t>
      </w:r>
      <w:r w:rsidR="5FC183AE">
        <w:t>as</w:t>
      </w:r>
      <w:r>
        <w:t xml:space="preserve"> izmaksas un </w:t>
      </w:r>
      <w:r w:rsidR="5FC183AE">
        <w:t xml:space="preserve">sistēmas </w:t>
      </w:r>
      <w:r>
        <w:t>uzturēšanas sarežģītīb</w:t>
      </w:r>
      <w:r w:rsidR="5FC183AE">
        <w:t>a</w:t>
      </w:r>
      <w:r>
        <w:t>, apvienojot sistēmas vienā</w:t>
      </w:r>
      <w:r w:rsidR="00414E51" w:rsidRPr="00C66CBB">
        <w:t>;</w:t>
      </w:r>
    </w:p>
    <w:p w14:paraId="354D7109" w14:textId="1C2D3340" w:rsidR="00AB7468" w:rsidRPr="00C7556C" w:rsidRDefault="31970CEF" w:rsidP="001F765A">
      <w:pPr>
        <w:pStyle w:val="ListParagraph"/>
        <w:numPr>
          <w:ilvl w:val="0"/>
          <w:numId w:val="32"/>
        </w:numPr>
        <w:jc w:val="both"/>
      </w:pPr>
      <w:r>
        <w:t>Nodrošināt</w:t>
      </w:r>
      <w:r w:rsidR="5D607F27">
        <w:t>a</w:t>
      </w:r>
      <w:r>
        <w:t xml:space="preserve"> mūsdienīg</w:t>
      </w:r>
      <w:r w:rsidR="5D607F27">
        <w:t>a</w:t>
      </w:r>
      <w:r>
        <w:t>, modulār</w:t>
      </w:r>
      <w:r w:rsidR="5D607F27">
        <w:t>a</w:t>
      </w:r>
      <w:r>
        <w:t xml:space="preserve"> un </w:t>
      </w:r>
      <w:proofErr w:type="spellStart"/>
      <w:r>
        <w:t>mākoņrisinājumos</w:t>
      </w:r>
      <w:proofErr w:type="spellEnd"/>
      <w:r>
        <w:t xml:space="preserve"> balstīt</w:t>
      </w:r>
      <w:r w:rsidR="00133B95">
        <w:t>a</w:t>
      </w:r>
      <w:r>
        <w:t xml:space="preserve"> sistēm</w:t>
      </w:r>
      <w:r w:rsidR="5D607F27">
        <w:t>a</w:t>
      </w:r>
      <w:r>
        <w:t>, bez licencēšanas izmaksām</w:t>
      </w:r>
      <w:r w:rsidR="39B0B80E">
        <w:t>;</w:t>
      </w:r>
    </w:p>
    <w:p w14:paraId="550CC38A" w14:textId="0DF643AF" w:rsidR="00AB7468" w:rsidRPr="00C7556C" w:rsidRDefault="31970CEF" w:rsidP="001F765A">
      <w:pPr>
        <w:pStyle w:val="ListParagraph"/>
        <w:numPr>
          <w:ilvl w:val="0"/>
          <w:numId w:val="32"/>
        </w:numPr>
        <w:jc w:val="both"/>
      </w:pPr>
      <w:r>
        <w:t>Vienkāršot</w:t>
      </w:r>
      <w:r w:rsidR="5D607F27">
        <w:t>a</w:t>
      </w:r>
      <w:r>
        <w:t xml:space="preserve"> dokumentu aprit</w:t>
      </w:r>
      <w:r w:rsidR="5D607F27">
        <w:t>e</w:t>
      </w:r>
      <w:r>
        <w:t xml:space="preserve"> starp iestādēm, izvairoties no manuālas dokumentu sūtīšanas un ievades.</w:t>
      </w:r>
    </w:p>
    <w:p w14:paraId="18E9B8C6" w14:textId="3FBA9016" w:rsidR="003B27F9" w:rsidRDefault="77F9DCC9" w:rsidP="57F9CCDF">
      <w:pPr>
        <w:pStyle w:val="Heading1"/>
        <w:spacing w:before="0" w:after="0" w:line="240" w:lineRule="auto"/>
        <w:rPr>
          <w:sz w:val="28"/>
          <w:szCs w:val="28"/>
        </w:rPr>
      </w:pPr>
      <w:bookmarkStart w:id="21" w:name="_Toc1614570161"/>
      <w:bookmarkStart w:id="22" w:name="_Toc196896852"/>
      <w:bookmarkStart w:id="23" w:name="_Toc207188559"/>
      <w:r w:rsidRPr="402DAE41">
        <w:rPr>
          <w:sz w:val="28"/>
          <w:szCs w:val="28"/>
        </w:rPr>
        <w:t xml:space="preserve">3. </w:t>
      </w:r>
      <w:r w:rsidR="45DEFB17" w:rsidRPr="402DAE41">
        <w:rPr>
          <w:sz w:val="28"/>
          <w:szCs w:val="28"/>
        </w:rPr>
        <w:t xml:space="preserve">VDVC </w:t>
      </w:r>
      <w:r w:rsidR="0DF95A9B" w:rsidRPr="402DAE41">
        <w:rPr>
          <w:sz w:val="28"/>
          <w:szCs w:val="28"/>
        </w:rPr>
        <w:t xml:space="preserve">darbības </w:t>
      </w:r>
      <w:r w:rsidR="45DEFB17" w:rsidRPr="402DAE41">
        <w:rPr>
          <w:sz w:val="28"/>
          <w:szCs w:val="28"/>
        </w:rPr>
        <w:t>risinājumi</w:t>
      </w:r>
      <w:bookmarkEnd w:id="21"/>
      <w:bookmarkEnd w:id="22"/>
      <w:bookmarkEnd w:id="23"/>
      <w:r w:rsidR="6FCAAD5A" w:rsidRPr="402DAE41">
        <w:rPr>
          <w:sz w:val="28"/>
          <w:szCs w:val="28"/>
        </w:rPr>
        <w:t xml:space="preserve"> </w:t>
      </w:r>
    </w:p>
    <w:p w14:paraId="5387EEF8" w14:textId="533D5B3B" w:rsidR="00F74DF4" w:rsidRPr="00813CDF" w:rsidRDefault="31CD604E" w:rsidP="00D809D5">
      <w:pPr>
        <w:pStyle w:val="Heading2"/>
        <w:rPr>
          <w:sz w:val="24"/>
          <w:szCs w:val="24"/>
        </w:rPr>
      </w:pPr>
      <w:bookmarkStart w:id="24" w:name="_Toc196896853"/>
      <w:bookmarkStart w:id="25" w:name="_Toc207188560"/>
      <w:r w:rsidRPr="402DAE41">
        <w:rPr>
          <w:sz w:val="24"/>
          <w:szCs w:val="24"/>
        </w:rPr>
        <w:t xml:space="preserve">3.1. </w:t>
      </w:r>
      <w:r w:rsidR="1E2686E6" w:rsidRPr="402DAE41">
        <w:rPr>
          <w:sz w:val="24"/>
          <w:szCs w:val="24"/>
        </w:rPr>
        <w:t xml:space="preserve">Darbības </w:t>
      </w:r>
      <w:r w:rsidR="6A024D1C" w:rsidRPr="402DAE41">
        <w:rPr>
          <w:sz w:val="24"/>
          <w:szCs w:val="24"/>
        </w:rPr>
        <w:t>metodoloģiskie aspekti</w:t>
      </w:r>
      <w:bookmarkEnd w:id="24"/>
      <w:bookmarkEnd w:id="25"/>
    </w:p>
    <w:p w14:paraId="69E9B53B" w14:textId="3B1D7668" w:rsidR="0029132D" w:rsidRDefault="09AFD339" w:rsidP="004F76F2">
      <w:pPr>
        <w:spacing w:before="240" w:after="240"/>
        <w:ind w:firstLine="284"/>
        <w:jc w:val="both"/>
        <w:rPr>
          <w:rFonts w:ascii="Aptos" w:eastAsia="Aptos" w:hAnsi="Aptos" w:cs="Aptos"/>
        </w:rPr>
      </w:pPr>
      <w:r w:rsidRPr="57F9CCDF">
        <w:rPr>
          <w:rFonts w:ascii="Aptos" w:eastAsia="Aptos" w:hAnsi="Aptos" w:cs="Aptos"/>
        </w:rPr>
        <w:t xml:space="preserve">Lai gan izmaksu ietaupījumi saistībā ar atbalsta procesiem šķiet galvenais dzinējspēks, kas veicina centralizētu pakalpojumu ieviešanu, valdības motivē arī vēlme uzlabot efektivitāti un iekšējo pakalpojumu kvalitāti, apvienojot resursus, zināšanas un veicinot specializāciju. Apvienojot atbalsta procesus, </w:t>
      </w:r>
      <w:r w:rsidR="74A95245" w:rsidRPr="57F9CCDF">
        <w:rPr>
          <w:rFonts w:ascii="Aptos" w:eastAsia="Aptos" w:hAnsi="Aptos" w:cs="Aptos"/>
        </w:rPr>
        <w:t xml:space="preserve">valsts </w:t>
      </w:r>
      <w:r w:rsidRPr="57F9CCDF">
        <w:rPr>
          <w:rFonts w:ascii="Aptos" w:eastAsia="Aptos" w:hAnsi="Aptos" w:cs="Aptos"/>
        </w:rPr>
        <w:t xml:space="preserve">iestādēm ir vairāk resursu, ko veltīt to pamatfunkcijām un pakalpojumiem sabiedrībai. Eiropas Komisijas 2020. gada pētījums par </w:t>
      </w:r>
      <w:r w:rsidR="00123929">
        <w:rPr>
          <w:rFonts w:ascii="Aptos" w:eastAsia="Aptos" w:hAnsi="Aptos" w:cs="Aptos"/>
        </w:rPr>
        <w:t>v</w:t>
      </w:r>
      <w:r w:rsidRPr="57F9CCDF">
        <w:rPr>
          <w:rFonts w:ascii="Aptos" w:eastAsia="Aptos" w:hAnsi="Aptos" w:cs="Aptos"/>
        </w:rPr>
        <w:t>ienotu pakalpojumu centru (</w:t>
      </w:r>
      <w:r w:rsidR="33D41F7F" w:rsidRPr="57F9CCDF">
        <w:rPr>
          <w:rFonts w:ascii="Aptos" w:eastAsia="Aptos" w:hAnsi="Aptos" w:cs="Aptos"/>
        </w:rPr>
        <w:t xml:space="preserve">turpmāk - </w:t>
      </w:r>
      <w:r w:rsidR="00DF35EA">
        <w:rPr>
          <w:rFonts w:ascii="Aptos" w:eastAsia="Aptos" w:hAnsi="Aptos" w:cs="Aptos"/>
        </w:rPr>
        <w:t>VPC</w:t>
      </w:r>
      <w:r w:rsidRPr="57F9CCDF">
        <w:rPr>
          <w:rFonts w:ascii="Aptos" w:eastAsia="Aptos" w:hAnsi="Aptos" w:cs="Aptos"/>
        </w:rPr>
        <w:t xml:space="preserve">) izveidi </w:t>
      </w:r>
      <w:r w:rsidR="427C8C8A" w:rsidRPr="57F9CCDF">
        <w:rPr>
          <w:rFonts w:ascii="Aptos" w:eastAsia="Aptos" w:hAnsi="Aptos" w:cs="Aptos"/>
        </w:rPr>
        <w:t xml:space="preserve">(turpmāk – EK pētījums) </w:t>
      </w:r>
      <w:r w:rsidRPr="57F9CCDF">
        <w:rPr>
          <w:rFonts w:ascii="Aptos" w:eastAsia="Aptos" w:hAnsi="Aptos" w:cs="Aptos"/>
        </w:rPr>
        <w:t xml:space="preserve">valsts pārvaldē minēts, ka vienotu pakalpojumu centri tika veidoti  jau divtūkstošo gadu sākumā. Šādai centralizācijai nav viena noteikta organizatoriskā modeļa – pastāv dažādi varianti, un prakse vēl aizvien attīstās. Pakalpojuma risinājumi ir atkarīgi no pieejas (piemēram, “no augšas uz leju” jeb obligāta, vai “no apakšas uz augšu” jeb brīvprātīga) un tvēruma (viena vai vairāku atbalsta funkciju centralizācija). Lai gan privātajā sektorā </w:t>
      </w:r>
      <w:r w:rsidR="00DF35EA">
        <w:rPr>
          <w:rFonts w:ascii="Aptos" w:eastAsia="Aptos" w:hAnsi="Aptos" w:cs="Aptos"/>
        </w:rPr>
        <w:t>VPC</w:t>
      </w:r>
      <w:r w:rsidRPr="57F9CCDF">
        <w:rPr>
          <w:rFonts w:ascii="Aptos" w:eastAsia="Aptos" w:hAnsi="Aptos" w:cs="Aptos"/>
        </w:rPr>
        <w:t xml:space="preserve"> ir ieviesti jau plaši un ilgstoši, to ieviešanai publiskajā sektorā nepieciešams risināt vairākus dizaina un ieviešanas izaicinājumus. Tie ietver būtisku jautājumu izvērtēšanu, piemēram: kāds būs piedāvāto funkciju apjoms un raksturs – vai tie būs pilnībā standartizēti vai pielāgojami iestādes vajadzībām?  Kā tiks definēti un uzraudzīti kvalitātes standarti? Tā kā </w:t>
      </w:r>
      <w:r w:rsidR="00DF35EA">
        <w:rPr>
          <w:rFonts w:ascii="Aptos" w:eastAsia="Aptos" w:hAnsi="Aptos" w:cs="Aptos"/>
        </w:rPr>
        <w:t>VPC</w:t>
      </w:r>
      <w:r w:rsidRPr="57F9CCDF">
        <w:rPr>
          <w:rFonts w:ascii="Aptos" w:eastAsia="Aptos" w:hAnsi="Aptos" w:cs="Aptos"/>
        </w:rPr>
        <w:t xml:space="preserve"> izveide ir liela mēroga pārmaiņu process, ir rūpīgi jāizvērtē labākā stratēģija, </w:t>
      </w:r>
      <w:r w:rsidRPr="57F9CCDF">
        <w:rPr>
          <w:rFonts w:ascii="Aptos" w:eastAsia="Aptos" w:hAnsi="Aptos" w:cs="Aptos"/>
        </w:rPr>
        <w:lastRenderedPageBreak/>
        <w:t xml:space="preserve">kā rīkoties </w:t>
      </w:r>
      <w:r w:rsidRPr="00302A50">
        <w:rPr>
          <w:rFonts w:ascii="Aptos" w:eastAsia="Aptos" w:hAnsi="Aptos" w:cs="Aptos"/>
        </w:rPr>
        <w:t>ar potenciālo pretestību</w:t>
      </w:r>
      <w:r w:rsidRPr="57F9CCDF">
        <w:rPr>
          <w:rFonts w:ascii="Aptos" w:eastAsia="Aptos" w:hAnsi="Aptos" w:cs="Aptos"/>
        </w:rPr>
        <w:t xml:space="preserve"> un mazināt neveiksmes riskus</w:t>
      </w:r>
      <w:r w:rsidR="00DE1520">
        <w:rPr>
          <w:rStyle w:val="FootnoteReference"/>
          <w:rFonts w:ascii="Aptos" w:eastAsia="Aptos" w:hAnsi="Aptos" w:cs="Aptos"/>
        </w:rPr>
        <w:footnoteReference w:id="4"/>
      </w:r>
      <w:r w:rsidRPr="57F9CCDF">
        <w:rPr>
          <w:rFonts w:ascii="Aptos" w:eastAsia="Aptos" w:hAnsi="Aptos" w:cs="Aptos"/>
        </w:rPr>
        <w:t>. Iepriekšminētie jautājumi ir izvērtēti un ņemti vērā šajā ziņojumā</w:t>
      </w:r>
      <w:r w:rsidR="07024CB7" w:rsidRPr="57F9CCDF">
        <w:rPr>
          <w:rFonts w:ascii="Aptos" w:eastAsia="Aptos" w:hAnsi="Aptos" w:cs="Aptos"/>
        </w:rPr>
        <w:t>.</w:t>
      </w:r>
    </w:p>
    <w:p w14:paraId="45DA8B13" w14:textId="745445D3" w:rsidR="0029132D" w:rsidRDefault="09AFD339" w:rsidP="57F9CCDF">
      <w:pPr>
        <w:spacing w:before="240" w:after="240"/>
        <w:jc w:val="both"/>
        <w:rPr>
          <w:rFonts w:ascii="Aptos" w:eastAsia="Aptos" w:hAnsi="Aptos" w:cs="Aptos"/>
        </w:rPr>
      </w:pPr>
      <w:r w:rsidRPr="57F9CCDF">
        <w:rPr>
          <w:rFonts w:ascii="Aptos" w:eastAsia="Aptos" w:hAnsi="Aptos" w:cs="Aptos"/>
        </w:rPr>
        <w:t>Lēmums par to, vai funkcijas veikt pašiem vai pirkt no ārpuses (</w:t>
      </w:r>
      <w:r w:rsidR="1A7FE7C1" w:rsidRPr="57F9CCDF">
        <w:rPr>
          <w:rFonts w:ascii="Aptos" w:eastAsia="Aptos" w:hAnsi="Aptos" w:cs="Aptos"/>
        </w:rPr>
        <w:t>"</w:t>
      </w:r>
      <w:r w:rsidRPr="57F9CCDF">
        <w:rPr>
          <w:rFonts w:ascii="Aptos" w:eastAsia="Aptos" w:hAnsi="Aptos" w:cs="Aptos"/>
        </w:rPr>
        <w:t xml:space="preserve">veidot vai pirkt”), ir ticis analizēts vairākos pētījumos (piemēram, </w:t>
      </w:r>
      <w:proofErr w:type="spellStart"/>
      <w:r w:rsidRPr="57F9CCDF">
        <w:rPr>
          <w:rFonts w:ascii="Aptos" w:eastAsia="Aptos" w:hAnsi="Aptos" w:cs="Aptos"/>
        </w:rPr>
        <w:t>Raudla</w:t>
      </w:r>
      <w:proofErr w:type="spellEnd"/>
      <w:r w:rsidRPr="57F9CCDF">
        <w:rPr>
          <w:rFonts w:ascii="Aptos" w:eastAsia="Aptos" w:hAnsi="Aptos" w:cs="Aptos"/>
        </w:rPr>
        <w:t xml:space="preserve"> un </w:t>
      </w:r>
      <w:proofErr w:type="spellStart"/>
      <w:r w:rsidRPr="57F9CCDF">
        <w:rPr>
          <w:rFonts w:ascii="Aptos" w:eastAsia="Aptos" w:hAnsi="Aptos" w:cs="Aptos"/>
        </w:rPr>
        <w:t>Tammel</w:t>
      </w:r>
      <w:proofErr w:type="spellEnd"/>
      <w:r w:rsidRPr="57F9CCDF">
        <w:rPr>
          <w:rFonts w:ascii="Aptos" w:eastAsia="Aptos" w:hAnsi="Aptos" w:cs="Aptos"/>
        </w:rPr>
        <w:t>, 2015)</w:t>
      </w:r>
      <w:r w:rsidR="000A2445">
        <w:rPr>
          <w:rStyle w:val="FootnoteReference"/>
          <w:rFonts w:ascii="Aptos" w:eastAsia="Aptos" w:hAnsi="Aptos" w:cs="Aptos"/>
        </w:rPr>
        <w:footnoteReference w:id="5"/>
      </w:r>
      <w:r w:rsidRPr="57F9CCDF">
        <w:rPr>
          <w:rFonts w:ascii="Aptos" w:eastAsia="Aptos" w:hAnsi="Aptos" w:cs="Aptos"/>
        </w:rPr>
        <w:t>, kuros apskatīti šāda lēmuma plusi un mīnusi. Tajos ietvertie faktori ir, piemēram, šādi:</w:t>
      </w:r>
    </w:p>
    <w:p w14:paraId="6C162E4B" w14:textId="6E25A6B9" w:rsidR="0029132D" w:rsidRDefault="0029132D" w:rsidP="001F765A">
      <w:pPr>
        <w:pStyle w:val="ListParagraph"/>
        <w:numPr>
          <w:ilvl w:val="0"/>
          <w:numId w:val="33"/>
        </w:numPr>
        <w:spacing w:before="240" w:after="240"/>
        <w:jc w:val="both"/>
        <w:rPr>
          <w:rFonts w:ascii="Aptos" w:eastAsia="Aptos" w:hAnsi="Aptos" w:cs="Aptos"/>
        </w:rPr>
      </w:pPr>
      <w:r w:rsidRPr="5E993018">
        <w:rPr>
          <w:rFonts w:ascii="Aptos" w:eastAsia="Aptos" w:hAnsi="Aptos" w:cs="Aptos"/>
          <w:b/>
          <w:bCs/>
        </w:rPr>
        <w:t>Vadība</w:t>
      </w:r>
      <w:r w:rsidRPr="5E993018">
        <w:rPr>
          <w:rFonts w:ascii="Aptos" w:eastAsia="Aptos" w:hAnsi="Aptos" w:cs="Aptos"/>
        </w:rPr>
        <w:t>: Valsts pārvalde ir atbildīga par visiem ar iekšējo pakalpojumu izstrādi un sniegšanu saistītajiem aspektiem, savukārt ārpakalpojumu gadījumā tai vajadzētu būt iespējai koncentrēties uz stratēģiskiem jautājumiem.</w:t>
      </w:r>
    </w:p>
    <w:p w14:paraId="29FADDA5" w14:textId="77777777" w:rsidR="0029132D" w:rsidRDefault="0029132D" w:rsidP="001F765A">
      <w:pPr>
        <w:pStyle w:val="ListParagraph"/>
        <w:numPr>
          <w:ilvl w:val="0"/>
          <w:numId w:val="33"/>
        </w:numPr>
        <w:spacing w:before="240" w:after="240"/>
        <w:jc w:val="both"/>
        <w:rPr>
          <w:rFonts w:ascii="Aptos" w:eastAsia="Aptos" w:hAnsi="Aptos" w:cs="Aptos"/>
        </w:rPr>
      </w:pPr>
      <w:r w:rsidRPr="5E993018">
        <w:rPr>
          <w:rFonts w:ascii="Aptos" w:eastAsia="Aptos" w:hAnsi="Aptos" w:cs="Aptos"/>
          <w:b/>
          <w:bCs/>
        </w:rPr>
        <w:t>Kontrole</w:t>
      </w:r>
      <w:r w:rsidRPr="5E993018">
        <w:rPr>
          <w:rFonts w:ascii="Aptos" w:eastAsia="Aptos" w:hAnsi="Aptos" w:cs="Aptos"/>
        </w:rPr>
        <w:t>: Nodrošinot pakalpojumus iekšēji, tiek saglabāta pilnīga operacionālā kontrole; ārpakalpojumos operacionālie lēmumi tiek nodoti ārējiem pakalpojumu sniedzējiem.</w:t>
      </w:r>
    </w:p>
    <w:p w14:paraId="1815DA16" w14:textId="77777777" w:rsidR="0029132D" w:rsidRDefault="0029132D" w:rsidP="001F765A">
      <w:pPr>
        <w:pStyle w:val="ListParagraph"/>
        <w:numPr>
          <w:ilvl w:val="0"/>
          <w:numId w:val="33"/>
        </w:numPr>
        <w:spacing w:before="240" w:after="240"/>
        <w:jc w:val="both"/>
        <w:rPr>
          <w:rFonts w:ascii="Aptos" w:eastAsia="Aptos" w:hAnsi="Aptos" w:cs="Aptos"/>
        </w:rPr>
      </w:pPr>
      <w:r w:rsidRPr="5E993018">
        <w:rPr>
          <w:rFonts w:ascii="Aptos" w:eastAsia="Aptos" w:hAnsi="Aptos" w:cs="Aptos"/>
          <w:b/>
          <w:bCs/>
        </w:rPr>
        <w:t>Risks</w:t>
      </w:r>
      <w:r w:rsidRPr="5E993018">
        <w:rPr>
          <w:rFonts w:ascii="Aptos" w:eastAsia="Aptos" w:hAnsi="Aptos" w:cs="Aptos"/>
        </w:rPr>
        <w:t>: Nodrošinot pakalpojumus iekšēji, visi ar pakalpojumu izstrādi un sniegšanu saistītie riski gulstas uz organizāciju, savukārt ārpakalpojumu gadījumā pastāv iespēja šos riskus dalīt ar pakalpojumu sniedzēju, izmantojot līgumus.</w:t>
      </w:r>
    </w:p>
    <w:p w14:paraId="195C3AFD" w14:textId="77777777" w:rsidR="0029132D" w:rsidRDefault="0029132D" w:rsidP="001F765A">
      <w:pPr>
        <w:pStyle w:val="ListParagraph"/>
        <w:numPr>
          <w:ilvl w:val="0"/>
          <w:numId w:val="33"/>
        </w:numPr>
        <w:spacing w:before="240" w:after="240"/>
        <w:jc w:val="both"/>
        <w:rPr>
          <w:rFonts w:ascii="Aptos" w:eastAsia="Aptos" w:hAnsi="Aptos" w:cs="Aptos"/>
        </w:rPr>
      </w:pPr>
      <w:r w:rsidRPr="5E993018">
        <w:rPr>
          <w:rFonts w:ascii="Aptos" w:eastAsia="Aptos" w:hAnsi="Aptos" w:cs="Aptos"/>
          <w:b/>
          <w:bCs/>
        </w:rPr>
        <w:t>Investīcijas</w:t>
      </w:r>
      <w:r w:rsidRPr="5E993018">
        <w:rPr>
          <w:rFonts w:ascii="Aptos" w:eastAsia="Aptos" w:hAnsi="Aptos" w:cs="Aptos"/>
        </w:rPr>
        <w:t>: Nodrošinot pakalpojumus iekšēji, nepieciešamas sākotnējas investīcijas infrastruktūrā vai vismaz esošās infrastruktūras uzturēšanā, kamēr ārpakalpojumu gadījumā investīcijas tiek iekļautas līguma cenā.</w:t>
      </w:r>
    </w:p>
    <w:p w14:paraId="024FA9D8" w14:textId="7A7E262A" w:rsidR="0029132D" w:rsidRDefault="09AFD339" w:rsidP="001F765A">
      <w:pPr>
        <w:pStyle w:val="ListParagraph"/>
        <w:numPr>
          <w:ilvl w:val="0"/>
          <w:numId w:val="33"/>
        </w:numPr>
        <w:spacing w:before="240" w:after="240"/>
        <w:jc w:val="both"/>
        <w:rPr>
          <w:rFonts w:ascii="Aptos" w:eastAsia="Aptos" w:hAnsi="Aptos" w:cs="Aptos"/>
        </w:rPr>
      </w:pPr>
      <w:r w:rsidRPr="57F9CCDF">
        <w:rPr>
          <w:rFonts w:ascii="Aptos" w:eastAsia="Aptos" w:hAnsi="Aptos" w:cs="Aptos"/>
          <w:b/>
          <w:bCs/>
        </w:rPr>
        <w:t xml:space="preserve">Elastība: </w:t>
      </w:r>
      <w:r w:rsidRPr="57F9CCDF">
        <w:rPr>
          <w:rFonts w:ascii="Aptos" w:eastAsia="Aptos" w:hAnsi="Aptos" w:cs="Aptos"/>
        </w:rPr>
        <w:t>ir visumā strīdīgs jautājums attiecībā uz to, vai iekšējie pakalpojumi vai ārpakalpojumi nodrošina lielāku pielāgošanās spēju. Teorētiski ārējie pakalpojumu sniedzēji varētu būt raitāki, reaģējot uz izmaiņām vajadzībās, jo uz tiem attiecas mazāk procesuālu ierobežojumu. Taču praksē noteikti nosacījumi var būt „iesaldēti” līgumā, kas apgrūtina pakalpojuma saņēmējam raiti reaģēt uz nepieciešamajām izmaiņām vai pakalpojuma sniegšanu steidzamības kārtā</w:t>
      </w:r>
      <w:r w:rsidR="453BB8DA" w:rsidRPr="57F9CCDF">
        <w:rPr>
          <w:rFonts w:ascii="Aptos" w:eastAsia="Aptos" w:hAnsi="Aptos" w:cs="Aptos"/>
        </w:rPr>
        <w:t>.</w:t>
      </w:r>
      <w:r w:rsidRPr="57F9CCDF">
        <w:rPr>
          <w:rFonts w:ascii="Aptos" w:eastAsia="Aptos" w:hAnsi="Aptos" w:cs="Aptos"/>
        </w:rPr>
        <w:t xml:space="preserve"> </w:t>
      </w:r>
    </w:p>
    <w:p w14:paraId="448DF9A8" w14:textId="58C0EEAB" w:rsidR="006F2B9A" w:rsidRDefault="00DF35EA" w:rsidP="00FC5A8B">
      <w:pPr>
        <w:spacing w:before="240" w:after="240"/>
        <w:jc w:val="both"/>
        <w:rPr>
          <w:rFonts w:ascii="Aptos" w:eastAsia="Aptos" w:hAnsi="Aptos" w:cs="Aptos"/>
        </w:rPr>
      </w:pPr>
      <w:r>
        <w:rPr>
          <w:rFonts w:ascii="Aptos" w:eastAsia="Aptos" w:hAnsi="Aptos" w:cs="Aptos"/>
        </w:rPr>
        <w:t>VPC</w:t>
      </w:r>
      <w:r w:rsidR="0029132D" w:rsidRPr="5E993018">
        <w:rPr>
          <w:rFonts w:ascii="Aptos" w:eastAsia="Aptos" w:hAnsi="Aptos" w:cs="Aptos"/>
        </w:rPr>
        <w:t xml:space="preserve"> no standarta ārpakalpojuma sniedzējiem būtiski atšķiras ar savu pārvaldības modeli. Pakalpojuma saņēmēji ne tikai finansē pakalpojuma saņemšanu, bet arī aktīvi piedalās lēmumu pieņemšanā par </w:t>
      </w:r>
      <w:r>
        <w:rPr>
          <w:rFonts w:ascii="Aptos" w:eastAsia="Aptos" w:hAnsi="Aptos" w:cs="Aptos"/>
        </w:rPr>
        <w:t>VPC</w:t>
      </w:r>
      <w:r w:rsidR="0029132D" w:rsidRPr="5E993018">
        <w:rPr>
          <w:rFonts w:ascii="Aptos" w:eastAsia="Aptos" w:hAnsi="Aptos" w:cs="Aptos"/>
        </w:rPr>
        <w:t xml:space="preserve"> darbību un pakalpojumu sniegšanu, </w:t>
      </w:r>
      <w:r w:rsidR="00CD775A">
        <w:rPr>
          <w:rFonts w:ascii="Aptos" w:eastAsia="Aptos" w:hAnsi="Aptos" w:cs="Aptos"/>
        </w:rPr>
        <w:t>raugoties uz</w:t>
      </w:r>
      <w:r w:rsidR="0029132D" w:rsidRPr="5E993018">
        <w:rPr>
          <w:rFonts w:ascii="Aptos" w:eastAsia="Aptos" w:hAnsi="Aptos" w:cs="Aptos"/>
        </w:rPr>
        <w:t xml:space="preserve"> „klientu” </w:t>
      </w:r>
      <w:r w:rsidR="00CD775A">
        <w:rPr>
          <w:rFonts w:ascii="Aptos" w:eastAsia="Aptos" w:hAnsi="Aptos" w:cs="Aptos"/>
        </w:rPr>
        <w:t xml:space="preserve">kā </w:t>
      </w:r>
      <w:r w:rsidR="0029132D" w:rsidRPr="5E993018">
        <w:rPr>
          <w:rFonts w:ascii="Aptos" w:eastAsia="Aptos" w:hAnsi="Aptos" w:cs="Aptos"/>
        </w:rPr>
        <w:t xml:space="preserve"> „</w:t>
      </w:r>
      <w:r w:rsidR="00CD775A">
        <w:rPr>
          <w:rFonts w:ascii="Aptos" w:eastAsia="Aptos" w:hAnsi="Aptos" w:cs="Aptos"/>
        </w:rPr>
        <w:t xml:space="preserve">sadarbības </w:t>
      </w:r>
      <w:r w:rsidR="0029132D" w:rsidRPr="5E993018">
        <w:rPr>
          <w:rFonts w:ascii="Aptos" w:eastAsia="Aptos" w:hAnsi="Aptos" w:cs="Aptos"/>
        </w:rPr>
        <w:t xml:space="preserve">partneri”, bet pašu </w:t>
      </w:r>
      <w:r>
        <w:rPr>
          <w:rFonts w:ascii="Aptos" w:eastAsia="Aptos" w:hAnsi="Aptos" w:cs="Aptos"/>
        </w:rPr>
        <w:t>VPC</w:t>
      </w:r>
      <w:r w:rsidR="0029132D" w:rsidRPr="5E993018">
        <w:rPr>
          <w:rFonts w:ascii="Aptos" w:eastAsia="Aptos" w:hAnsi="Aptos" w:cs="Aptos"/>
        </w:rPr>
        <w:t xml:space="preserve"> – tikai daļēji autonomu (</w:t>
      </w:r>
      <w:proofErr w:type="spellStart"/>
      <w:r w:rsidR="0029132D" w:rsidRPr="5E993018">
        <w:rPr>
          <w:rFonts w:ascii="Aptos" w:eastAsia="Aptos" w:hAnsi="Aptos" w:cs="Aptos"/>
        </w:rPr>
        <w:t>Schulman</w:t>
      </w:r>
      <w:proofErr w:type="spellEnd"/>
      <w:r w:rsidR="0029132D" w:rsidRPr="5E993018">
        <w:rPr>
          <w:rFonts w:ascii="Aptos" w:eastAsia="Aptos" w:hAnsi="Aptos" w:cs="Aptos"/>
        </w:rPr>
        <w:t xml:space="preserve"> u.c., 1999)</w:t>
      </w:r>
      <w:r w:rsidR="002A3DA3">
        <w:rPr>
          <w:rStyle w:val="FootnoteReference"/>
          <w:rFonts w:ascii="Aptos" w:eastAsia="Aptos" w:hAnsi="Aptos" w:cs="Aptos"/>
        </w:rPr>
        <w:footnoteReference w:id="6"/>
      </w:r>
      <w:r w:rsidR="0029132D" w:rsidRPr="5E993018">
        <w:rPr>
          <w:rFonts w:ascii="Aptos" w:eastAsia="Aptos" w:hAnsi="Aptos" w:cs="Aptos"/>
        </w:rPr>
        <w:t>. Tas pārveido</w:t>
      </w:r>
      <w:r w:rsidR="00AA7C01">
        <w:rPr>
          <w:rFonts w:ascii="Aptos" w:eastAsia="Aptos" w:hAnsi="Aptos" w:cs="Aptos"/>
        </w:rPr>
        <w:t xml:space="preserve"> darījuma </w:t>
      </w:r>
      <w:r w:rsidR="0029132D" w:rsidRPr="5E993018">
        <w:rPr>
          <w:rFonts w:ascii="Aptos" w:eastAsia="Aptos" w:hAnsi="Aptos" w:cs="Aptos"/>
        </w:rPr>
        <w:t xml:space="preserve"> attiecības (tikai pasūtītā pakalpojuma piegāde) uz </w:t>
      </w:r>
      <w:r w:rsidR="00AA7C01">
        <w:rPr>
          <w:rFonts w:ascii="Aptos" w:eastAsia="Aptos" w:hAnsi="Aptos" w:cs="Aptos"/>
        </w:rPr>
        <w:t>pastāvīgu sadarbību</w:t>
      </w:r>
      <w:r w:rsidR="0029132D" w:rsidRPr="5E993018">
        <w:rPr>
          <w:rFonts w:ascii="Aptos" w:eastAsia="Aptos" w:hAnsi="Aptos" w:cs="Aptos"/>
        </w:rPr>
        <w:t xml:space="preserve">, kur no </w:t>
      </w:r>
      <w:r>
        <w:rPr>
          <w:rFonts w:ascii="Aptos" w:eastAsia="Aptos" w:hAnsi="Aptos" w:cs="Aptos"/>
        </w:rPr>
        <w:t>VPC</w:t>
      </w:r>
      <w:r w:rsidR="0029132D" w:rsidRPr="5E993018">
        <w:rPr>
          <w:rFonts w:ascii="Aptos" w:eastAsia="Aptos" w:hAnsi="Aptos" w:cs="Aptos"/>
        </w:rPr>
        <w:t xml:space="preserve"> tiek </w:t>
      </w:r>
      <w:r w:rsidR="0029132D" w:rsidRPr="001F765A">
        <w:rPr>
          <w:rFonts w:ascii="Aptos" w:eastAsia="Aptos" w:hAnsi="Aptos" w:cs="Aptos"/>
        </w:rPr>
        <w:t xml:space="preserve">sagaidīta nepārtraukta </w:t>
      </w:r>
      <w:r w:rsidR="00AA7C01" w:rsidRPr="001F765A">
        <w:rPr>
          <w:rFonts w:ascii="Aptos" w:eastAsia="Aptos" w:hAnsi="Aptos" w:cs="Aptos"/>
        </w:rPr>
        <w:t>pilnveidošanās</w:t>
      </w:r>
      <w:r w:rsidR="0029132D" w:rsidRPr="5E993018">
        <w:rPr>
          <w:rFonts w:ascii="Aptos" w:eastAsia="Aptos" w:hAnsi="Aptos" w:cs="Aptos"/>
        </w:rPr>
        <w:t xml:space="preserve"> (</w:t>
      </w:r>
      <w:proofErr w:type="spellStart"/>
      <w:r w:rsidR="0029132D" w:rsidRPr="5E993018">
        <w:rPr>
          <w:rFonts w:ascii="Aptos" w:eastAsia="Aptos" w:hAnsi="Aptos" w:cs="Aptos"/>
        </w:rPr>
        <w:t>Bangemann</w:t>
      </w:r>
      <w:proofErr w:type="spellEnd"/>
      <w:r w:rsidR="0029132D" w:rsidRPr="5E993018">
        <w:rPr>
          <w:rFonts w:ascii="Aptos" w:eastAsia="Aptos" w:hAnsi="Aptos" w:cs="Aptos"/>
        </w:rPr>
        <w:t>, 2005)</w:t>
      </w:r>
      <w:r w:rsidR="00CD6FDD">
        <w:rPr>
          <w:rStyle w:val="FootnoteReference"/>
          <w:rFonts w:ascii="Aptos" w:eastAsia="Aptos" w:hAnsi="Aptos" w:cs="Aptos"/>
        </w:rPr>
        <w:footnoteReference w:id="7"/>
      </w:r>
      <w:r w:rsidR="0029132D" w:rsidRPr="5E993018">
        <w:rPr>
          <w:rFonts w:ascii="Aptos" w:eastAsia="Aptos" w:hAnsi="Aptos" w:cs="Aptos"/>
        </w:rPr>
        <w:t>.</w:t>
      </w:r>
      <w:r w:rsidR="00A16254">
        <w:rPr>
          <w:rFonts w:ascii="Aptos" w:eastAsia="Aptos" w:hAnsi="Aptos" w:cs="Aptos"/>
        </w:rPr>
        <w:t xml:space="preserve"> </w:t>
      </w:r>
    </w:p>
    <w:p w14:paraId="5CEC57A7" w14:textId="340FE357" w:rsidR="002D73A9" w:rsidRDefault="2026D426" w:rsidP="002D73A9">
      <w:pPr>
        <w:jc w:val="both"/>
      </w:pPr>
      <w:r>
        <w:t>E</w:t>
      </w:r>
      <w:r w:rsidR="06CA971B">
        <w:t>K</w:t>
      </w:r>
      <w:r>
        <w:t xml:space="preserve"> </w:t>
      </w:r>
      <w:r w:rsidR="427C8C8A">
        <w:t xml:space="preserve">pētījumā ir </w:t>
      </w:r>
      <w:r>
        <w:t>piedāvā</w:t>
      </w:r>
      <w:r w:rsidR="427C8C8A">
        <w:t xml:space="preserve">tas </w:t>
      </w:r>
      <w:r>
        <w:t xml:space="preserve"> divas pārmaiņu ieviešanas stratēģijas. </w:t>
      </w:r>
      <w:r w:rsidR="0BAAC430">
        <w:t>Visapt</w:t>
      </w:r>
      <w:r w:rsidR="7D42F1D3">
        <w:t>veroša</w:t>
      </w:r>
      <w:r>
        <w:t>, strauja pārmaiņu stratēģija („</w:t>
      </w:r>
      <w:proofErr w:type="spellStart"/>
      <w:r w:rsidRPr="402DAE41">
        <w:rPr>
          <w:i/>
          <w:iCs/>
        </w:rPr>
        <w:t>big</w:t>
      </w:r>
      <w:proofErr w:type="spellEnd"/>
      <w:r w:rsidRPr="402DAE41">
        <w:rPr>
          <w:i/>
          <w:iCs/>
        </w:rPr>
        <w:t xml:space="preserve"> </w:t>
      </w:r>
      <w:proofErr w:type="spellStart"/>
      <w:r w:rsidRPr="402DAE41">
        <w:rPr>
          <w:i/>
          <w:iCs/>
        </w:rPr>
        <w:t>bang</w:t>
      </w:r>
      <w:proofErr w:type="spellEnd"/>
      <w:r>
        <w:t xml:space="preserve">”) ir </w:t>
      </w:r>
      <w:proofErr w:type="spellStart"/>
      <w:r>
        <w:t>mērķorientēta</w:t>
      </w:r>
      <w:proofErr w:type="spellEnd"/>
      <w:r>
        <w:t xml:space="preserve">: tiek izveidots ideālais </w:t>
      </w:r>
      <w:r w:rsidR="00CA60D6">
        <w:t>vienot</w:t>
      </w:r>
      <w:r w:rsidR="00A21587">
        <w:t>a</w:t>
      </w:r>
      <w:r>
        <w:t xml:space="preserve"> pakalpojumu centra  (</w:t>
      </w:r>
      <w:r w:rsidR="00DF35EA">
        <w:t>VPC</w:t>
      </w:r>
      <w:r>
        <w:t>) dizains un ieviests pēc iespējas ātrāk</w:t>
      </w:r>
      <w:r w:rsidR="72AE6848">
        <w:t xml:space="preserve">, proti </w:t>
      </w:r>
      <w:r w:rsidR="35907385">
        <w:t xml:space="preserve"> visas izmaiņas tiek ieviestas vienlaicīgi un uzreiz, nevis pakāpeniski</w:t>
      </w:r>
      <w:r>
        <w:t>. Šādām straujām pārmaiņām ir priekšrocība – iesaistītajām pusēm ir skaidrs priekšstats par formu, struktūru un ieviešanas veidu. Šāda pieeja neļauj pretestībai pieņemties spēkā. Taču, protams, arī šī stratēģija sevī ietver riskus. Viens no tiem ir pretestība strauj</w:t>
      </w:r>
      <w:r w:rsidR="00E15E2B">
        <w:t xml:space="preserve">ām </w:t>
      </w:r>
      <w:r w:rsidR="00E15E2B">
        <w:lastRenderedPageBreak/>
        <w:t>pārmaiņām</w:t>
      </w:r>
      <w:r>
        <w:t xml:space="preserve">. Tā kā </w:t>
      </w:r>
      <w:r w:rsidR="00DF35EA">
        <w:t>VPC</w:t>
      </w:r>
      <w:r>
        <w:t xml:space="preserve"> tiek ieviests īsā laikā, problēmas kļūst redzamas tikai pēc ieviešanas, un tās parasti nākas risināt par augstu izmaksu un iesaistes cenu (</w:t>
      </w:r>
      <w:proofErr w:type="spellStart"/>
      <w:r>
        <w:t>Wagenaar</w:t>
      </w:r>
      <w:proofErr w:type="spellEnd"/>
      <w:r>
        <w:t>, 2006)</w:t>
      </w:r>
      <w:r w:rsidR="00964A70">
        <w:rPr>
          <w:rStyle w:val="FootnoteReference"/>
        </w:rPr>
        <w:footnoteReference w:id="8"/>
      </w:r>
      <w:r>
        <w:t>.</w:t>
      </w:r>
    </w:p>
    <w:p w14:paraId="73FC043B" w14:textId="609153A0" w:rsidR="002D73A9" w:rsidRPr="00C81DF7" w:rsidRDefault="00537B2A" w:rsidP="002D73A9">
      <w:pPr>
        <w:jc w:val="both"/>
        <w:rPr>
          <w:highlight w:val="yellow"/>
        </w:rPr>
      </w:pPr>
      <w:r>
        <w:t>A</w:t>
      </w:r>
      <w:r w:rsidR="002D73A9">
        <w:t>lternatīva stratēģija</w:t>
      </w:r>
      <w:r>
        <w:t xml:space="preserve"> </w:t>
      </w:r>
      <w:r w:rsidR="00270585">
        <w:t xml:space="preserve">centralizācijai </w:t>
      </w:r>
      <w:r w:rsidR="002D73A9">
        <w:t>ir pakāpeniska</w:t>
      </w:r>
      <w:r w:rsidR="00BC5A89">
        <w:t xml:space="preserve"> pārmaiņu</w:t>
      </w:r>
      <w:r w:rsidR="002D73A9">
        <w:t xml:space="preserve"> ieviešana, kas ļauj iesaistītajām pusēm </w:t>
      </w:r>
      <w:r w:rsidR="00363438">
        <w:t>pakāpeniski</w:t>
      </w:r>
      <w:r w:rsidR="002D73A9">
        <w:t xml:space="preserve"> pielāgot dizainu atbilstoši </w:t>
      </w:r>
      <w:r w:rsidR="00363438">
        <w:t>konstatētajiem</w:t>
      </w:r>
      <w:r w:rsidR="002D73A9">
        <w:t xml:space="preserve"> izaicinājumiem un </w:t>
      </w:r>
      <w:r w:rsidR="002B4CE8">
        <w:t>vajadzībām</w:t>
      </w:r>
      <w:r w:rsidR="002D73A9">
        <w:t xml:space="preserve">. </w:t>
      </w:r>
      <w:r w:rsidR="002B4CE8">
        <w:t>Izmantojot šo pieeju</w:t>
      </w:r>
      <w:r w:rsidR="002D73A9">
        <w:t xml:space="preserve"> iebildumus var risināt visos projekta ieviešanas posmos, nodrošinot </w:t>
      </w:r>
      <w:r w:rsidR="002B4CE8">
        <w:t>laiku</w:t>
      </w:r>
      <w:r w:rsidR="002D73A9">
        <w:t xml:space="preserve"> sarunām un pielāgošanai. </w:t>
      </w:r>
      <w:r w:rsidR="0014250A">
        <w:t xml:space="preserve">Iesaistīto pušu atbalsts un komunikācija ar </w:t>
      </w:r>
      <w:r w:rsidR="00DF35EA">
        <w:t>VPC</w:t>
      </w:r>
      <w:r w:rsidR="002D73A9">
        <w:t xml:space="preserve"> tiek uzskatīts par </w:t>
      </w:r>
      <w:r w:rsidR="002D73A9" w:rsidRPr="00537B2A">
        <w:t>būtisku</w:t>
      </w:r>
      <w:r w:rsidR="0014250A" w:rsidRPr="00537B2A">
        <w:t xml:space="preserve"> aspektu pakalpojuma</w:t>
      </w:r>
      <w:r w:rsidR="002D73A9" w:rsidRPr="00537B2A">
        <w:t xml:space="preserve"> kvalitātes nodrošināšanai. Procesa gaitā ir iespēja mācīties, un iesaistītās struktūrvienības izjūt </w:t>
      </w:r>
      <w:r w:rsidR="0014250A" w:rsidRPr="00537B2A">
        <w:t>solidāru atbildību</w:t>
      </w:r>
      <w:r w:rsidRPr="00537B2A">
        <w:t xml:space="preserve"> un ieinteresētību par pakalpojuma kvalitāti. </w:t>
      </w:r>
      <w:r w:rsidR="002D73A9" w:rsidRPr="00537B2A">
        <w:t>Tomēr arī šī</w:t>
      </w:r>
      <w:r w:rsidRPr="00537B2A">
        <w:t>s</w:t>
      </w:r>
      <w:r w:rsidR="002D73A9" w:rsidRPr="00537B2A">
        <w:t xml:space="preserve"> stratēģija</w:t>
      </w:r>
      <w:r w:rsidRPr="00537B2A">
        <w:t xml:space="preserve">s biežākie riski ir </w:t>
      </w:r>
      <w:r w:rsidR="002D73A9" w:rsidRPr="00537B2A">
        <w:t>– ze</w:t>
      </w:r>
      <w:r w:rsidRPr="00537B2A">
        <w:t>ma</w:t>
      </w:r>
      <w:r w:rsidR="002D73A9" w:rsidRPr="00537B2A">
        <w:t xml:space="preserve"> veiktspēj</w:t>
      </w:r>
      <w:r w:rsidRPr="00537B2A">
        <w:t>a</w:t>
      </w:r>
      <w:r w:rsidR="002D73A9" w:rsidRPr="00537B2A">
        <w:t xml:space="preserve"> un lēn</w:t>
      </w:r>
      <w:r w:rsidRPr="00537B2A">
        <w:t>s pārmaiņu īstenošanas</w:t>
      </w:r>
      <w:r w:rsidR="002D73A9" w:rsidRPr="00537B2A">
        <w:t xml:space="preserve"> temp</w:t>
      </w:r>
      <w:r w:rsidRPr="00537B2A">
        <w:t>s</w:t>
      </w:r>
      <w:r w:rsidR="002D73A9" w:rsidRPr="00537B2A">
        <w:t xml:space="preserve">. </w:t>
      </w:r>
    </w:p>
    <w:p w14:paraId="263B3203" w14:textId="0C186E89" w:rsidR="002D73A9" w:rsidRDefault="6C397569" w:rsidP="00E271CB">
      <w:pPr>
        <w:shd w:val="clear" w:color="auto" w:fill="FFFFFF" w:themeFill="background1"/>
        <w:jc w:val="both"/>
      </w:pPr>
      <w:r>
        <w:t>Informatīvajā z</w:t>
      </w:r>
      <w:r w:rsidR="3F6D3A90">
        <w:t xml:space="preserve">iņojumā </w:t>
      </w:r>
      <w:r w:rsidR="51B61040">
        <w:t xml:space="preserve">minētā </w:t>
      </w:r>
      <w:r w:rsidR="6E597EDC">
        <w:t xml:space="preserve">VDVC </w:t>
      </w:r>
      <w:r w:rsidR="733494A7">
        <w:t xml:space="preserve">darbībā un centralizēta dokumentu pārvaldības pakalpojuma sniegšanā valsts pārvaldes iestādēm, </w:t>
      </w:r>
      <w:r w:rsidR="75698A38">
        <w:t>tiks izmantotas abu iepriekšminēto stratēģiju potenc</w:t>
      </w:r>
      <w:r w:rsidR="360D276A">
        <w:t>i</w:t>
      </w:r>
      <w:r w:rsidR="75698A38">
        <w:t>ālās priekšrocības</w:t>
      </w:r>
      <w:r w:rsidR="09D7BA66">
        <w:t>,</w:t>
      </w:r>
      <w:r w:rsidR="75698A38">
        <w:t xml:space="preserve"> vienlaikus minimizējot </w:t>
      </w:r>
      <w:r w:rsidR="360D276A">
        <w:t>iespējamos riskus</w:t>
      </w:r>
      <w:r w:rsidR="3197A667">
        <w:t xml:space="preserve"> plāno</w:t>
      </w:r>
      <w:r w:rsidR="4E33B4AC">
        <w:t xml:space="preserve">jot </w:t>
      </w:r>
      <w:r w:rsidR="3197A667">
        <w:t>pakāpenisku pāreju vērtējot gan iestāžu vēlmi pievienotie</w:t>
      </w:r>
      <w:r w:rsidR="00F2CF6A">
        <w:t>s</w:t>
      </w:r>
      <w:r w:rsidR="3197A667">
        <w:t>, gan to pievienošanās potenciālu</w:t>
      </w:r>
      <w:r w:rsidR="57190117">
        <w:t>.</w:t>
      </w:r>
    </w:p>
    <w:p w14:paraId="1072B698" w14:textId="1A374D2A" w:rsidR="00AA7C01" w:rsidRPr="008D1E32" w:rsidRDefault="23543F02" w:rsidP="00AA7C01">
      <w:pPr>
        <w:spacing w:before="240" w:after="240"/>
        <w:jc w:val="both"/>
        <w:rPr>
          <w:rFonts w:ascii="Aptos" w:eastAsia="Aptos" w:hAnsi="Aptos" w:cs="Aptos"/>
        </w:rPr>
      </w:pPr>
      <w:r w:rsidRPr="402DAE41">
        <w:rPr>
          <w:rFonts w:ascii="Aptos" w:eastAsia="Aptos" w:hAnsi="Aptos" w:cs="Aptos"/>
        </w:rPr>
        <w:t>VDVC īs</w:t>
      </w:r>
      <w:r w:rsidR="7A43399D" w:rsidRPr="402DAE41">
        <w:rPr>
          <w:rFonts w:ascii="Aptos" w:eastAsia="Aptos" w:hAnsi="Aptos" w:cs="Aptos"/>
        </w:rPr>
        <w:t xml:space="preserve">tenošanā ir plānots cieši sadarboties ar </w:t>
      </w:r>
      <w:r w:rsidR="29137D9C" w:rsidRPr="402DAE41">
        <w:rPr>
          <w:rFonts w:ascii="Aptos" w:eastAsia="Aptos" w:hAnsi="Aptos" w:cs="Aptos"/>
        </w:rPr>
        <w:t>dokumentu pārvaldības</w:t>
      </w:r>
      <w:r w:rsidR="4176E703" w:rsidRPr="402DAE41">
        <w:rPr>
          <w:rFonts w:ascii="Aptos" w:eastAsia="Aptos" w:hAnsi="Aptos" w:cs="Aptos"/>
        </w:rPr>
        <w:t xml:space="preserve"> pakalpojuma</w:t>
      </w:r>
      <w:r w:rsidR="29137D9C" w:rsidRPr="402DAE41">
        <w:rPr>
          <w:rFonts w:ascii="Aptos" w:eastAsia="Aptos" w:hAnsi="Aptos" w:cs="Aptos"/>
        </w:rPr>
        <w:t xml:space="preserve"> saņēmējiem</w:t>
      </w:r>
      <w:r w:rsidR="4064DEAE" w:rsidRPr="402DAE41">
        <w:rPr>
          <w:rFonts w:ascii="Aptos" w:eastAsia="Aptos" w:hAnsi="Aptos" w:cs="Aptos"/>
        </w:rPr>
        <w:t xml:space="preserve"> un paplašinoties VDVC klientu skaitam, </w:t>
      </w:r>
      <w:r w:rsidR="39824B2C" w:rsidRPr="402DAE41">
        <w:rPr>
          <w:rFonts w:ascii="Aptos" w:eastAsia="Aptos" w:hAnsi="Aptos" w:cs="Aptos"/>
        </w:rPr>
        <w:t xml:space="preserve"> gan izst</w:t>
      </w:r>
      <w:r w:rsidR="52E4F2F6" w:rsidRPr="402DAE41">
        <w:rPr>
          <w:rFonts w:ascii="Aptos" w:eastAsia="Aptos" w:hAnsi="Aptos" w:cs="Aptos"/>
        </w:rPr>
        <w:t>r</w:t>
      </w:r>
      <w:r w:rsidR="39824B2C" w:rsidRPr="402DAE41">
        <w:rPr>
          <w:rFonts w:ascii="Aptos" w:eastAsia="Aptos" w:hAnsi="Aptos" w:cs="Aptos"/>
        </w:rPr>
        <w:t>ādājot VDVC pakalpojuma plānu (</w:t>
      </w:r>
      <w:proofErr w:type="spellStart"/>
      <w:r w:rsidR="39824B2C" w:rsidRPr="402DAE41">
        <w:rPr>
          <w:rFonts w:ascii="Aptos" w:eastAsia="Aptos" w:hAnsi="Aptos" w:cs="Aptos"/>
          <w:i/>
          <w:iCs/>
        </w:rPr>
        <w:t>Service</w:t>
      </w:r>
      <w:proofErr w:type="spellEnd"/>
      <w:r w:rsidR="39824B2C" w:rsidRPr="402DAE41">
        <w:rPr>
          <w:rFonts w:ascii="Aptos" w:eastAsia="Aptos" w:hAnsi="Aptos" w:cs="Aptos"/>
          <w:i/>
          <w:iCs/>
        </w:rPr>
        <w:t xml:space="preserve"> </w:t>
      </w:r>
      <w:proofErr w:type="spellStart"/>
      <w:r w:rsidR="39824B2C" w:rsidRPr="402DAE41">
        <w:rPr>
          <w:rFonts w:ascii="Aptos" w:eastAsia="Aptos" w:hAnsi="Aptos" w:cs="Aptos"/>
          <w:i/>
          <w:iCs/>
        </w:rPr>
        <w:t>blueprint</w:t>
      </w:r>
      <w:proofErr w:type="spellEnd"/>
      <w:r w:rsidR="39824B2C" w:rsidRPr="402DAE41">
        <w:rPr>
          <w:rFonts w:ascii="Aptos" w:eastAsia="Aptos" w:hAnsi="Aptos" w:cs="Aptos"/>
        </w:rPr>
        <w:t>) un dizainu, procesu analīz</w:t>
      </w:r>
      <w:r w:rsidR="52E4F2F6" w:rsidRPr="402DAE41">
        <w:rPr>
          <w:rFonts w:ascii="Aptos" w:eastAsia="Aptos" w:hAnsi="Aptos" w:cs="Aptos"/>
        </w:rPr>
        <w:t>i</w:t>
      </w:r>
      <w:r w:rsidR="39824B2C" w:rsidRPr="402DAE41">
        <w:rPr>
          <w:rFonts w:ascii="Aptos" w:eastAsia="Aptos" w:hAnsi="Aptos" w:cs="Aptos"/>
        </w:rPr>
        <w:t xml:space="preserve"> un standartizāciju, dokumentu pārvaldības vadlīnij</w:t>
      </w:r>
      <w:r w:rsidR="52E4F2F6" w:rsidRPr="402DAE41">
        <w:rPr>
          <w:rFonts w:ascii="Aptos" w:eastAsia="Aptos" w:hAnsi="Aptos" w:cs="Aptos"/>
        </w:rPr>
        <w:t xml:space="preserve">as </w:t>
      </w:r>
      <w:r w:rsidR="3B19B322" w:rsidRPr="402DAE41">
        <w:rPr>
          <w:rFonts w:ascii="Aptos" w:eastAsia="Aptos" w:hAnsi="Aptos" w:cs="Aptos"/>
        </w:rPr>
        <w:t xml:space="preserve">un citos svarīgos pakalpojuma veidošanas etapos. </w:t>
      </w:r>
      <w:r w:rsidR="6B7D7928" w:rsidRPr="402DAE41">
        <w:rPr>
          <w:rFonts w:ascii="Aptos" w:eastAsia="Aptos" w:hAnsi="Aptos" w:cs="Aptos"/>
        </w:rPr>
        <w:t xml:space="preserve">Ņemot vērā, ka </w:t>
      </w:r>
      <w:r w:rsidR="29C49941" w:rsidRPr="402DAE41">
        <w:rPr>
          <w:rFonts w:ascii="Aptos" w:eastAsia="Aptos" w:hAnsi="Aptos" w:cs="Aptos"/>
        </w:rPr>
        <w:t xml:space="preserve">digitālas </w:t>
      </w:r>
      <w:r w:rsidR="73B88ADA" w:rsidRPr="402DAE41">
        <w:rPr>
          <w:rFonts w:ascii="Aptos" w:eastAsia="Aptos" w:hAnsi="Aptos" w:cs="Aptos"/>
        </w:rPr>
        <w:t xml:space="preserve">dokumentu pārvaldības sistēmas </w:t>
      </w:r>
      <w:r w:rsidR="13ECA7A7" w:rsidRPr="402DAE41">
        <w:rPr>
          <w:rFonts w:ascii="Aptos" w:eastAsia="Aptos" w:hAnsi="Aptos" w:cs="Aptos"/>
        </w:rPr>
        <w:t>lietotāji</w:t>
      </w:r>
      <w:r w:rsidR="73B88ADA" w:rsidRPr="402DAE41">
        <w:rPr>
          <w:rFonts w:ascii="Aptos" w:eastAsia="Aptos" w:hAnsi="Aptos" w:cs="Aptos"/>
        </w:rPr>
        <w:t xml:space="preserve"> ir teju visi </w:t>
      </w:r>
      <w:r w:rsidR="08290EDD" w:rsidRPr="402DAE41">
        <w:rPr>
          <w:rFonts w:ascii="Aptos" w:eastAsia="Aptos" w:hAnsi="Aptos" w:cs="Aptos"/>
        </w:rPr>
        <w:t xml:space="preserve"> pievienoto </w:t>
      </w:r>
      <w:r w:rsidR="73B88ADA" w:rsidRPr="402DAE41">
        <w:rPr>
          <w:rFonts w:ascii="Aptos" w:eastAsia="Aptos" w:hAnsi="Aptos" w:cs="Aptos"/>
        </w:rPr>
        <w:t>valsts pārvaldes</w:t>
      </w:r>
      <w:r w:rsidR="3112530E" w:rsidRPr="402DAE41">
        <w:rPr>
          <w:rFonts w:ascii="Aptos" w:eastAsia="Aptos" w:hAnsi="Aptos" w:cs="Aptos"/>
        </w:rPr>
        <w:t xml:space="preserve"> iestāžu </w:t>
      </w:r>
      <w:r w:rsidR="73B88ADA" w:rsidRPr="402DAE41">
        <w:rPr>
          <w:rFonts w:ascii="Aptos" w:eastAsia="Aptos" w:hAnsi="Aptos" w:cs="Aptos"/>
        </w:rPr>
        <w:t xml:space="preserve"> darbinieki</w:t>
      </w:r>
      <w:r w:rsidR="5D38243F" w:rsidRPr="402DAE41">
        <w:rPr>
          <w:rFonts w:ascii="Aptos" w:eastAsia="Aptos" w:hAnsi="Aptos" w:cs="Aptos"/>
        </w:rPr>
        <w:t xml:space="preserve">, </w:t>
      </w:r>
      <w:r w:rsidR="3B19B322" w:rsidRPr="402DAE41">
        <w:rPr>
          <w:rFonts w:ascii="Aptos" w:eastAsia="Aptos" w:hAnsi="Aptos" w:cs="Aptos"/>
        </w:rPr>
        <w:t xml:space="preserve">VDVC </w:t>
      </w:r>
      <w:r w:rsidR="7F2DFB56" w:rsidRPr="402DAE41">
        <w:rPr>
          <w:rFonts w:ascii="Aptos" w:eastAsia="Aptos" w:hAnsi="Aptos" w:cs="Aptos"/>
        </w:rPr>
        <w:t xml:space="preserve">darbībā </w:t>
      </w:r>
      <w:r w:rsidR="3B19B322" w:rsidRPr="402DAE41">
        <w:rPr>
          <w:rFonts w:ascii="Aptos" w:eastAsia="Aptos" w:hAnsi="Aptos" w:cs="Aptos"/>
        </w:rPr>
        <w:t>kā būtisks pakalpojuma nodrošināšana</w:t>
      </w:r>
      <w:r w:rsidR="74539E32" w:rsidRPr="402DAE41">
        <w:rPr>
          <w:rFonts w:ascii="Aptos" w:eastAsia="Aptos" w:hAnsi="Aptos" w:cs="Aptos"/>
        </w:rPr>
        <w:t>s</w:t>
      </w:r>
      <w:r w:rsidR="3B19B322" w:rsidRPr="402DAE41">
        <w:rPr>
          <w:rFonts w:ascii="Aptos" w:eastAsia="Aptos" w:hAnsi="Aptos" w:cs="Aptos"/>
        </w:rPr>
        <w:t xml:space="preserve"> elements ir plānots</w:t>
      </w:r>
      <w:r w:rsidR="6B7D7928" w:rsidRPr="402DAE41">
        <w:rPr>
          <w:rFonts w:ascii="Aptos" w:eastAsia="Aptos" w:hAnsi="Aptos" w:cs="Aptos"/>
        </w:rPr>
        <w:t xml:space="preserve"> lietotāju </w:t>
      </w:r>
      <w:r w:rsidRPr="402DAE41">
        <w:rPr>
          <w:rFonts w:ascii="Aptos" w:eastAsia="Aptos" w:hAnsi="Aptos" w:cs="Aptos"/>
        </w:rPr>
        <w:t>atbalst</w:t>
      </w:r>
      <w:r w:rsidR="74539E32" w:rsidRPr="402DAE41">
        <w:rPr>
          <w:rFonts w:ascii="Aptos" w:eastAsia="Aptos" w:hAnsi="Aptos" w:cs="Aptos"/>
        </w:rPr>
        <w:t>s</w:t>
      </w:r>
      <w:r w:rsidRPr="402DAE41">
        <w:rPr>
          <w:rFonts w:ascii="Aptos" w:eastAsia="Aptos" w:hAnsi="Aptos" w:cs="Aptos"/>
        </w:rPr>
        <w:t>, apmācīb</w:t>
      </w:r>
      <w:r w:rsidR="74539E32" w:rsidRPr="402DAE41">
        <w:rPr>
          <w:rFonts w:ascii="Aptos" w:eastAsia="Aptos" w:hAnsi="Aptos" w:cs="Aptos"/>
        </w:rPr>
        <w:t>as</w:t>
      </w:r>
      <w:r w:rsidR="64F6B5B8" w:rsidRPr="402DAE41">
        <w:rPr>
          <w:rFonts w:ascii="Aptos" w:eastAsia="Aptos" w:hAnsi="Aptos" w:cs="Aptos"/>
        </w:rPr>
        <w:t xml:space="preserve">, procesu pilnveidošana </w:t>
      </w:r>
      <w:r w:rsidRPr="402DAE41">
        <w:rPr>
          <w:rFonts w:ascii="Aptos" w:eastAsia="Aptos" w:hAnsi="Aptos" w:cs="Aptos"/>
        </w:rPr>
        <w:t>un apmierinātības mērīšana</w:t>
      </w:r>
      <w:r w:rsidR="64F6B5B8" w:rsidRPr="402DAE41">
        <w:rPr>
          <w:rFonts w:ascii="Aptos" w:eastAsia="Aptos" w:hAnsi="Aptos" w:cs="Aptos"/>
        </w:rPr>
        <w:t xml:space="preserve">. </w:t>
      </w:r>
    </w:p>
    <w:p w14:paraId="295586D8" w14:textId="261D2BA1" w:rsidR="00485150" w:rsidRPr="00813CDF" w:rsidRDefault="18FA2B46" w:rsidP="00103758">
      <w:pPr>
        <w:pStyle w:val="Heading2"/>
        <w:rPr>
          <w:sz w:val="24"/>
          <w:szCs w:val="24"/>
        </w:rPr>
      </w:pPr>
      <w:bookmarkStart w:id="26" w:name="_Toc196896854"/>
      <w:bookmarkStart w:id="27" w:name="_Toc207188561"/>
      <w:r w:rsidRPr="10E306B2">
        <w:rPr>
          <w:sz w:val="24"/>
          <w:szCs w:val="24"/>
        </w:rPr>
        <w:t xml:space="preserve">3.2. </w:t>
      </w:r>
      <w:r w:rsidR="5FA1F5E1" w:rsidRPr="10E306B2">
        <w:rPr>
          <w:sz w:val="24"/>
          <w:szCs w:val="24"/>
        </w:rPr>
        <w:t>VDVC inst</w:t>
      </w:r>
      <w:r w:rsidR="25390195" w:rsidRPr="10E306B2">
        <w:rPr>
          <w:sz w:val="24"/>
          <w:szCs w:val="24"/>
        </w:rPr>
        <w:t>it</w:t>
      </w:r>
      <w:r w:rsidR="5FA1F5E1" w:rsidRPr="10E306B2">
        <w:rPr>
          <w:sz w:val="24"/>
          <w:szCs w:val="24"/>
        </w:rPr>
        <w:t>u</w:t>
      </w:r>
      <w:r w:rsidR="25390195" w:rsidRPr="10E306B2">
        <w:rPr>
          <w:sz w:val="24"/>
          <w:szCs w:val="24"/>
        </w:rPr>
        <w:t>cionālais</w:t>
      </w:r>
      <w:r w:rsidR="5FA1F5E1" w:rsidRPr="10E306B2">
        <w:rPr>
          <w:sz w:val="24"/>
          <w:szCs w:val="24"/>
        </w:rPr>
        <w:t xml:space="preserve"> </w:t>
      </w:r>
      <w:r w:rsidR="7EDD908D" w:rsidRPr="10E306B2">
        <w:rPr>
          <w:sz w:val="24"/>
          <w:szCs w:val="24"/>
        </w:rPr>
        <w:t xml:space="preserve"> risinājums</w:t>
      </w:r>
      <w:bookmarkEnd w:id="26"/>
      <w:bookmarkEnd w:id="27"/>
    </w:p>
    <w:p w14:paraId="7F8B98A9" w14:textId="0CB03B36" w:rsidR="4734D4F5" w:rsidRDefault="4734D4F5" w:rsidP="10E306B2">
      <w:pPr>
        <w:jc w:val="both"/>
      </w:pPr>
      <w:r>
        <w:t xml:space="preserve">VARAM saskaņā ar 2023.gada 24.februārī  noslēgto starpresoru vienošanos par atbalsta funkciju nodrošināšanu KEM sniedz atbalstu, tai skaitā dokumentu pārvaldības pakalpojumiem. Sākot ar 2025. gadu,  centralizēts dokumentu pārvaldības pakalpojums tiek nodrošināts Valsts administrācijas skolai un Tieslietu akadēmijai. Ņemot vērā iepriekš minēto, VARAM, sniedzot dokumentu pārvaldības pakalpojumu, šobrīd jau īsteno VDVC modeli.  2026.gada sākumā VDVC plāno nodrošināt centralizētu dokumentu pārvaldības pakalpojumu VARAM resora  iestādēs. Sākot ar 2026.gadu ir plānots uzsākt Pilotprojektu TM resora </w:t>
      </w:r>
      <w:r w:rsidR="09922131">
        <w:t>dokumentu pārvaldības procesu integrāciju</w:t>
      </w:r>
      <w:r>
        <w:t>, sākotnēji veicot dokumentu pārvaldības procesu analīzi, dokumentu pārvaldības sistēmas konfigurāciju un pielāgošanu, datu pārnesi (ja nepieciešams)  un pakāpeniski nodrošinot TM resora iestādēm atbalstu dokumentu pārvaldības organizēšanā.</w:t>
      </w:r>
    </w:p>
    <w:p w14:paraId="3B8C737E" w14:textId="6F691782" w:rsidR="00F74DF4" w:rsidRDefault="323EFDB7" w:rsidP="57F9CCDF">
      <w:pPr>
        <w:jc w:val="both"/>
      </w:pPr>
      <w:r>
        <w:t xml:space="preserve">Šobrīd VDVC funkciju nodrošina VARAM </w:t>
      </w:r>
      <w:r w:rsidR="5D426777">
        <w:t>L</w:t>
      </w:r>
      <w:r>
        <w:t xml:space="preserve">ietvedības nodaļa, taču </w:t>
      </w:r>
      <w:r w:rsidR="7ECC4913">
        <w:t xml:space="preserve">paplašinoties </w:t>
      </w:r>
      <w:r w:rsidR="31F6FA32">
        <w:t>VDVC</w:t>
      </w:r>
      <w:r w:rsidR="795B4483">
        <w:t xml:space="preserve"> </w:t>
      </w:r>
      <w:r w:rsidR="5F907142">
        <w:t>klientu skaitam, jau 202</w:t>
      </w:r>
      <w:r w:rsidR="146FCA1B">
        <w:t>6.gadā</w:t>
      </w:r>
      <w:r w:rsidR="45B2717A">
        <w:t xml:space="preserve"> ir plānots izveidot</w:t>
      </w:r>
      <w:r w:rsidR="7ECC4913">
        <w:t xml:space="preserve"> atsev</w:t>
      </w:r>
      <w:r w:rsidR="41AB24D3">
        <w:t>i</w:t>
      </w:r>
      <w:r w:rsidR="7ECC4913">
        <w:t>šķ</w:t>
      </w:r>
      <w:r w:rsidR="45B2717A">
        <w:t>u</w:t>
      </w:r>
      <w:r w:rsidR="7ECC4913">
        <w:t xml:space="preserve"> struktūrvienīb</w:t>
      </w:r>
      <w:r w:rsidR="45B2717A">
        <w:t>u</w:t>
      </w:r>
      <w:r w:rsidR="7ECC4913">
        <w:t xml:space="preserve"> ar perspektīvu attīstīties</w:t>
      </w:r>
      <w:r w:rsidR="02A80B75">
        <w:t xml:space="preserve"> </w:t>
      </w:r>
      <w:r w:rsidR="13BC2C00">
        <w:t xml:space="preserve">atbilstošā </w:t>
      </w:r>
      <w:r w:rsidR="02A80B75">
        <w:t>kapacitātē</w:t>
      </w:r>
      <w:r w:rsidR="58C48D93">
        <w:t>.</w:t>
      </w:r>
    </w:p>
    <w:p w14:paraId="44617D35" w14:textId="7D62838B" w:rsidR="4F9E8640" w:rsidRDefault="4F9E8640" w:rsidP="10E306B2">
      <w:pPr>
        <w:jc w:val="both"/>
      </w:pPr>
      <w:r>
        <w:t>V</w:t>
      </w:r>
      <w:r w:rsidR="18149E49">
        <w:t>DVC</w:t>
      </w:r>
      <w:r>
        <w:t xml:space="preserve"> ietvaros tiktu turpināta un attīstīta:</w:t>
      </w:r>
    </w:p>
    <w:p w14:paraId="5FDBE360" w14:textId="5FB1A427" w:rsidR="4F9E8640" w:rsidRDefault="4F9E8640" w:rsidP="402DAE41">
      <w:pPr>
        <w:pStyle w:val="ListParagraph"/>
        <w:numPr>
          <w:ilvl w:val="0"/>
          <w:numId w:val="4"/>
        </w:numPr>
        <w:jc w:val="both"/>
      </w:pPr>
      <w:r>
        <w:t>dokumentu vadības sistēmas tehniskā uzturēšana un konfigurēšana,</w:t>
      </w:r>
    </w:p>
    <w:p w14:paraId="2386D584" w14:textId="397FEFF6" w:rsidR="4F9E8640" w:rsidRDefault="4F9E8640" w:rsidP="402DAE41">
      <w:pPr>
        <w:pStyle w:val="ListParagraph"/>
        <w:numPr>
          <w:ilvl w:val="0"/>
          <w:numId w:val="4"/>
        </w:numPr>
        <w:jc w:val="both"/>
      </w:pPr>
      <w:r>
        <w:t>klasifikācija un metadatu vadība,</w:t>
      </w:r>
    </w:p>
    <w:p w14:paraId="20940DFC" w14:textId="2E314E0D" w:rsidR="4F9E8640" w:rsidRDefault="4F9E8640" w:rsidP="402DAE41">
      <w:pPr>
        <w:pStyle w:val="ListParagraph"/>
        <w:numPr>
          <w:ilvl w:val="0"/>
          <w:numId w:val="4"/>
        </w:numPr>
        <w:jc w:val="both"/>
      </w:pPr>
      <w:r>
        <w:t>dokumentu aprites procesu pārvaldība un to atbilstības nodrošināšana,</w:t>
      </w:r>
    </w:p>
    <w:p w14:paraId="045E8B7F" w14:textId="62FAA9D9" w:rsidR="4F9E8640" w:rsidRDefault="4F9E8640" w:rsidP="402DAE41">
      <w:pPr>
        <w:pStyle w:val="ListParagraph"/>
        <w:numPr>
          <w:ilvl w:val="0"/>
          <w:numId w:val="4"/>
        </w:numPr>
        <w:jc w:val="both"/>
      </w:pPr>
      <w:r>
        <w:t>metodiskais atbalsts un lietotāju apmācības,</w:t>
      </w:r>
    </w:p>
    <w:p w14:paraId="41B501B4" w14:textId="4CE84886" w:rsidR="4F9E8640" w:rsidRDefault="4F9E8640" w:rsidP="402DAE41">
      <w:pPr>
        <w:pStyle w:val="ListParagraph"/>
        <w:numPr>
          <w:ilvl w:val="0"/>
          <w:numId w:val="4"/>
        </w:numPr>
        <w:jc w:val="both"/>
      </w:pPr>
      <w:r>
        <w:lastRenderedPageBreak/>
        <w:t>normatīvās prasības izpildes uzraudzība dokumentu aprites jomā.</w:t>
      </w:r>
    </w:p>
    <w:p w14:paraId="69FF83BB" w14:textId="669A201B" w:rsidR="4F9E8640" w:rsidRDefault="4F9E8640" w:rsidP="10E306B2">
      <w:pPr>
        <w:jc w:val="both"/>
      </w:pPr>
      <w:r>
        <w:t>V</w:t>
      </w:r>
      <w:r w:rsidR="0406B3E9">
        <w:t>DVC</w:t>
      </w:r>
      <w:r>
        <w:t xml:space="preserve"> ieviešana kā konceptuāla un institucionāli atpazīstama struktūra sniegs iespēju:</w:t>
      </w:r>
    </w:p>
    <w:p w14:paraId="6DF63510" w14:textId="435A886B" w:rsidR="4F9E8640" w:rsidRDefault="4F9E8640" w:rsidP="402DAE41">
      <w:pPr>
        <w:pStyle w:val="ListParagraph"/>
        <w:numPr>
          <w:ilvl w:val="0"/>
          <w:numId w:val="3"/>
        </w:numPr>
        <w:jc w:val="both"/>
      </w:pPr>
      <w:r>
        <w:t>veicināt iestāžu uztveri par šo pakalpojumu kā profesionālu, drošu un centralizētu atbalsta mehānismu;</w:t>
      </w:r>
    </w:p>
    <w:p w14:paraId="2E05A72B" w14:textId="41FC088F" w:rsidR="4F9E8640" w:rsidRDefault="4F9E8640" w:rsidP="402DAE41">
      <w:pPr>
        <w:pStyle w:val="ListParagraph"/>
        <w:numPr>
          <w:ilvl w:val="0"/>
          <w:numId w:val="3"/>
        </w:numPr>
        <w:jc w:val="both"/>
      </w:pPr>
      <w:r>
        <w:t>nostiprināt atbildības sadalījumu;</w:t>
      </w:r>
    </w:p>
    <w:p w14:paraId="08940BBB" w14:textId="56FCEB57" w:rsidR="4F9E8640" w:rsidRDefault="4F9E8640" w:rsidP="402DAE41">
      <w:pPr>
        <w:pStyle w:val="ListParagraph"/>
        <w:numPr>
          <w:ilvl w:val="0"/>
          <w:numId w:val="3"/>
        </w:numPr>
        <w:jc w:val="both"/>
      </w:pPr>
      <w:r>
        <w:t>ilgtermiņā nodrošināt ilgtspēju, kapacitātes plānošanu un pakalpojuma kvalitātes attīstību.</w:t>
      </w:r>
    </w:p>
    <w:p w14:paraId="09F359DD" w14:textId="7E71BE27" w:rsidR="00590F1F" w:rsidRPr="00EB1E59" w:rsidRDefault="254627F8" w:rsidP="402DAE41">
      <w:pPr>
        <w:jc w:val="both"/>
      </w:pPr>
      <w:r>
        <w:t xml:space="preserve">VDVC dokumentu pārvaldības </w:t>
      </w:r>
      <w:r w:rsidR="46351000">
        <w:t xml:space="preserve">īstenošanas </w:t>
      </w:r>
      <w:r w:rsidR="135BBDCF">
        <w:t>ko</w:t>
      </w:r>
      <w:r w:rsidR="4EB064E1">
        <w:t xml:space="preserve">nceptā </w:t>
      </w:r>
      <w:r w:rsidR="5EF9A24E">
        <w:t xml:space="preserve">ir jādefinē centralizācijas </w:t>
      </w:r>
      <w:r w:rsidR="169384BC">
        <w:t>pamatprincipi</w:t>
      </w:r>
      <w:r w:rsidR="5EF9A24E">
        <w:t xml:space="preserve"> un plānotie ieguvumi, kā arī tieši un nepārprotami jāatspoguļo vismaz šādus aspektus:</w:t>
      </w:r>
    </w:p>
    <w:p w14:paraId="57CB1C7F" w14:textId="6CA1E2FE" w:rsidR="00590F1F" w:rsidRPr="00AF5AF6" w:rsidRDefault="7227806F" w:rsidP="001F765A">
      <w:pPr>
        <w:pStyle w:val="ListParagraph"/>
        <w:numPr>
          <w:ilvl w:val="0"/>
          <w:numId w:val="34"/>
        </w:numPr>
      </w:pPr>
      <w:r w:rsidRPr="00EE14F7">
        <w:t>VDVC dokumentu pārvaldības</w:t>
      </w:r>
      <w:r w:rsidR="03BF6F9B" w:rsidRPr="00EE14F7">
        <w:t xml:space="preserve"> pakalpojuma saturs</w:t>
      </w:r>
      <w:r w:rsidR="03BF6F9B">
        <w:t>, nosacījumi</w:t>
      </w:r>
      <w:r w:rsidR="2C28EA08">
        <w:t>, kopējais tvērums, kvalitātes un apjoma rādītāji;</w:t>
      </w:r>
    </w:p>
    <w:p w14:paraId="11E64964" w14:textId="2D457E64" w:rsidR="003E635C" w:rsidRDefault="003E635C" w:rsidP="001F765A">
      <w:pPr>
        <w:pStyle w:val="ListParagraph"/>
        <w:numPr>
          <w:ilvl w:val="0"/>
          <w:numId w:val="34"/>
        </w:numPr>
      </w:pPr>
      <w:r w:rsidRPr="005477BE">
        <w:t>koplietošanas pakalpojuma potenciālie lietotāji, ieguvumu izmantošanas pieeja un orientējošs īstenošanas plāns;</w:t>
      </w:r>
    </w:p>
    <w:p w14:paraId="78B7D566" w14:textId="205B403D" w:rsidR="003E635C" w:rsidRDefault="0CCA5D79" w:rsidP="001F765A">
      <w:pPr>
        <w:pStyle w:val="ListParagraph"/>
        <w:numPr>
          <w:ilvl w:val="0"/>
          <w:numId w:val="34"/>
        </w:numPr>
        <w:jc w:val="both"/>
      </w:pPr>
      <w:r>
        <w:t>tehnoloģiskā infrastruktūra un risinājumi, kas nepieciešami koplietošanas pakalpojuma nodrošināšanai</w:t>
      </w:r>
      <w:r w:rsidR="19450018">
        <w:t>;</w:t>
      </w:r>
      <w:r>
        <w:t xml:space="preserve"> </w:t>
      </w:r>
    </w:p>
    <w:p w14:paraId="43F687BA" w14:textId="77777777" w:rsidR="002E6388" w:rsidRDefault="19450018" w:rsidP="001F765A">
      <w:pPr>
        <w:pStyle w:val="ListParagraph"/>
        <w:numPr>
          <w:ilvl w:val="0"/>
          <w:numId w:val="34"/>
        </w:numPr>
        <w:jc w:val="both"/>
      </w:pPr>
      <w:r>
        <w:t>pakalpojuma finansēšanas modelis un aprēķinātais nepieciešamais finanšu apjoms;</w:t>
      </w:r>
    </w:p>
    <w:p w14:paraId="7F94276A" w14:textId="70B43315" w:rsidR="00590F1F" w:rsidRPr="00AF5AF6" w:rsidRDefault="03BF6F9B" w:rsidP="001F765A">
      <w:pPr>
        <w:pStyle w:val="ListParagraph"/>
        <w:numPr>
          <w:ilvl w:val="0"/>
          <w:numId w:val="34"/>
        </w:numPr>
        <w:jc w:val="both"/>
      </w:pPr>
      <w:r>
        <w:t xml:space="preserve">koplietošanas pakalpojuma sniegšanas un saņemšanas tiesiskais </w:t>
      </w:r>
      <w:r w:rsidR="19450018">
        <w:t>ietvars</w:t>
      </w:r>
      <w:r>
        <w:t>.</w:t>
      </w:r>
    </w:p>
    <w:p w14:paraId="105FB721" w14:textId="77777777" w:rsidR="00590F1F" w:rsidRDefault="00590F1F" w:rsidP="00590F1F">
      <w:pPr>
        <w:pStyle w:val="ListParagraph"/>
      </w:pPr>
    </w:p>
    <w:p w14:paraId="448ED40C" w14:textId="21065F8F" w:rsidR="0097353A" w:rsidRPr="00D469D5" w:rsidRDefault="0DF60E72" w:rsidP="00103758">
      <w:pPr>
        <w:pStyle w:val="Heading2"/>
        <w:rPr>
          <w:sz w:val="24"/>
          <w:szCs w:val="24"/>
        </w:rPr>
      </w:pPr>
      <w:bookmarkStart w:id="28" w:name="_Toc196896855"/>
      <w:bookmarkStart w:id="29" w:name="_Toc207188562"/>
      <w:r w:rsidRPr="10E306B2">
        <w:rPr>
          <w:sz w:val="24"/>
          <w:szCs w:val="24"/>
        </w:rPr>
        <w:t xml:space="preserve">3.3. </w:t>
      </w:r>
      <w:r w:rsidR="64628E62" w:rsidRPr="10E306B2">
        <w:rPr>
          <w:sz w:val="24"/>
          <w:szCs w:val="24"/>
        </w:rPr>
        <w:t>Priekšnoteikumi centralizācijas nodrošināšanai</w:t>
      </w:r>
      <w:r w:rsidR="61890B5B" w:rsidRPr="10E306B2">
        <w:rPr>
          <w:sz w:val="24"/>
          <w:szCs w:val="24"/>
        </w:rPr>
        <w:t xml:space="preserve"> (VDVC)</w:t>
      </w:r>
      <w:bookmarkEnd w:id="28"/>
      <w:bookmarkEnd w:id="29"/>
    </w:p>
    <w:p w14:paraId="3669BA29" w14:textId="668CE737" w:rsidR="0097353A" w:rsidRPr="00EE14F7" w:rsidRDefault="18591B9C" w:rsidP="001F765A">
      <w:pPr>
        <w:pStyle w:val="ListParagraph"/>
        <w:numPr>
          <w:ilvl w:val="0"/>
          <w:numId w:val="35"/>
        </w:numPr>
        <w:jc w:val="both"/>
      </w:pPr>
      <w:r w:rsidRPr="00EE14F7">
        <w:t xml:space="preserve">Skaidra pārvaldības struktūra un atbildība - </w:t>
      </w:r>
      <w:r w:rsidR="14651167" w:rsidRPr="00EE14F7">
        <w:t>n</w:t>
      </w:r>
      <w:r w:rsidRPr="00EE14F7">
        <w:t>oteiktas skaidras atbildības un vadības struktūra –</w:t>
      </w:r>
      <w:r w:rsidR="650F8BCF" w:rsidRPr="00EE14F7">
        <w:t xml:space="preserve"> </w:t>
      </w:r>
      <w:r w:rsidRPr="00EE14F7">
        <w:t>atbildīgais par dokumentu pārvaldības noteikumu ievērošanu, ikdienas uzraudzīb</w:t>
      </w:r>
      <w:r w:rsidR="3C816B2E" w:rsidRPr="00EE14F7">
        <w:t xml:space="preserve">u </w:t>
      </w:r>
      <w:r w:rsidRPr="00EE14F7">
        <w:t xml:space="preserve"> un kontrol</w:t>
      </w:r>
      <w:r w:rsidR="21666992" w:rsidRPr="00EE14F7">
        <w:t>i</w:t>
      </w:r>
      <w:r w:rsidR="001F765A">
        <w:t>;</w:t>
      </w:r>
    </w:p>
    <w:p w14:paraId="11177CA8" w14:textId="78017D3C" w:rsidR="0097353A" w:rsidRPr="00EE14F7" w:rsidRDefault="18591B9C" w:rsidP="001F765A">
      <w:pPr>
        <w:pStyle w:val="ListParagraph"/>
        <w:numPr>
          <w:ilvl w:val="0"/>
          <w:numId w:val="35"/>
        </w:numPr>
        <w:jc w:val="both"/>
      </w:pPr>
      <w:r w:rsidRPr="00EE14F7">
        <w:t xml:space="preserve">Savietojamība starp sistēmām - </w:t>
      </w:r>
      <w:r w:rsidR="28588F3A" w:rsidRPr="00EE14F7">
        <w:t>v</w:t>
      </w:r>
      <w:r w:rsidRPr="00EE14F7">
        <w:t>ienota platforma ir savienojama ar esošajām sistēmām un var viegli integrēt datus</w:t>
      </w:r>
      <w:r w:rsidR="001F765A">
        <w:t>;</w:t>
      </w:r>
    </w:p>
    <w:p w14:paraId="4D15F0A1" w14:textId="47C2A452" w:rsidR="0097353A" w:rsidRPr="00EE14F7" w:rsidRDefault="18591B9C" w:rsidP="001F765A">
      <w:pPr>
        <w:pStyle w:val="ListParagraph"/>
        <w:numPr>
          <w:ilvl w:val="0"/>
          <w:numId w:val="35"/>
        </w:numPr>
        <w:jc w:val="both"/>
      </w:pPr>
      <w:r w:rsidRPr="00EE14F7">
        <w:t xml:space="preserve">Vienota platforma - </w:t>
      </w:r>
      <w:r w:rsidR="51042ACF" w:rsidRPr="00EE14F7">
        <w:t>v</w:t>
      </w:r>
      <w:r w:rsidRPr="00EE14F7">
        <w:t>isi dokumenti pieejami vienā sistēmā vai datu bāzē. Platformai jāatbalsta iestādes specifiskās prasības un vienlaikus jānodrošina vienota pieeja visām iesaistītām pusēm</w:t>
      </w:r>
      <w:r w:rsidR="001F765A">
        <w:t>;</w:t>
      </w:r>
    </w:p>
    <w:p w14:paraId="5DBD21C9" w14:textId="159EAA51" w:rsidR="0097353A" w:rsidRPr="00EE14F7" w:rsidRDefault="18591B9C" w:rsidP="001F765A">
      <w:pPr>
        <w:pStyle w:val="ListParagraph"/>
        <w:numPr>
          <w:ilvl w:val="0"/>
          <w:numId w:val="35"/>
        </w:numPr>
        <w:jc w:val="both"/>
      </w:pPr>
      <w:r w:rsidRPr="00EE14F7">
        <w:t xml:space="preserve">Vienoti standarti un iekšējie normatīvie akti - </w:t>
      </w:r>
      <w:r w:rsidR="40D69B2C" w:rsidRPr="00EE14F7">
        <w:t>v</w:t>
      </w:r>
      <w:r w:rsidRPr="00EE14F7">
        <w:t>ienoti dokumentu pārvaldes standarti –klasifikācijas shēma, drošības prasības un datu aizsardzības principi. Dokumenti un datnes veidoti pēc vienotiem principiem, kas nodrošina vieglu dokumentu meklēšanu un atpazīšanu</w:t>
      </w:r>
      <w:r w:rsidR="001F765A">
        <w:t>;</w:t>
      </w:r>
    </w:p>
    <w:p w14:paraId="3BC5F8EE" w14:textId="19A67E35" w:rsidR="0097353A" w:rsidRPr="00EE14F7" w:rsidRDefault="18591B9C" w:rsidP="001F765A">
      <w:pPr>
        <w:pStyle w:val="ListParagraph"/>
        <w:numPr>
          <w:ilvl w:val="0"/>
          <w:numId w:val="35"/>
        </w:numPr>
        <w:jc w:val="both"/>
      </w:pPr>
      <w:r w:rsidRPr="00EE14F7">
        <w:t xml:space="preserve">Atbalsts un apmācības - </w:t>
      </w:r>
      <w:r w:rsidR="4E4548FC" w:rsidRPr="00EE14F7">
        <w:t>n</w:t>
      </w:r>
      <w:r w:rsidRPr="00EE14F7">
        <w:t>odrošinātas personāla apmācības par jauno sistēmu un jauniem standartiem attiecībā uz dokumentu pārvaldību. Apmācības nodrošina efektīvu sistēmas izmantošanu un mazina kļūdu iespējamību</w:t>
      </w:r>
      <w:r w:rsidR="37713DEB" w:rsidRPr="00EE14F7">
        <w:t>, kā arī nodrošina iespēju pārraudzīt un paaugstināt personāla zināšanu, iemaņu līmeni</w:t>
      </w:r>
      <w:r w:rsidR="001F765A">
        <w:t>;</w:t>
      </w:r>
    </w:p>
    <w:p w14:paraId="34EBA54B" w14:textId="5458EF74" w:rsidR="0097353A" w:rsidRDefault="18591B9C" w:rsidP="001F765A">
      <w:pPr>
        <w:pStyle w:val="ListParagraph"/>
        <w:numPr>
          <w:ilvl w:val="0"/>
          <w:numId w:val="35"/>
        </w:numPr>
        <w:jc w:val="both"/>
      </w:pPr>
      <w:r>
        <w:t xml:space="preserve">Sistēmas monitorings un uzlabojumi - </w:t>
      </w:r>
      <w:r w:rsidR="7212B65D">
        <w:t>r</w:t>
      </w:r>
      <w:r>
        <w:t>egulārs monitorings un dokumentu pārvaldības sistēmas darbības analīze, uzlabojumu plānošana, lai sistēm</w:t>
      </w:r>
      <w:r w:rsidR="00B320F9">
        <w:t>a</w:t>
      </w:r>
      <w:r>
        <w:t xml:space="preserve"> atbilstu iestādes vajadzībām un jaunākajiem tehnoloģiju un drošības standartiem.</w:t>
      </w:r>
    </w:p>
    <w:p w14:paraId="0464F9A5" w14:textId="09E4CE35" w:rsidR="53ABB914" w:rsidRDefault="6A26C010" w:rsidP="5CD05F9C">
      <w:pPr>
        <w:pStyle w:val="ListParagraph"/>
        <w:numPr>
          <w:ilvl w:val="0"/>
          <w:numId w:val="35"/>
        </w:numPr>
        <w:jc w:val="both"/>
      </w:pPr>
      <w:r>
        <w:t>Integrācija ar Vienoto valsts arhīvu sistēmu - il</w:t>
      </w:r>
      <w:r w:rsidR="23397889">
        <w:t>g</w:t>
      </w:r>
      <w:r w:rsidR="22BF3C1F">
        <w:t>s</w:t>
      </w:r>
      <w:r>
        <w:t>toši  un p</w:t>
      </w:r>
      <w:r w:rsidR="4EDDDD6B">
        <w:t>a</w:t>
      </w:r>
      <w:r>
        <w:t>stāvī</w:t>
      </w:r>
      <w:r w:rsidR="195D7ED5">
        <w:t>gi glabājamo</w:t>
      </w:r>
      <w:r>
        <w:t xml:space="preserve"> dokumentu identif</w:t>
      </w:r>
      <w:r w:rsidR="4422C410">
        <w:t>i</w:t>
      </w:r>
      <w:r>
        <w:t xml:space="preserve">kācijai, </w:t>
      </w:r>
      <w:r w:rsidR="050A6B8D">
        <w:t xml:space="preserve">automatizētai </w:t>
      </w:r>
      <w:r>
        <w:t>aprakstīšanai un nodo</w:t>
      </w:r>
      <w:r w:rsidR="62A51102">
        <w:t>š</w:t>
      </w:r>
      <w:r>
        <w:t>anai glabā</w:t>
      </w:r>
      <w:r w:rsidR="02329CFA">
        <w:t>ša</w:t>
      </w:r>
      <w:r w:rsidR="4F4568A8">
        <w:t>nā</w:t>
      </w:r>
      <w:r w:rsidR="60238E2E">
        <w:t xml:space="preserve"> LNA. </w:t>
      </w:r>
      <w:r w:rsidR="4F4568A8">
        <w:t xml:space="preserve"> </w:t>
      </w:r>
    </w:p>
    <w:p w14:paraId="51E13F9F" w14:textId="5C465C5B" w:rsidR="5CD05F9C" w:rsidRDefault="5CD05F9C" w:rsidP="5CD05F9C">
      <w:pPr>
        <w:pStyle w:val="ListParagraph"/>
        <w:jc w:val="both"/>
      </w:pPr>
    </w:p>
    <w:p w14:paraId="59623AB3" w14:textId="39DA90C6" w:rsidR="003B27F9" w:rsidRPr="00D469D5" w:rsidRDefault="68C7A7F6" w:rsidP="00103758">
      <w:pPr>
        <w:pStyle w:val="Heading2"/>
        <w:rPr>
          <w:sz w:val="24"/>
          <w:szCs w:val="24"/>
        </w:rPr>
      </w:pPr>
      <w:bookmarkStart w:id="30" w:name="_Toc1229426130"/>
      <w:bookmarkStart w:id="31" w:name="_Toc196896856"/>
      <w:bookmarkStart w:id="32" w:name="_Toc207188563"/>
      <w:r w:rsidRPr="10E306B2">
        <w:rPr>
          <w:sz w:val="24"/>
          <w:szCs w:val="24"/>
        </w:rPr>
        <w:t>3.</w:t>
      </w:r>
      <w:r w:rsidR="616B5842" w:rsidRPr="10E306B2">
        <w:rPr>
          <w:sz w:val="24"/>
          <w:szCs w:val="24"/>
        </w:rPr>
        <w:t>4</w:t>
      </w:r>
      <w:r w:rsidRPr="10E306B2">
        <w:rPr>
          <w:sz w:val="24"/>
          <w:szCs w:val="24"/>
        </w:rPr>
        <w:t xml:space="preserve">. </w:t>
      </w:r>
      <w:r w:rsidR="45DEFB17" w:rsidRPr="10E306B2">
        <w:rPr>
          <w:sz w:val="24"/>
          <w:szCs w:val="24"/>
        </w:rPr>
        <w:t>Ceļa karte VDVC izveidei un iestāžu pārejai</w:t>
      </w:r>
      <w:bookmarkEnd w:id="30"/>
      <w:bookmarkEnd w:id="31"/>
      <w:bookmarkEnd w:id="32"/>
      <w:r w:rsidR="6FCAAD5A" w:rsidRPr="10E306B2">
        <w:rPr>
          <w:sz w:val="24"/>
          <w:szCs w:val="24"/>
        </w:rPr>
        <w:t xml:space="preserve"> </w:t>
      </w:r>
    </w:p>
    <w:p w14:paraId="237DF181" w14:textId="77777777" w:rsidR="0033124B" w:rsidRDefault="0033124B" w:rsidP="0033124B"/>
    <w:p w14:paraId="74BF1ECB" w14:textId="446D8CE1" w:rsidR="0033124B" w:rsidRDefault="3852F46F" w:rsidP="57F9CCDF">
      <w:pPr>
        <w:jc w:val="both"/>
      </w:pPr>
      <w:r>
        <w:lastRenderedPageBreak/>
        <w:t xml:space="preserve">Ceļa karte, tai skaitā VARAM un TM resoru pievienošanās plāns VDVC ir izstrādāts, pamatojoties uz spēkā esošajiem politikas plānošanas dokumentiem un veiktās </w:t>
      </w:r>
      <w:proofErr w:type="spellStart"/>
      <w:r w:rsidR="52791300">
        <w:t>priekš</w:t>
      </w:r>
      <w:r>
        <w:t>izpētes</w:t>
      </w:r>
      <w:proofErr w:type="spellEnd"/>
      <w:r>
        <w:t xml:space="preserve"> rezultātiem</w:t>
      </w:r>
      <w:r w:rsidR="7363D22A">
        <w:t xml:space="preserve"> sadarbībā ar</w:t>
      </w:r>
      <w:r w:rsidR="296F7A69">
        <w:t xml:space="preserve"> “KPMG Baltics SIA”</w:t>
      </w:r>
      <w:r>
        <w:t xml:space="preserve">. </w:t>
      </w:r>
    </w:p>
    <w:p w14:paraId="0F599CD1" w14:textId="57C460E9" w:rsidR="00E14DA8" w:rsidRPr="00682901" w:rsidRDefault="25C08842" w:rsidP="00103758">
      <w:pPr>
        <w:pStyle w:val="Heading3"/>
        <w:rPr>
          <w:sz w:val="24"/>
          <w:szCs w:val="24"/>
        </w:rPr>
      </w:pPr>
      <w:bookmarkStart w:id="33" w:name="_Toc196896857"/>
      <w:bookmarkStart w:id="34" w:name="_Toc207188564"/>
      <w:r w:rsidRPr="10E306B2">
        <w:rPr>
          <w:sz w:val="24"/>
          <w:szCs w:val="24"/>
        </w:rPr>
        <w:t>3.</w:t>
      </w:r>
      <w:r w:rsidR="70AED81C" w:rsidRPr="10E306B2">
        <w:rPr>
          <w:sz w:val="24"/>
          <w:szCs w:val="24"/>
        </w:rPr>
        <w:t>4</w:t>
      </w:r>
      <w:r w:rsidRPr="10E306B2">
        <w:rPr>
          <w:sz w:val="24"/>
          <w:szCs w:val="24"/>
        </w:rPr>
        <w:t xml:space="preserve">.1. </w:t>
      </w:r>
      <w:r w:rsidR="08893D52" w:rsidRPr="10E306B2">
        <w:rPr>
          <w:sz w:val="24"/>
          <w:szCs w:val="24"/>
        </w:rPr>
        <w:t>Riski</w:t>
      </w:r>
      <w:bookmarkEnd w:id="33"/>
      <w:bookmarkEnd w:id="34"/>
    </w:p>
    <w:tbl>
      <w:tblPr>
        <w:tblStyle w:val="TableGrid"/>
        <w:tblW w:w="9268" w:type="dxa"/>
        <w:tblLook w:val="04A0" w:firstRow="1" w:lastRow="0" w:firstColumn="1" w:lastColumn="0" w:noHBand="0" w:noVBand="1"/>
      </w:tblPr>
      <w:tblGrid>
        <w:gridCol w:w="2344"/>
        <w:gridCol w:w="61"/>
        <w:gridCol w:w="1097"/>
        <w:gridCol w:w="964"/>
        <w:gridCol w:w="3147"/>
        <w:gridCol w:w="31"/>
        <w:gridCol w:w="1624"/>
      </w:tblGrid>
      <w:tr w:rsidR="00EE14F7" w:rsidRPr="00EE14F7" w14:paraId="2C76E945" w14:textId="77777777" w:rsidTr="0F7CF30C">
        <w:tc>
          <w:tcPr>
            <w:tcW w:w="9268" w:type="dxa"/>
            <w:gridSpan w:val="7"/>
          </w:tcPr>
          <w:p w14:paraId="0FCC521D" w14:textId="1A9E200D" w:rsidR="00EE14F7" w:rsidRPr="00EE14F7" w:rsidRDefault="00B70D10">
            <w:r>
              <w:t>Ceļa karte veidota, ņemot vērā identificētos riskus.</w:t>
            </w:r>
          </w:p>
        </w:tc>
      </w:tr>
      <w:tr w:rsidR="00030A2F" w14:paraId="4E54150D" w14:textId="77777777" w:rsidTr="0F7CF30C">
        <w:tc>
          <w:tcPr>
            <w:tcW w:w="2405" w:type="dxa"/>
            <w:gridSpan w:val="2"/>
          </w:tcPr>
          <w:p w14:paraId="6ABACB26" w14:textId="45A01F62" w:rsidR="00030A2F" w:rsidRPr="00EE14F7" w:rsidRDefault="00030A2F">
            <w:pPr>
              <w:rPr>
                <w:b/>
                <w:bCs/>
                <w:sz w:val="20"/>
                <w:szCs w:val="20"/>
              </w:rPr>
            </w:pPr>
            <w:r w:rsidRPr="00EE14F7">
              <w:rPr>
                <w:b/>
                <w:bCs/>
                <w:sz w:val="20"/>
                <w:szCs w:val="20"/>
              </w:rPr>
              <w:t>Identificētais risks</w:t>
            </w:r>
          </w:p>
        </w:tc>
        <w:tc>
          <w:tcPr>
            <w:tcW w:w="1097" w:type="dxa"/>
          </w:tcPr>
          <w:p w14:paraId="1B105BA8" w14:textId="123ABC0F" w:rsidR="00030A2F" w:rsidRPr="00EE14F7" w:rsidRDefault="00030A2F">
            <w:pPr>
              <w:rPr>
                <w:b/>
                <w:bCs/>
                <w:sz w:val="20"/>
                <w:szCs w:val="20"/>
              </w:rPr>
            </w:pPr>
            <w:r w:rsidRPr="00EE14F7">
              <w:rPr>
                <w:b/>
                <w:bCs/>
                <w:sz w:val="20"/>
                <w:szCs w:val="20"/>
              </w:rPr>
              <w:t>Varbūtība</w:t>
            </w:r>
          </w:p>
        </w:tc>
        <w:tc>
          <w:tcPr>
            <w:tcW w:w="964" w:type="dxa"/>
          </w:tcPr>
          <w:p w14:paraId="5D98F041" w14:textId="3D15FEEB" w:rsidR="00030A2F" w:rsidRPr="00EE14F7" w:rsidRDefault="00030A2F">
            <w:pPr>
              <w:rPr>
                <w:b/>
                <w:bCs/>
                <w:sz w:val="20"/>
                <w:szCs w:val="20"/>
              </w:rPr>
            </w:pPr>
            <w:r w:rsidRPr="00EE14F7">
              <w:rPr>
                <w:b/>
                <w:bCs/>
                <w:sz w:val="20"/>
                <w:szCs w:val="20"/>
              </w:rPr>
              <w:t>Ietekme</w:t>
            </w:r>
          </w:p>
        </w:tc>
        <w:tc>
          <w:tcPr>
            <w:tcW w:w="3178" w:type="dxa"/>
            <w:gridSpan w:val="2"/>
          </w:tcPr>
          <w:p w14:paraId="4F45DE9B" w14:textId="06CB37D4" w:rsidR="00030A2F" w:rsidRPr="00EE14F7" w:rsidRDefault="00030A2F">
            <w:pPr>
              <w:rPr>
                <w:b/>
                <w:bCs/>
                <w:sz w:val="20"/>
                <w:szCs w:val="20"/>
              </w:rPr>
            </w:pPr>
            <w:r w:rsidRPr="57F9CCDF">
              <w:rPr>
                <w:b/>
                <w:bCs/>
                <w:sz w:val="20"/>
                <w:szCs w:val="20"/>
              </w:rPr>
              <w:t>Mazināšanas pasākumi</w:t>
            </w:r>
          </w:p>
        </w:tc>
        <w:tc>
          <w:tcPr>
            <w:tcW w:w="1624" w:type="dxa"/>
          </w:tcPr>
          <w:p w14:paraId="260FFC70" w14:textId="257F7B0E" w:rsidR="00030A2F" w:rsidRPr="00EE14F7" w:rsidRDefault="00030A2F">
            <w:pPr>
              <w:rPr>
                <w:b/>
                <w:bCs/>
                <w:sz w:val="20"/>
                <w:szCs w:val="20"/>
              </w:rPr>
            </w:pPr>
            <w:r w:rsidRPr="57F9CCDF">
              <w:rPr>
                <w:b/>
                <w:bCs/>
                <w:sz w:val="20"/>
                <w:szCs w:val="20"/>
              </w:rPr>
              <w:t>Atbildīgais</w:t>
            </w:r>
          </w:p>
        </w:tc>
      </w:tr>
      <w:tr w:rsidR="00030A2F" w14:paraId="6E16174B" w14:textId="77777777" w:rsidTr="0F7CF30C">
        <w:tc>
          <w:tcPr>
            <w:tcW w:w="9268" w:type="dxa"/>
            <w:gridSpan w:val="7"/>
          </w:tcPr>
          <w:p w14:paraId="607B1D0B" w14:textId="3734EAD6" w:rsidR="00030A2F" w:rsidRPr="00EE14F7" w:rsidRDefault="00030A2F">
            <w:pPr>
              <w:rPr>
                <w:b/>
                <w:bCs/>
                <w:sz w:val="20"/>
                <w:szCs w:val="20"/>
              </w:rPr>
            </w:pPr>
            <w:r w:rsidRPr="00EE14F7">
              <w:rPr>
                <w:b/>
                <w:bCs/>
              </w:rPr>
              <w:t>1. Projektu vadības (organizatoriskie) riski</w:t>
            </w:r>
          </w:p>
        </w:tc>
      </w:tr>
      <w:tr w:rsidR="002E5077" w:rsidRPr="00AB3C48" w14:paraId="631070FE" w14:textId="77777777" w:rsidTr="0F7CF30C">
        <w:trPr>
          <w:trHeight w:val="1576"/>
        </w:trPr>
        <w:tc>
          <w:tcPr>
            <w:tcW w:w="2344" w:type="dxa"/>
          </w:tcPr>
          <w:p w14:paraId="26225397" w14:textId="77777777" w:rsidR="00AB3C48" w:rsidRPr="00AB3C48" w:rsidRDefault="00AB3C48" w:rsidP="00AB3C48">
            <w:r w:rsidRPr="00AB3C48">
              <w:rPr>
                <w:b/>
                <w:bCs/>
              </w:rPr>
              <w:t>Neprecīzu aktivitāšu plānošana un termiņu neievērošana, laika trūkums aktivitāšu izpildei</w:t>
            </w:r>
          </w:p>
        </w:tc>
        <w:tc>
          <w:tcPr>
            <w:tcW w:w="1158" w:type="dxa"/>
            <w:gridSpan w:val="2"/>
          </w:tcPr>
          <w:p w14:paraId="0DED9842" w14:textId="77777777" w:rsidR="00AB3C48" w:rsidRPr="00AB3C48" w:rsidRDefault="00AB3C48" w:rsidP="00AB3C48">
            <w:r w:rsidRPr="00AB3C48">
              <w:t>3</w:t>
            </w:r>
          </w:p>
        </w:tc>
        <w:tc>
          <w:tcPr>
            <w:tcW w:w="964" w:type="dxa"/>
          </w:tcPr>
          <w:p w14:paraId="6EF6CBA1" w14:textId="77777777" w:rsidR="00AB3C48" w:rsidRPr="00AB3C48" w:rsidRDefault="00AB3C48" w:rsidP="00AB3C48">
            <w:r w:rsidRPr="00AB3C48">
              <w:t>4</w:t>
            </w:r>
          </w:p>
        </w:tc>
        <w:tc>
          <w:tcPr>
            <w:tcW w:w="3147" w:type="dxa"/>
          </w:tcPr>
          <w:p w14:paraId="404AFA9A" w14:textId="0EAE4FD5" w:rsidR="00AB3C48" w:rsidRPr="00AB3C48" w:rsidRDefault="00AB3C48" w:rsidP="00E6373C">
            <w:pPr>
              <w:pStyle w:val="ListParagraph"/>
              <w:numPr>
                <w:ilvl w:val="0"/>
                <w:numId w:val="12"/>
              </w:numPr>
              <w:ind w:left="325"/>
              <w:jc w:val="both"/>
            </w:pPr>
            <w:r w:rsidRPr="00AB3C48">
              <w:t>Izvēlēts Projekta vadītājs ar plašu pieredzi projektu vadībā, pieredzi precīzu darba uzdevumu definēšanā un komandas vadībā.</w:t>
            </w:r>
          </w:p>
          <w:p w14:paraId="177CCE66" w14:textId="50394916" w:rsidR="00AB3C48" w:rsidRPr="00AB3C48" w:rsidRDefault="00AB3C48" w:rsidP="00E6373C">
            <w:pPr>
              <w:pStyle w:val="ListParagraph"/>
              <w:numPr>
                <w:ilvl w:val="0"/>
                <w:numId w:val="12"/>
              </w:numPr>
              <w:ind w:left="325"/>
              <w:jc w:val="both"/>
            </w:pPr>
            <w:r w:rsidRPr="00AB3C48">
              <w:t>Projekta izstrādei piesaistīti pieredzējuši un kvalificēti eksperti.</w:t>
            </w:r>
          </w:p>
          <w:p w14:paraId="2A06DA79" w14:textId="40B5BF5D" w:rsidR="00AB3C48" w:rsidRPr="00AB3C48" w:rsidRDefault="00AB3C48" w:rsidP="00E6373C">
            <w:pPr>
              <w:pStyle w:val="ListParagraph"/>
              <w:numPr>
                <w:ilvl w:val="0"/>
                <w:numId w:val="12"/>
              </w:numPr>
              <w:ind w:left="325"/>
              <w:jc w:val="both"/>
            </w:pPr>
            <w:r w:rsidRPr="00AB3C48">
              <w:t>Rūpīgi izplānota aktivitāšu secība un saturs, izvēlēta pakalpojuma sniegšanai optimālā organizatoriskā struktūra, kā arī identificēta pakalpojuma sniegšanai piemērotākā metodoloģija.</w:t>
            </w:r>
          </w:p>
          <w:p w14:paraId="63F82F5E" w14:textId="177B1B9E" w:rsidR="00AB3C48" w:rsidRPr="00AB3C48" w:rsidRDefault="00AB3C48" w:rsidP="00E6373C">
            <w:pPr>
              <w:pStyle w:val="ListParagraph"/>
              <w:numPr>
                <w:ilvl w:val="0"/>
                <w:numId w:val="12"/>
              </w:numPr>
              <w:ind w:left="325"/>
              <w:jc w:val="both"/>
            </w:pPr>
            <w:r w:rsidRPr="00AB3C48">
              <w:t>Organizējot regulāras tikšanās ar ieinteresētajām pusēm (Projekta ieviešanas komandu, TM resoru, DVS sistēmas piegādātāju u.c.), tiks detalizēti izrunāti individuālie darba uzdevumi. Papildus tam, Projekta vadītājs regulāri komunicēs ar katru personu individuāli, pārliecinoties par to, ka darba uzdevums ir saprasts pareizi.</w:t>
            </w:r>
          </w:p>
          <w:p w14:paraId="407ACDC0" w14:textId="68DF4527" w:rsidR="00AB3C48" w:rsidRPr="00AB3C48" w:rsidRDefault="00AB3C48" w:rsidP="00E6373C">
            <w:pPr>
              <w:pStyle w:val="ListParagraph"/>
              <w:numPr>
                <w:ilvl w:val="0"/>
                <w:numId w:val="12"/>
              </w:numPr>
              <w:ind w:left="325"/>
              <w:jc w:val="both"/>
            </w:pPr>
            <w:r w:rsidRPr="00AB3C48">
              <w:t xml:space="preserve">Projekta vadītājs regulāri sekos līdzi paredzēto aktivitāšu izpildei, kā arī cilvēkresursu pietiekamībai, izvērtējot katra iesaistītā kopējo noslodzi, kopējos projekta termiņus un aizvietojamību. Nepieciešamības gadījumā tiks piesaistīts arī cits/papildu atbilstošs personāls ar nepieciešamajām zināšanām, pieredzi un </w:t>
            </w:r>
            <w:r w:rsidRPr="00AB3C48">
              <w:lastRenderedPageBreak/>
              <w:t>izglītību veicamā pakalpojuma jomā.</w:t>
            </w:r>
          </w:p>
        </w:tc>
        <w:tc>
          <w:tcPr>
            <w:tcW w:w="1655" w:type="dxa"/>
            <w:gridSpan w:val="2"/>
          </w:tcPr>
          <w:p w14:paraId="423414D8" w14:textId="77777777" w:rsidR="00AB3C48" w:rsidRPr="00AB3C48" w:rsidRDefault="00AB3C48" w:rsidP="00AB3C48">
            <w:r w:rsidRPr="00AB3C48">
              <w:lastRenderedPageBreak/>
              <w:t>VARAM</w:t>
            </w:r>
          </w:p>
        </w:tc>
      </w:tr>
      <w:tr w:rsidR="002E5077" w:rsidRPr="00AB3C48" w14:paraId="0DF70EA4" w14:textId="77777777" w:rsidTr="0F7CF30C">
        <w:trPr>
          <w:trHeight w:val="382"/>
        </w:trPr>
        <w:tc>
          <w:tcPr>
            <w:tcW w:w="2344" w:type="dxa"/>
          </w:tcPr>
          <w:p w14:paraId="08CBA7E7" w14:textId="77777777" w:rsidR="00AB3C48" w:rsidRPr="00AB3C48" w:rsidRDefault="00AB3C48" w:rsidP="00AB3C48">
            <w:r w:rsidRPr="00AB3C48">
              <w:rPr>
                <w:b/>
                <w:bCs/>
              </w:rPr>
              <w:t>Grūtības projekta vadībai un iestāžu pārstāvjiem pieņemt lēmumus</w:t>
            </w:r>
          </w:p>
        </w:tc>
        <w:tc>
          <w:tcPr>
            <w:tcW w:w="1158" w:type="dxa"/>
            <w:gridSpan w:val="2"/>
          </w:tcPr>
          <w:p w14:paraId="07F5046A" w14:textId="77777777" w:rsidR="00AB3C48" w:rsidRPr="00AB3C48" w:rsidRDefault="00AB3C48" w:rsidP="00AB3C48">
            <w:r w:rsidRPr="00AB3C48">
              <w:t>2</w:t>
            </w:r>
          </w:p>
        </w:tc>
        <w:tc>
          <w:tcPr>
            <w:tcW w:w="964" w:type="dxa"/>
          </w:tcPr>
          <w:p w14:paraId="5DB71286" w14:textId="77777777" w:rsidR="00AB3C48" w:rsidRPr="00AB3C48" w:rsidRDefault="00AB3C48" w:rsidP="00AB3C48">
            <w:r w:rsidRPr="00AB3C48">
              <w:t>5</w:t>
            </w:r>
          </w:p>
        </w:tc>
        <w:tc>
          <w:tcPr>
            <w:tcW w:w="3147" w:type="dxa"/>
          </w:tcPr>
          <w:p w14:paraId="2D3D04A4" w14:textId="0E577E0F" w:rsidR="00AB3C48" w:rsidRPr="00AB3C48" w:rsidRDefault="00AB3C48" w:rsidP="00E6373C">
            <w:pPr>
              <w:pStyle w:val="ListParagraph"/>
              <w:numPr>
                <w:ilvl w:val="0"/>
                <w:numId w:val="13"/>
              </w:numPr>
              <w:ind w:left="325"/>
              <w:jc w:val="both"/>
            </w:pPr>
            <w:r w:rsidRPr="00AB3C48">
              <w:t>Regulāra, savlaicīga komunikācija ar VARAM un TM augstāko vadību/ atbildīgajiem pārstāvjiem. Plaša ieinteresēto pušu iesaiste. Izmaiņu vadība un gaidu vadība.</w:t>
            </w:r>
          </w:p>
        </w:tc>
        <w:tc>
          <w:tcPr>
            <w:tcW w:w="1655" w:type="dxa"/>
            <w:gridSpan w:val="2"/>
          </w:tcPr>
          <w:p w14:paraId="18E7C180" w14:textId="77777777" w:rsidR="00AB3C48" w:rsidRPr="00AB3C48" w:rsidRDefault="00AB3C48" w:rsidP="00AB3C48">
            <w:r w:rsidRPr="00AB3C48">
              <w:t>VARAM/ TM</w:t>
            </w:r>
          </w:p>
        </w:tc>
      </w:tr>
      <w:tr w:rsidR="002E5077" w:rsidRPr="00AB3C48" w14:paraId="33D631A8" w14:textId="77777777" w:rsidTr="0F7CF30C">
        <w:trPr>
          <w:trHeight w:val="982"/>
        </w:trPr>
        <w:tc>
          <w:tcPr>
            <w:tcW w:w="2344" w:type="dxa"/>
          </w:tcPr>
          <w:p w14:paraId="59F95376" w14:textId="77777777" w:rsidR="00AB3C48" w:rsidRPr="00AB3C48" w:rsidRDefault="00AB3C48" w:rsidP="00AB3C48">
            <w:r w:rsidRPr="00AB3C48">
              <w:rPr>
                <w:b/>
                <w:bCs/>
              </w:rPr>
              <w:t>Jaunu prasību parādīšanās ārpus projekta sākotnējās darbības jomas, nepietiekama rekomendāciju pielāgošana iestāžu specifikai</w:t>
            </w:r>
          </w:p>
        </w:tc>
        <w:tc>
          <w:tcPr>
            <w:tcW w:w="1158" w:type="dxa"/>
            <w:gridSpan w:val="2"/>
          </w:tcPr>
          <w:p w14:paraId="4D03C450" w14:textId="77777777" w:rsidR="00AB3C48" w:rsidRPr="00AB3C48" w:rsidRDefault="00AB3C48" w:rsidP="00AB3C48">
            <w:r w:rsidRPr="00AB3C48">
              <w:t>2</w:t>
            </w:r>
          </w:p>
        </w:tc>
        <w:tc>
          <w:tcPr>
            <w:tcW w:w="964" w:type="dxa"/>
          </w:tcPr>
          <w:p w14:paraId="248F00DD" w14:textId="77777777" w:rsidR="00AB3C48" w:rsidRPr="00AB3C48" w:rsidRDefault="00AB3C48" w:rsidP="00AB3C48">
            <w:r w:rsidRPr="00AB3C48">
              <w:t>3</w:t>
            </w:r>
          </w:p>
        </w:tc>
        <w:tc>
          <w:tcPr>
            <w:tcW w:w="3147" w:type="dxa"/>
          </w:tcPr>
          <w:p w14:paraId="11AE39E6" w14:textId="1F11D73F" w:rsidR="00AB3C48" w:rsidRPr="00AB3C48" w:rsidRDefault="00AB3C48" w:rsidP="00E6373C">
            <w:pPr>
              <w:pStyle w:val="ListParagraph"/>
              <w:numPr>
                <w:ilvl w:val="0"/>
                <w:numId w:val="13"/>
              </w:numPr>
              <w:ind w:left="325"/>
              <w:jc w:val="both"/>
            </w:pPr>
            <w:r w:rsidRPr="00AB3C48">
              <w:t xml:space="preserve">Cieša sadarbība starp projekta vadītāju un iesaistītajām iestādēm, citām iesaistītajām pusēm un ieinteresētajām personām. </w:t>
            </w:r>
          </w:p>
          <w:p w14:paraId="63EFEEF0" w14:textId="0A7B5FE3" w:rsidR="00AB3C48" w:rsidRPr="00AB3C48" w:rsidRDefault="00AB3C48" w:rsidP="00E6373C">
            <w:pPr>
              <w:pStyle w:val="ListParagraph"/>
              <w:numPr>
                <w:ilvl w:val="0"/>
                <w:numId w:val="13"/>
              </w:numPr>
              <w:ind w:left="325"/>
              <w:jc w:val="both"/>
            </w:pPr>
            <w:r w:rsidRPr="00AB3C48">
              <w:t>Projekta īstenošanas plāns tiks ieviests pakāpeniski, informējot iesaistītās puses par tā progresu.</w:t>
            </w:r>
          </w:p>
          <w:p w14:paraId="06AE6AD9" w14:textId="3A1A2C55" w:rsidR="00AB3C48" w:rsidRPr="00AB3C48" w:rsidRDefault="00AB3C48" w:rsidP="00E6373C">
            <w:pPr>
              <w:pStyle w:val="ListParagraph"/>
              <w:numPr>
                <w:ilvl w:val="0"/>
                <w:numId w:val="13"/>
              </w:numPr>
              <w:ind w:left="325"/>
              <w:jc w:val="both"/>
            </w:pPr>
            <w:r w:rsidRPr="00AB3C48">
              <w:t>Izmaiņas aktivitāšu plānošanā un saturā tiks veiktas pēc savstarpējas vienošanās ar ieinteresētajām pusēm.</w:t>
            </w:r>
          </w:p>
          <w:p w14:paraId="499075A4" w14:textId="77777777" w:rsidR="000E2CB2" w:rsidRDefault="00AB3C48" w:rsidP="00E6373C">
            <w:pPr>
              <w:pStyle w:val="ListParagraph"/>
              <w:numPr>
                <w:ilvl w:val="0"/>
                <w:numId w:val="13"/>
              </w:numPr>
              <w:ind w:left="325"/>
              <w:jc w:val="both"/>
            </w:pPr>
            <w:r w:rsidRPr="00AB3C48">
              <w:t>Tiks veikta detalizēta vajadzību analīze katrā iestādē pirms DVS izstrādes un ieviešanas.</w:t>
            </w:r>
          </w:p>
          <w:p w14:paraId="2654D7BC" w14:textId="0FF1C7F3" w:rsidR="00AB3C48" w:rsidRPr="00AB3C48" w:rsidRDefault="00AB3C48" w:rsidP="00E6373C">
            <w:pPr>
              <w:pStyle w:val="ListParagraph"/>
              <w:numPr>
                <w:ilvl w:val="0"/>
                <w:numId w:val="13"/>
              </w:numPr>
              <w:ind w:left="325"/>
              <w:jc w:val="both"/>
            </w:pPr>
            <w:r w:rsidRPr="00AB3C48">
              <w:t>Pēc pilotprojekta ieviešanas pārskatīt dokumentu pārvaldības centralizācijas un standartizācijas projekta apjomu un kritērijus.</w:t>
            </w:r>
          </w:p>
        </w:tc>
        <w:tc>
          <w:tcPr>
            <w:tcW w:w="1655" w:type="dxa"/>
            <w:gridSpan w:val="2"/>
          </w:tcPr>
          <w:p w14:paraId="1FE51EAA" w14:textId="77777777" w:rsidR="00AB3C48" w:rsidRPr="00AB3C48" w:rsidRDefault="00AB3C48" w:rsidP="00AB3C48">
            <w:r w:rsidRPr="00AB3C48">
              <w:t>VARAM/ VDAA</w:t>
            </w:r>
          </w:p>
        </w:tc>
      </w:tr>
      <w:tr w:rsidR="002E5077" w:rsidRPr="00031F2A" w14:paraId="1FB5BF9D" w14:textId="77777777" w:rsidTr="0F7CF30C">
        <w:trPr>
          <w:trHeight w:val="616"/>
        </w:trPr>
        <w:tc>
          <w:tcPr>
            <w:tcW w:w="2344" w:type="dxa"/>
          </w:tcPr>
          <w:p w14:paraId="0D2B7F29" w14:textId="77777777" w:rsidR="00031F2A" w:rsidRPr="00031F2A" w:rsidRDefault="00031F2A" w:rsidP="00031F2A">
            <w:r w:rsidRPr="00031F2A">
              <w:rPr>
                <w:b/>
                <w:bCs/>
              </w:rPr>
              <w:t>Ieinteresēto pušu un galveno labuma guvēju pretestība pārmaiņām, negatavība iesaistīties</w:t>
            </w:r>
          </w:p>
        </w:tc>
        <w:tc>
          <w:tcPr>
            <w:tcW w:w="1158" w:type="dxa"/>
            <w:gridSpan w:val="2"/>
          </w:tcPr>
          <w:p w14:paraId="58B9ED65" w14:textId="77777777" w:rsidR="00031F2A" w:rsidRPr="00031F2A" w:rsidRDefault="00031F2A" w:rsidP="00031F2A">
            <w:r w:rsidRPr="00031F2A">
              <w:t>2</w:t>
            </w:r>
          </w:p>
        </w:tc>
        <w:tc>
          <w:tcPr>
            <w:tcW w:w="964" w:type="dxa"/>
          </w:tcPr>
          <w:p w14:paraId="6FD5254D" w14:textId="77777777" w:rsidR="00031F2A" w:rsidRPr="00031F2A" w:rsidRDefault="00031F2A" w:rsidP="00031F2A">
            <w:r w:rsidRPr="00031F2A">
              <w:t>3</w:t>
            </w:r>
          </w:p>
        </w:tc>
        <w:tc>
          <w:tcPr>
            <w:tcW w:w="3147" w:type="dxa"/>
          </w:tcPr>
          <w:p w14:paraId="5A647EDA" w14:textId="45FDEF8B" w:rsidR="00031F2A" w:rsidRPr="00031F2A" w:rsidRDefault="00031F2A" w:rsidP="0941F424">
            <w:pPr>
              <w:jc w:val="both"/>
            </w:pPr>
            <w:r w:rsidRPr="00031F2A">
              <w:t>Regulāra un aktīva komunikācija ar ieinteresētajām pusēm atbilstoši to iesaistes plānam par projekta mērķiem, ieguvumiem un ietekmi.</w:t>
            </w:r>
          </w:p>
          <w:p w14:paraId="5C6364BC" w14:textId="39DB6E9B" w:rsidR="00031F2A" w:rsidRPr="00031F2A" w:rsidRDefault="00031F2A" w:rsidP="0941F424">
            <w:pPr>
              <w:jc w:val="both"/>
            </w:pPr>
            <w:r w:rsidRPr="00031F2A">
              <w:t>TM resora iesaiste lēmumu pieņemšanā un risinājumu izstrādē. Izveidota darba grupa, kas koordinē projektu un nodrošina informācijas apmaiņu. Atbildību un lomu sadalījums katrā iestādē.</w:t>
            </w:r>
          </w:p>
          <w:p w14:paraId="6C1C5D95" w14:textId="77777777" w:rsidR="00031F2A" w:rsidRPr="00031F2A" w:rsidRDefault="00031F2A" w:rsidP="7C2A4CCB">
            <w:pPr>
              <w:jc w:val="both"/>
            </w:pPr>
            <w:r w:rsidRPr="00031F2A">
              <w:lastRenderedPageBreak/>
              <w:t>•Apmācību un informatīvo sesiju rīkošana, lai mazinātu neskaidrības.</w:t>
            </w:r>
          </w:p>
          <w:p w14:paraId="173EFC71" w14:textId="77777777" w:rsidR="00031F2A" w:rsidRPr="00031F2A" w:rsidRDefault="00031F2A" w:rsidP="00031F2A"/>
        </w:tc>
        <w:tc>
          <w:tcPr>
            <w:tcW w:w="1655" w:type="dxa"/>
            <w:gridSpan w:val="2"/>
          </w:tcPr>
          <w:p w14:paraId="66673053" w14:textId="77777777" w:rsidR="00031F2A" w:rsidRPr="00031F2A" w:rsidRDefault="00031F2A" w:rsidP="00031F2A">
            <w:r w:rsidRPr="00031F2A">
              <w:lastRenderedPageBreak/>
              <w:t>VARAM/ TM</w:t>
            </w:r>
          </w:p>
        </w:tc>
      </w:tr>
      <w:tr w:rsidR="00031F2A" w:rsidRPr="00031F2A" w14:paraId="6EF7211A" w14:textId="77777777" w:rsidTr="0F7CF30C">
        <w:trPr>
          <w:trHeight w:val="151"/>
        </w:trPr>
        <w:tc>
          <w:tcPr>
            <w:tcW w:w="9268" w:type="dxa"/>
            <w:gridSpan w:val="7"/>
          </w:tcPr>
          <w:p w14:paraId="1A84AD40" w14:textId="77777777" w:rsidR="00031F2A" w:rsidRPr="00031F2A" w:rsidRDefault="00031F2A" w:rsidP="00031F2A">
            <w:r w:rsidRPr="00031F2A">
              <w:rPr>
                <w:b/>
                <w:bCs/>
              </w:rPr>
              <w:t>2. Tehnoloģiskie riski</w:t>
            </w:r>
          </w:p>
        </w:tc>
      </w:tr>
      <w:tr w:rsidR="002E5077" w:rsidRPr="00031F2A" w14:paraId="3C81EEC8" w14:textId="77777777" w:rsidTr="0F7CF30C">
        <w:trPr>
          <w:trHeight w:val="359"/>
        </w:trPr>
        <w:tc>
          <w:tcPr>
            <w:tcW w:w="2344" w:type="dxa"/>
          </w:tcPr>
          <w:p w14:paraId="19BDCCC5" w14:textId="77777777" w:rsidR="00031F2A" w:rsidRPr="00031F2A" w:rsidRDefault="00031F2A" w:rsidP="00031F2A">
            <w:r w:rsidRPr="00031F2A">
              <w:rPr>
                <w:b/>
                <w:bCs/>
              </w:rPr>
              <w:t>IT riski, neatbilstoša tehnoloģiskā infrastruktūra</w:t>
            </w:r>
          </w:p>
        </w:tc>
        <w:tc>
          <w:tcPr>
            <w:tcW w:w="1158" w:type="dxa"/>
            <w:gridSpan w:val="2"/>
          </w:tcPr>
          <w:p w14:paraId="216571D1" w14:textId="77777777" w:rsidR="00031F2A" w:rsidRPr="00031F2A" w:rsidRDefault="00031F2A" w:rsidP="00031F2A">
            <w:r w:rsidRPr="00031F2A">
              <w:t>3</w:t>
            </w:r>
          </w:p>
        </w:tc>
        <w:tc>
          <w:tcPr>
            <w:tcW w:w="964" w:type="dxa"/>
          </w:tcPr>
          <w:p w14:paraId="4BCC2702" w14:textId="77777777" w:rsidR="00031F2A" w:rsidRPr="00031F2A" w:rsidRDefault="00031F2A" w:rsidP="00031F2A">
            <w:r w:rsidRPr="00031F2A">
              <w:t>5</w:t>
            </w:r>
          </w:p>
        </w:tc>
        <w:tc>
          <w:tcPr>
            <w:tcW w:w="3147" w:type="dxa"/>
          </w:tcPr>
          <w:p w14:paraId="3621CAAE" w14:textId="77777777" w:rsidR="00031F2A" w:rsidRPr="00031F2A" w:rsidRDefault="00031F2A" w:rsidP="7C2A4CCB">
            <w:pPr>
              <w:jc w:val="both"/>
            </w:pPr>
            <w:r w:rsidRPr="00031F2A">
              <w:t>•Nodrošināt pakāpenisku pāreju uz jaunu DVS, lai minimizētu traucējumus ikdienas darbībā.</w:t>
            </w:r>
          </w:p>
          <w:p w14:paraId="647E2042" w14:textId="451663F4" w:rsidR="00031F2A" w:rsidRPr="00031F2A" w:rsidRDefault="00031F2A" w:rsidP="7C2A4CCB">
            <w:pPr>
              <w:jc w:val="both"/>
            </w:pPr>
            <w:r w:rsidRPr="00031F2A">
              <w:t xml:space="preserve">•Izstrādāt </w:t>
            </w:r>
            <w:r w:rsidR="000B3D28">
              <w:t>vadlīnijas</w:t>
            </w:r>
            <w:r w:rsidRPr="00031F2A">
              <w:t>, dat</w:t>
            </w:r>
            <w:r w:rsidR="00350A06">
              <w:t>u pieejas nodrošināšanai</w:t>
            </w:r>
            <w:r w:rsidRPr="00031F2A">
              <w:t xml:space="preserve">, ja novēroti ievērojami sistēmas darbības traucējumi, kas var </w:t>
            </w:r>
            <w:r w:rsidR="000D208F">
              <w:t xml:space="preserve">būtiski </w:t>
            </w:r>
            <w:r w:rsidRPr="00031F2A">
              <w:t>kavēt pakalpojumu sniegšanu vai kritiskās funkcijas un procesu izpildē.</w:t>
            </w:r>
          </w:p>
        </w:tc>
        <w:tc>
          <w:tcPr>
            <w:tcW w:w="1655" w:type="dxa"/>
            <w:gridSpan w:val="2"/>
          </w:tcPr>
          <w:p w14:paraId="55A881A1" w14:textId="77777777" w:rsidR="00031F2A" w:rsidRPr="00031F2A" w:rsidRDefault="00031F2A" w:rsidP="00031F2A">
            <w:r w:rsidRPr="00031F2A">
              <w:t>VARAM/ VDAA</w:t>
            </w:r>
          </w:p>
        </w:tc>
      </w:tr>
      <w:tr w:rsidR="002E5077" w:rsidRPr="00031F2A" w14:paraId="4789CB9E" w14:textId="77777777" w:rsidTr="0F7CF30C">
        <w:trPr>
          <w:trHeight w:val="359"/>
        </w:trPr>
        <w:tc>
          <w:tcPr>
            <w:tcW w:w="2344" w:type="dxa"/>
          </w:tcPr>
          <w:p w14:paraId="5FB23AB5" w14:textId="77777777" w:rsidR="00031F2A" w:rsidRPr="00031F2A" w:rsidRDefault="00031F2A" w:rsidP="00031F2A">
            <w:r w:rsidRPr="00031F2A">
              <w:rPr>
                <w:b/>
                <w:bCs/>
              </w:rPr>
              <w:t xml:space="preserve">Datu drošības un </w:t>
            </w:r>
            <w:proofErr w:type="spellStart"/>
            <w:r w:rsidRPr="00031F2A">
              <w:rPr>
                <w:b/>
                <w:bCs/>
              </w:rPr>
              <w:t>kiberdrošības</w:t>
            </w:r>
            <w:proofErr w:type="spellEnd"/>
            <w:r w:rsidRPr="00031F2A">
              <w:rPr>
                <w:b/>
                <w:bCs/>
              </w:rPr>
              <w:t xml:space="preserve"> riski</w:t>
            </w:r>
          </w:p>
        </w:tc>
        <w:tc>
          <w:tcPr>
            <w:tcW w:w="1158" w:type="dxa"/>
            <w:gridSpan w:val="2"/>
          </w:tcPr>
          <w:p w14:paraId="5383199B" w14:textId="77777777" w:rsidR="00031F2A" w:rsidRPr="00031F2A" w:rsidRDefault="00031F2A" w:rsidP="00031F2A">
            <w:r w:rsidRPr="00031F2A">
              <w:t>2</w:t>
            </w:r>
          </w:p>
        </w:tc>
        <w:tc>
          <w:tcPr>
            <w:tcW w:w="964" w:type="dxa"/>
          </w:tcPr>
          <w:p w14:paraId="677A1FB4" w14:textId="77777777" w:rsidR="00031F2A" w:rsidRPr="00031F2A" w:rsidRDefault="00031F2A" w:rsidP="00031F2A">
            <w:r w:rsidRPr="00031F2A">
              <w:t>5</w:t>
            </w:r>
          </w:p>
        </w:tc>
        <w:tc>
          <w:tcPr>
            <w:tcW w:w="3147" w:type="dxa"/>
          </w:tcPr>
          <w:p w14:paraId="6FD1CB7C" w14:textId="77777777" w:rsidR="00031F2A" w:rsidRPr="00031F2A" w:rsidRDefault="00031F2A" w:rsidP="7C2A4CCB">
            <w:pPr>
              <w:jc w:val="both"/>
            </w:pPr>
            <w:r w:rsidRPr="00031F2A">
              <w:t>•Veikt DVS drošības auditu un ieviest tehniskos risinājumus datu aizsardzībai un piekļuvei.</w:t>
            </w:r>
          </w:p>
          <w:p w14:paraId="5E783FCB" w14:textId="77777777" w:rsidR="00031F2A" w:rsidRPr="00031F2A" w:rsidRDefault="00031F2A" w:rsidP="7C2A4CCB">
            <w:pPr>
              <w:jc w:val="both"/>
            </w:pPr>
            <w:r w:rsidRPr="00031F2A">
              <w:t>•Izstrādāt un ieviest IT drošības stratēģiju, kurā ietverta riska analīze, preventīvie pasākumi.</w:t>
            </w:r>
          </w:p>
          <w:p w14:paraId="5B30C6B6" w14:textId="41F9DFEC" w:rsidR="00031F2A" w:rsidRPr="00031F2A" w:rsidRDefault="00031F2A" w:rsidP="7C2A4CCB">
            <w:pPr>
              <w:jc w:val="both"/>
            </w:pPr>
            <w:r w:rsidRPr="00031F2A">
              <w:t>•Nodrošināt, ka sistēma atbilst ārējiem normatīviem aktiem par datu aizsardzību un informācijas drošību.</w:t>
            </w:r>
          </w:p>
        </w:tc>
        <w:tc>
          <w:tcPr>
            <w:tcW w:w="1655" w:type="dxa"/>
            <w:gridSpan w:val="2"/>
          </w:tcPr>
          <w:p w14:paraId="79442D46" w14:textId="77777777" w:rsidR="00031F2A" w:rsidRPr="00031F2A" w:rsidRDefault="00031F2A" w:rsidP="00031F2A">
            <w:r w:rsidRPr="00031F2A">
              <w:t>VDAA</w:t>
            </w:r>
          </w:p>
        </w:tc>
      </w:tr>
      <w:tr w:rsidR="002E5077" w:rsidRPr="00031F2A" w14:paraId="211BE7E5" w14:textId="77777777" w:rsidTr="0F7CF30C">
        <w:trPr>
          <w:trHeight w:val="249"/>
        </w:trPr>
        <w:tc>
          <w:tcPr>
            <w:tcW w:w="2344" w:type="dxa"/>
          </w:tcPr>
          <w:p w14:paraId="0C55498A" w14:textId="77777777" w:rsidR="00031F2A" w:rsidRPr="00031F2A" w:rsidRDefault="00031F2A" w:rsidP="00031F2A">
            <w:r w:rsidRPr="00031F2A">
              <w:rPr>
                <w:b/>
                <w:bCs/>
              </w:rPr>
              <w:t>Sistēmas savietojamības problēmas</w:t>
            </w:r>
          </w:p>
        </w:tc>
        <w:tc>
          <w:tcPr>
            <w:tcW w:w="1158" w:type="dxa"/>
            <w:gridSpan w:val="2"/>
          </w:tcPr>
          <w:p w14:paraId="3EF2DE24" w14:textId="77777777" w:rsidR="00031F2A" w:rsidRPr="00031F2A" w:rsidRDefault="00031F2A" w:rsidP="00031F2A">
            <w:r w:rsidRPr="00031F2A">
              <w:t>3</w:t>
            </w:r>
          </w:p>
        </w:tc>
        <w:tc>
          <w:tcPr>
            <w:tcW w:w="964" w:type="dxa"/>
          </w:tcPr>
          <w:p w14:paraId="0640EEF6" w14:textId="77777777" w:rsidR="00031F2A" w:rsidRPr="00031F2A" w:rsidRDefault="00031F2A" w:rsidP="00031F2A">
            <w:r w:rsidRPr="00031F2A">
              <w:t>4</w:t>
            </w:r>
          </w:p>
        </w:tc>
        <w:tc>
          <w:tcPr>
            <w:tcW w:w="3147" w:type="dxa"/>
          </w:tcPr>
          <w:p w14:paraId="42FA35BC" w14:textId="77777777" w:rsidR="00031F2A" w:rsidRPr="00031F2A" w:rsidRDefault="00031F2A" w:rsidP="7E60FDF8">
            <w:pPr>
              <w:jc w:val="both"/>
            </w:pPr>
            <w:r w:rsidRPr="00031F2A">
              <w:t>•Veikt sistēmu savietojamības analīzi un iespējas integrāciju nodrošināšanā pirms DVS ieviešanas.</w:t>
            </w:r>
          </w:p>
          <w:p w14:paraId="13EC475D" w14:textId="77777777" w:rsidR="00031F2A" w:rsidRPr="00031F2A" w:rsidRDefault="00031F2A" w:rsidP="7E60FDF8">
            <w:pPr>
              <w:jc w:val="both"/>
            </w:pPr>
            <w:r w:rsidRPr="00031F2A">
              <w:t>•Sadarboties ar sistēmu piegādātājiem, lai izstrādātu pielāgojumus un integrācijas risinājumus.</w:t>
            </w:r>
          </w:p>
          <w:p w14:paraId="6A7A7AFF" w14:textId="77777777" w:rsidR="00031F2A" w:rsidRPr="00031F2A" w:rsidRDefault="00031F2A" w:rsidP="00031F2A"/>
        </w:tc>
        <w:tc>
          <w:tcPr>
            <w:tcW w:w="1655" w:type="dxa"/>
            <w:gridSpan w:val="2"/>
          </w:tcPr>
          <w:p w14:paraId="77CD7C06" w14:textId="77777777" w:rsidR="00031F2A" w:rsidRPr="00031F2A" w:rsidRDefault="00031F2A" w:rsidP="00031F2A">
            <w:r w:rsidRPr="00031F2A">
              <w:t>VDAA</w:t>
            </w:r>
          </w:p>
        </w:tc>
      </w:tr>
      <w:tr w:rsidR="005074D2" w:rsidRPr="005074D2" w14:paraId="12EFD1B2" w14:textId="77777777" w:rsidTr="0F7CF30C">
        <w:trPr>
          <w:trHeight w:val="142"/>
        </w:trPr>
        <w:tc>
          <w:tcPr>
            <w:tcW w:w="9268" w:type="dxa"/>
            <w:gridSpan w:val="7"/>
          </w:tcPr>
          <w:p w14:paraId="4F9B4696" w14:textId="77777777" w:rsidR="005074D2" w:rsidRPr="005074D2" w:rsidRDefault="005074D2" w:rsidP="005074D2">
            <w:r w:rsidRPr="005074D2">
              <w:rPr>
                <w:b/>
                <w:bCs/>
              </w:rPr>
              <w:t>3. Finanšu riski</w:t>
            </w:r>
          </w:p>
        </w:tc>
      </w:tr>
      <w:tr w:rsidR="002E5077" w:rsidRPr="005074D2" w14:paraId="4006F509" w14:textId="77777777" w:rsidTr="0F7CF30C">
        <w:trPr>
          <w:trHeight w:val="617"/>
        </w:trPr>
        <w:tc>
          <w:tcPr>
            <w:tcW w:w="2344" w:type="dxa"/>
          </w:tcPr>
          <w:p w14:paraId="154C4E0B" w14:textId="77777777" w:rsidR="005074D2" w:rsidRPr="005074D2" w:rsidRDefault="005074D2" w:rsidP="005074D2">
            <w:r w:rsidRPr="005074D2">
              <w:rPr>
                <w:b/>
                <w:bCs/>
              </w:rPr>
              <w:t>Finansējuma trūkums projekta īstenošanai</w:t>
            </w:r>
          </w:p>
        </w:tc>
        <w:tc>
          <w:tcPr>
            <w:tcW w:w="1158" w:type="dxa"/>
            <w:gridSpan w:val="2"/>
          </w:tcPr>
          <w:p w14:paraId="2B5AAE33" w14:textId="77777777" w:rsidR="005074D2" w:rsidRPr="005074D2" w:rsidRDefault="005074D2" w:rsidP="005074D2">
            <w:r w:rsidRPr="005074D2">
              <w:t>2</w:t>
            </w:r>
          </w:p>
        </w:tc>
        <w:tc>
          <w:tcPr>
            <w:tcW w:w="964" w:type="dxa"/>
          </w:tcPr>
          <w:p w14:paraId="50D9A8D4" w14:textId="77777777" w:rsidR="005074D2" w:rsidRPr="005074D2" w:rsidRDefault="005074D2" w:rsidP="005074D2">
            <w:r w:rsidRPr="005074D2">
              <w:t>5</w:t>
            </w:r>
          </w:p>
        </w:tc>
        <w:tc>
          <w:tcPr>
            <w:tcW w:w="3178" w:type="dxa"/>
            <w:gridSpan w:val="2"/>
          </w:tcPr>
          <w:p w14:paraId="1CB2DD85" w14:textId="77777777" w:rsidR="005074D2" w:rsidRPr="005074D2" w:rsidRDefault="005074D2" w:rsidP="2E295DF4">
            <w:pPr>
              <w:jc w:val="both"/>
            </w:pPr>
            <w:r w:rsidRPr="005074D2">
              <w:t>•Noteikt prioritātes un īstenot projektu pakāpeniski, atbilstoši noteiktam centralizācijas potenciālam un ieviešanas plānam.</w:t>
            </w:r>
          </w:p>
          <w:p w14:paraId="14E8F237" w14:textId="77777777" w:rsidR="005074D2" w:rsidRPr="005074D2" w:rsidRDefault="005074D2" w:rsidP="2E295DF4">
            <w:pPr>
              <w:jc w:val="both"/>
            </w:pPr>
            <w:r w:rsidRPr="005074D2">
              <w:t>•Veikt rūpīgu finanšu analīzi, precīzi nosakot visu darbu veikšanas izmaksas.</w:t>
            </w:r>
          </w:p>
          <w:p w14:paraId="7FBCB86F" w14:textId="26F932AA" w:rsidR="005074D2" w:rsidRPr="005074D2" w:rsidRDefault="005074D2" w:rsidP="2E295DF4">
            <w:pPr>
              <w:jc w:val="both"/>
            </w:pPr>
            <w:r w:rsidRPr="005074D2">
              <w:t>•Pēc pilotprojekta ieviešanas pārskatīt nepieciešamo finansējumu dokumentu pārvaldības centralizācijas un standartizācijas nodrošināšanai valsts pārvaldē.</w:t>
            </w:r>
          </w:p>
        </w:tc>
        <w:tc>
          <w:tcPr>
            <w:tcW w:w="1624" w:type="dxa"/>
          </w:tcPr>
          <w:p w14:paraId="05FC6DA5" w14:textId="77777777" w:rsidR="005074D2" w:rsidRPr="005074D2" w:rsidRDefault="005074D2" w:rsidP="005074D2">
            <w:r w:rsidRPr="005074D2">
              <w:t>VARAM</w:t>
            </w:r>
          </w:p>
        </w:tc>
      </w:tr>
      <w:tr w:rsidR="002E5077" w:rsidRPr="005074D2" w14:paraId="109BD44D" w14:textId="77777777" w:rsidTr="0F7CF30C">
        <w:trPr>
          <w:trHeight w:val="737"/>
        </w:trPr>
        <w:tc>
          <w:tcPr>
            <w:tcW w:w="2344" w:type="dxa"/>
          </w:tcPr>
          <w:p w14:paraId="65F3268B" w14:textId="77777777" w:rsidR="005074D2" w:rsidRPr="005074D2" w:rsidRDefault="005074D2" w:rsidP="005074D2">
            <w:r w:rsidRPr="005074D2">
              <w:rPr>
                <w:b/>
                <w:bCs/>
              </w:rPr>
              <w:lastRenderedPageBreak/>
              <w:t>Monopols</w:t>
            </w:r>
          </w:p>
        </w:tc>
        <w:tc>
          <w:tcPr>
            <w:tcW w:w="1158" w:type="dxa"/>
            <w:gridSpan w:val="2"/>
          </w:tcPr>
          <w:p w14:paraId="3C1A9F41" w14:textId="77777777" w:rsidR="005074D2" w:rsidRPr="005074D2" w:rsidRDefault="005074D2" w:rsidP="005074D2">
            <w:r w:rsidRPr="005074D2">
              <w:t>3</w:t>
            </w:r>
          </w:p>
        </w:tc>
        <w:tc>
          <w:tcPr>
            <w:tcW w:w="964" w:type="dxa"/>
          </w:tcPr>
          <w:p w14:paraId="645C44A5" w14:textId="77777777" w:rsidR="005074D2" w:rsidRPr="005074D2" w:rsidRDefault="005074D2" w:rsidP="005074D2">
            <w:r w:rsidRPr="005074D2">
              <w:t>4</w:t>
            </w:r>
          </w:p>
        </w:tc>
        <w:tc>
          <w:tcPr>
            <w:tcW w:w="3178" w:type="dxa"/>
            <w:gridSpan w:val="2"/>
          </w:tcPr>
          <w:p w14:paraId="37A0D7C5" w14:textId="77777777" w:rsidR="005074D2" w:rsidRPr="005074D2" w:rsidRDefault="005074D2" w:rsidP="010C412F">
            <w:pPr>
              <w:jc w:val="both"/>
            </w:pPr>
            <w:r w:rsidRPr="005074D2">
              <w:t>•Atklāts iepirkuma process ar skaidri definētiem kritērijiem.</w:t>
            </w:r>
          </w:p>
          <w:p w14:paraId="308274DD" w14:textId="77777777" w:rsidR="005074D2" w:rsidRPr="005074D2" w:rsidRDefault="005074D2" w:rsidP="010C412F">
            <w:pPr>
              <w:jc w:val="both"/>
            </w:pPr>
            <w:r w:rsidRPr="005074D2">
              <w:t>•Noteikt ilgtermiņa saistības līguma nosacījumos, nosakot cenu pieaugumu griestus un kvalitātes standartus, kas piegādātājam jānodrošina līguma darbības laikā.</w:t>
            </w:r>
          </w:p>
          <w:p w14:paraId="08EC70EE" w14:textId="77777777" w:rsidR="001D382B" w:rsidRDefault="005074D2" w:rsidP="010C412F">
            <w:pPr>
              <w:jc w:val="both"/>
            </w:pPr>
            <w:r w:rsidRPr="005074D2">
              <w:t>•Veicināt tirgus konkurenci, meklējot alternatīvas piegādātāju un tehnoloģiju platformas ārpus Latvijas. Regulāri pārskatīt tirgus piedāvājumu un sistēmas piemērotību valsts pārvaldes vajadzībām, lai nepieciešamības gadījumā plānotu pāreju uz citu risinājumu</w:t>
            </w:r>
            <w:r w:rsidR="001D382B">
              <w:t>.</w:t>
            </w:r>
          </w:p>
          <w:p w14:paraId="3BE2D49F" w14:textId="56425376" w:rsidR="005074D2" w:rsidRPr="005074D2" w:rsidRDefault="44581187" w:rsidP="010C412F">
            <w:pPr>
              <w:jc w:val="both"/>
            </w:pPr>
            <w:r>
              <w:t xml:space="preserve">•iepirkuma līgumā ietverti </w:t>
            </w:r>
            <w:r w:rsidR="1B1E9485">
              <w:t xml:space="preserve">īpaši </w:t>
            </w:r>
            <w:r>
              <w:t>nosacījumi gadījumam, ja piegādātāja īpašumtiesību struktūrā vai stratēģiskajā virzībā notiek būtiskas izmaiņas</w:t>
            </w:r>
            <w:r w:rsidR="63712333">
              <w:t>,</w:t>
            </w:r>
            <w:r w:rsidR="1B1E9485">
              <w:t xml:space="preserve"> </w:t>
            </w:r>
            <w:r w:rsidR="6739ED00">
              <w:t>piemēram</w:t>
            </w:r>
            <w:r w:rsidR="1B1E9485">
              <w:t xml:space="preserve">: </w:t>
            </w:r>
            <w:r>
              <w:t xml:space="preserve"> pienākums </w:t>
            </w:r>
            <w:r w:rsidR="6739ED00">
              <w:t>izmaiņas</w:t>
            </w:r>
            <w:r>
              <w:t xml:space="preserve"> s</w:t>
            </w:r>
            <w:r w:rsidR="7ABA6538">
              <w:t>as</w:t>
            </w:r>
            <w:r>
              <w:t>kaņot ar pasūtītāju</w:t>
            </w:r>
            <w:r w:rsidR="1B1E9485">
              <w:t>,</w:t>
            </w:r>
            <w:r>
              <w:t xml:space="preserve"> un iespēj</w:t>
            </w:r>
            <w:r w:rsidR="1B1E9485">
              <w:t>a</w:t>
            </w:r>
            <w:r>
              <w:t xml:space="preserve"> pārņemt</w:t>
            </w:r>
            <w:r w:rsidR="1B1E9485">
              <w:t xml:space="preserve"> vai atpirkt</w:t>
            </w:r>
            <w:r>
              <w:t xml:space="preserve"> risinājumu</w:t>
            </w:r>
            <w:r w:rsidR="1B1E9485">
              <w:t>,</w:t>
            </w:r>
            <w:r>
              <w:t xml:space="preserve"> ja piegādātājs maina </w:t>
            </w:r>
            <w:r w:rsidR="1B1E9485">
              <w:t xml:space="preserve">darbības </w:t>
            </w:r>
            <w:r>
              <w:t>virzienu</w:t>
            </w:r>
            <w:r w:rsidR="6739ED00">
              <w:t>, kā arī</w:t>
            </w:r>
            <w:r>
              <w:t xml:space="preserve"> aizliegums atsavināt produktu citam uzņēmumam, nesaskaņojot ar pasūtītāju</w:t>
            </w:r>
          </w:p>
        </w:tc>
        <w:tc>
          <w:tcPr>
            <w:tcW w:w="1624" w:type="dxa"/>
          </w:tcPr>
          <w:p w14:paraId="0803B0A1" w14:textId="77777777" w:rsidR="005074D2" w:rsidRPr="005074D2" w:rsidRDefault="005074D2" w:rsidP="005074D2">
            <w:r w:rsidRPr="005074D2">
              <w:t>VARAM</w:t>
            </w:r>
          </w:p>
        </w:tc>
      </w:tr>
    </w:tbl>
    <w:p w14:paraId="58DB2DD9" w14:textId="77777777" w:rsidR="00AB3C48" w:rsidRPr="0033124B" w:rsidRDefault="00AB3C48" w:rsidP="0033124B"/>
    <w:p w14:paraId="13F01191" w14:textId="7DEA9849" w:rsidR="0033124B" w:rsidRPr="00682901" w:rsidRDefault="1CD4FE1B" w:rsidP="10E306B2">
      <w:pPr>
        <w:pStyle w:val="Heading3"/>
        <w:rPr>
          <w:sz w:val="24"/>
          <w:szCs w:val="24"/>
        </w:rPr>
      </w:pPr>
      <w:bookmarkStart w:id="35" w:name="_Toc196896858"/>
      <w:bookmarkStart w:id="36" w:name="_Toc207188565"/>
      <w:r w:rsidRPr="003941FE">
        <w:rPr>
          <w:sz w:val="24"/>
          <w:szCs w:val="24"/>
        </w:rPr>
        <w:lastRenderedPageBreak/>
        <w:t>3</w:t>
      </w:r>
      <w:r w:rsidRPr="5B7271BA">
        <w:rPr>
          <w:sz w:val="24"/>
          <w:szCs w:val="24"/>
        </w:rPr>
        <w:t>.</w:t>
      </w:r>
      <w:r w:rsidR="412AB760" w:rsidRPr="5B7271BA">
        <w:rPr>
          <w:sz w:val="24"/>
          <w:szCs w:val="24"/>
        </w:rPr>
        <w:t>4</w:t>
      </w:r>
      <w:r w:rsidRPr="5B7271BA">
        <w:rPr>
          <w:sz w:val="24"/>
          <w:szCs w:val="24"/>
        </w:rPr>
        <w:t xml:space="preserve">.2. </w:t>
      </w:r>
      <w:r w:rsidR="310EFAED" w:rsidRPr="5B7271BA">
        <w:rPr>
          <w:sz w:val="24"/>
          <w:szCs w:val="24"/>
        </w:rPr>
        <w:t xml:space="preserve">Pilotprojekta </w:t>
      </w:r>
      <w:r w:rsidR="733AC328" w:rsidRPr="5B7271BA">
        <w:rPr>
          <w:sz w:val="24"/>
          <w:szCs w:val="24"/>
        </w:rPr>
        <w:t xml:space="preserve"> ieviešanas </w:t>
      </w:r>
      <w:bookmarkEnd w:id="35"/>
      <w:r w:rsidR="7402A4B8" w:rsidRPr="5B7271BA">
        <w:rPr>
          <w:sz w:val="24"/>
          <w:szCs w:val="24"/>
        </w:rPr>
        <w:t>laika grafiks</w:t>
      </w:r>
      <w:r w:rsidR="00F9556E" w:rsidRPr="003941FE">
        <w:rPr>
          <w:rStyle w:val="FootnoteReference"/>
          <w:sz w:val="24"/>
          <w:szCs w:val="24"/>
        </w:rPr>
        <w:footnoteReference w:id="9"/>
      </w:r>
      <w:bookmarkEnd w:id="36"/>
    </w:p>
    <w:p w14:paraId="0D81BC88" w14:textId="5EF93F6A" w:rsidR="00B42457" w:rsidRPr="00B42457" w:rsidRDefault="556A6675" w:rsidP="402DAE41">
      <w:pPr>
        <w:ind w:left="-270"/>
      </w:pPr>
      <w:r>
        <w:rPr>
          <w:noProof/>
        </w:rPr>
        <w:drawing>
          <wp:inline distT="0" distB="0" distL="0" distR="0" wp14:anchorId="0009BF6C" wp14:editId="74391E6C">
            <wp:extent cx="6468896" cy="3733800"/>
            <wp:effectExtent l="0" t="0" r="0" b="0"/>
            <wp:docPr id="1556388889" name="Picture 1556388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468896" cy="3733800"/>
                    </a:xfrm>
                    <a:prstGeom prst="rect">
                      <a:avLst/>
                    </a:prstGeom>
                  </pic:spPr>
                </pic:pic>
              </a:graphicData>
            </a:graphic>
          </wp:inline>
        </w:drawing>
      </w:r>
    </w:p>
    <w:p w14:paraId="2872DCC4" w14:textId="734175CE" w:rsidR="003B27F9" w:rsidRPr="00682901" w:rsidRDefault="7D5F2564" w:rsidP="00103758">
      <w:pPr>
        <w:pStyle w:val="Heading2"/>
        <w:rPr>
          <w:sz w:val="24"/>
          <w:szCs w:val="24"/>
        </w:rPr>
      </w:pPr>
      <w:bookmarkStart w:id="37" w:name="_Toc1611771119"/>
      <w:bookmarkStart w:id="38" w:name="_Toc196896859"/>
      <w:bookmarkStart w:id="39" w:name="_Toc207188566"/>
      <w:r w:rsidRPr="10E306B2">
        <w:rPr>
          <w:sz w:val="24"/>
          <w:szCs w:val="24"/>
        </w:rPr>
        <w:t>3.</w:t>
      </w:r>
      <w:r w:rsidR="6130A1F9" w:rsidRPr="10E306B2">
        <w:rPr>
          <w:sz w:val="24"/>
          <w:szCs w:val="24"/>
        </w:rPr>
        <w:t>5</w:t>
      </w:r>
      <w:r w:rsidRPr="10E306B2">
        <w:rPr>
          <w:sz w:val="24"/>
          <w:szCs w:val="24"/>
        </w:rPr>
        <w:t xml:space="preserve">. </w:t>
      </w:r>
      <w:r w:rsidR="45DEFB17" w:rsidRPr="10E306B2">
        <w:rPr>
          <w:sz w:val="24"/>
          <w:szCs w:val="24"/>
        </w:rPr>
        <w:t>Organizatoriskais modelis</w:t>
      </w:r>
      <w:bookmarkEnd w:id="37"/>
      <w:bookmarkEnd w:id="38"/>
      <w:bookmarkEnd w:id="39"/>
      <w:r w:rsidR="6FCAAD5A" w:rsidRPr="10E306B2">
        <w:rPr>
          <w:sz w:val="24"/>
          <w:szCs w:val="24"/>
        </w:rPr>
        <w:t xml:space="preserve"> </w:t>
      </w:r>
    </w:p>
    <w:p w14:paraId="73110B7B" w14:textId="6A55B546" w:rsidR="0096728B" w:rsidRPr="00542F49" w:rsidRDefault="00874383" w:rsidP="00542F49">
      <w:r>
        <w:rPr>
          <w:noProof/>
        </w:rPr>
        <w:drawing>
          <wp:inline distT="0" distB="0" distL="0" distR="0" wp14:anchorId="21BF5439" wp14:editId="77A57B50">
            <wp:extent cx="5427979" cy="3045460"/>
            <wp:effectExtent l="0" t="0" r="1270" b="2540"/>
            <wp:docPr id="15297530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427979" cy="3045460"/>
                    </a:xfrm>
                    <a:prstGeom prst="rect">
                      <a:avLst/>
                    </a:prstGeom>
                  </pic:spPr>
                </pic:pic>
              </a:graphicData>
            </a:graphic>
          </wp:inline>
        </w:drawing>
      </w:r>
    </w:p>
    <w:p w14:paraId="64EF6155" w14:textId="5BA65556" w:rsidR="007F0C7E" w:rsidRPr="00103758" w:rsidRDefault="005534AB" w:rsidP="007F0C7E">
      <w:pPr>
        <w:rPr>
          <w:sz w:val="18"/>
        </w:rPr>
      </w:pPr>
      <w:r w:rsidRPr="00103758">
        <w:rPr>
          <w:sz w:val="18"/>
        </w:rPr>
        <w:t xml:space="preserve">Avots: “KPMG Baltics SIA” </w:t>
      </w:r>
      <w:r w:rsidR="00D1181A" w:rsidRPr="00103758">
        <w:rPr>
          <w:sz w:val="18"/>
        </w:rPr>
        <w:t>Z</w:t>
      </w:r>
      <w:r w:rsidRPr="00103758">
        <w:rPr>
          <w:sz w:val="18"/>
        </w:rPr>
        <w:t xml:space="preserve">iņojums </w:t>
      </w:r>
    </w:p>
    <w:p w14:paraId="486B39D6" w14:textId="2623A032" w:rsidR="57F9CCDF" w:rsidRDefault="4398A4FC" w:rsidP="402DAE41">
      <w:pPr>
        <w:pStyle w:val="Heading2"/>
        <w:rPr>
          <w:sz w:val="24"/>
          <w:szCs w:val="24"/>
        </w:rPr>
      </w:pPr>
      <w:bookmarkStart w:id="40" w:name="_Toc428691423"/>
      <w:bookmarkStart w:id="41" w:name="_Toc196896860"/>
      <w:bookmarkStart w:id="42" w:name="_Toc207188567"/>
      <w:r w:rsidRPr="402DAE41">
        <w:rPr>
          <w:sz w:val="24"/>
          <w:szCs w:val="24"/>
        </w:rPr>
        <w:lastRenderedPageBreak/>
        <w:t>3.</w:t>
      </w:r>
      <w:r w:rsidR="3428ECF8" w:rsidRPr="402DAE41">
        <w:rPr>
          <w:sz w:val="24"/>
          <w:szCs w:val="24"/>
        </w:rPr>
        <w:t>6</w:t>
      </w:r>
      <w:r w:rsidRPr="402DAE41">
        <w:rPr>
          <w:sz w:val="24"/>
          <w:szCs w:val="24"/>
        </w:rPr>
        <w:t xml:space="preserve">. </w:t>
      </w:r>
      <w:r w:rsidR="11A1B2FB" w:rsidRPr="402DAE41">
        <w:rPr>
          <w:sz w:val="24"/>
          <w:szCs w:val="24"/>
        </w:rPr>
        <w:t>Juridiskais modelis</w:t>
      </w:r>
      <w:bookmarkEnd w:id="40"/>
      <w:bookmarkEnd w:id="41"/>
      <w:bookmarkEnd w:id="42"/>
      <w:r w:rsidR="7389E082" w:rsidRPr="402DAE41">
        <w:rPr>
          <w:sz w:val="24"/>
          <w:szCs w:val="24"/>
        </w:rPr>
        <w:t xml:space="preserve"> </w:t>
      </w:r>
    </w:p>
    <w:p w14:paraId="6B61CD2B" w14:textId="6CFF7210" w:rsidR="74F117A3" w:rsidRDefault="7FA47BE7" w:rsidP="402DAE41">
      <w:pPr>
        <w:spacing w:line="257" w:lineRule="auto"/>
        <w:jc w:val="both"/>
        <w:rPr>
          <w:rFonts w:ascii="Aptos" w:eastAsia="Aptos" w:hAnsi="Aptos" w:cs="Aptos"/>
        </w:rPr>
      </w:pPr>
      <w:r w:rsidRPr="402DAE41">
        <w:rPr>
          <w:rFonts w:ascii="Aptos" w:eastAsia="Aptos" w:hAnsi="Aptos" w:cs="Aptos"/>
        </w:rPr>
        <w:t>Izvērtējot iespējamos risinājumus</w:t>
      </w:r>
      <w:r w:rsidR="1D639B9F" w:rsidRPr="402DAE41">
        <w:rPr>
          <w:rFonts w:ascii="Aptos" w:eastAsia="Aptos" w:hAnsi="Aptos" w:cs="Aptos"/>
        </w:rPr>
        <w:t xml:space="preserve"> juridiskajam modelim saistībā ar</w:t>
      </w:r>
      <w:r w:rsidRPr="402DAE41">
        <w:rPr>
          <w:rFonts w:ascii="Aptos" w:eastAsia="Aptos" w:hAnsi="Aptos" w:cs="Aptos"/>
        </w:rPr>
        <w:t xml:space="preserve"> VDVC </w:t>
      </w:r>
      <w:r w:rsidR="1002EC67" w:rsidRPr="402DAE41">
        <w:rPr>
          <w:rFonts w:ascii="Aptos" w:eastAsia="Aptos" w:hAnsi="Aptos" w:cs="Aptos"/>
        </w:rPr>
        <w:t>darbību un paplašināšanos</w:t>
      </w:r>
      <w:r w:rsidRPr="402DAE41">
        <w:rPr>
          <w:rFonts w:ascii="Aptos" w:eastAsia="Aptos" w:hAnsi="Aptos" w:cs="Aptos"/>
        </w:rPr>
        <w:t>, VARAM ņēma vērā šādus apsvērumus:</w:t>
      </w:r>
    </w:p>
    <w:p w14:paraId="4ADC9D6D" w14:textId="17A0AED4" w:rsidR="74F117A3" w:rsidRDefault="42FAEC42" w:rsidP="00E6373C">
      <w:pPr>
        <w:pStyle w:val="ListParagraph"/>
        <w:numPr>
          <w:ilvl w:val="0"/>
          <w:numId w:val="19"/>
        </w:numPr>
        <w:spacing w:after="0" w:line="257" w:lineRule="auto"/>
        <w:jc w:val="both"/>
        <w:rPr>
          <w:rFonts w:ascii="Aptos" w:eastAsia="Aptos" w:hAnsi="Aptos" w:cs="Aptos"/>
        </w:rPr>
      </w:pPr>
      <w:r w:rsidRPr="0F7CF30C">
        <w:rPr>
          <w:rFonts w:ascii="Aptos" w:eastAsia="Aptos" w:hAnsi="Aptos" w:cs="Aptos"/>
        </w:rPr>
        <w:t xml:space="preserve">Izvērtēta VARAM kā nozares ministrijas loma attiecībā uz digitālās transformācijas jomu, pieredzi atbalsta funkciju nodrošināšanā arī </w:t>
      </w:r>
      <w:proofErr w:type="spellStart"/>
      <w:r w:rsidRPr="0F7CF30C">
        <w:rPr>
          <w:rFonts w:ascii="Aptos" w:eastAsia="Aptos" w:hAnsi="Aptos" w:cs="Aptos"/>
        </w:rPr>
        <w:t>pārresoru</w:t>
      </w:r>
      <w:proofErr w:type="spellEnd"/>
      <w:r w:rsidRPr="0F7CF30C">
        <w:rPr>
          <w:rFonts w:ascii="Aptos" w:eastAsia="Aptos" w:hAnsi="Aptos" w:cs="Aptos"/>
        </w:rPr>
        <w:t xml:space="preserve"> līmenī (K</w:t>
      </w:r>
      <w:r w:rsidR="2F03361F" w:rsidRPr="0F7CF30C">
        <w:rPr>
          <w:rFonts w:ascii="Aptos" w:eastAsia="Aptos" w:hAnsi="Aptos" w:cs="Aptos"/>
        </w:rPr>
        <w:t>EM</w:t>
      </w:r>
      <w:r w:rsidRPr="0F7CF30C">
        <w:rPr>
          <w:rFonts w:ascii="Aptos" w:eastAsia="Aptos" w:hAnsi="Aptos" w:cs="Aptos"/>
        </w:rPr>
        <w:t>, Valsts administrācijas skolai un Tieslietu akadēmijai</w:t>
      </w:r>
      <w:r w:rsidR="4054C126" w:rsidRPr="0F7CF30C">
        <w:rPr>
          <w:rFonts w:ascii="Aptos" w:eastAsia="Aptos" w:hAnsi="Aptos" w:cs="Aptos"/>
        </w:rPr>
        <w:t>)</w:t>
      </w:r>
      <w:r w:rsidRPr="0F7CF30C">
        <w:rPr>
          <w:rFonts w:ascii="Aptos" w:eastAsia="Aptos" w:hAnsi="Aptos" w:cs="Aptos"/>
        </w:rPr>
        <w:t xml:space="preserve">. Papildus ņemta vērā arī VDAA pieredze valsts digitālā atbalsta stiprināšanā un </w:t>
      </w:r>
      <w:proofErr w:type="spellStart"/>
      <w:r w:rsidRPr="0F7CF30C">
        <w:rPr>
          <w:rFonts w:ascii="Aptos" w:eastAsia="Aptos" w:hAnsi="Aptos" w:cs="Aptos"/>
        </w:rPr>
        <w:t>profesionalizācijā</w:t>
      </w:r>
      <w:proofErr w:type="spellEnd"/>
      <w:r w:rsidRPr="0F7CF30C">
        <w:rPr>
          <w:rFonts w:ascii="Aptos" w:eastAsia="Aptos" w:hAnsi="Aptos" w:cs="Aptos"/>
        </w:rPr>
        <w:t xml:space="preserve">. </w:t>
      </w:r>
    </w:p>
    <w:p w14:paraId="464D2103" w14:textId="1FECDB8F" w:rsidR="74F117A3" w:rsidRDefault="7D213CE2" w:rsidP="2EA8C025">
      <w:pPr>
        <w:pStyle w:val="ListParagraph"/>
        <w:spacing w:after="0" w:line="257" w:lineRule="auto"/>
        <w:jc w:val="both"/>
        <w:rPr>
          <w:rFonts w:ascii="Aptos" w:eastAsia="Aptos" w:hAnsi="Aptos" w:cs="Aptos"/>
        </w:rPr>
      </w:pPr>
      <w:r w:rsidRPr="57F9CCDF">
        <w:rPr>
          <w:rFonts w:ascii="Aptos" w:eastAsia="Aptos" w:hAnsi="Aptos" w:cs="Aptos"/>
        </w:rPr>
        <w:t>Līdz ar to uzskatām, ka nebūtu lietderīgi veidot atsevišķu iestādi VDVC nodrošināšanai, jo piedāvātais risinājums sekmētu esošo resursu pārskatīšanu un procesu uzlabošanu, efektivitāti</w:t>
      </w:r>
      <w:r w:rsidR="26D4E0C7" w:rsidRPr="060A4E89">
        <w:rPr>
          <w:rFonts w:ascii="Aptos" w:eastAsia="Aptos" w:hAnsi="Aptos" w:cs="Aptos"/>
        </w:rPr>
        <w:t xml:space="preserve">. </w:t>
      </w:r>
    </w:p>
    <w:p w14:paraId="4C845AEE" w14:textId="717BB416" w:rsidR="69DD69C2" w:rsidRDefault="7FF9D961" w:rsidP="00E6373C">
      <w:pPr>
        <w:pStyle w:val="ListParagraph"/>
        <w:numPr>
          <w:ilvl w:val="0"/>
          <w:numId w:val="19"/>
        </w:numPr>
        <w:spacing w:after="0" w:line="257" w:lineRule="auto"/>
        <w:jc w:val="both"/>
        <w:rPr>
          <w:rFonts w:ascii="Aptos" w:eastAsia="Aptos" w:hAnsi="Aptos" w:cs="Aptos"/>
        </w:rPr>
      </w:pPr>
      <w:r w:rsidRPr="57F9CCDF">
        <w:rPr>
          <w:rFonts w:ascii="Aptos" w:eastAsia="Aptos" w:hAnsi="Aptos" w:cs="Aptos"/>
        </w:rPr>
        <w:t>VDVC turpinātu pieeju līdzīgi kā VPC</w:t>
      </w:r>
      <w:r w:rsidR="69DD69C2" w:rsidRPr="57F9CCDF">
        <w:rPr>
          <w:rStyle w:val="FootnoteReference"/>
          <w:rFonts w:ascii="Aptos" w:eastAsia="Aptos" w:hAnsi="Aptos" w:cs="Aptos"/>
        </w:rPr>
        <w:footnoteReference w:id="10"/>
      </w:r>
      <w:r w:rsidRPr="57F9CCDF">
        <w:rPr>
          <w:rFonts w:ascii="Aptos" w:eastAsia="Aptos" w:hAnsi="Aptos" w:cs="Aptos"/>
        </w:rPr>
        <w:t xml:space="preserve">, </w:t>
      </w:r>
      <w:r w:rsidR="58575D42" w:rsidRPr="57F9CCDF">
        <w:rPr>
          <w:rFonts w:ascii="Aptos" w:eastAsia="Aptos" w:hAnsi="Aptos" w:cs="Aptos"/>
        </w:rPr>
        <w:t xml:space="preserve">nodrošinot valsts administratīvo izmaksu samazināšanu, </w:t>
      </w:r>
      <w:r w:rsidR="4FCA1250" w:rsidRPr="57F9CCDF">
        <w:rPr>
          <w:rFonts w:ascii="Aptos" w:eastAsia="Aptos" w:hAnsi="Aptos" w:cs="Aptos"/>
        </w:rPr>
        <w:t xml:space="preserve">konkrētajā gadījumā </w:t>
      </w:r>
      <w:r w:rsidR="58575D42" w:rsidRPr="57F9CCDF">
        <w:rPr>
          <w:rFonts w:ascii="Aptos" w:eastAsia="Aptos" w:hAnsi="Aptos" w:cs="Aptos"/>
        </w:rPr>
        <w:t>centralizējot</w:t>
      </w:r>
      <w:r w:rsidR="53DB5537" w:rsidRPr="57F9CCDF">
        <w:rPr>
          <w:rFonts w:ascii="Aptos" w:eastAsia="Aptos" w:hAnsi="Aptos" w:cs="Aptos"/>
        </w:rPr>
        <w:t xml:space="preserve"> dokumentu pārvaldības procesus, un pakāpeniski </w:t>
      </w:r>
      <w:r w:rsidR="03802FA4" w:rsidRPr="57F9CCDF">
        <w:rPr>
          <w:rFonts w:ascii="Aptos" w:eastAsia="Aptos" w:hAnsi="Aptos" w:cs="Aptos"/>
        </w:rPr>
        <w:t xml:space="preserve">pievienojot valsts iestādes VDVC, tādējādi </w:t>
      </w:r>
      <w:proofErr w:type="spellStart"/>
      <w:r w:rsidR="53DB5537" w:rsidRPr="57F9CCDF">
        <w:rPr>
          <w:rFonts w:ascii="Aptos" w:eastAsia="Aptos" w:hAnsi="Aptos" w:cs="Aptos"/>
        </w:rPr>
        <w:t>efektivizējot</w:t>
      </w:r>
      <w:proofErr w:type="spellEnd"/>
      <w:r w:rsidR="53DB5537" w:rsidRPr="57F9CCDF">
        <w:rPr>
          <w:rFonts w:ascii="Aptos" w:eastAsia="Aptos" w:hAnsi="Aptos" w:cs="Aptos"/>
        </w:rPr>
        <w:t xml:space="preserve"> resursu izmantoš</w:t>
      </w:r>
      <w:r w:rsidR="72C7D940" w:rsidRPr="57F9CCDF">
        <w:rPr>
          <w:rFonts w:ascii="Aptos" w:eastAsia="Aptos" w:hAnsi="Aptos" w:cs="Aptos"/>
        </w:rPr>
        <w:t>anu</w:t>
      </w:r>
      <w:r w:rsidR="49883B26" w:rsidRPr="57F9CCDF">
        <w:rPr>
          <w:rFonts w:ascii="Aptos" w:eastAsia="Aptos" w:hAnsi="Aptos" w:cs="Aptos"/>
        </w:rPr>
        <w:t xml:space="preserve">. </w:t>
      </w:r>
    </w:p>
    <w:p w14:paraId="021E76AC" w14:textId="5E955AA6" w:rsidR="60F1CCBF" w:rsidRDefault="60F1CCBF" w:rsidP="60F1CCBF">
      <w:pPr>
        <w:rPr>
          <w:highlight w:val="yellow"/>
        </w:rPr>
      </w:pPr>
    </w:p>
    <w:p w14:paraId="403D203F" w14:textId="030F17A5" w:rsidR="003B27F9" w:rsidRPr="00682901" w:rsidRDefault="40AB00AA" w:rsidP="00103758">
      <w:pPr>
        <w:pStyle w:val="Heading2"/>
        <w:rPr>
          <w:sz w:val="24"/>
          <w:szCs w:val="24"/>
        </w:rPr>
      </w:pPr>
      <w:bookmarkStart w:id="43" w:name="_Toc196896861"/>
      <w:bookmarkStart w:id="44" w:name="_Toc207188568"/>
      <w:bookmarkStart w:id="45" w:name="_Toc1906704943"/>
      <w:r w:rsidRPr="10E306B2">
        <w:rPr>
          <w:sz w:val="24"/>
          <w:szCs w:val="24"/>
        </w:rPr>
        <w:t>3.</w:t>
      </w:r>
      <w:r w:rsidR="618F87FB" w:rsidRPr="10E306B2">
        <w:rPr>
          <w:sz w:val="24"/>
          <w:szCs w:val="24"/>
        </w:rPr>
        <w:t>7</w:t>
      </w:r>
      <w:r w:rsidRPr="10E306B2">
        <w:rPr>
          <w:sz w:val="24"/>
          <w:szCs w:val="24"/>
        </w:rPr>
        <w:t xml:space="preserve">. </w:t>
      </w:r>
      <w:r w:rsidR="45DEFB17" w:rsidRPr="10E306B2">
        <w:rPr>
          <w:sz w:val="24"/>
          <w:szCs w:val="24"/>
        </w:rPr>
        <w:t>Finansēšanas modelis</w:t>
      </w:r>
      <w:bookmarkEnd w:id="43"/>
      <w:bookmarkEnd w:id="44"/>
      <w:r w:rsidR="55BD3230">
        <w:tab/>
      </w:r>
      <w:bookmarkEnd w:id="45"/>
      <w:r w:rsidR="6FCAAD5A" w:rsidRPr="10E306B2">
        <w:rPr>
          <w:sz w:val="24"/>
          <w:szCs w:val="24"/>
        </w:rPr>
        <w:t xml:space="preserve"> </w:t>
      </w:r>
    </w:p>
    <w:p w14:paraId="5EB1040E" w14:textId="0924CBB8" w:rsidR="001C6B36" w:rsidRPr="000C4640" w:rsidRDefault="2D54C9D6" w:rsidP="57F9CCDF">
      <w:pPr>
        <w:jc w:val="both"/>
      </w:pPr>
      <w:r>
        <w:t>Paredzams, ka periodā no 202</w:t>
      </w:r>
      <w:r w:rsidR="65636A48">
        <w:t>6</w:t>
      </w:r>
      <w:r>
        <w:t>. līdz 202</w:t>
      </w:r>
      <w:r w:rsidR="65636A48">
        <w:t>9</w:t>
      </w:r>
      <w:r>
        <w:t xml:space="preserve">. gadam, </w:t>
      </w:r>
      <w:r w:rsidR="669D71AD">
        <w:t>VDVC</w:t>
      </w:r>
      <w:r>
        <w:t xml:space="preserve"> </w:t>
      </w:r>
      <w:r w:rsidR="77AA48AF">
        <w:t xml:space="preserve">uzturēšanas </w:t>
      </w:r>
      <w:r>
        <w:t xml:space="preserve">izmaksas balstīsies uz </w:t>
      </w:r>
      <w:r w:rsidR="7ED33049">
        <w:t>Eiropas Reģionālās attīstības fonda (turpmāk -</w:t>
      </w:r>
      <w:r w:rsidR="4EC0ADF9">
        <w:t xml:space="preserve"> </w:t>
      </w:r>
      <w:r w:rsidR="4EFA96C0">
        <w:t>ERAF</w:t>
      </w:r>
      <w:r w:rsidR="7ED33049">
        <w:t>)</w:t>
      </w:r>
      <w:r w:rsidR="008546CD">
        <w:rPr>
          <w:rStyle w:val="FootnoteReference"/>
        </w:rPr>
        <w:footnoteReference w:id="11"/>
      </w:r>
      <w:r>
        <w:t xml:space="preserve"> finansējumu.</w:t>
      </w:r>
      <w:r w:rsidR="6BE1A86F">
        <w:t xml:space="preserve"> </w:t>
      </w:r>
      <w:r>
        <w:t>Šis finansējums tiks izlietots</w:t>
      </w:r>
      <w:r w:rsidR="4EFA96C0">
        <w:t xml:space="preserve"> </w:t>
      </w:r>
      <w:r w:rsidR="0CB33262" w:rsidRPr="22A88FD0">
        <w:rPr>
          <w:rFonts w:ascii="Verdana" w:eastAsia="Verdana" w:hAnsi="Verdana" w:cs="Verdana"/>
          <w:color w:val="525252"/>
          <w:sz w:val="19"/>
          <w:szCs w:val="19"/>
        </w:rPr>
        <w:t xml:space="preserve"> </w:t>
      </w:r>
      <w:r w:rsidR="0CB33262" w:rsidRPr="00B87CA3">
        <w:rPr>
          <w:rFonts w:cs="Times New Roman"/>
        </w:rPr>
        <w:t>dokumentu pārvaldības procesa sākotnējas izpētes</w:t>
      </w:r>
      <w:r w:rsidR="1C61656C" w:rsidRPr="00B87CA3">
        <w:rPr>
          <w:rFonts w:cs="Times New Roman"/>
        </w:rPr>
        <w:t xml:space="preserve"> veikšanai </w:t>
      </w:r>
      <w:r w:rsidR="0CB33262" w:rsidRPr="00B87CA3">
        <w:rPr>
          <w:rFonts w:cs="Times New Roman"/>
        </w:rPr>
        <w:t xml:space="preserve"> valsts pārvaldē</w:t>
      </w:r>
      <w:r w:rsidR="4EFA96C0" w:rsidRPr="00B87CA3">
        <w:rPr>
          <w:rFonts w:cs="Times New Roman"/>
        </w:rPr>
        <w:t xml:space="preserve">,  </w:t>
      </w:r>
      <w:r w:rsidR="718E8EE8" w:rsidRPr="57F9CCDF">
        <w:rPr>
          <w:rFonts w:cs="Times New Roman"/>
        </w:rPr>
        <w:t xml:space="preserve">pakalpojuma procesa projektēšanas un </w:t>
      </w:r>
      <w:proofErr w:type="spellStart"/>
      <w:r w:rsidR="718E8EE8" w:rsidRPr="57F9CCDF">
        <w:rPr>
          <w:rFonts w:cs="Times New Roman"/>
        </w:rPr>
        <w:t>digitalizācija</w:t>
      </w:r>
      <w:r w:rsidR="51CD7B7F" w:rsidRPr="57F9CCDF">
        <w:rPr>
          <w:rFonts w:cs="Times New Roman"/>
        </w:rPr>
        <w:t>i</w:t>
      </w:r>
      <w:proofErr w:type="spellEnd"/>
      <w:r w:rsidR="718E8EE8" w:rsidRPr="57F9CCDF">
        <w:rPr>
          <w:rFonts w:cs="Times New Roman"/>
        </w:rPr>
        <w:t>,</w:t>
      </w:r>
      <w:r w:rsidR="7E28415B">
        <w:rPr>
          <w:rFonts w:cs="Times New Roman"/>
        </w:rPr>
        <w:t xml:space="preserve"> </w:t>
      </w:r>
      <w:r w:rsidR="718E8EE8" w:rsidRPr="57F9CCDF">
        <w:rPr>
          <w:rFonts w:cs="Times New Roman"/>
        </w:rPr>
        <w:t>pakalpojuma plāna (</w:t>
      </w:r>
      <w:proofErr w:type="spellStart"/>
      <w:r w:rsidR="718E8EE8" w:rsidRPr="22A88FD0">
        <w:rPr>
          <w:rFonts w:cs="Times New Roman"/>
          <w:i/>
          <w:iCs/>
        </w:rPr>
        <w:t>Service</w:t>
      </w:r>
      <w:proofErr w:type="spellEnd"/>
      <w:r w:rsidR="718E8EE8" w:rsidRPr="22A88FD0">
        <w:rPr>
          <w:rFonts w:cs="Times New Roman"/>
          <w:i/>
          <w:iCs/>
        </w:rPr>
        <w:t xml:space="preserve"> </w:t>
      </w:r>
      <w:proofErr w:type="spellStart"/>
      <w:r w:rsidR="718E8EE8" w:rsidRPr="22A88FD0">
        <w:rPr>
          <w:rFonts w:cs="Times New Roman"/>
          <w:i/>
          <w:iCs/>
        </w:rPr>
        <w:t>blueprint</w:t>
      </w:r>
      <w:proofErr w:type="spellEnd"/>
      <w:r w:rsidR="718E8EE8" w:rsidRPr="57F9CCDF">
        <w:rPr>
          <w:rFonts w:cs="Times New Roman"/>
        </w:rPr>
        <w:t>) izstrādei,</w:t>
      </w:r>
      <w:r w:rsidR="51CD7B7F" w:rsidRPr="57F9CCDF">
        <w:rPr>
          <w:rFonts w:cs="Times New Roman"/>
        </w:rPr>
        <w:t xml:space="preserve"> dokumentu pārvaldības</w:t>
      </w:r>
      <w:r w:rsidR="718E8EE8" w:rsidRPr="57F9CCDF">
        <w:rPr>
          <w:rFonts w:cs="Times New Roman"/>
        </w:rPr>
        <w:t xml:space="preserve"> procesu analīzei un standartizācijai,</w:t>
      </w:r>
      <w:r>
        <w:t xml:space="preserve"> un </w:t>
      </w:r>
      <w:r w:rsidR="51CD7B7F">
        <w:t xml:space="preserve">citu </w:t>
      </w:r>
      <w:r>
        <w:t>izdevumu segšanai, kas radīsies, resor</w:t>
      </w:r>
      <w:r w:rsidR="51CD7B7F">
        <w:t>a</w:t>
      </w:r>
      <w:r>
        <w:t xml:space="preserve">m pievienojoties </w:t>
      </w:r>
      <w:r w:rsidR="47F0C258">
        <w:t>VDVC</w:t>
      </w:r>
      <w:r>
        <w:t xml:space="preserve"> </w:t>
      </w:r>
      <w:r w:rsidR="04061BD6">
        <w:t xml:space="preserve">Pilotprojekta </w:t>
      </w:r>
      <w:r>
        <w:t xml:space="preserve"> ietvaros. </w:t>
      </w:r>
    </w:p>
    <w:p w14:paraId="6E025B5F" w14:textId="3672FAE3" w:rsidR="000C4640" w:rsidRPr="000C4640" w:rsidRDefault="7121292A" w:rsidP="009D7ABA">
      <w:pPr>
        <w:jc w:val="both"/>
      </w:pPr>
      <w:r>
        <w:t>Pē</w:t>
      </w:r>
      <w:r w:rsidR="692E2D68">
        <w:t>c 202</w:t>
      </w:r>
      <w:r>
        <w:t>9</w:t>
      </w:r>
      <w:r w:rsidR="692E2D68">
        <w:t>. gada, ņemot vērā centralizācijas tvērumu un rekomendēto organizatorisko modeli paredz</w:t>
      </w:r>
      <w:r>
        <w:t xml:space="preserve">ētas </w:t>
      </w:r>
      <w:r w:rsidR="692E2D68">
        <w:t xml:space="preserve"> </w:t>
      </w:r>
      <w:r>
        <w:t>šādas valsts</w:t>
      </w:r>
      <w:r w:rsidR="692E2D68">
        <w:t xml:space="preserve"> budžeta komponentes: </w:t>
      </w:r>
    </w:p>
    <w:p w14:paraId="31A6049E" w14:textId="77777777" w:rsidR="004E6938" w:rsidRDefault="18D7AF61" w:rsidP="004E6938">
      <w:pPr>
        <w:jc w:val="both"/>
        <w:rPr>
          <w:rFonts w:ascii="Aptos" w:eastAsia="Aptos" w:hAnsi="Aptos" w:cs="Aptos"/>
        </w:rPr>
      </w:pPr>
      <w:r>
        <w:t xml:space="preserve"> Lai nodrošinātu pārējo resoru </w:t>
      </w:r>
      <w:r w:rsidR="5D811D0A">
        <w:t>pievienošanu</w:t>
      </w:r>
      <w:r>
        <w:t xml:space="preserve"> un segtu izmaksas pēc 202</w:t>
      </w:r>
      <w:r w:rsidR="5D811D0A">
        <w:t>9</w:t>
      </w:r>
      <w:r>
        <w:t xml:space="preserve">. gada, būs nepieciešams </w:t>
      </w:r>
      <w:r w:rsidR="1F47CE37">
        <w:t>valsts budžeta finansējums</w:t>
      </w:r>
      <w:r w:rsidR="4AB35B20">
        <w:t xml:space="preserve"> (esošo izdevumu pārskatīšana resora ietvaros)</w:t>
      </w:r>
      <w:r w:rsidR="1F47CE37">
        <w:t>, kā arī</w:t>
      </w:r>
      <w:r>
        <w:t xml:space="preserve"> nepieciešams piesaistīt nākamā ES fondu plānošanas perioda finansējumu. Centralizēta budžeta piešķiršana samazina izmaksas gan uzturēšanai, gan iespējamiem IS uzlabojumiem nākotnē. </w:t>
      </w:r>
      <w:r w:rsidR="337655CA">
        <w:t>Izmantojot vienotas sistēmas risinājum</w:t>
      </w:r>
      <w:r w:rsidR="44D95824">
        <w:t>u</w:t>
      </w:r>
      <w:r>
        <w:t>, ti</w:t>
      </w:r>
      <w:r w:rsidR="337655CA">
        <w:t>ek</w:t>
      </w:r>
      <w:r>
        <w:t xml:space="preserve"> samazināts laiks</w:t>
      </w:r>
      <w:r w:rsidR="337655CA">
        <w:t xml:space="preserve"> s</w:t>
      </w:r>
      <w:r w:rsidR="337655CA" w:rsidRPr="004E6938">
        <w:t>istēmas drošības risinājumiem, atjauninājumiem un darbības traucējumiem</w:t>
      </w:r>
      <w:r w:rsidR="1862F96E" w:rsidRPr="004E6938">
        <w:t>.</w:t>
      </w:r>
      <w:r w:rsidR="337655CA" w:rsidRPr="004E6938">
        <w:t xml:space="preserve"> </w:t>
      </w:r>
      <w:r w:rsidR="5E6118D6" w:rsidRPr="004E6938">
        <w:t>Papildus informējam, ka VARAM konceptuālā ziņojuma sagatavošanas procesā</w:t>
      </w:r>
      <w:r w:rsidR="537DC77A" w:rsidRPr="004E6938">
        <w:t>, kas paredzēts</w:t>
      </w:r>
      <w:r w:rsidR="494B66BF" w:rsidRPr="004E6938">
        <w:t xml:space="preserve"> Ministru </w:t>
      </w:r>
      <w:r w:rsidR="537DC77A" w:rsidRPr="004E6938">
        <w:t>kabineta s</w:t>
      </w:r>
      <w:r w:rsidR="789ED17D" w:rsidRPr="004E6938">
        <w:t>ēd</w:t>
      </w:r>
      <w:r w:rsidR="537DC77A" w:rsidRPr="004E6938">
        <w:t>es protokollēmuma projekt</w:t>
      </w:r>
      <w:r w:rsidR="02470C7A" w:rsidRPr="004E6938">
        <w:t>ā</w:t>
      </w:r>
      <w:r w:rsidR="537DC77A" w:rsidRPr="004E6938">
        <w:t>,</w:t>
      </w:r>
      <w:r w:rsidR="5E6118D6" w:rsidRPr="004E6938">
        <w:t xml:space="preserve"> iekļau</w:t>
      </w:r>
      <w:r w:rsidR="4559FAAD" w:rsidRPr="004E6938">
        <w:t>s</w:t>
      </w:r>
      <w:r w:rsidR="5E6118D6" w:rsidRPr="004E6938">
        <w:t xml:space="preserve"> izvērtējumu par pasākuma atbilstību Komercdarbības atbalsta kontroles likuma 5.pantam.</w:t>
      </w:r>
      <w:r w:rsidR="79CCABBB" w:rsidRPr="004E6938">
        <w:t xml:space="preserve"> </w:t>
      </w:r>
      <w:r w:rsidR="42B8038C" w:rsidRPr="004E6938">
        <w:t xml:space="preserve">Papildus paskaidrojam, ka </w:t>
      </w:r>
      <w:r w:rsidR="1ABE28F0" w:rsidRPr="004E6938">
        <w:t xml:space="preserve">VDVC uzturēšana </w:t>
      </w:r>
      <w:r w:rsidR="18442548" w:rsidRPr="004E6938">
        <w:t xml:space="preserve"> tiks segta no iesaistīto institūciju budžeta esošā finansējuma ietvaros, k</w:t>
      </w:r>
      <w:r w:rsidR="785EA442" w:rsidRPr="004E6938">
        <w:t>ā arī piesaistot Eiropas Savienības fondu finansējumu</w:t>
      </w:r>
      <w:r w:rsidR="18442548" w:rsidRPr="004E6938">
        <w:t xml:space="preserve"> </w:t>
      </w:r>
      <w:r w:rsidR="0E7D1484" w:rsidRPr="004E6938">
        <w:t>(</w:t>
      </w:r>
      <w:r w:rsidR="1ABE28F0" w:rsidRPr="004E6938">
        <w:t xml:space="preserve">no </w:t>
      </w:r>
      <w:r w:rsidR="031F3D41" w:rsidRPr="004E6938">
        <w:t>ERAF finansējuma</w:t>
      </w:r>
      <w:r w:rsidR="692E2D68" w:rsidRPr="004E6938">
        <w:footnoteReference w:id="12"/>
      </w:r>
      <w:r w:rsidR="5F75EECF" w:rsidRPr="004E6938">
        <w:t xml:space="preserve">, kura ietvaros </w:t>
      </w:r>
      <w:r w:rsidR="031F3D41" w:rsidRPr="004E6938">
        <w:t xml:space="preserve"> </w:t>
      </w:r>
      <w:r w:rsidR="34026D7F" w:rsidRPr="004E6938">
        <w:t>piešķirtais finansējums  nekvalificējas kā komercdarbības atbalsts</w:t>
      </w:r>
      <w:r w:rsidR="1702AE6E" w:rsidRPr="004E6938">
        <w:t>)</w:t>
      </w:r>
      <w:r w:rsidR="34026D7F" w:rsidRPr="004E6938">
        <w:t>.</w:t>
      </w:r>
      <w:r w:rsidR="34026D7F" w:rsidRPr="16A5BBE9">
        <w:rPr>
          <w:rFonts w:ascii="Aptos" w:eastAsia="Aptos" w:hAnsi="Aptos" w:cs="Aptos"/>
        </w:rPr>
        <w:t xml:space="preserve"> </w:t>
      </w:r>
      <w:bookmarkStart w:id="46" w:name="_Toc549776944"/>
      <w:bookmarkStart w:id="47" w:name="_Toc196896862"/>
    </w:p>
    <w:p w14:paraId="6B95661F" w14:textId="77777777" w:rsidR="004E6938" w:rsidRDefault="004E6938" w:rsidP="57F9CCDF">
      <w:pPr>
        <w:pStyle w:val="Heading1"/>
        <w:spacing w:before="0" w:after="0" w:line="240" w:lineRule="auto"/>
        <w:rPr>
          <w:rFonts w:ascii="Aptos" w:eastAsia="Aptos" w:hAnsi="Aptos" w:cs="Aptos"/>
          <w:sz w:val="22"/>
          <w:szCs w:val="22"/>
        </w:rPr>
      </w:pPr>
    </w:p>
    <w:p w14:paraId="053721D0" w14:textId="490BFA7D" w:rsidR="00486656" w:rsidRDefault="69FF8F61" w:rsidP="57F9CCDF">
      <w:pPr>
        <w:pStyle w:val="Heading1"/>
        <w:spacing w:before="0" w:after="0" w:line="240" w:lineRule="auto"/>
        <w:rPr>
          <w:sz w:val="28"/>
          <w:szCs w:val="28"/>
        </w:rPr>
      </w:pPr>
      <w:bookmarkStart w:id="48" w:name="_Toc207188569"/>
      <w:r w:rsidRPr="402DAE41">
        <w:rPr>
          <w:sz w:val="28"/>
          <w:szCs w:val="28"/>
        </w:rPr>
        <w:t xml:space="preserve">4. </w:t>
      </w:r>
      <w:r w:rsidR="1A920650" w:rsidRPr="402DAE41">
        <w:rPr>
          <w:sz w:val="28"/>
          <w:szCs w:val="28"/>
        </w:rPr>
        <w:t xml:space="preserve">Dokumentu pārvaldības centralizācijas </w:t>
      </w:r>
      <w:r w:rsidR="45DEFB17" w:rsidRPr="402DAE41">
        <w:rPr>
          <w:sz w:val="28"/>
          <w:szCs w:val="28"/>
        </w:rPr>
        <w:t>ietekmes izvērtējums</w:t>
      </w:r>
      <w:bookmarkEnd w:id="46"/>
      <w:bookmarkEnd w:id="47"/>
      <w:bookmarkEnd w:id="48"/>
      <w:r w:rsidR="6FCAAD5A" w:rsidRPr="402DAE41">
        <w:rPr>
          <w:sz w:val="28"/>
          <w:szCs w:val="28"/>
        </w:rPr>
        <w:t xml:space="preserve"> </w:t>
      </w:r>
    </w:p>
    <w:p w14:paraId="78CCC7A5" w14:textId="33071942" w:rsidR="003B27F9" w:rsidRDefault="757939F0" w:rsidP="00103758">
      <w:pPr>
        <w:pStyle w:val="Heading2"/>
        <w:rPr>
          <w:sz w:val="24"/>
          <w:szCs w:val="24"/>
        </w:rPr>
      </w:pPr>
      <w:bookmarkStart w:id="49" w:name="_Toc408502258"/>
      <w:bookmarkStart w:id="50" w:name="_Toc196896863"/>
      <w:bookmarkStart w:id="51" w:name="_Toc207188570"/>
      <w:r w:rsidRPr="10E306B2">
        <w:rPr>
          <w:sz w:val="24"/>
          <w:szCs w:val="24"/>
        </w:rPr>
        <w:t xml:space="preserve">4.1. </w:t>
      </w:r>
      <w:r w:rsidR="45DEFB17" w:rsidRPr="10E306B2">
        <w:rPr>
          <w:sz w:val="24"/>
          <w:szCs w:val="24"/>
        </w:rPr>
        <w:t>Risinājumu ieviešanas izmaksu un ieguvumu analīzes rezultāt</w:t>
      </w:r>
      <w:r w:rsidR="6FCAAD5A" w:rsidRPr="10E306B2">
        <w:rPr>
          <w:sz w:val="24"/>
          <w:szCs w:val="24"/>
        </w:rPr>
        <w:t>i</w:t>
      </w:r>
      <w:bookmarkEnd w:id="49"/>
      <w:bookmarkEnd w:id="50"/>
      <w:bookmarkEnd w:id="51"/>
      <w:r w:rsidR="6FCAAD5A" w:rsidRPr="10E306B2">
        <w:rPr>
          <w:sz w:val="24"/>
          <w:szCs w:val="24"/>
        </w:rPr>
        <w:t xml:space="preserve"> </w:t>
      </w:r>
    </w:p>
    <w:p w14:paraId="29EF8F0F" w14:textId="77777777" w:rsidR="00EF4B69" w:rsidRPr="00B370CD" w:rsidRDefault="00EF4B69" w:rsidP="00EF4B69">
      <w:pPr>
        <w:spacing w:after="0" w:line="240" w:lineRule="auto"/>
        <w:jc w:val="both"/>
      </w:pPr>
      <w:r>
        <w:t xml:space="preserve">Valsts pārvaldes modernizācijas plānā 2023.–2027. gadam (apstiprināts ar MK  2023.gada 8.maija rīkojumu Nr.240) norādīts, ka atbalsta funkciju standartizācija un centralizācija spēj sniegt ekonomiskus ieguvumus un uzlabot sniegto pakalpojumu kvalitāti un efektivitāti. Ilgtermiņa ekonomiskie ieguvumi, galvenokārt, balstās uz slodžu ietaupījumu, kas rodas, </w:t>
      </w:r>
      <w:proofErr w:type="spellStart"/>
      <w:r>
        <w:t>digitalizējot</w:t>
      </w:r>
      <w:proofErr w:type="spellEnd"/>
      <w:r>
        <w:t xml:space="preserve"> procesus un automatizējot administratīvās darbības. “KPMG Baltics SIA” nodevuma izstrādes laikā ir sagatavojis aplēses par ieguvumiem no slodžu ietaupījuma.</w:t>
      </w:r>
    </w:p>
    <w:p w14:paraId="2AEEDB33" w14:textId="1B6F3E5F" w:rsidR="00C94324" w:rsidRDefault="09BCE866" w:rsidP="57F9CCDF">
      <w:pPr>
        <w:jc w:val="both"/>
      </w:pPr>
      <w:r>
        <w:t>“KPMG Baltija SIA” eksperti</w:t>
      </w:r>
      <w:r w:rsidR="191B0326">
        <w:t xml:space="preserve"> </w:t>
      </w:r>
      <w:r w:rsidR="54603876">
        <w:t xml:space="preserve">VDVC </w:t>
      </w:r>
      <w:r w:rsidR="6981927F">
        <w:t>P</w:t>
      </w:r>
      <w:r w:rsidR="54603876">
        <w:t xml:space="preserve">ilotprojekta ietekmi </w:t>
      </w:r>
      <w:r w:rsidR="191B0326">
        <w:t>izvērtē</w:t>
      </w:r>
      <w:r>
        <w:t>ja</w:t>
      </w:r>
      <w:r w:rsidR="191B0326">
        <w:t>, aprēķinot lietvežu atalgojuma izmaksas un ieguvumus un VDVC IS licenču izmaksas</w:t>
      </w:r>
      <w:r w:rsidR="11418D99">
        <w:t>.</w:t>
      </w:r>
      <w:r w:rsidR="191B0326">
        <w:t xml:space="preserve"> Izmaksu un ieguvumu aprēķinos tiek pieņemts, ka lietvežu atalgojuma nākotnes izmaksu izaugsmes noteikšanai piemērojama Eiropas Centrālās bankas (ECB) vidējā termiņa inflācijas mērķa likme 2% apmērā gadā. Aprēķinātās vērtības norādītas faktiskajā scenārijā, nepiemērojot diskonta likmi. Aprēķinātās atalgojuma vērtības izteiktas bruto atalgojumā, neiekļaujot darba devēja VSAOI, un licenču maksas norādītas bez PVN.</w:t>
      </w:r>
      <w:r w:rsidR="2861B630">
        <w:t xml:space="preserve"> </w:t>
      </w:r>
    </w:p>
    <w:p w14:paraId="03504B52" w14:textId="2C586E22" w:rsidR="00FA0D18" w:rsidRDefault="68804B55" w:rsidP="57F9CCDF">
      <w:pPr>
        <w:jc w:val="both"/>
      </w:pPr>
      <w:r>
        <w:t>Tiek pieņemts, ka VDVC IS licences tiek nodrošinātas viena līguma ietvaros līdz 2030.gadam, cenai uz vienu licenci nemainoties.</w:t>
      </w:r>
    </w:p>
    <w:p w14:paraId="3A663F43" w14:textId="77777777" w:rsidR="00FA0D18" w:rsidRDefault="68804B55" w:rsidP="57F9CCDF">
      <w:pPr>
        <w:jc w:val="both"/>
      </w:pPr>
      <w:r>
        <w:t>Tiek pieņemts, ka viens VDVC lietvedis mēnesī apstrādā 2000 dokumentus un, neskaitot VDVC efektivitātes ietekmē radušās izmaiņas, dokumentu skaits TM resora iestādēs paliek nemainīgs. Iestādei, saņemot VDVC pakalpojumus, tās dokumentu skaitam tiek piemērots saņemto vēstuļu iestādes pārvaldības jautājuma daļai no visiem iestādes dokumentiem atbilstošs % samazinājums, kas balstās uz centralizētas dokumentu pārvaldības ieguvumiem un efektivitāti.</w:t>
      </w:r>
    </w:p>
    <w:p w14:paraId="7F95C933" w14:textId="77777777" w:rsidR="00FA0D18" w:rsidRDefault="00FA0D18" w:rsidP="00FA0D18"/>
    <w:p w14:paraId="3054B4E5" w14:textId="77777777" w:rsidR="00FA0D18" w:rsidRPr="00C94324" w:rsidRDefault="00FA0D18" w:rsidP="00FA0D18">
      <w:pPr>
        <w:rPr>
          <w:b/>
          <w:bCs/>
        </w:rPr>
      </w:pPr>
      <w:r w:rsidRPr="00C94324">
        <w:rPr>
          <w:b/>
          <w:bCs/>
        </w:rPr>
        <w:t>Slodžu ietaupījuma ieguvumi</w:t>
      </w:r>
    </w:p>
    <w:p w14:paraId="3C3CDC42" w14:textId="39AE93F1" w:rsidR="00FA0D18" w:rsidRDefault="51CE77C6" w:rsidP="448EB9DC">
      <w:pPr>
        <w:spacing w:before="240" w:after="240"/>
        <w:jc w:val="both"/>
        <w:rPr>
          <w:rFonts w:ascii="Aptos" w:eastAsia="Aptos" w:hAnsi="Aptos" w:cs="Aptos"/>
        </w:rPr>
      </w:pPr>
      <w:r>
        <w:t xml:space="preserve">Aprēķins veikts, pieņemot, ka vidējais viena lietveža atalgojums TM resora iestādēs 2024.gadā bija </w:t>
      </w:r>
      <w:r w:rsidRPr="00A70A8D">
        <w:t>19</w:t>
      </w:r>
      <w:r w:rsidR="3B4BF732" w:rsidRPr="00A70A8D">
        <w:t xml:space="preserve"> 7</w:t>
      </w:r>
      <w:r w:rsidR="7F000136" w:rsidRPr="00A70A8D">
        <w:t>58</w:t>
      </w:r>
      <w:r w:rsidRPr="00A70A8D">
        <w:t xml:space="preserve"> EUR pirms nodokļu nomaksas.</w:t>
      </w:r>
      <w:r w:rsidR="72A36C3E" w:rsidRPr="00A70A8D">
        <w:t xml:space="preserve"> </w:t>
      </w:r>
      <w:r w:rsidR="59E83793" w:rsidRPr="00A70A8D">
        <w:rPr>
          <w:rFonts w:ascii="Aptos" w:eastAsia="Aptos" w:hAnsi="Aptos" w:cs="Aptos"/>
        </w:rPr>
        <w:t>Izmaksu</w:t>
      </w:r>
      <w:r w:rsidR="59E83793" w:rsidRPr="448EB9DC">
        <w:rPr>
          <w:rFonts w:ascii="Aptos" w:eastAsia="Aptos" w:hAnsi="Aptos" w:cs="Aptos"/>
        </w:rPr>
        <w:t xml:space="preserve"> un ieguvumu aprēķinos tiek pieņemts, ka lietvežu atalgojuma nākotnes izmaksu izaugsmes noteikšanai piemērojama Eiropas Centrālās bankas (ECB) vidējā termiņa inflācijas mērķa likme 2 % apmērā gadā.</w:t>
      </w:r>
    </w:p>
    <w:p w14:paraId="44A9840E" w14:textId="5254BC0C" w:rsidR="00FA0D18" w:rsidRDefault="59E83793" w:rsidP="00BB2575">
      <w:pPr>
        <w:spacing w:before="240" w:after="240"/>
        <w:jc w:val="both"/>
        <w:rPr>
          <w:rFonts w:ascii="Aptos" w:eastAsia="Aptos" w:hAnsi="Aptos" w:cs="Aptos"/>
        </w:rPr>
      </w:pPr>
      <w:r w:rsidRPr="448EB9DC">
        <w:rPr>
          <w:rFonts w:ascii="Aptos" w:eastAsia="Aptos" w:hAnsi="Aptos" w:cs="Aptos"/>
        </w:rPr>
        <w:t>Aprēķinātās vērtības norādītas faktiskajās cenās, nepiemērojot diskonta likmi. Aprēķinātās atalgojuma vērtības izteiktas bruto atalgojumā, neiekļaujot darba devēja VSAOI,</w:t>
      </w:r>
    </w:p>
    <w:p w14:paraId="1E3A7759" w14:textId="47F75535" w:rsidR="00FA0D18" w:rsidRDefault="388F108B" w:rsidP="448EB9DC">
      <w:pPr>
        <w:jc w:val="both"/>
      </w:pPr>
      <w:r>
        <w:t xml:space="preserve">Balstoties uz </w:t>
      </w:r>
      <w:r w:rsidR="5F4F97B7">
        <w:t>no T</w:t>
      </w:r>
      <w:r w:rsidR="3A24FB17">
        <w:t xml:space="preserve">M </w:t>
      </w:r>
      <w:r w:rsidR="5F4F97B7">
        <w:t xml:space="preserve"> resora iestāžu </w:t>
      </w:r>
      <w:r w:rsidR="6A3CA373">
        <w:t xml:space="preserve">iesniegtajiem </w:t>
      </w:r>
      <w:r>
        <w:t>datiem</w:t>
      </w:r>
      <w:r w:rsidR="0E142AFA">
        <w:t xml:space="preserve"> KPMG Baltija SIA</w:t>
      </w:r>
      <w:r>
        <w:t xml:space="preserve"> un augstāk minētajiem pieņēmumiem</w:t>
      </w:r>
      <w:r w:rsidR="13586812">
        <w:t xml:space="preserve">, ka lietvežu skaits </w:t>
      </w:r>
      <w:r w:rsidR="7A848348">
        <w:t xml:space="preserve">TM </w:t>
      </w:r>
      <w:r w:rsidR="13586812">
        <w:t xml:space="preserve"> resorā tiks samazināts par vismaz 25%</w:t>
      </w:r>
      <w:r>
        <w:t>, paredzams, ka VDVC Pilotprojekta ieviešana TM resora iestā</w:t>
      </w:r>
      <w:r w:rsidR="13586812">
        <w:t xml:space="preserve">dēs </w:t>
      </w:r>
      <w:r>
        <w:t xml:space="preserve">laika posmā no 2025. līdz 2030. gadam tiks ietaupīti aptuveni </w:t>
      </w:r>
      <w:r w:rsidR="178FCFFB">
        <w:t>1 577 452</w:t>
      </w:r>
      <w:r>
        <w:t xml:space="preserve"> EUR atalgojuma izmaksās</w:t>
      </w:r>
      <w:r w:rsidRPr="632F4537">
        <w:rPr>
          <w:rStyle w:val="FootnoteReference"/>
        </w:rPr>
        <w:footnoteReference w:id="13"/>
      </w:r>
      <w:r>
        <w:t xml:space="preserve">. </w:t>
      </w:r>
    </w:p>
    <w:tbl>
      <w:tblPr>
        <w:tblW w:w="8772" w:type="dxa"/>
        <w:tblLayout w:type="fixed"/>
        <w:tblLook w:val="06A0" w:firstRow="1" w:lastRow="0" w:firstColumn="1" w:lastColumn="0" w:noHBand="1" w:noVBand="1"/>
      </w:tblPr>
      <w:tblGrid>
        <w:gridCol w:w="5077"/>
        <w:gridCol w:w="641"/>
        <w:gridCol w:w="1134"/>
        <w:gridCol w:w="1920"/>
      </w:tblGrid>
      <w:tr w:rsidR="002759D5" w14:paraId="583E38CE" w14:textId="77777777" w:rsidTr="00493ED4">
        <w:trPr>
          <w:trHeight w:val="300"/>
        </w:trPr>
        <w:tc>
          <w:tcPr>
            <w:tcW w:w="5077" w:type="dxa"/>
            <w:tcBorders>
              <w:top w:val="dotted" w:sz="4" w:space="0" w:color="FD349C"/>
              <w:left w:val="dotted" w:sz="4" w:space="0" w:color="FD349C"/>
              <w:bottom w:val="dotted" w:sz="4" w:space="0" w:color="FD349C"/>
              <w:right w:val="nil"/>
            </w:tcBorders>
            <w:shd w:val="clear" w:color="auto" w:fill="E8E8E8" w:themeFill="background2"/>
            <w:tcMar>
              <w:top w:w="15" w:type="dxa"/>
              <w:left w:w="15" w:type="dxa"/>
              <w:right w:w="15" w:type="dxa"/>
            </w:tcMar>
            <w:vAlign w:val="bottom"/>
          </w:tcPr>
          <w:p w14:paraId="67F15D5A" w14:textId="3653B6C9" w:rsidR="002759D5" w:rsidRDefault="002759D5" w:rsidP="00BB2575">
            <w:pPr>
              <w:spacing w:after="0"/>
              <w:rPr>
                <w:rFonts w:ascii="Aptos Narrow" w:eastAsia="Aptos Narrow" w:hAnsi="Aptos Narrow" w:cs="Aptos Narrow"/>
                <w:i/>
                <w:iCs/>
                <w:color w:val="000000" w:themeColor="text1"/>
              </w:rPr>
            </w:pPr>
            <w:r w:rsidRPr="448EB9DC">
              <w:rPr>
                <w:rFonts w:ascii="Aptos Narrow" w:eastAsia="Aptos Narrow" w:hAnsi="Aptos Narrow" w:cs="Aptos Narrow"/>
                <w:i/>
                <w:iCs/>
                <w:color w:val="000000" w:themeColor="text1"/>
              </w:rPr>
              <w:t xml:space="preserve">Kopējās TM resora atalgojuma izmaksas </w:t>
            </w:r>
            <w:r w:rsidRPr="448EB9DC">
              <w:rPr>
                <w:rFonts w:ascii="Aptos Narrow" w:eastAsia="Aptos Narrow" w:hAnsi="Aptos Narrow" w:cs="Aptos Narrow"/>
                <w:b/>
                <w:bCs/>
                <w:i/>
                <w:iCs/>
                <w:color w:val="000000" w:themeColor="text1"/>
              </w:rPr>
              <w:t>bez VDVC Pilotprojekta ieviešanas</w:t>
            </w:r>
            <w:r w:rsidRPr="448EB9DC">
              <w:rPr>
                <w:rFonts w:ascii="Aptos Narrow" w:eastAsia="Aptos Narrow" w:hAnsi="Aptos Narrow" w:cs="Aptos Narrow"/>
                <w:i/>
                <w:iCs/>
                <w:color w:val="000000" w:themeColor="text1"/>
              </w:rPr>
              <w:t xml:space="preserve"> 2025. līdz 2030. gadam</w:t>
            </w:r>
          </w:p>
        </w:tc>
        <w:tc>
          <w:tcPr>
            <w:tcW w:w="641" w:type="dxa"/>
            <w:tcBorders>
              <w:top w:val="dotted" w:sz="4" w:space="0" w:color="FD349C"/>
              <w:left w:val="nil"/>
              <w:bottom w:val="dotted" w:sz="4" w:space="0" w:color="FD349C"/>
              <w:right w:val="nil"/>
            </w:tcBorders>
            <w:shd w:val="clear" w:color="auto" w:fill="E8E8E8" w:themeFill="background2"/>
            <w:tcMar>
              <w:top w:w="15" w:type="dxa"/>
              <w:left w:w="15" w:type="dxa"/>
              <w:right w:w="15" w:type="dxa"/>
            </w:tcMar>
            <w:vAlign w:val="bottom"/>
          </w:tcPr>
          <w:p w14:paraId="3A0E8908" w14:textId="7DC5D5B6" w:rsidR="002759D5" w:rsidRPr="003345D6" w:rsidRDefault="002759D5" w:rsidP="00BB2575">
            <w:pPr>
              <w:spacing w:after="0"/>
              <w:rPr>
                <w:rFonts w:ascii="Aptos Narrow" w:eastAsia="Aptos Narrow" w:hAnsi="Aptos Narrow" w:cs="Aptos Narrow"/>
                <w:color w:val="000000" w:themeColor="text1"/>
              </w:rPr>
            </w:pPr>
            <w:r w:rsidRPr="003345D6">
              <w:rPr>
                <w:rFonts w:ascii="Aptos Narrow" w:eastAsia="Aptos Narrow" w:hAnsi="Aptos Narrow" w:cs="Aptos Narrow"/>
                <w:color w:val="000000" w:themeColor="text1"/>
              </w:rPr>
              <w:t xml:space="preserve"> </w:t>
            </w:r>
          </w:p>
        </w:tc>
        <w:tc>
          <w:tcPr>
            <w:tcW w:w="1134" w:type="dxa"/>
            <w:tcBorders>
              <w:top w:val="dotted" w:sz="4" w:space="0" w:color="FD349C"/>
              <w:left w:val="nil"/>
              <w:bottom w:val="dotted" w:sz="4" w:space="0" w:color="FD349C"/>
              <w:right w:val="dotted" w:sz="4" w:space="0" w:color="FD349C"/>
            </w:tcBorders>
            <w:shd w:val="clear" w:color="auto" w:fill="E8E8E8" w:themeFill="background2"/>
            <w:tcMar>
              <w:top w:w="15" w:type="dxa"/>
              <w:left w:w="15" w:type="dxa"/>
              <w:right w:w="15" w:type="dxa"/>
            </w:tcMar>
            <w:vAlign w:val="bottom"/>
          </w:tcPr>
          <w:p w14:paraId="2114ECEF" w14:textId="796BBC96" w:rsidR="002759D5" w:rsidRPr="003345D6" w:rsidRDefault="002759D5" w:rsidP="00BB2575">
            <w:pPr>
              <w:spacing w:after="0"/>
              <w:rPr>
                <w:rFonts w:ascii="Aptos Narrow" w:eastAsia="Aptos Narrow" w:hAnsi="Aptos Narrow" w:cs="Aptos Narrow"/>
                <w:color w:val="000000" w:themeColor="text1"/>
              </w:rPr>
            </w:pPr>
            <w:r w:rsidRPr="003345D6">
              <w:rPr>
                <w:rFonts w:ascii="Aptos Narrow" w:eastAsia="Aptos Narrow" w:hAnsi="Aptos Narrow" w:cs="Aptos Narrow"/>
                <w:color w:val="000000" w:themeColor="text1"/>
              </w:rPr>
              <w:t>(EUR)</w:t>
            </w:r>
          </w:p>
        </w:tc>
        <w:tc>
          <w:tcPr>
            <w:tcW w:w="1920" w:type="dxa"/>
            <w:tcBorders>
              <w:top w:val="single" w:sz="4" w:space="0" w:color="AB0D82"/>
              <w:left w:val="single" w:sz="4" w:space="0" w:color="AB0D82"/>
              <w:bottom w:val="single" w:sz="4" w:space="0" w:color="AB0D82"/>
              <w:right w:val="single" w:sz="4" w:space="0" w:color="AB0D82"/>
            </w:tcBorders>
            <w:shd w:val="clear" w:color="auto" w:fill="CAEDFB" w:themeFill="accent4" w:themeFillTint="33"/>
            <w:tcMar>
              <w:top w:w="15" w:type="dxa"/>
              <w:left w:w="15" w:type="dxa"/>
              <w:right w:w="15" w:type="dxa"/>
            </w:tcMar>
            <w:vAlign w:val="bottom"/>
          </w:tcPr>
          <w:p w14:paraId="66D611B4" w14:textId="1A166DD4" w:rsidR="002759D5" w:rsidRDefault="002759D5" w:rsidP="00BB2575">
            <w:pPr>
              <w:spacing w:after="0"/>
              <w:rPr>
                <w:rFonts w:ascii="Aptos Narrow" w:eastAsia="Aptos Narrow" w:hAnsi="Aptos Narrow" w:cs="Aptos Narrow"/>
                <w:i/>
                <w:iCs/>
                <w:color w:val="AB0D82"/>
              </w:rPr>
            </w:pPr>
            <w:r w:rsidRPr="448EB9DC">
              <w:rPr>
                <w:rFonts w:ascii="Aptos Narrow" w:eastAsia="Aptos Narrow" w:hAnsi="Aptos Narrow" w:cs="Aptos Narrow"/>
                <w:i/>
                <w:iCs/>
                <w:color w:val="AB0D82"/>
              </w:rPr>
              <w:t xml:space="preserve"> </w:t>
            </w:r>
            <w:r w:rsidRPr="00493ED4">
              <w:rPr>
                <w:rFonts w:ascii="Aptos Narrow" w:eastAsia="Aptos Narrow" w:hAnsi="Aptos Narrow" w:cs="Aptos Narrow"/>
                <w:color w:val="00338D"/>
              </w:rPr>
              <w:t>12 585 674,39 EUR</w:t>
            </w:r>
          </w:p>
        </w:tc>
      </w:tr>
      <w:tr w:rsidR="002759D5" w14:paraId="33D5D6F8" w14:textId="77777777" w:rsidTr="00683171">
        <w:trPr>
          <w:trHeight w:val="300"/>
        </w:trPr>
        <w:tc>
          <w:tcPr>
            <w:tcW w:w="5077" w:type="dxa"/>
            <w:tcBorders>
              <w:top w:val="dotted" w:sz="4" w:space="0" w:color="43AEE2"/>
              <w:left w:val="dotted" w:sz="4" w:space="0" w:color="43AEE2"/>
              <w:bottom w:val="dotted" w:sz="4" w:space="0" w:color="43AEE2"/>
              <w:right w:val="nil"/>
            </w:tcBorders>
            <w:shd w:val="clear" w:color="auto" w:fill="E8E8E8" w:themeFill="background2"/>
            <w:tcMar>
              <w:top w:w="15" w:type="dxa"/>
              <w:left w:w="15" w:type="dxa"/>
              <w:right w:w="15" w:type="dxa"/>
            </w:tcMar>
            <w:vAlign w:val="bottom"/>
          </w:tcPr>
          <w:p w14:paraId="2FF73954" w14:textId="76C3677A" w:rsidR="002759D5" w:rsidRPr="00493ED4" w:rsidRDefault="002759D5" w:rsidP="00BB2575">
            <w:pPr>
              <w:spacing w:after="0"/>
              <w:rPr>
                <w:rFonts w:ascii="Aptos Narrow" w:eastAsia="Aptos Narrow" w:hAnsi="Aptos Narrow" w:cs="Aptos Narrow"/>
                <w:color w:val="000000" w:themeColor="text1"/>
              </w:rPr>
            </w:pPr>
            <w:r w:rsidRPr="00493ED4">
              <w:rPr>
                <w:rFonts w:ascii="Aptos Narrow" w:eastAsia="Aptos Narrow" w:hAnsi="Aptos Narrow" w:cs="Aptos Narrow"/>
                <w:color w:val="000000" w:themeColor="text1"/>
              </w:rPr>
              <w:t>Kopējās VDVC darbinieku atalgojuma izmaksas 2025. līdz 2030. gadam</w:t>
            </w:r>
          </w:p>
        </w:tc>
        <w:tc>
          <w:tcPr>
            <w:tcW w:w="641" w:type="dxa"/>
            <w:tcBorders>
              <w:top w:val="dotted" w:sz="4" w:space="0" w:color="43AEE2"/>
              <w:left w:val="nil"/>
              <w:bottom w:val="dotted" w:sz="4" w:space="0" w:color="43AEE2"/>
              <w:right w:val="nil"/>
            </w:tcBorders>
            <w:shd w:val="clear" w:color="auto" w:fill="E8E8E8" w:themeFill="background2"/>
            <w:tcMar>
              <w:top w:w="15" w:type="dxa"/>
              <w:left w:w="15" w:type="dxa"/>
              <w:right w:w="15" w:type="dxa"/>
            </w:tcMar>
            <w:vAlign w:val="bottom"/>
          </w:tcPr>
          <w:p w14:paraId="67B668BE" w14:textId="1A5A7623" w:rsidR="002759D5" w:rsidRPr="00493ED4" w:rsidRDefault="002759D5" w:rsidP="00BB2575">
            <w:pPr>
              <w:spacing w:after="0"/>
              <w:rPr>
                <w:rFonts w:ascii="Aptos Narrow" w:eastAsia="Aptos Narrow" w:hAnsi="Aptos Narrow" w:cs="Aptos Narrow"/>
                <w:color w:val="000000" w:themeColor="text1"/>
              </w:rPr>
            </w:pPr>
            <w:r w:rsidRPr="00493ED4">
              <w:rPr>
                <w:rFonts w:ascii="Aptos Narrow" w:eastAsia="Aptos Narrow" w:hAnsi="Aptos Narrow" w:cs="Aptos Narrow"/>
                <w:color w:val="000000" w:themeColor="text1"/>
              </w:rPr>
              <w:t xml:space="preserve"> </w:t>
            </w:r>
          </w:p>
        </w:tc>
        <w:tc>
          <w:tcPr>
            <w:tcW w:w="1134" w:type="dxa"/>
            <w:tcBorders>
              <w:top w:val="dotted" w:sz="4" w:space="0" w:color="43AEE2"/>
              <w:left w:val="nil"/>
              <w:bottom w:val="dotted" w:sz="4" w:space="0" w:color="43AEE2"/>
              <w:right w:val="dotted" w:sz="4" w:space="0" w:color="FD349C"/>
            </w:tcBorders>
            <w:shd w:val="clear" w:color="auto" w:fill="E8E8E8" w:themeFill="background2"/>
            <w:tcMar>
              <w:top w:w="15" w:type="dxa"/>
              <w:left w:w="15" w:type="dxa"/>
              <w:right w:w="15" w:type="dxa"/>
            </w:tcMar>
            <w:vAlign w:val="bottom"/>
          </w:tcPr>
          <w:p w14:paraId="26E7FC23" w14:textId="5CA0C265" w:rsidR="002759D5" w:rsidRPr="00493ED4" w:rsidRDefault="002759D5" w:rsidP="00BB2575">
            <w:pPr>
              <w:spacing w:after="0"/>
              <w:rPr>
                <w:rFonts w:ascii="Aptos Narrow" w:eastAsia="Aptos Narrow" w:hAnsi="Aptos Narrow" w:cs="Aptos Narrow"/>
                <w:color w:val="000000" w:themeColor="text1"/>
              </w:rPr>
            </w:pPr>
            <w:r w:rsidRPr="00493ED4">
              <w:rPr>
                <w:rFonts w:ascii="Aptos Narrow" w:eastAsia="Aptos Narrow" w:hAnsi="Aptos Narrow" w:cs="Aptos Narrow"/>
                <w:color w:val="000000" w:themeColor="text1"/>
              </w:rPr>
              <w:t>(EUR)</w:t>
            </w:r>
          </w:p>
        </w:tc>
        <w:tc>
          <w:tcPr>
            <w:tcW w:w="1920" w:type="dxa"/>
            <w:tcBorders>
              <w:top w:val="single" w:sz="4" w:space="0" w:color="00338D"/>
              <w:left w:val="single" w:sz="4" w:space="0" w:color="00338D"/>
              <w:bottom w:val="single" w:sz="4" w:space="0" w:color="00338D"/>
              <w:right w:val="single" w:sz="4" w:space="0" w:color="00338D"/>
            </w:tcBorders>
            <w:shd w:val="clear" w:color="auto" w:fill="CAEDFB" w:themeFill="accent4" w:themeFillTint="33"/>
            <w:tcMar>
              <w:top w:w="15" w:type="dxa"/>
              <w:left w:w="15" w:type="dxa"/>
              <w:right w:w="15" w:type="dxa"/>
            </w:tcMar>
            <w:vAlign w:val="bottom"/>
          </w:tcPr>
          <w:p w14:paraId="71A9B153" w14:textId="2E4A1012" w:rsidR="002759D5" w:rsidRDefault="002759D5" w:rsidP="00BB2575">
            <w:pPr>
              <w:spacing w:after="0"/>
              <w:rPr>
                <w:rFonts w:ascii="Aptos Narrow" w:eastAsia="Aptos Narrow" w:hAnsi="Aptos Narrow" w:cs="Aptos Narrow"/>
                <w:color w:val="00338D"/>
              </w:rPr>
            </w:pPr>
            <w:r w:rsidRPr="448EB9DC">
              <w:rPr>
                <w:rFonts w:ascii="Aptos Narrow" w:eastAsia="Aptos Narrow" w:hAnsi="Aptos Narrow" w:cs="Aptos Narrow"/>
                <w:color w:val="00338D"/>
              </w:rPr>
              <w:t xml:space="preserve"> 11 008 222,06</w:t>
            </w:r>
            <w:r>
              <w:rPr>
                <w:rFonts w:ascii="Aptos Narrow" w:eastAsia="Aptos Narrow" w:hAnsi="Aptos Narrow" w:cs="Aptos Narrow"/>
                <w:color w:val="00338D"/>
              </w:rPr>
              <w:t xml:space="preserve"> EUR</w:t>
            </w:r>
          </w:p>
        </w:tc>
      </w:tr>
      <w:tr w:rsidR="002759D5" w14:paraId="6C21960F" w14:textId="77777777" w:rsidTr="00683171">
        <w:trPr>
          <w:trHeight w:val="300"/>
        </w:trPr>
        <w:tc>
          <w:tcPr>
            <w:tcW w:w="5077" w:type="dxa"/>
            <w:tcBorders>
              <w:top w:val="dotted" w:sz="4" w:space="0" w:color="43AEE2"/>
              <w:left w:val="dotted" w:sz="4" w:space="0" w:color="43AEE2"/>
              <w:bottom w:val="dotted" w:sz="4" w:space="0" w:color="43AEE2"/>
              <w:right w:val="nil"/>
            </w:tcBorders>
            <w:shd w:val="clear" w:color="auto" w:fill="E8E8E8" w:themeFill="background2"/>
            <w:tcMar>
              <w:top w:w="15" w:type="dxa"/>
              <w:left w:w="15" w:type="dxa"/>
              <w:right w:w="15" w:type="dxa"/>
            </w:tcMar>
            <w:vAlign w:val="bottom"/>
          </w:tcPr>
          <w:p w14:paraId="2C55DA05" w14:textId="6357D163" w:rsidR="002759D5" w:rsidRDefault="002759D5"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lastRenderedPageBreak/>
              <w:t>Darbinieku  atalgojuma ietaupījums valsts līmenī 2025. līdz 2030. gadam</w:t>
            </w:r>
          </w:p>
        </w:tc>
        <w:tc>
          <w:tcPr>
            <w:tcW w:w="641" w:type="dxa"/>
            <w:tcBorders>
              <w:top w:val="dotted" w:sz="4" w:space="0" w:color="43AEE2"/>
              <w:left w:val="nil"/>
              <w:bottom w:val="dotted" w:sz="4" w:space="0" w:color="43AEE2"/>
              <w:right w:val="nil"/>
            </w:tcBorders>
            <w:shd w:val="clear" w:color="auto" w:fill="E8E8E8" w:themeFill="background2"/>
            <w:tcMar>
              <w:top w:w="15" w:type="dxa"/>
              <w:left w:w="15" w:type="dxa"/>
              <w:right w:w="15" w:type="dxa"/>
            </w:tcMar>
            <w:vAlign w:val="bottom"/>
          </w:tcPr>
          <w:p w14:paraId="2F9A276C" w14:textId="294EAF9F" w:rsidR="002759D5" w:rsidRDefault="002759D5" w:rsidP="00BB2575">
            <w:pPr>
              <w:spacing w:after="0"/>
              <w:rPr>
                <w:rFonts w:ascii="Aptos Narrow" w:eastAsia="Aptos Narrow" w:hAnsi="Aptos Narrow" w:cs="Aptos Narrow"/>
                <w:color w:val="000000" w:themeColor="text1"/>
              </w:rPr>
            </w:pPr>
            <w:r w:rsidRPr="448EB9DC">
              <w:rPr>
                <w:rFonts w:ascii="Aptos Narrow" w:eastAsia="Aptos Narrow" w:hAnsi="Aptos Narrow" w:cs="Aptos Narrow"/>
                <w:color w:val="000000" w:themeColor="text1"/>
              </w:rPr>
              <w:t xml:space="preserve"> </w:t>
            </w:r>
          </w:p>
        </w:tc>
        <w:tc>
          <w:tcPr>
            <w:tcW w:w="1134" w:type="dxa"/>
            <w:tcBorders>
              <w:top w:val="dotted" w:sz="4" w:space="0" w:color="43AEE2"/>
              <w:left w:val="nil"/>
              <w:bottom w:val="dotted" w:sz="4" w:space="0" w:color="43AEE2"/>
              <w:right w:val="dotted" w:sz="4" w:space="0" w:color="FD349C"/>
            </w:tcBorders>
            <w:shd w:val="clear" w:color="auto" w:fill="E8E8E8" w:themeFill="background2"/>
            <w:tcMar>
              <w:top w:w="15" w:type="dxa"/>
              <w:left w:w="15" w:type="dxa"/>
              <w:right w:w="15" w:type="dxa"/>
            </w:tcMar>
            <w:vAlign w:val="bottom"/>
          </w:tcPr>
          <w:p w14:paraId="410F5C2B" w14:textId="45A1547F" w:rsidR="002759D5" w:rsidRDefault="002759D5" w:rsidP="00BB2575">
            <w:pPr>
              <w:spacing w:after="0"/>
              <w:rPr>
                <w:rFonts w:ascii="Aptos Narrow" w:eastAsia="Aptos Narrow" w:hAnsi="Aptos Narrow" w:cs="Aptos Narrow"/>
                <w:color w:val="000000" w:themeColor="text1"/>
              </w:rPr>
            </w:pPr>
            <w:r>
              <w:rPr>
                <w:rFonts w:ascii="Aptos Narrow" w:eastAsia="Aptos Narrow" w:hAnsi="Aptos Narrow" w:cs="Aptos Narrow"/>
                <w:color w:val="000000" w:themeColor="text1"/>
              </w:rPr>
              <w:t>(</w:t>
            </w:r>
            <w:r w:rsidRPr="448EB9DC">
              <w:rPr>
                <w:rFonts w:ascii="Aptos Narrow" w:eastAsia="Aptos Narrow" w:hAnsi="Aptos Narrow" w:cs="Aptos Narrow"/>
                <w:color w:val="000000" w:themeColor="text1"/>
              </w:rPr>
              <w:t>EUR</w:t>
            </w:r>
            <w:r>
              <w:rPr>
                <w:rFonts w:ascii="Aptos Narrow" w:eastAsia="Aptos Narrow" w:hAnsi="Aptos Narrow" w:cs="Aptos Narrow"/>
                <w:color w:val="000000" w:themeColor="text1"/>
              </w:rPr>
              <w:t>)</w:t>
            </w:r>
          </w:p>
        </w:tc>
        <w:tc>
          <w:tcPr>
            <w:tcW w:w="1920" w:type="dxa"/>
            <w:tcBorders>
              <w:top w:val="single" w:sz="4" w:space="0" w:color="00338D"/>
              <w:left w:val="single" w:sz="4" w:space="0" w:color="00338D"/>
              <w:bottom w:val="single" w:sz="4" w:space="0" w:color="00338D"/>
              <w:right w:val="single" w:sz="4" w:space="0" w:color="00338D"/>
            </w:tcBorders>
            <w:shd w:val="clear" w:color="auto" w:fill="CAEDFB" w:themeFill="accent4" w:themeFillTint="33"/>
            <w:tcMar>
              <w:top w:w="15" w:type="dxa"/>
              <w:left w:w="15" w:type="dxa"/>
              <w:right w:w="15" w:type="dxa"/>
            </w:tcMar>
            <w:vAlign w:val="bottom"/>
          </w:tcPr>
          <w:p w14:paraId="4F57628D" w14:textId="767FD30D" w:rsidR="002759D5" w:rsidRDefault="002759D5" w:rsidP="00BB2575">
            <w:pPr>
              <w:spacing w:after="0"/>
              <w:rPr>
                <w:rFonts w:ascii="Aptos Narrow" w:eastAsia="Aptos Narrow" w:hAnsi="Aptos Narrow" w:cs="Aptos Narrow"/>
                <w:color w:val="00338D"/>
              </w:rPr>
            </w:pPr>
            <w:r w:rsidRPr="448EB9DC">
              <w:rPr>
                <w:rFonts w:ascii="Aptos Narrow" w:eastAsia="Aptos Narrow" w:hAnsi="Aptos Narrow" w:cs="Aptos Narrow"/>
                <w:color w:val="00338D"/>
              </w:rPr>
              <w:t xml:space="preserve"> 1 577 452,33</w:t>
            </w:r>
            <w:r>
              <w:rPr>
                <w:rFonts w:ascii="Aptos Narrow" w:eastAsia="Aptos Narrow" w:hAnsi="Aptos Narrow" w:cs="Aptos Narrow"/>
                <w:color w:val="00338D"/>
              </w:rPr>
              <w:t xml:space="preserve">   EUR</w:t>
            </w:r>
          </w:p>
        </w:tc>
      </w:tr>
    </w:tbl>
    <w:p w14:paraId="5ADCD2E7" w14:textId="0FC293B8" w:rsidR="448EB9DC" w:rsidRDefault="448EB9DC" w:rsidP="448EB9DC">
      <w:pPr>
        <w:jc w:val="both"/>
      </w:pPr>
    </w:p>
    <w:p w14:paraId="033A6E07" w14:textId="3267BE5A" w:rsidR="00FA0D18" w:rsidRDefault="4C88F6FD" w:rsidP="234DA41D">
      <w:pPr>
        <w:jc w:val="both"/>
      </w:pPr>
      <w:r>
        <w:t xml:space="preserve">Pilotprojekta nākamajos soļos, izvērtējot </w:t>
      </w:r>
      <w:r w:rsidR="581B81D3">
        <w:t>dokumentu pār</w:t>
      </w:r>
      <w:r w:rsidR="68293D7B">
        <w:t>valdības</w:t>
      </w:r>
      <w:r>
        <w:t xml:space="preserve"> funkciju un procesus, </w:t>
      </w:r>
      <w:r w:rsidR="4A4F6669">
        <w:t>paredzēts veikt</w:t>
      </w:r>
      <w:r>
        <w:t xml:space="preserve"> papildus detalizēt</w:t>
      </w:r>
      <w:r w:rsidR="4A4F6669">
        <w:t>us</w:t>
      </w:r>
      <w:r>
        <w:t xml:space="preserve"> aprēķi</w:t>
      </w:r>
      <w:r w:rsidR="4A4F6669">
        <w:t>nus</w:t>
      </w:r>
      <w:r w:rsidR="68293D7B">
        <w:t xml:space="preserve">, kas </w:t>
      </w:r>
      <w:r w:rsidR="79C46B8D">
        <w:t xml:space="preserve">ietvers arī </w:t>
      </w:r>
      <w:r w:rsidR="062D1DFD">
        <w:t>izdevumus</w:t>
      </w:r>
      <w:r w:rsidR="762ABC7B">
        <w:t xml:space="preserve"> par </w:t>
      </w:r>
      <w:r w:rsidR="68E97DB2">
        <w:t xml:space="preserve">resursu decentralizētu DVS </w:t>
      </w:r>
      <w:r w:rsidR="1CD4BC52">
        <w:t>iepirkšanai, konfigur</w:t>
      </w:r>
      <w:r w:rsidR="07BE66AE">
        <w:t xml:space="preserve">ēšanai </w:t>
      </w:r>
      <w:r w:rsidR="4AF9D47B">
        <w:t>un uzturēšanai</w:t>
      </w:r>
      <w:r w:rsidR="0CB0BEBB">
        <w:t>, attiecīgi palielinot finanšu ieguvumu sadaļu.</w:t>
      </w:r>
    </w:p>
    <w:p w14:paraId="739BB065" w14:textId="77777777" w:rsidR="00FA0D18" w:rsidRDefault="00FA0D18" w:rsidP="00FA0D18"/>
    <w:p w14:paraId="28923901" w14:textId="0699579A" w:rsidR="00FA0D18" w:rsidRPr="00836870" w:rsidRDefault="00FA0D18" w:rsidP="00FA0D18">
      <w:pPr>
        <w:rPr>
          <w:b/>
          <w:bCs/>
        </w:rPr>
      </w:pPr>
      <w:r w:rsidRPr="00836870">
        <w:rPr>
          <w:b/>
          <w:bCs/>
        </w:rPr>
        <w:t>Licenču izmaksas</w:t>
      </w:r>
    </w:p>
    <w:p w14:paraId="0CA1AACA" w14:textId="5C924399" w:rsidR="00FA0D18" w:rsidRDefault="003328FE" w:rsidP="57F9CCDF">
      <w:pPr>
        <w:jc w:val="both"/>
      </w:pPr>
      <w:r>
        <w:t>Indikatīva budžeta aprēķināšanai i</w:t>
      </w:r>
      <w:r w:rsidR="3F0E560E">
        <w:t xml:space="preserve">r apzināti </w:t>
      </w:r>
      <w:r>
        <w:t>esošie</w:t>
      </w:r>
      <w:r w:rsidR="3F0E560E">
        <w:t xml:space="preserve"> DVS piegādātāji</w:t>
      </w:r>
      <w:r w:rsidR="00905283">
        <w:t xml:space="preserve"> VARAM un TM resorā</w:t>
      </w:r>
      <w:r w:rsidR="1AC28325">
        <w:t>, kā arī publiski</w:t>
      </w:r>
      <w:r w:rsidR="3A462F6D">
        <w:t xml:space="preserve"> tīmekļvietnē</w:t>
      </w:r>
      <w:r w:rsidR="1AC28325">
        <w:t xml:space="preserve"> pieejam</w:t>
      </w:r>
      <w:r w:rsidR="00905283">
        <w:t>ā</w:t>
      </w:r>
      <w:r w:rsidR="1AC28325">
        <w:t xml:space="preserve"> informācija </w:t>
      </w:r>
      <w:r w:rsidR="68804B55">
        <w:t xml:space="preserve">VDVC IS licenču izmaksu noteikšanai piemērojami </w:t>
      </w:r>
      <w:r w:rsidR="48E5E6A3">
        <w:t>vairāki</w:t>
      </w:r>
      <w:r w:rsidR="68804B55">
        <w:t xml:space="preserve"> scenāriji</w:t>
      </w:r>
      <w:r w:rsidR="1667D36A">
        <w:t xml:space="preserve">. </w:t>
      </w:r>
    </w:p>
    <w:p w14:paraId="7923B7E6" w14:textId="0A89AED1" w:rsidR="00FA0D18" w:rsidRDefault="68804B55" w:rsidP="57F9CCDF">
      <w:pPr>
        <w:jc w:val="both"/>
      </w:pPr>
      <w:r>
        <w:t>Balstoties uz saņemtajiem datiem, paredzams, ka VDVC IS licences no 2025. līdz 2030. gadam</w:t>
      </w:r>
      <w:r w:rsidR="1CC84C87">
        <w:t xml:space="preserve"> TM resoram vidēji</w:t>
      </w:r>
      <w:r>
        <w:t xml:space="preserve"> izmaksā</w:t>
      </w:r>
      <w:r w:rsidR="1CC84C87">
        <w:t>tu</w:t>
      </w:r>
      <w:r w:rsidR="1DAFA82C">
        <w:t>,</w:t>
      </w:r>
      <w:r w:rsidR="1CC84C87">
        <w:t xml:space="preserve"> </w:t>
      </w:r>
      <w:r>
        <w:t>aptuveni</w:t>
      </w:r>
      <w:r w:rsidR="1295D192">
        <w:t>,</w:t>
      </w:r>
      <w:r>
        <w:t xml:space="preserve"> 1 043 341 EUR.</w:t>
      </w:r>
      <w:r w:rsidR="1CC84C87">
        <w:t xml:space="preserve"> Pilotprojekta laikā ir plānots veikt padziļinātu analīzi par Pakalpojuma </w:t>
      </w:r>
      <w:r w:rsidR="59A9A7A2">
        <w:t xml:space="preserve">īstenošanas gaitu un izvērtēt </w:t>
      </w:r>
      <w:r w:rsidR="3B94A4D2">
        <w:t xml:space="preserve">ekonomiski izdevīgāku </w:t>
      </w:r>
      <w:r w:rsidR="19FBEB07">
        <w:t xml:space="preserve">alternatīvu </w:t>
      </w:r>
      <w:r w:rsidR="6A068F53">
        <w:t>par TM resora pievienošanu</w:t>
      </w:r>
      <w:r w:rsidR="5A08E673">
        <w:t xml:space="preserve"> VDV</w:t>
      </w:r>
      <w:r w:rsidR="75385BAD">
        <w:t>C</w:t>
      </w:r>
      <w:r w:rsidR="6A068F53">
        <w:t xml:space="preserve"> bez </w:t>
      </w:r>
      <w:r w:rsidR="3C56240B">
        <w:t xml:space="preserve">DVS maiņas līdz esošā </w:t>
      </w:r>
      <w:r w:rsidR="3B94A4D2">
        <w:t>DVS piegādes līguma beigām</w:t>
      </w:r>
      <w:r w:rsidR="4AD2BE9C">
        <w:t xml:space="preserve"> (203</w:t>
      </w:r>
      <w:r w:rsidR="5A08E673">
        <w:t>0</w:t>
      </w:r>
      <w:r w:rsidR="4487B2DF">
        <w:t>.gads</w:t>
      </w:r>
      <w:r w:rsidR="5A08E673">
        <w:t>)</w:t>
      </w:r>
      <w:r w:rsidR="75385BAD">
        <w:t>.</w:t>
      </w:r>
    </w:p>
    <w:p w14:paraId="3FC54B79" w14:textId="77777777" w:rsidR="005105B3" w:rsidRPr="005105B3" w:rsidRDefault="005105B3" w:rsidP="005105B3"/>
    <w:p w14:paraId="05036A58" w14:textId="4BD1B3CD" w:rsidR="00AA5186" w:rsidRPr="0078036B" w:rsidRDefault="4DDCBBA3" w:rsidP="10E306B2">
      <w:pPr>
        <w:pStyle w:val="Heading2"/>
        <w:rPr>
          <w:sz w:val="24"/>
          <w:szCs w:val="24"/>
        </w:rPr>
      </w:pPr>
      <w:bookmarkStart w:id="52" w:name="_Toc207188571"/>
      <w:bookmarkStart w:id="53" w:name="_Toc1062209017"/>
      <w:r w:rsidRPr="10E306B2">
        <w:rPr>
          <w:sz w:val="24"/>
          <w:szCs w:val="24"/>
        </w:rPr>
        <w:t xml:space="preserve">4.2. </w:t>
      </w:r>
      <w:r w:rsidR="11A1B2FB" w:rsidRPr="10E306B2">
        <w:rPr>
          <w:sz w:val="24"/>
          <w:szCs w:val="24"/>
        </w:rPr>
        <w:t>Ieguvumi valsts</w:t>
      </w:r>
      <w:r w:rsidR="341A33BF" w:rsidRPr="10E306B2">
        <w:rPr>
          <w:sz w:val="24"/>
          <w:szCs w:val="24"/>
        </w:rPr>
        <w:t xml:space="preserve">, VARAM un TM </w:t>
      </w:r>
      <w:r w:rsidR="11A1B2FB" w:rsidRPr="10E306B2">
        <w:rPr>
          <w:sz w:val="24"/>
          <w:szCs w:val="24"/>
        </w:rPr>
        <w:t>līmenī</w:t>
      </w:r>
      <w:bookmarkEnd w:id="52"/>
      <w:r w:rsidR="3A9A9C4A">
        <w:tab/>
      </w:r>
      <w:bookmarkEnd w:id="53"/>
    </w:p>
    <w:p w14:paraId="0CF0EE7C" w14:textId="77777777" w:rsidR="00416C65" w:rsidRDefault="00416C65" w:rsidP="009328E3">
      <w:pPr>
        <w:pStyle w:val="Heading1"/>
        <w:spacing w:before="0" w:after="0" w:line="240" w:lineRule="auto"/>
        <w:rPr>
          <w:rFonts w:asciiTheme="minorHAnsi" w:eastAsiaTheme="minorHAnsi" w:hAnsiTheme="minorHAnsi" w:cstheme="minorBidi"/>
          <w:color w:val="auto"/>
          <w:sz w:val="22"/>
          <w:szCs w:val="22"/>
        </w:rPr>
      </w:pPr>
    </w:p>
    <w:p w14:paraId="6313EDB0" w14:textId="55CDBD38" w:rsidR="003B27F9" w:rsidRDefault="3A4BDB45" w:rsidP="57F9CCDF">
      <w:pPr>
        <w:jc w:val="both"/>
      </w:pPr>
      <w:r w:rsidRPr="00AA5186">
        <w:t xml:space="preserve">Primāri ekonomiskie ieguvumi ilgtermiņā balstās uz slodžu ietaupījumu, kas rodas, </w:t>
      </w:r>
      <w:proofErr w:type="spellStart"/>
      <w:r w:rsidRPr="00AA5186">
        <w:t>digitalizējot</w:t>
      </w:r>
      <w:proofErr w:type="spellEnd"/>
      <w:r w:rsidRPr="00AA5186">
        <w:t xml:space="preserve"> procesus un automatizējot administratīva rakstura darbības.</w:t>
      </w:r>
      <w:r w:rsidR="00C52F17" w:rsidRPr="00016131">
        <w:rPr>
          <w:vertAlign w:val="superscript"/>
        </w:rPr>
        <w:footnoteReference w:id="14"/>
      </w:r>
    </w:p>
    <w:p w14:paraId="62FE3ACF" w14:textId="16B506CB" w:rsidR="00FC49A8" w:rsidRDefault="20E5B37C" w:rsidP="00FC49A8">
      <w:pPr>
        <w:rPr>
          <w:b/>
          <w:bCs/>
        </w:rPr>
      </w:pPr>
      <w:r w:rsidRPr="57F9CCDF">
        <w:rPr>
          <w:b/>
          <w:bCs/>
        </w:rPr>
        <w:t>Dokumentu vadības procesu centralizācijas ieguvumi</w:t>
      </w:r>
      <w:r w:rsidR="4C2FAAC5" w:rsidRPr="57F9CCDF">
        <w:rPr>
          <w:b/>
          <w:bCs/>
        </w:rPr>
        <w:t>:</w:t>
      </w:r>
    </w:p>
    <w:tbl>
      <w:tblPr>
        <w:tblStyle w:val="TableGrid"/>
        <w:tblW w:w="9067" w:type="dxa"/>
        <w:tblLook w:val="04A0" w:firstRow="1" w:lastRow="0" w:firstColumn="1" w:lastColumn="0" w:noHBand="0" w:noVBand="1"/>
      </w:tblPr>
      <w:tblGrid>
        <w:gridCol w:w="4269"/>
        <w:gridCol w:w="4798"/>
      </w:tblGrid>
      <w:tr w:rsidR="00694050" w14:paraId="178616F8" w14:textId="77777777" w:rsidTr="0F7CF30C">
        <w:tc>
          <w:tcPr>
            <w:tcW w:w="4269" w:type="dxa"/>
          </w:tcPr>
          <w:p w14:paraId="3EFEE338" w14:textId="0712BAAA" w:rsidR="00694050" w:rsidRDefault="00694050" w:rsidP="00FC49A8">
            <w:pPr>
              <w:rPr>
                <w:b/>
                <w:bCs/>
              </w:rPr>
            </w:pPr>
            <w:r w:rsidRPr="1F109EA7">
              <w:rPr>
                <w:b/>
                <w:bCs/>
              </w:rPr>
              <w:t>Vienkāršota piekļuve dokumentiem starp valsts pārvaldes iestādēm</w:t>
            </w:r>
          </w:p>
        </w:tc>
        <w:tc>
          <w:tcPr>
            <w:tcW w:w="4798" w:type="dxa"/>
          </w:tcPr>
          <w:p w14:paraId="535FA692" w14:textId="63F28037" w:rsidR="00694050" w:rsidRDefault="2B872FDB" w:rsidP="57F9CCDF">
            <w:pPr>
              <w:jc w:val="both"/>
              <w:rPr>
                <w:b/>
                <w:bCs/>
              </w:rPr>
            </w:pPr>
            <w:r>
              <w:t>Nav nepieciešamības sūtīt dokumentus caur noteiktiem kanāliem. Sagatavots un parakstīts dokuments tiek nodots izpildei sistēmas ietvaros. Tas būtiski ietaupa resursus dokumentu apstrādē.</w:t>
            </w:r>
          </w:p>
        </w:tc>
      </w:tr>
      <w:tr w:rsidR="00694050" w14:paraId="4C39161D" w14:textId="77777777" w:rsidTr="0F7CF30C">
        <w:tc>
          <w:tcPr>
            <w:tcW w:w="4269" w:type="dxa"/>
          </w:tcPr>
          <w:p w14:paraId="0E2BD91A" w14:textId="17BAD180" w:rsidR="00694050" w:rsidRDefault="00694050" w:rsidP="00FC49A8">
            <w:pPr>
              <w:rPr>
                <w:b/>
                <w:bCs/>
              </w:rPr>
            </w:pPr>
            <w:r w:rsidRPr="1F109EA7">
              <w:rPr>
                <w:b/>
                <w:bCs/>
              </w:rPr>
              <w:t>Standartizācija</w:t>
            </w:r>
          </w:p>
        </w:tc>
        <w:tc>
          <w:tcPr>
            <w:tcW w:w="4798" w:type="dxa"/>
          </w:tcPr>
          <w:p w14:paraId="433465FB" w14:textId="747C4807" w:rsidR="00694050" w:rsidRDefault="2B872FDB" w:rsidP="57F9CCDF">
            <w:pPr>
              <w:jc w:val="both"/>
              <w:rPr>
                <w:b/>
                <w:bCs/>
              </w:rPr>
            </w:pPr>
            <w:r>
              <w:t>Vienoti standarti dokumentu apstrādei, indeksēšanai un glabāšanai veicina informācijas pieejamību un koplietošanu iestāžu starpā. Tas var būt noderīgi iedzīvotājiem un komersantiem, kuriem jāsaņem pakalpojumi vairākās valsts iestādēs.</w:t>
            </w:r>
          </w:p>
        </w:tc>
      </w:tr>
      <w:tr w:rsidR="00694050" w14:paraId="2B42D342" w14:textId="77777777" w:rsidTr="0F7CF30C">
        <w:tc>
          <w:tcPr>
            <w:tcW w:w="4269" w:type="dxa"/>
          </w:tcPr>
          <w:p w14:paraId="45123EC3" w14:textId="6C4B7303" w:rsidR="00694050" w:rsidRDefault="00694050" w:rsidP="00FC49A8">
            <w:pPr>
              <w:rPr>
                <w:b/>
                <w:bCs/>
              </w:rPr>
            </w:pPr>
            <w:r w:rsidRPr="1F109EA7">
              <w:rPr>
                <w:b/>
                <w:bCs/>
              </w:rPr>
              <w:t>Moderna sistēma</w:t>
            </w:r>
          </w:p>
        </w:tc>
        <w:tc>
          <w:tcPr>
            <w:tcW w:w="4798" w:type="dxa"/>
          </w:tcPr>
          <w:p w14:paraId="67FE8BB7" w14:textId="2CD0C589" w:rsidR="00694050" w:rsidRDefault="2B872FDB" w:rsidP="57F9CCDF">
            <w:pPr>
              <w:jc w:val="both"/>
              <w:rPr>
                <w:b/>
                <w:bCs/>
              </w:rPr>
            </w:pPr>
            <w:r>
              <w:t xml:space="preserve">Vienotas dokumentu vadības sistēmas ieviešana valsts pārvaldē var dot pienesumu un nodrošināt iestādēm modernu un ar pilnu funkcionalitāti pieejamo sistēmu, kas spēj nodrošināt mūsdienīgu, efektīvu un normatīviem aktiem atbilstošu dokumentu pārvaldības procesu </w:t>
            </w:r>
            <w:r>
              <w:lastRenderedPageBreak/>
              <w:t>nodrošināšanu. Sistēma spēj nodrošināt skaidri saprotamu informācijas uzkrāšanu, analīzi un izmantošanu. MI procesu automatizēšanai ieviest vienā IS ir vienkāršāk (sakārtošanai mapēs, aizpildīto lauku kontrole, plūsmu izveide, termiņu kontrole).</w:t>
            </w:r>
          </w:p>
        </w:tc>
      </w:tr>
      <w:tr w:rsidR="00D444D4" w14:paraId="38AB6BEB" w14:textId="77777777" w:rsidTr="0F7CF30C">
        <w:tc>
          <w:tcPr>
            <w:tcW w:w="4269" w:type="dxa"/>
            <w:vMerge w:val="restart"/>
          </w:tcPr>
          <w:p w14:paraId="3DAF5468" w14:textId="04248D9F" w:rsidR="00D444D4" w:rsidRDefault="00D444D4" w:rsidP="00FC49A8">
            <w:pPr>
              <w:rPr>
                <w:b/>
                <w:bCs/>
              </w:rPr>
            </w:pPr>
            <w:r w:rsidRPr="1F109EA7">
              <w:rPr>
                <w:b/>
                <w:bCs/>
              </w:rPr>
              <w:lastRenderedPageBreak/>
              <w:t>Efektīvāka pārvaldība un lēmumu pieņemšana</w:t>
            </w:r>
            <w:r>
              <w:br/>
            </w:r>
          </w:p>
        </w:tc>
        <w:tc>
          <w:tcPr>
            <w:tcW w:w="4798" w:type="dxa"/>
          </w:tcPr>
          <w:p w14:paraId="0A45F3EC" w14:textId="31A3BAB7" w:rsidR="00D444D4" w:rsidRDefault="718438A5" w:rsidP="57F9CCDF">
            <w:pPr>
              <w:jc w:val="both"/>
              <w:rPr>
                <w:b/>
                <w:bCs/>
              </w:rPr>
            </w:pPr>
            <w:r>
              <w:t>Ātrākas dokumentu aprites rezultātā potenciāli samazināsies birokrātiskais slogs un tiks panākta ātrāka un pārskatāmāka dokumentu aprite, nodrošinot arī vienkāršotu piekļuvi dokumentiem starp valsts pārvaldes iestādēm</w:t>
            </w:r>
            <w:r w:rsidR="55FFC850">
              <w:t>.</w:t>
            </w:r>
          </w:p>
        </w:tc>
      </w:tr>
      <w:tr w:rsidR="00D444D4" w14:paraId="6E5889FB" w14:textId="77777777" w:rsidTr="0F7CF30C">
        <w:tc>
          <w:tcPr>
            <w:tcW w:w="4269" w:type="dxa"/>
            <w:vMerge/>
          </w:tcPr>
          <w:p w14:paraId="2357DF47" w14:textId="77777777" w:rsidR="00D444D4" w:rsidRDefault="00D444D4" w:rsidP="00FC49A8">
            <w:pPr>
              <w:rPr>
                <w:b/>
                <w:bCs/>
              </w:rPr>
            </w:pPr>
          </w:p>
        </w:tc>
        <w:tc>
          <w:tcPr>
            <w:tcW w:w="4798" w:type="dxa"/>
          </w:tcPr>
          <w:p w14:paraId="7D1D7683" w14:textId="69113785" w:rsidR="00D444D4" w:rsidRDefault="718438A5" w:rsidP="57F9CCDF">
            <w:pPr>
              <w:jc w:val="both"/>
              <w:rPr>
                <w:b/>
                <w:bCs/>
              </w:rPr>
            </w:pPr>
            <w:r>
              <w:t>Uzlabota sadarbība starp valsts iestādēm – vienota dokumentu pārvaldība spēj samazināt sadrumstalotību un uzlabot datu pieejamību VARAM un TM resora iestādēs</w:t>
            </w:r>
            <w:r w:rsidR="4298451C">
              <w:t>.</w:t>
            </w:r>
          </w:p>
        </w:tc>
      </w:tr>
      <w:tr w:rsidR="00D444D4" w14:paraId="28E337E7" w14:textId="77777777" w:rsidTr="0F7CF30C">
        <w:tc>
          <w:tcPr>
            <w:tcW w:w="4269" w:type="dxa"/>
            <w:vMerge/>
          </w:tcPr>
          <w:p w14:paraId="55B24EE7" w14:textId="77777777" w:rsidR="00D444D4" w:rsidRDefault="00D444D4" w:rsidP="00FC49A8">
            <w:pPr>
              <w:rPr>
                <w:b/>
                <w:bCs/>
              </w:rPr>
            </w:pPr>
          </w:p>
        </w:tc>
        <w:tc>
          <w:tcPr>
            <w:tcW w:w="4798" w:type="dxa"/>
          </w:tcPr>
          <w:p w14:paraId="3489E356" w14:textId="1158740E" w:rsidR="00D444D4" w:rsidRDefault="718438A5" w:rsidP="57F9CCDF">
            <w:pPr>
              <w:jc w:val="both"/>
              <w:rPr>
                <w:b/>
                <w:bCs/>
              </w:rPr>
            </w:pPr>
            <w:r>
              <w:t>Dokumentu pārvaldības centralizācija potenciāli samazinās dokumentu dublēšanos starp iestādēm, tādejādi arī efektīvāku dokumentu apriti un resursu ietaupīšanu, veicinot ātrāku un precīzāku lēmumu pieņemšanu</w:t>
            </w:r>
            <w:r w:rsidR="5B673CFB">
              <w:t>.</w:t>
            </w:r>
          </w:p>
        </w:tc>
      </w:tr>
      <w:tr w:rsidR="00D444D4" w14:paraId="67F918FD" w14:textId="77777777" w:rsidTr="0F7CF30C">
        <w:tc>
          <w:tcPr>
            <w:tcW w:w="4269" w:type="dxa"/>
            <w:vMerge/>
          </w:tcPr>
          <w:p w14:paraId="4945CA66" w14:textId="77777777" w:rsidR="00D444D4" w:rsidRDefault="00D444D4" w:rsidP="00FC49A8">
            <w:pPr>
              <w:rPr>
                <w:b/>
                <w:bCs/>
              </w:rPr>
            </w:pPr>
          </w:p>
        </w:tc>
        <w:tc>
          <w:tcPr>
            <w:tcW w:w="4798" w:type="dxa"/>
          </w:tcPr>
          <w:p w14:paraId="15729634" w14:textId="0BBBE252" w:rsidR="00D444D4" w:rsidRDefault="718438A5" w:rsidP="57F9CCDF">
            <w:pPr>
              <w:jc w:val="both"/>
              <w:rPr>
                <w:b/>
                <w:bCs/>
              </w:rPr>
            </w:pPr>
            <w:r>
              <w:t>Vienotas dokumentu vadības sistēmas ieviešana valsts pārvaldē spēj dot pienesumu un nodrošināt VARAM un TM resora iestādēm modernu un ar pilnu funkcionalitāti pieejamu sistēmu, kas spēj nodrošināt mūsdienīgu, efektīvu un normatīviem aktiem atbilstošu dokumentu pārvaldības procesu</w:t>
            </w:r>
            <w:r w:rsidR="065128F9">
              <w:t>.</w:t>
            </w:r>
          </w:p>
        </w:tc>
      </w:tr>
      <w:tr w:rsidR="00D444D4" w14:paraId="6D440EBE" w14:textId="77777777" w:rsidTr="0F7CF30C">
        <w:tc>
          <w:tcPr>
            <w:tcW w:w="4269" w:type="dxa"/>
            <w:vMerge/>
          </w:tcPr>
          <w:p w14:paraId="0BBF578F" w14:textId="77777777" w:rsidR="00D444D4" w:rsidRDefault="00D444D4" w:rsidP="00FC49A8">
            <w:pPr>
              <w:rPr>
                <w:b/>
                <w:bCs/>
              </w:rPr>
            </w:pPr>
          </w:p>
        </w:tc>
        <w:tc>
          <w:tcPr>
            <w:tcW w:w="4798" w:type="dxa"/>
          </w:tcPr>
          <w:p w14:paraId="468EBF0C" w14:textId="2B002DFC" w:rsidR="00D444D4" w:rsidRDefault="718438A5" w:rsidP="57F9CCDF">
            <w:pPr>
              <w:jc w:val="both"/>
              <w:rPr>
                <w:b/>
                <w:bCs/>
              </w:rPr>
            </w:pPr>
            <w:r>
              <w:t>Vienota sistēma potenciāli atvieglos piekļuves kontroļu un drošības protokolu ievērošanu, kas veicina datu aizsardzību.</w:t>
            </w:r>
          </w:p>
        </w:tc>
      </w:tr>
      <w:tr w:rsidR="00374647" w14:paraId="4500C97E" w14:textId="77777777" w:rsidTr="0F7CF30C">
        <w:tc>
          <w:tcPr>
            <w:tcW w:w="4269" w:type="dxa"/>
            <w:vMerge w:val="restart"/>
          </w:tcPr>
          <w:p w14:paraId="0C8B880C" w14:textId="77777777" w:rsidR="00374647" w:rsidRPr="00280D05" w:rsidRDefault="00374647" w:rsidP="002F7A1C">
            <w:pPr>
              <w:jc w:val="both"/>
              <w:rPr>
                <w:b/>
                <w:bCs/>
              </w:rPr>
            </w:pPr>
            <w:r w:rsidRPr="00280D05">
              <w:rPr>
                <w:b/>
                <w:bCs/>
              </w:rPr>
              <w:t>Kvalitatīvāki un caurskatāmāki pakalpojumi sabiedrībai</w:t>
            </w:r>
          </w:p>
          <w:p w14:paraId="67641708" w14:textId="77777777" w:rsidR="00374647" w:rsidRDefault="00374647" w:rsidP="00FC49A8">
            <w:pPr>
              <w:rPr>
                <w:b/>
                <w:bCs/>
              </w:rPr>
            </w:pPr>
          </w:p>
        </w:tc>
        <w:tc>
          <w:tcPr>
            <w:tcW w:w="4798" w:type="dxa"/>
          </w:tcPr>
          <w:p w14:paraId="05D4850C" w14:textId="50E0EAEE" w:rsidR="00374647" w:rsidRDefault="6D081E8B" w:rsidP="57F9CCDF">
            <w:pPr>
              <w:jc w:val="both"/>
            </w:pPr>
            <w:r>
              <w:t>Iespējams sasniegt paātrinātu dokumentu izskatīšanas procesu, pateicoties mazākam dokumentu apstrādes laikam</w:t>
            </w:r>
            <w:r w:rsidR="7BB29EC7">
              <w:t xml:space="preserve">. </w:t>
            </w:r>
          </w:p>
        </w:tc>
      </w:tr>
      <w:tr w:rsidR="00374647" w14:paraId="12F39801" w14:textId="77777777" w:rsidTr="0F7CF30C">
        <w:tc>
          <w:tcPr>
            <w:tcW w:w="4269" w:type="dxa"/>
            <w:vMerge/>
          </w:tcPr>
          <w:p w14:paraId="666602F6" w14:textId="77777777" w:rsidR="00374647" w:rsidRPr="00280D05" w:rsidRDefault="00374647" w:rsidP="002F7A1C">
            <w:pPr>
              <w:jc w:val="both"/>
              <w:rPr>
                <w:b/>
                <w:bCs/>
              </w:rPr>
            </w:pPr>
          </w:p>
        </w:tc>
        <w:tc>
          <w:tcPr>
            <w:tcW w:w="4798" w:type="dxa"/>
          </w:tcPr>
          <w:p w14:paraId="728C7F11" w14:textId="185CD7BB" w:rsidR="00374647" w:rsidRDefault="00374647" w:rsidP="57F9CCDF">
            <w:pPr>
              <w:jc w:val="both"/>
            </w:pPr>
            <w:r>
              <w:t xml:space="preserve">Procesu </w:t>
            </w:r>
            <w:proofErr w:type="spellStart"/>
            <w:r>
              <w:t>digitalizācija</w:t>
            </w:r>
            <w:proofErr w:type="spellEnd"/>
            <w:r>
              <w:t xml:space="preserve"> un automatizācija spētu samazināt manuālo ievadi un cilvēkfaktora kļūdas;</w:t>
            </w:r>
          </w:p>
        </w:tc>
      </w:tr>
      <w:tr w:rsidR="00374647" w14:paraId="12606409" w14:textId="77777777" w:rsidTr="0F7CF30C">
        <w:tc>
          <w:tcPr>
            <w:tcW w:w="4269" w:type="dxa"/>
            <w:vMerge/>
          </w:tcPr>
          <w:p w14:paraId="3A8EA17E" w14:textId="77777777" w:rsidR="00374647" w:rsidRPr="00280D05" w:rsidRDefault="00374647" w:rsidP="002F7A1C">
            <w:pPr>
              <w:jc w:val="both"/>
              <w:rPr>
                <w:b/>
                <w:bCs/>
              </w:rPr>
            </w:pPr>
          </w:p>
        </w:tc>
        <w:tc>
          <w:tcPr>
            <w:tcW w:w="4798" w:type="dxa"/>
          </w:tcPr>
          <w:p w14:paraId="0CD63FF5" w14:textId="28374ED5" w:rsidR="00374647" w:rsidRDefault="00374647" w:rsidP="57F9CCDF">
            <w:pPr>
              <w:jc w:val="both"/>
            </w:pPr>
            <w:r>
              <w:t>Standartizēti procesi un efektīva IS potenciāli uzlabos gala lietotāju un klientu pieredzi.</w:t>
            </w:r>
          </w:p>
        </w:tc>
      </w:tr>
      <w:tr w:rsidR="00374647" w14:paraId="586E9A12" w14:textId="77777777" w:rsidTr="0F7CF30C">
        <w:tc>
          <w:tcPr>
            <w:tcW w:w="4269" w:type="dxa"/>
            <w:vMerge/>
          </w:tcPr>
          <w:p w14:paraId="0AB75B95" w14:textId="77777777" w:rsidR="00374647" w:rsidRPr="00280D05" w:rsidRDefault="00374647" w:rsidP="002F7A1C">
            <w:pPr>
              <w:jc w:val="both"/>
              <w:rPr>
                <w:b/>
                <w:bCs/>
              </w:rPr>
            </w:pPr>
          </w:p>
        </w:tc>
        <w:tc>
          <w:tcPr>
            <w:tcW w:w="4798" w:type="dxa"/>
          </w:tcPr>
          <w:p w14:paraId="37411FD2" w14:textId="292E4D34" w:rsidR="00374647" w:rsidRDefault="6D081E8B" w:rsidP="57F9CCDF">
            <w:pPr>
              <w:jc w:val="both"/>
            </w:pPr>
            <w:proofErr w:type="spellStart"/>
            <w:r w:rsidRPr="0F7CF30C">
              <w:rPr>
                <w:rFonts w:cs="Times New Roman"/>
              </w:rPr>
              <w:t>Iespējota</w:t>
            </w:r>
            <w:proofErr w:type="spellEnd"/>
            <w:r w:rsidRPr="0F7CF30C">
              <w:rPr>
                <w:rFonts w:cs="Times New Roman"/>
              </w:rPr>
              <w:t xml:space="preserve"> datu izgūšana kvalitatīvai un kvantitatīvai datu apkopošanai un analīzei, kā piemēram valsts pārvaldes birokrātijas mazināšanas mērķiem</w:t>
            </w:r>
            <w:r w:rsidR="13E3B148" w:rsidRPr="0F7CF30C">
              <w:rPr>
                <w:rFonts w:cs="Times New Roman"/>
              </w:rPr>
              <w:t>.</w:t>
            </w:r>
          </w:p>
        </w:tc>
      </w:tr>
      <w:tr w:rsidR="00D65A5E" w14:paraId="47FB56BB" w14:textId="77777777" w:rsidTr="0F7CF30C">
        <w:tc>
          <w:tcPr>
            <w:tcW w:w="4269" w:type="dxa"/>
            <w:vMerge w:val="restart"/>
          </w:tcPr>
          <w:p w14:paraId="2516BEC0" w14:textId="77777777" w:rsidR="00D65A5E" w:rsidRPr="00280D05" w:rsidRDefault="00D65A5E" w:rsidP="009C206B">
            <w:pPr>
              <w:ind w:firstLine="567"/>
              <w:jc w:val="both"/>
            </w:pPr>
          </w:p>
          <w:p w14:paraId="74A0985B" w14:textId="7F98D7EC" w:rsidR="00D65A5E" w:rsidRPr="00386FBD" w:rsidRDefault="00D65A5E" w:rsidP="009C206B">
            <w:pPr>
              <w:jc w:val="both"/>
              <w:rPr>
                <w:b/>
                <w:bCs/>
              </w:rPr>
            </w:pPr>
            <w:r w:rsidRPr="00386FBD">
              <w:rPr>
                <w:b/>
                <w:bCs/>
              </w:rPr>
              <w:t>Lielāka caurskatāmība un uzticība valsts pārvaldei</w:t>
            </w:r>
          </w:p>
          <w:p w14:paraId="261A726D" w14:textId="77777777" w:rsidR="00D65A5E" w:rsidRPr="00280D05" w:rsidRDefault="00D65A5E" w:rsidP="002F7A1C">
            <w:pPr>
              <w:jc w:val="both"/>
              <w:rPr>
                <w:b/>
                <w:bCs/>
              </w:rPr>
            </w:pPr>
          </w:p>
        </w:tc>
        <w:tc>
          <w:tcPr>
            <w:tcW w:w="4798" w:type="dxa"/>
          </w:tcPr>
          <w:p w14:paraId="5FA4952A" w14:textId="44C0C8D4" w:rsidR="00D65A5E" w:rsidRPr="00280D05" w:rsidRDefault="00D65A5E" w:rsidP="57F9CCDF">
            <w:pPr>
              <w:jc w:val="both"/>
            </w:pPr>
            <w:r>
              <w:t xml:space="preserve">Procesu </w:t>
            </w:r>
            <w:proofErr w:type="spellStart"/>
            <w:r>
              <w:t>digitalizācija</w:t>
            </w:r>
            <w:proofErr w:type="spellEnd"/>
            <w:r>
              <w:t xml:space="preserve"> un automatizācija samazinās iespējas manipulēt ar dokumentiem.</w:t>
            </w:r>
          </w:p>
        </w:tc>
      </w:tr>
      <w:tr w:rsidR="00D65A5E" w14:paraId="2CA84EED" w14:textId="77777777" w:rsidTr="0F7CF30C">
        <w:tc>
          <w:tcPr>
            <w:tcW w:w="4269" w:type="dxa"/>
            <w:vMerge/>
          </w:tcPr>
          <w:p w14:paraId="24CC3FCF" w14:textId="77777777" w:rsidR="00D65A5E" w:rsidRPr="00280D05" w:rsidRDefault="00D65A5E" w:rsidP="009C206B">
            <w:pPr>
              <w:ind w:firstLine="567"/>
              <w:jc w:val="both"/>
            </w:pPr>
          </w:p>
        </w:tc>
        <w:tc>
          <w:tcPr>
            <w:tcW w:w="4798" w:type="dxa"/>
          </w:tcPr>
          <w:p w14:paraId="4AB8BFF1" w14:textId="39B57B6E" w:rsidR="00D65A5E" w:rsidRPr="00416C65" w:rsidRDefault="2536D1F7" w:rsidP="57F9CCDF">
            <w:pPr>
              <w:jc w:val="both"/>
            </w:pPr>
            <w:r>
              <w:t>Centralizēta dokumentu aprite veicinās dokumentu izsekojamību un uzlabos iespējas veikt efektīvu auditu</w:t>
            </w:r>
            <w:r w:rsidR="29D2C48D">
              <w:t>.</w:t>
            </w:r>
          </w:p>
        </w:tc>
      </w:tr>
      <w:tr w:rsidR="00D65A5E" w14:paraId="2FC75898" w14:textId="77777777" w:rsidTr="0F7CF30C">
        <w:tc>
          <w:tcPr>
            <w:tcW w:w="4269" w:type="dxa"/>
            <w:vMerge/>
          </w:tcPr>
          <w:p w14:paraId="4595D14A" w14:textId="77777777" w:rsidR="00D65A5E" w:rsidRPr="00280D05" w:rsidRDefault="00D65A5E" w:rsidP="009C206B">
            <w:pPr>
              <w:ind w:firstLine="567"/>
              <w:jc w:val="both"/>
            </w:pPr>
          </w:p>
        </w:tc>
        <w:tc>
          <w:tcPr>
            <w:tcW w:w="4798" w:type="dxa"/>
          </w:tcPr>
          <w:p w14:paraId="1F8AED89" w14:textId="4564CE90" w:rsidR="00D65A5E" w:rsidRPr="00416C65" w:rsidRDefault="2536D1F7" w:rsidP="57F9CCDF">
            <w:pPr>
              <w:jc w:val="both"/>
            </w:pPr>
            <w:r>
              <w:t>Efektīva un caurskatāma dokumentu aprite veicinās sabiedrības uzticību valsts iestādēm</w:t>
            </w:r>
            <w:r w:rsidR="4127F63A">
              <w:t>.</w:t>
            </w:r>
            <w:r>
              <w:t xml:space="preserve"> </w:t>
            </w:r>
          </w:p>
        </w:tc>
      </w:tr>
      <w:tr w:rsidR="00D65A5E" w14:paraId="4EEB5424" w14:textId="77777777" w:rsidTr="0F7CF30C">
        <w:tc>
          <w:tcPr>
            <w:tcW w:w="4269" w:type="dxa"/>
            <w:vMerge/>
          </w:tcPr>
          <w:p w14:paraId="7550FA18" w14:textId="77777777" w:rsidR="00D65A5E" w:rsidRPr="00280D05" w:rsidRDefault="00D65A5E" w:rsidP="009C206B">
            <w:pPr>
              <w:ind w:firstLine="567"/>
              <w:jc w:val="both"/>
            </w:pPr>
          </w:p>
        </w:tc>
        <w:tc>
          <w:tcPr>
            <w:tcW w:w="4798" w:type="dxa"/>
          </w:tcPr>
          <w:p w14:paraId="3E9756D7" w14:textId="70E07AEB" w:rsidR="00D65A5E" w:rsidRDefault="00C25E21" w:rsidP="57F9CCDF">
            <w:pPr>
              <w:jc w:val="both"/>
            </w:pPr>
            <w:r>
              <w:t>Brīva piekļuve</w:t>
            </w:r>
            <w:r w:rsidR="00E6225F">
              <w:t xml:space="preserve"> informācijai tiešsaistē</w:t>
            </w:r>
            <w:r>
              <w:t xml:space="preserve"> </w:t>
            </w:r>
            <w:r w:rsidR="006B545A">
              <w:t xml:space="preserve">par sabiedrībai </w:t>
            </w:r>
            <w:r w:rsidR="00E6225F">
              <w:t>būtisk</w:t>
            </w:r>
            <w:r w:rsidR="00604C1F">
              <w:t>iem jautājumiem</w:t>
            </w:r>
            <w:r w:rsidR="00E6225F">
              <w:t>, atslogojot valsts pārvaldi no atkārotu atbilžu sniegšanas</w:t>
            </w:r>
            <w:r w:rsidR="0014238F">
              <w:t xml:space="preserve">. </w:t>
            </w:r>
          </w:p>
        </w:tc>
      </w:tr>
      <w:tr w:rsidR="003B0C82" w14:paraId="281E14D6" w14:textId="77777777" w:rsidTr="0F7CF30C">
        <w:tc>
          <w:tcPr>
            <w:tcW w:w="4269" w:type="dxa"/>
            <w:vMerge w:val="restart"/>
          </w:tcPr>
          <w:p w14:paraId="02011B55" w14:textId="77777777" w:rsidR="003B0C82" w:rsidRPr="00386FBD" w:rsidRDefault="003B0C82" w:rsidP="009C206B">
            <w:pPr>
              <w:jc w:val="both"/>
              <w:rPr>
                <w:b/>
                <w:bCs/>
              </w:rPr>
            </w:pPr>
            <w:r w:rsidRPr="00386FBD">
              <w:rPr>
                <w:b/>
                <w:bCs/>
              </w:rPr>
              <w:t>Ilgtspējīga un videi draudzīgāka valsts pārvalde</w:t>
            </w:r>
          </w:p>
          <w:p w14:paraId="325AA42D" w14:textId="77777777" w:rsidR="003B0C82" w:rsidRPr="00280D05" w:rsidRDefault="003B0C82" w:rsidP="009C206B">
            <w:pPr>
              <w:ind w:firstLine="567"/>
              <w:jc w:val="both"/>
            </w:pPr>
          </w:p>
        </w:tc>
        <w:tc>
          <w:tcPr>
            <w:tcW w:w="4798" w:type="dxa"/>
          </w:tcPr>
          <w:p w14:paraId="5A591F99" w14:textId="4049C366" w:rsidR="003B0C82" w:rsidRPr="00416C65" w:rsidRDefault="2EAD4602" w:rsidP="57F9CCDF">
            <w:pPr>
              <w:jc w:val="both"/>
            </w:pPr>
            <w:proofErr w:type="spellStart"/>
            <w:r>
              <w:t>Digitalizācijas</w:t>
            </w:r>
            <w:proofErr w:type="spellEnd"/>
            <w:r>
              <w:t xml:space="preserve"> rezultātā tiks samazināts papīra patēriņš iestādēs</w:t>
            </w:r>
            <w:r w:rsidR="635B20A0">
              <w:t>.</w:t>
            </w:r>
          </w:p>
        </w:tc>
      </w:tr>
      <w:tr w:rsidR="003B0C82" w14:paraId="53B497AB" w14:textId="77777777" w:rsidTr="0F7CF30C">
        <w:tc>
          <w:tcPr>
            <w:tcW w:w="4269" w:type="dxa"/>
            <w:vMerge/>
          </w:tcPr>
          <w:p w14:paraId="329249D7" w14:textId="77777777" w:rsidR="003B0C82" w:rsidRPr="00386FBD" w:rsidRDefault="003B0C82" w:rsidP="009C206B">
            <w:pPr>
              <w:jc w:val="both"/>
              <w:rPr>
                <w:b/>
                <w:bCs/>
              </w:rPr>
            </w:pPr>
          </w:p>
        </w:tc>
        <w:tc>
          <w:tcPr>
            <w:tcW w:w="4798" w:type="dxa"/>
          </w:tcPr>
          <w:p w14:paraId="3127820A" w14:textId="31797E64" w:rsidR="003B0C82" w:rsidRPr="00416C65" w:rsidRDefault="2EAD4602" w:rsidP="57F9CCDF">
            <w:pPr>
              <w:jc w:val="both"/>
            </w:pPr>
            <w:r>
              <w:t xml:space="preserve">Dokumentu </w:t>
            </w:r>
            <w:proofErr w:type="spellStart"/>
            <w:r>
              <w:t>digitalizācija</w:t>
            </w:r>
            <w:proofErr w:type="spellEnd"/>
            <w:r>
              <w:t xml:space="preserve"> ļaus samazināt fizisko arhīvu apjomu, kas ne tikai atbrīvo infrastruktūru, bet arī samazina nepieciešamību pēc apkures un ventilācijas noteiktām telpām, tādējādi veicinot energoresursu taupīšanu.</w:t>
            </w:r>
          </w:p>
        </w:tc>
      </w:tr>
    </w:tbl>
    <w:p w14:paraId="4170BDBC" w14:textId="1C74686C" w:rsidR="00F14CDF" w:rsidRDefault="00F14CDF" w:rsidP="00386FBD">
      <w:pPr>
        <w:spacing w:after="0" w:line="240" w:lineRule="auto"/>
        <w:jc w:val="both"/>
        <w:rPr>
          <w:b/>
          <w:bCs/>
        </w:rPr>
      </w:pPr>
    </w:p>
    <w:p w14:paraId="1C6156EE" w14:textId="77777777" w:rsidR="00286987" w:rsidRPr="00286987" w:rsidRDefault="00286987" w:rsidP="00286987">
      <w:pPr>
        <w:spacing w:after="0" w:line="240" w:lineRule="auto"/>
        <w:ind w:firstLine="567"/>
        <w:jc w:val="both"/>
      </w:pPr>
    </w:p>
    <w:p w14:paraId="20C1729B" w14:textId="77777777" w:rsidR="00B370CD" w:rsidRPr="00B370CD" w:rsidRDefault="00B370CD" w:rsidP="00B370CD">
      <w:pPr>
        <w:spacing w:after="0" w:line="240" w:lineRule="auto"/>
        <w:rPr>
          <w:b/>
          <w:bCs/>
        </w:rPr>
      </w:pPr>
      <w:r w:rsidRPr="00B370CD">
        <w:rPr>
          <w:b/>
          <w:bCs/>
        </w:rPr>
        <w:t>Kvantificējamie ieguvumi</w:t>
      </w:r>
    </w:p>
    <w:p w14:paraId="657AD448" w14:textId="09BDCB7C" w:rsidR="00B370CD" w:rsidRPr="00B370CD" w:rsidRDefault="30658781" w:rsidP="00B370CD">
      <w:pPr>
        <w:spacing w:after="0" w:line="240" w:lineRule="auto"/>
        <w:jc w:val="both"/>
      </w:pPr>
      <w:r w:rsidRPr="60F1CCBF">
        <w:rPr>
          <w:rFonts w:cs="Times New Roman"/>
        </w:rPr>
        <w:t>“KPMG Baltics SIA”</w:t>
      </w:r>
      <w:r w:rsidR="5793EAC7">
        <w:t xml:space="preserve"> ir papildus izstrādājis priekšlikumus diviem kvantificējamiem ieguvumu veidiem, ar kuriem, pēc atbilstošu dokumentu vidējā aprites laika esošajā sistēmā un nākotnes VDVC sistēmā datu iegūšanas, būtu iespējams aprēķināt ar laika ietaupījumiem saistītos ieguvumus</w:t>
      </w:r>
      <w:r w:rsidR="377EBFDF">
        <w:t>.</w:t>
      </w:r>
      <w:r w:rsidR="5793EAC7">
        <w:t xml:space="preserve"> </w:t>
      </w:r>
    </w:p>
    <w:p w14:paraId="6CFC0D58" w14:textId="77777777" w:rsidR="00C84C31" w:rsidRDefault="00C84C31" w:rsidP="00C84C31">
      <w:pPr>
        <w:spacing w:after="0" w:line="240" w:lineRule="auto"/>
        <w:jc w:val="both"/>
      </w:pPr>
    </w:p>
    <w:tbl>
      <w:tblPr>
        <w:tblStyle w:val="TableGrid"/>
        <w:tblW w:w="0" w:type="auto"/>
        <w:tblLook w:val="04A0" w:firstRow="1" w:lastRow="0" w:firstColumn="1" w:lastColumn="0" w:noHBand="0" w:noVBand="1"/>
      </w:tblPr>
      <w:tblGrid>
        <w:gridCol w:w="4269"/>
        <w:gridCol w:w="4269"/>
      </w:tblGrid>
      <w:tr w:rsidR="00CD05D7" w:rsidRPr="00A11E4E" w14:paraId="22C90422" w14:textId="77777777" w:rsidTr="00CD05D7">
        <w:tc>
          <w:tcPr>
            <w:tcW w:w="4269" w:type="dxa"/>
          </w:tcPr>
          <w:p w14:paraId="1CE9C250" w14:textId="5ED58EAC" w:rsidR="00CD05D7" w:rsidRPr="00A11E4E" w:rsidRDefault="00CD05D7" w:rsidP="00C84C31">
            <w:pPr>
              <w:jc w:val="both"/>
              <w:rPr>
                <w:b/>
                <w:bCs/>
              </w:rPr>
            </w:pPr>
            <w:r w:rsidRPr="00A11E4E">
              <w:rPr>
                <w:b/>
                <w:bCs/>
              </w:rPr>
              <w:t>Ieguvums</w:t>
            </w:r>
          </w:p>
        </w:tc>
        <w:tc>
          <w:tcPr>
            <w:tcW w:w="4269" w:type="dxa"/>
          </w:tcPr>
          <w:p w14:paraId="4ED02930" w14:textId="37967DFC" w:rsidR="00CD05D7" w:rsidRPr="00A11E4E" w:rsidRDefault="00CD05D7" w:rsidP="00C84C31">
            <w:pPr>
              <w:jc w:val="both"/>
              <w:rPr>
                <w:b/>
                <w:bCs/>
              </w:rPr>
            </w:pPr>
            <w:r w:rsidRPr="00A11E4E">
              <w:rPr>
                <w:b/>
                <w:bCs/>
              </w:rPr>
              <w:t>Apraksts</w:t>
            </w:r>
          </w:p>
        </w:tc>
      </w:tr>
      <w:tr w:rsidR="00CD05D7" w14:paraId="48556AB8" w14:textId="77777777" w:rsidTr="00CD05D7">
        <w:tc>
          <w:tcPr>
            <w:tcW w:w="4269" w:type="dxa"/>
          </w:tcPr>
          <w:p w14:paraId="007ED3FD" w14:textId="77777777" w:rsidR="00CD05D7" w:rsidRPr="00C84C31" w:rsidRDefault="00CD05D7" w:rsidP="00CD05D7">
            <w:pPr>
              <w:jc w:val="both"/>
            </w:pPr>
            <w:r w:rsidRPr="00C84C31">
              <w:rPr>
                <w:b/>
                <w:bCs/>
              </w:rPr>
              <w:t>Ietaupītais laiks dokumentu apstrādei</w:t>
            </w:r>
          </w:p>
          <w:p w14:paraId="14B06332" w14:textId="77777777" w:rsidR="00CD05D7" w:rsidRDefault="00CD05D7" w:rsidP="00C84C31">
            <w:pPr>
              <w:jc w:val="both"/>
            </w:pPr>
          </w:p>
        </w:tc>
        <w:tc>
          <w:tcPr>
            <w:tcW w:w="4269" w:type="dxa"/>
          </w:tcPr>
          <w:p w14:paraId="4DDA3CA5" w14:textId="5A19BAA8" w:rsidR="00CD05D7" w:rsidRDefault="00CD05D7" w:rsidP="00CD05D7">
            <w:pPr>
              <w:jc w:val="both"/>
            </w:pPr>
            <w:r w:rsidRPr="00C84C31">
              <w:t>Ietaupītā laika noteikšanai tiktu salīdzināts vidējais dokumenta aprites laiks esošajā sistēmā un plānotajā VDVC sistēmā, iegūto</w:t>
            </w:r>
            <w:r>
              <w:t xml:space="preserve"> </w:t>
            </w:r>
            <w:r w:rsidRPr="00C84C31">
              <w:t>atšķirību piemērojot kopējam plānotajam apstrādājamo dokumentu skaitam VDVC, rezultātā iegūstot kopējo ietaupīto laiku dokumentu apstrādei VDVC. Ietaupīto laiku iespējams aplēst monetārās vienībās, piemērojot vidējo atalgojumu.</w:t>
            </w:r>
          </w:p>
        </w:tc>
      </w:tr>
      <w:tr w:rsidR="00CD05D7" w14:paraId="260A181D" w14:textId="77777777" w:rsidTr="00CD05D7">
        <w:tc>
          <w:tcPr>
            <w:tcW w:w="4269" w:type="dxa"/>
          </w:tcPr>
          <w:p w14:paraId="0FEBFA73" w14:textId="7506F2F7" w:rsidR="00CD05D7" w:rsidRDefault="00A11E4E" w:rsidP="00C84C31">
            <w:pPr>
              <w:jc w:val="both"/>
            </w:pPr>
            <w:r w:rsidRPr="00C84C31">
              <w:rPr>
                <w:b/>
                <w:bCs/>
              </w:rPr>
              <w:t>TM resora iestāžu darbinieku produktivitātes uzlabojumi</w:t>
            </w:r>
          </w:p>
        </w:tc>
        <w:tc>
          <w:tcPr>
            <w:tcW w:w="4269" w:type="dxa"/>
          </w:tcPr>
          <w:p w14:paraId="6AF3CCF1" w14:textId="46876650" w:rsidR="00CD05D7" w:rsidRDefault="00A11E4E" w:rsidP="00A11E4E">
            <w:pPr>
              <w:jc w:val="both"/>
            </w:pPr>
            <w:r w:rsidRPr="00C84C31">
              <w:t>Produktivitātes uzlabojumu noteikšanai tiktu izmantots ietaupītais laiks uz vienu darbinieku, kas balstītos uz darbinieka veltīto laiku dokumentu apstrādei, un tas tiktu reizināts ar ietekmēto darbinieku skaitu, kā rezultātā iegūstot kopējo darbinieku ietaupīto laiku. Ietaupīto laiku iespējams aplēst monetārās vienībās, piemērojot vidējo atalgojumu. Papildus tiešajiem ieguvumiem, produktivitātes uzlabojumi veicinātu iestāžu</w:t>
            </w:r>
            <w:r>
              <w:t xml:space="preserve"> </w:t>
            </w:r>
            <w:r w:rsidRPr="00C84C31">
              <w:t>sniegto pakalpojumu izpildes laiku, kas sniegtu ieguvumus ārējiem klientiem un valsts līmenī.</w:t>
            </w:r>
          </w:p>
        </w:tc>
      </w:tr>
    </w:tbl>
    <w:p w14:paraId="4F54B5B0" w14:textId="7CAF8825" w:rsidR="00C84C31" w:rsidRPr="00615979" w:rsidRDefault="00C84C31" w:rsidP="632F4537">
      <w:pPr>
        <w:spacing w:after="0" w:line="240" w:lineRule="auto"/>
        <w:jc w:val="both"/>
        <w:rPr>
          <w:rFonts w:eastAsiaTheme="minorEastAsia"/>
        </w:rPr>
      </w:pPr>
    </w:p>
    <w:p w14:paraId="73E63D4B" w14:textId="4C6FA5B6" w:rsidR="683FA972" w:rsidRPr="00A8537D" w:rsidRDefault="683FA972" w:rsidP="00615979">
      <w:pPr>
        <w:spacing w:after="0" w:line="240" w:lineRule="auto"/>
        <w:jc w:val="both"/>
        <w:rPr>
          <w:rFonts w:eastAsiaTheme="minorEastAsia"/>
        </w:rPr>
      </w:pPr>
      <w:r w:rsidRPr="00A8537D">
        <w:rPr>
          <w:rFonts w:eastAsiaTheme="minorEastAsia"/>
        </w:rPr>
        <w:t>Līdzšinējā izpēte ir apliecinājusi, ka dokumentu pārvaldības procesā ir nepieciešami uzlabojumi. Tāpēc nākamajos projekta posmos tiks veikta padziļināta analīze, precizējot dokumentu pārvaldības funkciju centralizācijas pakāpi un tvērumu, kā arī risinājuma finansiālo un funkcionālo pamatojumu. Vienlaikus tiks pārskatīti un, ja nepieciešams, precizēti līdz šim ziņojumā atspoguļotie dati un fakti.</w:t>
      </w:r>
    </w:p>
    <w:p w14:paraId="00193593" w14:textId="3A436B05" w:rsidR="001225E9" w:rsidRPr="0078036B" w:rsidRDefault="3A250043" w:rsidP="10E306B2">
      <w:pPr>
        <w:pStyle w:val="Heading2"/>
        <w:rPr>
          <w:sz w:val="24"/>
          <w:szCs w:val="24"/>
        </w:rPr>
      </w:pPr>
      <w:bookmarkStart w:id="54" w:name="_Toc1013322030"/>
      <w:bookmarkStart w:id="55" w:name="_Toc207188572"/>
      <w:r w:rsidRPr="10E306B2">
        <w:rPr>
          <w:sz w:val="24"/>
          <w:szCs w:val="24"/>
        </w:rPr>
        <w:lastRenderedPageBreak/>
        <w:t xml:space="preserve">4.3. </w:t>
      </w:r>
      <w:r w:rsidR="45DEFB17" w:rsidRPr="10E306B2">
        <w:rPr>
          <w:sz w:val="24"/>
          <w:szCs w:val="24"/>
        </w:rPr>
        <w:t>Izmaksas 2025.–2027. gada periodam</w:t>
      </w:r>
      <w:bookmarkEnd w:id="54"/>
      <w:bookmarkEnd w:id="55"/>
    </w:p>
    <w:p w14:paraId="387C5895" w14:textId="03D321A9" w:rsidR="001225E9" w:rsidRDefault="4A47088E" w:rsidP="001225E9">
      <w:pPr>
        <w:jc w:val="both"/>
      </w:pPr>
      <w:r>
        <w:t xml:space="preserve">VARAM nepieciešamo finansējumu VDVC Pilotprojekta realizēšanai TM resora iestādēs paredzēts nodrošināt ar ERAF finansējuma - Eiropas Savienības kohēzijas politikas programmas 2021.–2027. gadam 1.3.1. specifiskā atbalsta mērķa "Izmantot </w:t>
      </w:r>
      <w:proofErr w:type="spellStart"/>
      <w:r>
        <w:t>digitalizācijas</w:t>
      </w:r>
      <w:proofErr w:type="spellEnd"/>
      <w:r>
        <w:t xml:space="preserve"> priekšrocības iedzīvotājiem, uzņēmumiem, pētniecības organizācijām un publiskajām iestādēm" 1.3.1.1. pasākuma "IKT risinājumu un pakalpojumu attīstība un iespēju radīšana privātajam sektoram" īstenošanas noteikumi</w:t>
      </w:r>
      <w:r w:rsidR="6169355A">
        <w:t xml:space="preserve">". </w:t>
      </w:r>
    </w:p>
    <w:p w14:paraId="155F0EAB" w14:textId="1A9CFB1B" w:rsidR="001225E9" w:rsidRDefault="6991CE99" w:rsidP="001225E9">
      <w:pPr>
        <w:jc w:val="both"/>
      </w:pPr>
      <w:r>
        <w:t xml:space="preserve">Ņemot vērā, ka nepieciešamā finansējuma aplēses veiktas, </w:t>
      </w:r>
      <w:r w:rsidR="00BD35B2">
        <w:t xml:space="preserve">balstoties uz </w:t>
      </w:r>
      <w:r>
        <w:t>TM resora iestādēs un VARAM pieejamo</w:t>
      </w:r>
      <w:r w:rsidR="00D92943">
        <w:t xml:space="preserve"> informāciju</w:t>
      </w:r>
      <w:r>
        <w:t xml:space="preserve">, kā arī potenciālo VDVC </w:t>
      </w:r>
      <w:r w:rsidR="00432C3F">
        <w:t xml:space="preserve">DVS </w:t>
      </w:r>
      <w:r>
        <w:t>piegādātāju sniegto informāciju, projekta izmaksas un finansējuma avoti var tikt precizēti Pilotprojekta realizācijas laikā.</w:t>
      </w:r>
    </w:p>
    <w:p w14:paraId="1ACEB2C8" w14:textId="7B776F38" w:rsidR="00FF52BD" w:rsidRDefault="00566F12" w:rsidP="16A5BBE9">
      <w:pPr>
        <w:jc w:val="both"/>
        <w:rPr>
          <w:rFonts w:eastAsiaTheme="minorEastAsia"/>
        </w:rPr>
      </w:pPr>
      <w:r>
        <w:t>Projekta precīza summa</w:t>
      </w:r>
      <w:r w:rsidR="00FF52BD">
        <w:t xml:space="preserve"> iezīmēsies pēc “Valsts pārvaldes modernizācijas jomas”  </w:t>
      </w:r>
      <w:proofErr w:type="spellStart"/>
      <w:r w:rsidR="00FF52BD">
        <w:t>mērķarhitektūras</w:t>
      </w:r>
      <w:proofErr w:type="spellEnd"/>
      <w:r w:rsidR="00FF52BD">
        <w:t xml:space="preserve"> </w:t>
      </w:r>
      <w:r>
        <w:t>apstipri</w:t>
      </w:r>
      <w:r w:rsidR="00EE6F46">
        <w:t>n</w:t>
      </w:r>
      <w:r>
        <w:t xml:space="preserve">āšanas. </w:t>
      </w:r>
      <w:r w:rsidR="00FF52BD">
        <w:t>Sākotnēji, 2024. gada sākumā investīciju iecere tika pieteikta kā valsts pārvaldes reforma “E-dokumentu aprites reforma”, indikatīvi iezīmētais finansējums</w:t>
      </w:r>
      <w:r w:rsidR="00EE6F46">
        <w:t xml:space="preserve"> kopīgam projektam ar KM/</w:t>
      </w:r>
      <w:r w:rsidR="00EE6F46" w:rsidRPr="004E6938">
        <w:rPr>
          <w:rFonts w:eastAsiaTheme="minorEastAsia"/>
        </w:rPr>
        <w:t>KISC</w:t>
      </w:r>
      <w:r w:rsidR="00FF52BD" w:rsidRPr="004E6938">
        <w:rPr>
          <w:rFonts w:eastAsiaTheme="minorEastAsia"/>
        </w:rPr>
        <w:t xml:space="preserve"> ir 3,5 milj. </w:t>
      </w:r>
      <w:r w:rsidR="003A0688" w:rsidRPr="004E6938">
        <w:rPr>
          <w:rFonts w:eastAsiaTheme="minorEastAsia"/>
        </w:rPr>
        <w:t>EUR</w:t>
      </w:r>
      <w:r w:rsidR="4DEBB566" w:rsidRPr="004E6938">
        <w:rPr>
          <w:rFonts w:eastAsiaTheme="minorEastAsia"/>
        </w:rPr>
        <w:t xml:space="preserve">. </w:t>
      </w:r>
      <w:r w:rsidR="4778DAFC" w:rsidRPr="004E6938">
        <w:rPr>
          <w:rFonts w:eastAsiaTheme="minorEastAsia"/>
        </w:rPr>
        <w:t xml:space="preserve"> </w:t>
      </w:r>
    </w:p>
    <w:p w14:paraId="7AC274FC" w14:textId="3527D325" w:rsidR="001225E9" w:rsidRDefault="6991CE99" w:rsidP="402DAE41">
      <w:pPr>
        <w:jc w:val="both"/>
        <w:rPr>
          <w:rFonts w:eastAsiaTheme="minorEastAsia"/>
        </w:rPr>
      </w:pPr>
      <w:r>
        <w:t>Paredzēts, ka VDVC izveidei Pilotprojekta realizācijas ietvaros paredzētās izmaksas, izņemot lietvežu atalgojuma izmaksas, netiks attiecinātas uz TM resora iestādēm.</w:t>
      </w:r>
      <w:r w:rsidR="398CB7EF">
        <w:t xml:space="preserve"> </w:t>
      </w:r>
      <w:r w:rsidR="398CB7EF" w:rsidRPr="402DAE41">
        <w:rPr>
          <w:rFonts w:eastAsiaTheme="minorEastAsia"/>
        </w:rPr>
        <w:t xml:space="preserve">Detalizētāks izvērtējums un analīze tiks veikta pēc šī informatīvā ziņojuma saskaņošanas un izskatīšanas MK, ieguvumu – izmaksu analīze, tiks veikta sagatavojot ERAF projekta pieteikumu. </w:t>
      </w:r>
    </w:p>
    <w:tbl>
      <w:tblPr>
        <w:tblStyle w:val="TableGrid"/>
        <w:tblW w:w="8520" w:type="dxa"/>
        <w:tblLayout w:type="fixed"/>
        <w:tblLook w:val="04A0" w:firstRow="1" w:lastRow="0" w:firstColumn="1" w:lastColumn="0" w:noHBand="0" w:noVBand="1"/>
      </w:tblPr>
      <w:tblGrid>
        <w:gridCol w:w="3539"/>
        <w:gridCol w:w="3686"/>
        <w:gridCol w:w="1295"/>
      </w:tblGrid>
      <w:tr w:rsidR="00097E41" w:rsidRPr="00FC721B" w14:paraId="01AA2A91" w14:textId="77777777" w:rsidTr="632F4537">
        <w:tc>
          <w:tcPr>
            <w:tcW w:w="3539" w:type="dxa"/>
            <w:vAlign w:val="center"/>
          </w:tcPr>
          <w:p w14:paraId="0B67B860" w14:textId="5F17F87A" w:rsidR="00097E41" w:rsidRPr="00FC721B" w:rsidRDefault="00097E41" w:rsidP="00FC721B">
            <w:pPr>
              <w:pStyle w:val="ListParagraph"/>
              <w:ind w:left="366"/>
              <w:jc w:val="center"/>
              <w:rPr>
                <w:rFonts w:cs="Times New Roman"/>
                <w:b/>
                <w:bCs/>
              </w:rPr>
            </w:pPr>
            <w:r w:rsidRPr="00FC721B">
              <w:rPr>
                <w:rFonts w:cs="Times New Roman"/>
                <w:b/>
                <w:bCs/>
              </w:rPr>
              <w:t>Aktivitāte</w:t>
            </w:r>
          </w:p>
        </w:tc>
        <w:tc>
          <w:tcPr>
            <w:tcW w:w="3686" w:type="dxa"/>
            <w:vAlign w:val="center"/>
          </w:tcPr>
          <w:p w14:paraId="2518E151" w14:textId="2B9F93AD" w:rsidR="00097E41" w:rsidRPr="00FC721B" w:rsidRDefault="00097E41" w:rsidP="00FC721B">
            <w:pPr>
              <w:jc w:val="center"/>
              <w:rPr>
                <w:rFonts w:cs="Times New Roman"/>
                <w:b/>
                <w:bCs/>
              </w:rPr>
            </w:pPr>
            <w:r w:rsidRPr="00FC721B">
              <w:rPr>
                <w:rFonts w:cs="Times New Roman"/>
                <w:b/>
                <w:bCs/>
              </w:rPr>
              <w:t>A</w:t>
            </w:r>
            <w:r w:rsidR="00F06F4A">
              <w:rPr>
                <w:rFonts w:cs="Times New Roman"/>
                <w:b/>
                <w:bCs/>
              </w:rPr>
              <w:t>k</w:t>
            </w:r>
            <w:r w:rsidRPr="00FC721B">
              <w:rPr>
                <w:rFonts w:cs="Times New Roman"/>
                <w:b/>
                <w:bCs/>
              </w:rPr>
              <w:t xml:space="preserve">tivitātes </w:t>
            </w:r>
            <w:r w:rsidR="00225B66" w:rsidRPr="00FC721B">
              <w:rPr>
                <w:rFonts w:cs="Times New Roman"/>
                <w:b/>
                <w:bCs/>
              </w:rPr>
              <w:t>apraksts</w:t>
            </w:r>
          </w:p>
        </w:tc>
        <w:tc>
          <w:tcPr>
            <w:tcW w:w="1295" w:type="dxa"/>
            <w:vAlign w:val="center"/>
          </w:tcPr>
          <w:p w14:paraId="46889ADF" w14:textId="5EE1118E" w:rsidR="00097E41" w:rsidRPr="00FC721B" w:rsidRDefault="003A0688" w:rsidP="00FC721B">
            <w:pPr>
              <w:jc w:val="center"/>
              <w:rPr>
                <w:rFonts w:cs="Times New Roman"/>
                <w:b/>
                <w:bCs/>
              </w:rPr>
            </w:pPr>
            <w:r>
              <w:rPr>
                <w:rFonts w:cs="Times New Roman"/>
                <w:b/>
                <w:bCs/>
              </w:rPr>
              <w:t>-</w:t>
            </w:r>
            <w:r w:rsidR="00225B66" w:rsidRPr="00FC721B">
              <w:rPr>
                <w:rFonts w:cs="Times New Roman"/>
                <w:b/>
                <w:bCs/>
              </w:rPr>
              <w:t xml:space="preserve"> </w:t>
            </w:r>
            <w:r>
              <w:rPr>
                <w:rFonts w:cs="Times New Roman"/>
                <w:b/>
                <w:bCs/>
              </w:rPr>
              <w:t>F</w:t>
            </w:r>
            <w:r w:rsidR="00225B66" w:rsidRPr="00FC721B">
              <w:rPr>
                <w:rFonts w:cs="Times New Roman"/>
                <w:b/>
                <w:bCs/>
              </w:rPr>
              <w:t>inansējuma avots</w:t>
            </w:r>
          </w:p>
        </w:tc>
      </w:tr>
      <w:tr w:rsidR="00B35A27" w:rsidRPr="00FC721B" w14:paraId="25E539CF" w14:textId="77777777" w:rsidTr="632F4537">
        <w:tc>
          <w:tcPr>
            <w:tcW w:w="3539" w:type="dxa"/>
          </w:tcPr>
          <w:p w14:paraId="5913806C" w14:textId="733B297F" w:rsidR="00B35A27" w:rsidRPr="00FC721B" w:rsidRDefault="00903EF9" w:rsidP="00E6373C">
            <w:pPr>
              <w:pStyle w:val="ListParagraph"/>
              <w:numPr>
                <w:ilvl w:val="0"/>
                <w:numId w:val="11"/>
              </w:numPr>
              <w:ind w:left="366"/>
              <w:jc w:val="both"/>
              <w:rPr>
                <w:rFonts w:cs="Times New Roman"/>
              </w:rPr>
            </w:pPr>
            <w:r>
              <w:rPr>
                <w:rFonts w:cs="Times New Roman"/>
              </w:rPr>
              <w:t>P</w:t>
            </w:r>
            <w:r w:rsidR="00B35A27" w:rsidRPr="00FC721B">
              <w:rPr>
                <w:rFonts w:cs="Times New Roman"/>
              </w:rPr>
              <w:t xml:space="preserve">akalpojuma procesa projektēšanas un </w:t>
            </w:r>
            <w:proofErr w:type="spellStart"/>
            <w:r w:rsidR="00B35A27" w:rsidRPr="00FC721B">
              <w:rPr>
                <w:rFonts w:cs="Times New Roman"/>
              </w:rPr>
              <w:t>digitalizācijas</w:t>
            </w:r>
            <w:proofErr w:type="spellEnd"/>
            <w:r w:rsidR="00B35A27" w:rsidRPr="00FC721B">
              <w:rPr>
                <w:rFonts w:cs="Times New Roman"/>
              </w:rPr>
              <w:t xml:space="preserve"> izmaksas,</w:t>
            </w:r>
            <w:r w:rsidR="005E44E7">
              <w:rPr>
                <w:rFonts w:cs="Times New Roman"/>
              </w:rPr>
              <w:t xml:space="preserve"> </w:t>
            </w:r>
            <w:r w:rsidR="00B35A27" w:rsidRPr="00FC721B">
              <w:rPr>
                <w:rFonts w:cs="Times New Roman"/>
              </w:rPr>
              <w:t>pakalpojuma plāna (</w:t>
            </w:r>
            <w:proofErr w:type="spellStart"/>
            <w:r w:rsidR="00B35A27" w:rsidRPr="00846D78">
              <w:rPr>
                <w:rFonts w:cs="Times New Roman"/>
                <w:i/>
                <w:iCs/>
              </w:rPr>
              <w:t>Service</w:t>
            </w:r>
            <w:proofErr w:type="spellEnd"/>
            <w:r w:rsidR="00B35A27" w:rsidRPr="00846D78">
              <w:rPr>
                <w:rFonts w:cs="Times New Roman"/>
                <w:i/>
                <w:iCs/>
              </w:rPr>
              <w:t xml:space="preserve"> </w:t>
            </w:r>
            <w:proofErr w:type="spellStart"/>
            <w:r w:rsidR="00B35A27" w:rsidRPr="00846D78">
              <w:rPr>
                <w:rFonts w:cs="Times New Roman"/>
                <w:i/>
                <w:iCs/>
              </w:rPr>
              <w:t>blueprint</w:t>
            </w:r>
            <w:proofErr w:type="spellEnd"/>
            <w:r w:rsidR="00B35A27" w:rsidRPr="00FC721B">
              <w:rPr>
                <w:rFonts w:cs="Times New Roman"/>
              </w:rPr>
              <w:t>) izstrāde</w:t>
            </w:r>
            <w:r w:rsidR="00312402">
              <w:rPr>
                <w:rFonts w:cs="Times New Roman"/>
              </w:rPr>
              <w:t xml:space="preserve"> </w:t>
            </w:r>
            <w:r>
              <w:rPr>
                <w:rFonts w:cs="Times New Roman"/>
              </w:rPr>
              <w:t>;</w:t>
            </w:r>
            <w:r w:rsidR="00B35A27" w:rsidRPr="00FC721B">
              <w:rPr>
                <w:rFonts w:cs="Times New Roman"/>
              </w:rPr>
              <w:t xml:space="preserve"> </w:t>
            </w:r>
          </w:p>
          <w:p w14:paraId="5C329BCE" w14:textId="39434EFC" w:rsidR="00B35A27" w:rsidRPr="00FC721B" w:rsidRDefault="00903EF9" w:rsidP="00E6373C">
            <w:pPr>
              <w:pStyle w:val="ListParagraph"/>
              <w:numPr>
                <w:ilvl w:val="0"/>
                <w:numId w:val="11"/>
              </w:numPr>
              <w:ind w:left="366"/>
              <w:jc w:val="both"/>
              <w:rPr>
                <w:rFonts w:cs="Times New Roman"/>
              </w:rPr>
            </w:pPr>
            <w:r>
              <w:rPr>
                <w:rFonts w:cs="Times New Roman"/>
              </w:rPr>
              <w:t>S</w:t>
            </w:r>
            <w:r w:rsidR="00B35A27" w:rsidRPr="00FC721B">
              <w:rPr>
                <w:rFonts w:cs="Times New Roman"/>
              </w:rPr>
              <w:t>istēmas arhitektūras izstrāde, tai skaitā DVS papildu funkcionalitātes</w:t>
            </w:r>
            <w:r>
              <w:rPr>
                <w:rFonts w:cs="Times New Roman"/>
              </w:rPr>
              <w:t>;</w:t>
            </w:r>
          </w:p>
          <w:p w14:paraId="1C900F3F" w14:textId="4CE3DF05" w:rsidR="00B35A27" w:rsidRPr="00FC721B" w:rsidRDefault="00903EF9" w:rsidP="00E6373C">
            <w:pPr>
              <w:pStyle w:val="ListParagraph"/>
              <w:numPr>
                <w:ilvl w:val="0"/>
                <w:numId w:val="11"/>
              </w:numPr>
              <w:ind w:left="366"/>
              <w:jc w:val="both"/>
              <w:rPr>
                <w:rFonts w:cs="Times New Roman"/>
              </w:rPr>
            </w:pPr>
            <w:r>
              <w:rPr>
                <w:rFonts w:cs="Times New Roman"/>
              </w:rPr>
              <w:t>D</w:t>
            </w:r>
            <w:r w:rsidR="00B35A27" w:rsidRPr="00FC721B">
              <w:rPr>
                <w:rFonts w:cs="Times New Roman"/>
              </w:rPr>
              <w:t>izaina sprinti ar dokumentu pārvaldītājiem, darbiniekiem, arhīva darbiniekiem</w:t>
            </w:r>
            <w:r>
              <w:rPr>
                <w:rFonts w:cs="Times New Roman"/>
              </w:rPr>
              <w:t>;</w:t>
            </w:r>
          </w:p>
          <w:p w14:paraId="5DA59C75" w14:textId="143EF05F" w:rsidR="00B35A27" w:rsidRPr="00FC721B" w:rsidRDefault="00903EF9" w:rsidP="00E6373C">
            <w:pPr>
              <w:pStyle w:val="ListParagraph"/>
              <w:numPr>
                <w:ilvl w:val="0"/>
                <w:numId w:val="11"/>
              </w:numPr>
              <w:ind w:left="366"/>
              <w:jc w:val="both"/>
              <w:rPr>
                <w:rFonts w:cs="Times New Roman"/>
              </w:rPr>
            </w:pPr>
            <w:r>
              <w:rPr>
                <w:rFonts w:cs="Times New Roman"/>
              </w:rPr>
              <w:t>D</w:t>
            </w:r>
            <w:r w:rsidR="00B35A27" w:rsidRPr="00FC721B">
              <w:rPr>
                <w:rFonts w:cs="Times New Roman"/>
              </w:rPr>
              <w:t>okumentu pārvaldības koncepcijas un dokumentu pārvaldības vadlīniju izstrāde</w:t>
            </w:r>
            <w:r>
              <w:rPr>
                <w:rFonts w:cs="Times New Roman"/>
              </w:rPr>
              <w:t>;</w:t>
            </w:r>
            <w:r w:rsidR="00B35A27" w:rsidRPr="00FC721B">
              <w:rPr>
                <w:rFonts w:cs="Times New Roman"/>
              </w:rPr>
              <w:t xml:space="preserve"> </w:t>
            </w:r>
          </w:p>
          <w:p w14:paraId="4FABA4B7" w14:textId="77777777" w:rsidR="00B35A27" w:rsidRDefault="00903EF9" w:rsidP="00E6373C">
            <w:pPr>
              <w:pStyle w:val="ListParagraph"/>
              <w:numPr>
                <w:ilvl w:val="0"/>
                <w:numId w:val="11"/>
              </w:numPr>
              <w:ind w:left="366"/>
              <w:jc w:val="both"/>
              <w:rPr>
                <w:rFonts w:cs="Times New Roman"/>
              </w:rPr>
            </w:pPr>
            <w:r>
              <w:rPr>
                <w:rFonts w:cs="Times New Roman"/>
              </w:rPr>
              <w:t>T</w:t>
            </w:r>
            <w:r w:rsidR="00B35A27" w:rsidRPr="00FC721B">
              <w:rPr>
                <w:rFonts w:cs="Times New Roman"/>
              </w:rPr>
              <w:t>ehniskās specifikācijas DVS iepirkumam izstrāde</w:t>
            </w:r>
            <w:r w:rsidR="00641BFD">
              <w:rPr>
                <w:rFonts w:cs="Times New Roman"/>
              </w:rPr>
              <w:t>,</w:t>
            </w:r>
          </w:p>
          <w:p w14:paraId="357013AA" w14:textId="73B3B8A4" w:rsidR="00C84847" w:rsidRPr="00F1552F" w:rsidRDefault="00C84847" w:rsidP="00F1552F">
            <w:pPr>
              <w:jc w:val="both"/>
              <w:rPr>
                <w:rFonts w:cs="Times New Roman"/>
              </w:rPr>
            </w:pPr>
          </w:p>
        </w:tc>
        <w:tc>
          <w:tcPr>
            <w:tcW w:w="3686" w:type="dxa"/>
          </w:tcPr>
          <w:p w14:paraId="27AF2E76" w14:textId="77777777" w:rsidR="00B35A27" w:rsidRPr="00FC721B" w:rsidRDefault="53B2ABF1" w:rsidP="00BC71DC">
            <w:pPr>
              <w:jc w:val="both"/>
              <w:rPr>
                <w:rFonts w:cs="Times New Roman"/>
              </w:rPr>
            </w:pPr>
            <w:r w:rsidRPr="1F109EA7">
              <w:rPr>
                <w:rFonts w:cs="Times New Roman"/>
              </w:rPr>
              <w:t>Procesu ekspertu, IT, datu analītiķu, juristu, biznesa procesu analītiķu finansējums, veiktspējas pilnveides vadītājs/eksperts</w:t>
            </w:r>
          </w:p>
          <w:p w14:paraId="06962635" w14:textId="77777777" w:rsidR="00B35A27" w:rsidRPr="00FC721B" w:rsidRDefault="00B35A27" w:rsidP="00BC71DC">
            <w:pPr>
              <w:jc w:val="both"/>
              <w:rPr>
                <w:rFonts w:cs="Times New Roman"/>
              </w:rPr>
            </w:pPr>
          </w:p>
          <w:p w14:paraId="494481B7" w14:textId="77777777" w:rsidR="00B35A27" w:rsidRPr="00FC721B" w:rsidRDefault="53B2ABF1" w:rsidP="00BC71DC">
            <w:pPr>
              <w:jc w:val="both"/>
              <w:rPr>
                <w:rFonts w:cs="Times New Roman"/>
              </w:rPr>
            </w:pPr>
            <w:r w:rsidRPr="1F109EA7">
              <w:rPr>
                <w:rFonts w:cs="Times New Roman"/>
              </w:rPr>
              <w:t>Iepirkumu veids – pakalpojumu līgumi vai darba attiecības uz projekta laiku.</w:t>
            </w:r>
          </w:p>
          <w:p w14:paraId="643127BD" w14:textId="77777777" w:rsidR="00B35A27" w:rsidRPr="00FC721B" w:rsidRDefault="00B35A27" w:rsidP="00C95595">
            <w:pPr>
              <w:rPr>
                <w:rFonts w:cs="Times New Roman"/>
              </w:rPr>
            </w:pPr>
          </w:p>
        </w:tc>
        <w:tc>
          <w:tcPr>
            <w:tcW w:w="1295" w:type="dxa"/>
          </w:tcPr>
          <w:p w14:paraId="4CCE6AD5" w14:textId="7B6B589D" w:rsidR="00B35A27" w:rsidRPr="00FC721B" w:rsidRDefault="00225B66" w:rsidP="00C95595">
            <w:pPr>
              <w:rPr>
                <w:rFonts w:cs="Times New Roman"/>
              </w:rPr>
            </w:pPr>
            <w:r w:rsidRPr="00FC721B">
              <w:rPr>
                <w:rFonts w:cs="Times New Roman"/>
              </w:rPr>
              <w:t>ERAF</w:t>
            </w:r>
          </w:p>
        </w:tc>
      </w:tr>
      <w:tr w:rsidR="00F1552F" w:rsidRPr="00FC721B" w14:paraId="0EE9880B" w14:textId="77777777" w:rsidTr="632F4537">
        <w:tc>
          <w:tcPr>
            <w:tcW w:w="3539" w:type="dxa"/>
          </w:tcPr>
          <w:p w14:paraId="24A0106D" w14:textId="4C287B74" w:rsidR="00F1552F" w:rsidRDefault="3427146F" w:rsidP="22A88FD0">
            <w:pPr>
              <w:pStyle w:val="ListParagraph"/>
              <w:numPr>
                <w:ilvl w:val="0"/>
                <w:numId w:val="11"/>
              </w:numPr>
              <w:ind w:left="366"/>
              <w:jc w:val="both"/>
              <w:rPr>
                <w:rFonts w:ascii="Times New Roman" w:eastAsia="Times New Roman" w:hAnsi="Times New Roman" w:cs="Times New Roman"/>
                <w:sz w:val="24"/>
                <w:szCs w:val="24"/>
              </w:rPr>
            </w:pPr>
            <w:r w:rsidRPr="22A88FD0">
              <w:rPr>
                <w:rFonts w:cs="Times New Roman"/>
              </w:rPr>
              <w:t>Esošās dokumentu pārvaldības situācijas izpēte valsts pārvaldē (dokumentu uzskaite un izmantojamās sistēmas, plūsmas, iesaistīto darbinieku skaits u.c.)</w:t>
            </w:r>
            <w:r w:rsidR="207EEBF7" w:rsidRPr="22A88FD0">
              <w:rPr>
                <w:rFonts w:cs="Times New Roman"/>
              </w:rPr>
              <w:t xml:space="preserve">, </w:t>
            </w:r>
            <w:r w:rsidR="207EEBF7" w:rsidRPr="00BB2575">
              <w:rPr>
                <w:rFonts w:eastAsiaTheme="minorEastAsia"/>
              </w:rPr>
              <w:t xml:space="preserve">dokumentu pārvaldības koncepcijas valsts pārvaldē izstrāde, kas  ietvers aprēķinus un novērtējumu par ieguvumiem un </w:t>
            </w:r>
            <w:r w:rsidR="207EEBF7" w:rsidRPr="00BB2575">
              <w:rPr>
                <w:rFonts w:eastAsiaTheme="minorEastAsia"/>
              </w:rPr>
              <w:lastRenderedPageBreak/>
              <w:t>nepieciešamajām finansējuma un cilvēkresursu pārdalēm</w:t>
            </w:r>
          </w:p>
        </w:tc>
        <w:tc>
          <w:tcPr>
            <w:tcW w:w="3686" w:type="dxa"/>
          </w:tcPr>
          <w:p w14:paraId="2BA2E6B7" w14:textId="77777777" w:rsidR="00F1552F" w:rsidRPr="1F109EA7" w:rsidRDefault="00F1552F" w:rsidP="00BC71DC">
            <w:pPr>
              <w:jc w:val="both"/>
              <w:rPr>
                <w:rFonts w:cs="Times New Roman"/>
              </w:rPr>
            </w:pPr>
          </w:p>
        </w:tc>
        <w:tc>
          <w:tcPr>
            <w:tcW w:w="1295" w:type="dxa"/>
          </w:tcPr>
          <w:p w14:paraId="2379B38A" w14:textId="235F5EFB" w:rsidR="00F1552F" w:rsidRPr="00FC721B" w:rsidRDefault="00AF1412" w:rsidP="00C95595">
            <w:pPr>
              <w:rPr>
                <w:rFonts w:cs="Times New Roman"/>
              </w:rPr>
            </w:pPr>
            <w:r>
              <w:rPr>
                <w:rFonts w:cs="Times New Roman"/>
              </w:rPr>
              <w:t>ERAF</w:t>
            </w:r>
          </w:p>
        </w:tc>
      </w:tr>
      <w:tr w:rsidR="00C53216" w:rsidRPr="00FC721B" w14:paraId="1A3D0F86" w14:textId="77777777" w:rsidTr="632F4537">
        <w:tc>
          <w:tcPr>
            <w:tcW w:w="3539" w:type="dxa"/>
          </w:tcPr>
          <w:p w14:paraId="386AB7BB" w14:textId="193F159A" w:rsidR="00C53216" w:rsidRDefault="00C53216" w:rsidP="00C53216">
            <w:pPr>
              <w:pStyle w:val="ListParagraph"/>
              <w:numPr>
                <w:ilvl w:val="0"/>
                <w:numId w:val="11"/>
              </w:numPr>
              <w:ind w:left="366"/>
              <w:jc w:val="both"/>
              <w:rPr>
                <w:rFonts w:cs="Times New Roman"/>
              </w:rPr>
            </w:pPr>
            <w:r w:rsidRPr="00FC721B">
              <w:rPr>
                <w:rFonts w:cs="Times New Roman"/>
                <w:shd w:val="clear" w:color="auto" w:fill="FFFFFF"/>
              </w:rPr>
              <w:t xml:space="preserve">Pakalpojuma procesa projektēšanas un </w:t>
            </w:r>
            <w:proofErr w:type="spellStart"/>
            <w:r w:rsidRPr="00FC721B">
              <w:rPr>
                <w:rFonts w:cs="Times New Roman"/>
                <w:shd w:val="clear" w:color="auto" w:fill="FFFFFF"/>
              </w:rPr>
              <w:t>digitalizācijas</w:t>
            </w:r>
            <w:proofErr w:type="spellEnd"/>
            <w:r w:rsidRPr="00FC721B">
              <w:rPr>
                <w:rFonts w:cs="Times New Roman"/>
                <w:shd w:val="clear" w:color="auto" w:fill="FFFFFF"/>
              </w:rPr>
              <w:t xml:space="preserve"> izmaksas</w:t>
            </w:r>
          </w:p>
        </w:tc>
        <w:tc>
          <w:tcPr>
            <w:tcW w:w="3686" w:type="dxa"/>
          </w:tcPr>
          <w:p w14:paraId="242C6ECB" w14:textId="5CFA25A9" w:rsidR="00C53216" w:rsidRPr="00FC721B" w:rsidRDefault="00C53216" w:rsidP="00C53216">
            <w:pPr>
              <w:jc w:val="both"/>
              <w:rPr>
                <w:rFonts w:cs="Times New Roman"/>
              </w:rPr>
            </w:pPr>
            <w:r w:rsidRPr="0F7CF30C">
              <w:rPr>
                <w:rFonts w:cs="Times New Roman"/>
              </w:rPr>
              <w:t xml:space="preserve"> </w:t>
            </w:r>
          </w:p>
          <w:p w14:paraId="57A31DEA" w14:textId="77777777" w:rsidR="00C53216" w:rsidRPr="00FC721B" w:rsidRDefault="00C53216" w:rsidP="00C53216">
            <w:pPr>
              <w:rPr>
                <w:rFonts w:cs="Times New Roman"/>
              </w:rPr>
            </w:pPr>
          </w:p>
          <w:p w14:paraId="71175F7E" w14:textId="77777777" w:rsidR="00C53216" w:rsidRPr="1F109EA7" w:rsidRDefault="00C53216" w:rsidP="009E6714">
            <w:pPr>
              <w:jc w:val="both"/>
              <w:rPr>
                <w:rFonts w:cs="Times New Roman"/>
              </w:rPr>
            </w:pPr>
          </w:p>
        </w:tc>
        <w:tc>
          <w:tcPr>
            <w:tcW w:w="1295" w:type="dxa"/>
          </w:tcPr>
          <w:p w14:paraId="28B74775" w14:textId="14D073A0" w:rsidR="00C53216" w:rsidRDefault="009E6714" w:rsidP="00C53216">
            <w:pPr>
              <w:rPr>
                <w:rFonts w:cs="Times New Roman"/>
              </w:rPr>
            </w:pPr>
            <w:r>
              <w:rPr>
                <w:rFonts w:cs="Times New Roman"/>
              </w:rPr>
              <w:t>ERAF</w:t>
            </w:r>
          </w:p>
        </w:tc>
      </w:tr>
      <w:tr w:rsidR="00167BFE" w:rsidRPr="00FC721B" w14:paraId="109FD89B" w14:textId="77777777" w:rsidTr="632F4537">
        <w:tc>
          <w:tcPr>
            <w:tcW w:w="3539" w:type="dxa"/>
          </w:tcPr>
          <w:p w14:paraId="39BC7F7F" w14:textId="72E29B2E" w:rsidR="00167BFE" w:rsidRPr="00FC721B" w:rsidRDefault="00167BFE" w:rsidP="00E6373C">
            <w:pPr>
              <w:pStyle w:val="ListParagraph"/>
              <w:numPr>
                <w:ilvl w:val="0"/>
                <w:numId w:val="11"/>
              </w:numPr>
              <w:ind w:left="366"/>
              <w:jc w:val="both"/>
              <w:rPr>
                <w:rFonts w:cs="Times New Roman"/>
              </w:rPr>
            </w:pPr>
            <w:r>
              <w:rPr>
                <w:rFonts w:cs="Times New Roman"/>
              </w:rPr>
              <w:t xml:space="preserve">Procesu analīze un standartizācija </w:t>
            </w:r>
          </w:p>
        </w:tc>
        <w:tc>
          <w:tcPr>
            <w:tcW w:w="3686" w:type="dxa"/>
          </w:tcPr>
          <w:p w14:paraId="7A683303" w14:textId="1EEA3EB7" w:rsidR="00167BFE" w:rsidRPr="001B2CC5" w:rsidRDefault="00167BFE" w:rsidP="00167BFE">
            <w:r>
              <w:t>Dokumentu pārvaldības procesi DVS, kā minimums</w:t>
            </w:r>
          </w:p>
          <w:p w14:paraId="0A79EB4F" w14:textId="77777777" w:rsidR="00167BFE" w:rsidRPr="001B2CC5" w:rsidRDefault="00167BFE" w:rsidP="00E6373C">
            <w:pPr>
              <w:pStyle w:val="ListParagraph"/>
              <w:numPr>
                <w:ilvl w:val="0"/>
                <w:numId w:val="14"/>
              </w:numPr>
              <w:contextualSpacing w:val="0"/>
              <w:jc w:val="both"/>
            </w:pPr>
            <w:r w:rsidRPr="001B2CC5">
              <w:t>Darbinieku/lietotāju administrēšana;</w:t>
            </w:r>
          </w:p>
          <w:p w14:paraId="0244FADD" w14:textId="77777777" w:rsidR="00167BFE" w:rsidRPr="001B2CC5" w:rsidRDefault="00167BFE" w:rsidP="00E6373C">
            <w:pPr>
              <w:pStyle w:val="ListParagraph"/>
              <w:numPr>
                <w:ilvl w:val="0"/>
                <w:numId w:val="14"/>
              </w:numPr>
              <w:contextualSpacing w:val="0"/>
              <w:jc w:val="both"/>
            </w:pPr>
            <w:r w:rsidRPr="001B2CC5">
              <w:t>Darbinieku/lietotāju tiesību administrēšana;</w:t>
            </w:r>
          </w:p>
          <w:p w14:paraId="2B589680" w14:textId="77777777" w:rsidR="00167BFE" w:rsidRPr="001B2CC5" w:rsidRDefault="00167BFE" w:rsidP="00E6373C">
            <w:pPr>
              <w:pStyle w:val="ListParagraph"/>
              <w:numPr>
                <w:ilvl w:val="0"/>
                <w:numId w:val="14"/>
              </w:numPr>
              <w:contextualSpacing w:val="0"/>
              <w:jc w:val="both"/>
            </w:pPr>
            <w:r w:rsidRPr="001B2CC5">
              <w:t>Fizisko personu administrēšana;</w:t>
            </w:r>
          </w:p>
          <w:p w14:paraId="00927869" w14:textId="77777777" w:rsidR="00167BFE" w:rsidRPr="001B2CC5" w:rsidRDefault="00167BFE" w:rsidP="00E6373C">
            <w:pPr>
              <w:pStyle w:val="ListParagraph"/>
              <w:numPr>
                <w:ilvl w:val="0"/>
                <w:numId w:val="14"/>
              </w:numPr>
              <w:contextualSpacing w:val="0"/>
              <w:jc w:val="both"/>
            </w:pPr>
            <w:r w:rsidRPr="001B2CC5">
              <w:t>Juridisko personu administrēšana;</w:t>
            </w:r>
          </w:p>
          <w:p w14:paraId="0E21F857" w14:textId="77777777" w:rsidR="00167BFE" w:rsidRPr="001B2CC5" w:rsidRDefault="00167BFE" w:rsidP="00E6373C">
            <w:pPr>
              <w:pStyle w:val="ListParagraph"/>
              <w:numPr>
                <w:ilvl w:val="0"/>
                <w:numId w:val="14"/>
              </w:numPr>
              <w:contextualSpacing w:val="0"/>
              <w:jc w:val="both"/>
            </w:pPr>
            <w:r w:rsidRPr="001B2CC5">
              <w:t>Lietu nomenklatūras administrēšana;</w:t>
            </w:r>
          </w:p>
          <w:p w14:paraId="4840CAD1" w14:textId="77777777" w:rsidR="00167BFE" w:rsidRPr="001B2CC5" w:rsidRDefault="00167BFE" w:rsidP="00E6373C">
            <w:pPr>
              <w:pStyle w:val="ListParagraph"/>
              <w:numPr>
                <w:ilvl w:val="0"/>
                <w:numId w:val="14"/>
              </w:numPr>
              <w:contextualSpacing w:val="0"/>
              <w:jc w:val="both"/>
            </w:pPr>
            <w:r w:rsidRPr="001B2CC5">
              <w:t>Dokumentu veidi administrēšana;</w:t>
            </w:r>
          </w:p>
          <w:p w14:paraId="78B19584" w14:textId="77777777" w:rsidR="00167BFE" w:rsidRPr="001B2CC5" w:rsidRDefault="00167BFE" w:rsidP="00E6373C">
            <w:pPr>
              <w:pStyle w:val="ListParagraph"/>
              <w:numPr>
                <w:ilvl w:val="0"/>
                <w:numId w:val="14"/>
              </w:numPr>
              <w:contextualSpacing w:val="0"/>
              <w:jc w:val="both"/>
            </w:pPr>
            <w:r w:rsidRPr="001B2CC5">
              <w:t>Dokumentu mapes administrēšana;</w:t>
            </w:r>
          </w:p>
          <w:p w14:paraId="4FC1EC87" w14:textId="77777777" w:rsidR="00167BFE" w:rsidRPr="001B2CC5" w:rsidRDefault="00167BFE" w:rsidP="00E6373C">
            <w:pPr>
              <w:pStyle w:val="ListParagraph"/>
              <w:numPr>
                <w:ilvl w:val="0"/>
                <w:numId w:val="14"/>
              </w:numPr>
              <w:contextualSpacing w:val="0"/>
              <w:jc w:val="both"/>
            </w:pPr>
            <w:r w:rsidRPr="001B2CC5">
              <w:t>Dokumentu saņemšana / reģistrēšana;</w:t>
            </w:r>
          </w:p>
          <w:p w14:paraId="5D9BCF62" w14:textId="77777777" w:rsidR="00167BFE" w:rsidRPr="001B2CC5" w:rsidRDefault="00167BFE" w:rsidP="00E6373C">
            <w:pPr>
              <w:pStyle w:val="ListParagraph"/>
              <w:numPr>
                <w:ilvl w:val="0"/>
                <w:numId w:val="14"/>
              </w:numPr>
              <w:contextualSpacing w:val="0"/>
              <w:jc w:val="both"/>
            </w:pPr>
            <w:r w:rsidRPr="001B2CC5">
              <w:t>Dokumentu pārskatīšana un apstiprināšana;</w:t>
            </w:r>
          </w:p>
          <w:p w14:paraId="3D6FC25C" w14:textId="77777777" w:rsidR="00167BFE" w:rsidRPr="001B2CC5" w:rsidRDefault="00167BFE" w:rsidP="00E6373C">
            <w:pPr>
              <w:pStyle w:val="ListParagraph"/>
              <w:numPr>
                <w:ilvl w:val="0"/>
                <w:numId w:val="14"/>
              </w:numPr>
              <w:contextualSpacing w:val="0"/>
              <w:jc w:val="both"/>
            </w:pPr>
            <w:r w:rsidRPr="001B2CC5">
              <w:t>Dokumentu nosūtīšana;</w:t>
            </w:r>
          </w:p>
          <w:p w14:paraId="03802283" w14:textId="77777777" w:rsidR="00167BFE" w:rsidRPr="001B2CC5" w:rsidRDefault="00167BFE" w:rsidP="00E6373C">
            <w:pPr>
              <w:pStyle w:val="ListParagraph"/>
              <w:numPr>
                <w:ilvl w:val="0"/>
                <w:numId w:val="14"/>
              </w:numPr>
              <w:contextualSpacing w:val="0"/>
              <w:jc w:val="both"/>
            </w:pPr>
            <w:r w:rsidRPr="001B2CC5">
              <w:t>Dokumentu versiju kontrole;</w:t>
            </w:r>
          </w:p>
          <w:p w14:paraId="65B89BF5" w14:textId="77777777" w:rsidR="00167BFE" w:rsidRPr="001B2CC5" w:rsidRDefault="00167BFE" w:rsidP="00E6373C">
            <w:pPr>
              <w:pStyle w:val="ListParagraph"/>
              <w:numPr>
                <w:ilvl w:val="0"/>
                <w:numId w:val="14"/>
              </w:numPr>
              <w:contextualSpacing w:val="0"/>
              <w:jc w:val="both"/>
            </w:pPr>
            <w:r w:rsidRPr="001B2CC5">
              <w:t>Dokumentu arhivēšana un iznīcināšana;</w:t>
            </w:r>
          </w:p>
          <w:p w14:paraId="7643F1D3" w14:textId="77777777" w:rsidR="00167BFE" w:rsidRPr="001B2CC5" w:rsidRDefault="00167BFE" w:rsidP="00E6373C">
            <w:pPr>
              <w:pStyle w:val="ListParagraph"/>
              <w:numPr>
                <w:ilvl w:val="0"/>
                <w:numId w:val="14"/>
              </w:numPr>
              <w:contextualSpacing w:val="0"/>
              <w:jc w:val="both"/>
            </w:pPr>
            <w:r w:rsidRPr="001B2CC5">
              <w:t>Integrācija ar citām sistēmām un šo sistēmu administrēšana;</w:t>
            </w:r>
          </w:p>
          <w:p w14:paraId="27A1141B" w14:textId="77777777" w:rsidR="00167BFE" w:rsidRPr="001B2CC5" w:rsidRDefault="00167BFE" w:rsidP="00E6373C">
            <w:pPr>
              <w:pStyle w:val="ListParagraph"/>
              <w:numPr>
                <w:ilvl w:val="0"/>
                <w:numId w:val="14"/>
              </w:numPr>
              <w:contextualSpacing w:val="0"/>
              <w:jc w:val="both"/>
            </w:pPr>
            <w:r w:rsidRPr="001B2CC5">
              <w:t>Elektronisko parakstu integrācija;</w:t>
            </w:r>
          </w:p>
          <w:p w14:paraId="698D0B60" w14:textId="77777777" w:rsidR="00167BFE" w:rsidRPr="001B2CC5" w:rsidRDefault="00167BFE" w:rsidP="00E6373C">
            <w:pPr>
              <w:pStyle w:val="ListParagraph"/>
              <w:numPr>
                <w:ilvl w:val="0"/>
                <w:numId w:val="14"/>
              </w:numPr>
              <w:contextualSpacing w:val="0"/>
              <w:jc w:val="both"/>
            </w:pPr>
            <w:r w:rsidRPr="001B2CC5">
              <w:t>Papīra dokumentu glabāšana;</w:t>
            </w:r>
          </w:p>
          <w:p w14:paraId="62FA4B39" w14:textId="77777777" w:rsidR="00167BFE" w:rsidRPr="001B2CC5" w:rsidRDefault="00167BFE" w:rsidP="00E6373C">
            <w:pPr>
              <w:pStyle w:val="ListParagraph"/>
              <w:numPr>
                <w:ilvl w:val="0"/>
                <w:numId w:val="14"/>
              </w:numPr>
              <w:contextualSpacing w:val="0"/>
              <w:jc w:val="both"/>
            </w:pPr>
            <w:r w:rsidRPr="001B2CC5">
              <w:t>Izziņu izsniegšana un informācijas sniegšana;</w:t>
            </w:r>
          </w:p>
          <w:p w14:paraId="3724B262" w14:textId="77777777" w:rsidR="00167BFE" w:rsidRPr="001B2CC5" w:rsidRDefault="00167BFE" w:rsidP="00E6373C">
            <w:pPr>
              <w:pStyle w:val="ListParagraph"/>
              <w:numPr>
                <w:ilvl w:val="0"/>
                <w:numId w:val="14"/>
              </w:numPr>
              <w:contextualSpacing w:val="0"/>
              <w:jc w:val="both"/>
            </w:pPr>
            <w:r w:rsidRPr="001B2CC5">
              <w:t>Piekļuves kontrole un konfidencialitāte;</w:t>
            </w:r>
          </w:p>
          <w:p w14:paraId="15DC29ED" w14:textId="77777777" w:rsidR="00167BFE" w:rsidRPr="001B2CC5" w:rsidRDefault="00167BFE" w:rsidP="00E6373C">
            <w:pPr>
              <w:pStyle w:val="ListParagraph"/>
              <w:numPr>
                <w:ilvl w:val="0"/>
                <w:numId w:val="14"/>
              </w:numPr>
              <w:contextualSpacing w:val="0"/>
              <w:jc w:val="both"/>
            </w:pPr>
            <w:r w:rsidRPr="001B2CC5">
              <w:t>Dokumentu meklēšana un indeksēšana;</w:t>
            </w:r>
          </w:p>
          <w:p w14:paraId="3A413826" w14:textId="77777777" w:rsidR="00167BFE" w:rsidRPr="001B2CC5" w:rsidRDefault="00167BFE" w:rsidP="00E6373C">
            <w:pPr>
              <w:pStyle w:val="ListParagraph"/>
              <w:numPr>
                <w:ilvl w:val="0"/>
                <w:numId w:val="15"/>
              </w:numPr>
              <w:contextualSpacing w:val="0"/>
              <w:jc w:val="both"/>
            </w:pPr>
            <w:r w:rsidRPr="001B2CC5">
              <w:t>Dokumentu metadatu pārvaldība;</w:t>
            </w:r>
          </w:p>
          <w:p w14:paraId="7313D57B" w14:textId="0E0FA397" w:rsidR="00167BFE" w:rsidRPr="001B2CC5" w:rsidRDefault="2E09710B" w:rsidP="00E6373C">
            <w:pPr>
              <w:pStyle w:val="ListParagraph"/>
              <w:numPr>
                <w:ilvl w:val="0"/>
                <w:numId w:val="15"/>
              </w:numPr>
              <w:jc w:val="both"/>
            </w:pPr>
            <w:r>
              <w:t>M</w:t>
            </w:r>
            <w:r w:rsidR="42592014">
              <w:t xml:space="preserve">I </w:t>
            </w:r>
            <w:r>
              <w:t xml:space="preserve"> izmantošana dokumentu analīzei un klasifikācijai, automatizētai indeksēšanai un meklēšanas procesu optimizēšanai.</w:t>
            </w:r>
          </w:p>
          <w:p w14:paraId="0F74097A" w14:textId="77777777" w:rsidR="00167BFE" w:rsidRPr="00FC721B" w:rsidRDefault="00167BFE" w:rsidP="00C95595">
            <w:pPr>
              <w:rPr>
                <w:rFonts w:cs="Times New Roman"/>
              </w:rPr>
            </w:pPr>
          </w:p>
        </w:tc>
        <w:tc>
          <w:tcPr>
            <w:tcW w:w="1295" w:type="dxa"/>
          </w:tcPr>
          <w:p w14:paraId="719C34BB" w14:textId="60336BAE" w:rsidR="00167BFE" w:rsidRPr="00FC721B" w:rsidRDefault="00167BFE" w:rsidP="00C95595">
            <w:pPr>
              <w:rPr>
                <w:rFonts w:cs="Times New Roman"/>
              </w:rPr>
            </w:pPr>
            <w:r>
              <w:rPr>
                <w:rFonts w:cs="Times New Roman"/>
              </w:rPr>
              <w:t>ERAF</w:t>
            </w:r>
          </w:p>
        </w:tc>
      </w:tr>
      <w:tr w:rsidR="00B35A27" w:rsidRPr="00FC721B" w14:paraId="70B46470" w14:textId="77777777" w:rsidTr="632F4537">
        <w:tc>
          <w:tcPr>
            <w:tcW w:w="3539" w:type="dxa"/>
          </w:tcPr>
          <w:p w14:paraId="65E7782A" w14:textId="77777777" w:rsidR="00B35A27" w:rsidRPr="00FC721B" w:rsidRDefault="00B35A27" w:rsidP="009152C3">
            <w:pPr>
              <w:rPr>
                <w:rFonts w:cs="Times New Roman"/>
                <w:iCs/>
              </w:rPr>
            </w:pPr>
            <w:r w:rsidRPr="00FC721B">
              <w:rPr>
                <w:rFonts w:cs="Times New Roman"/>
                <w:iCs/>
              </w:rPr>
              <w:lastRenderedPageBreak/>
              <w:t>VDVC DVS izstrādnes izmaksas</w:t>
            </w:r>
          </w:p>
        </w:tc>
        <w:tc>
          <w:tcPr>
            <w:tcW w:w="3686" w:type="dxa"/>
          </w:tcPr>
          <w:p w14:paraId="7BF9C569" w14:textId="7F660E64" w:rsidR="00B35A27" w:rsidRPr="00FC721B" w:rsidRDefault="07656963" w:rsidP="1F109EA7">
            <w:pPr>
              <w:jc w:val="both"/>
              <w:rPr>
                <w:rFonts w:cs="Times New Roman"/>
              </w:rPr>
            </w:pPr>
            <w:r>
              <w:t>“KPMG Baltics SIA”</w:t>
            </w:r>
            <w:r w:rsidR="07C7E743" w:rsidRPr="57F9CCDF">
              <w:rPr>
                <w:rFonts w:cs="Times New Roman"/>
              </w:rPr>
              <w:t xml:space="preserve"> un VARAM, VDAA aprēķini. Iepirkuma procedūra – EIS iegādātas izstrādnes stundas vai cits veids. </w:t>
            </w:r>
            <w:r w:rsidR="07C7E743" w:rsidRPr="57F9CCDF">
              <w:rPr>
                <w:rFonts w:cs="Times New Roman"/>
                <w:i/>
                <w:iCs/>
              </w:rPr>
              <w:t>DVS sistēma iepirkums atbilstoši specifikācijai, kas ietver arī detalizētu procesu aprakstu –</w:t>
            </w:r>
            <w:r w:rsidR="00B06C45">
              <w:rPr>
                <w:rFonts w:cs="Times New Roman"/>
                <w:i/>
                <w:iCs/>
              </w:rPr>
              <w:t xml:space="preserve"> </w:t>
            </w:r>
            <w:r w:rsidR="07C7E743" w:rsidRPr="57F9CCDF">
              <w:rPr>
                <w:rFonts w:cs="Times New Roman"/>
                <w:i/>
                <w:iCs/>
              </w:rPr>
              <w:t>licenču nomu un cilvēkstundas (pakalpojumu).</w:t>
            </w:r>
            <w:r w:rsidR="00B06C45">
              <w:rPr>
                <w:rFonts w:cs="Times New Roman"/>
                <w:i/>
                <w:iCs/>
              </w:rPr>
              <w:t xml:space="preserve"> </w:t>
            </w:r>
            <w:r w:rsidR="00D23BBF">
              <w:rPr>
                <w:rFonts w:cs="Times New Roman"/>
                <w:i/>
                <w:iCs/>
              </w:rPr>
              <w:t>P</w:t>
            </w:r>
            <w:r w:rsidR="07C7E743" w:rsidRPr="57F9CCDF">
              <w:rPr>
                <w:rFonts w:cs="Times New Roman"/>
                <w:i/>
                <w:iCs/>
              </w:rPr>
              <w:t>ēc tam, kad ir izstrādāti procesi un skaidra sistēmas arhitektūra</w:t>
            </w:r>
            <w:r w:rsidR="52F14D22" w:rsidRPr="57F9CCDF">
              <w:rPr>
                <w:rFonts w:cs="Times New Roman"/>
                <w:i/>
                <w:iCs/>
              </w:rPr>
              <w:t xml:space="preserve"> </w:t>
            </w:r>
            <w:r w:rsidR="07C7E743" w:rsidRPr="57F9CCDF">
              <w:rPr>
                <w:rFonts w:cs="Times New Roman"/>
                <w:i/>
                <w:iCs/>
              </w:rPr>
              <w:t>(darbinieku skaits un darba stundas). Infrastruktūrai ir jābūt fiziski izvietotai Latvijas datu centros.</w:t>
            </w:r>
          </w:p>
        </w:tc>
        <w:tc>
          <w:tcPr>
            <w:tcW w:w="1295" w:type="dxa"/>
          </w:tcPr>
          <w:p w14:paraId="38174B66" w14:textId="5089024C" w:rsidR="00B35A27" w:rsidRPr="00FC721B" w:rsidRDefault="00225B66" w:rsidP="00C95595">
            <w:pPr>
              <w:rPr>
                <w:rFonts w:cs="Times New Roman"/>
              </w:rPr>
            </w:pPr>
            <w:r w:rsidRPr="00FC721B">
              <w:rPr>
                <w:rFonts w:cs="Times New Roman"/>
              </w:rPr>
              <w:t>ERAF</w:t>
            </w:r>
          </w:p>
        </w:tc>
      </w:tr>
      <w:tr w:rsidR="00B35A27" w:rsidRPr="00FC721B" w14:paraId="3F77F833" w14:textId="77777777" w:rsidTr="632F4537">
        <w:tc>
          <w:tcPr>
            <w:tcW w:w="3539" w:type="dxa"/>
          </w:tcPr>
          <w:p w14:paraId="537E1B77" w14:textId="77777777" w:rsidR="00B35A27" w:rsidRPr="00FC721B" w:rsidRDefault="00B35A27" w:rsidP="009152C3">
            <w:pPr>
              <w:rPr>
                <w:rFonts w:cs="Times New Roman"/>
              </w:rPr>
            </w:pPr>
            <w:r w:rsidRPr="00FC721B">
              <w:rPr>
                <w:rFonts w:cs="Times New Roman"/>
              </w:rPr>
              <w:t xml:space="preserve">Papildus DVS funkcionalitātes iegāde </w:t>
            </w:r>
          </w:p>
        </w:tc>
        <w:tc>
          <w:tcPr>
            <w:tcW w:w="3686" w:type="dxa"/>
          </w:tcPr>
          <w:p w14:paraId="27F08AF5" w14:textId="14E17CCD" w:rsidR="00B35A27" w:rsidRPr="00FC721B" w:rsidRDefault="5AE1064B" w:rsidP="57F9CCDF">
            <w:pPr>
              <w:jc w:val="both"/>
              <w:rPr>
                <w:rFonts w:cs="Times New Roman"/>
              </w:rPr>
            </w:pPr>
            <w:r w:rsidRPr="0F7CF30C">
              <w:rPr>
                <w:rFonts w:cs="Times New Roman"/>
              </w:rPr>
              <w:t xml:space="preserve">Papildu bāzes DVS iestāžu vajadzību nodrošināšanai ir nepieciešams iegādāties papildus funkcionalitātes (piemēram arhīvs, integrācija ar HOP/HORIZON u.c.). </w:t>
            </w:r>
            <w:r w:rsidRPr="0F7CF30C">
              <w:rPr>
                <w:rFonts w:cs="Times New Roman"/>
                <w:i/>
                <w:iCs/>
              </w:rPr>
              <w:t>Būs skaidrs pēc arhitektūras izstrādes</w:t>
            </w:r>
            <w:r w:rsidR="767F1B29" w:rsidRPr="0F7CF30C">
              <w:rPr>
                <w:rFonts w:cs="Times New Roman"/>
                <w:i/>
                <w:iCs/>
              </w:rPr>
              <w:t>.</w:t>
            </w:r>
          </w:p>
        </w:tc>
        <w:tc>
          <w:tcPr>
            <w:tcW w:w="1295" w:type="dxa"/>
          </w:tcPr>
          <w:p w14:paraId="520FB3F7" w14:textId="2FB6DABD" w:rsidR="00B35A27" w:rsidRPr="00FC721B" w:rsidRDefault="00225B66" w:rsidP="00C95595">
            <w:pPr>
              <w:rPr>
                <w:rFonts w:cs="Times New Roman"/>
              </w:rPr>
            </w:pPr>
            <w:r w:rsidRPr="00FC721B">
              <w:rPr>
                <w:rFonts w:cs="Times New Roman"/>
              </w:rPr>
              <w:t>ERAF</w:t>
            </w:r>
            <w:r w:rsidR="00B35A27" w:rsidRPr="00FC721B">
              <w:rPr>
                <w:rFonts w:cs="Times New Roman"/>
              </w:rPr>
              <w:t xml:space="preserve">  </w:t>
            </w:r>
          </w:p>
        </w:tc>
      </w:tr>
      <w:tr w:rsidR="00B35A27" w:rsidRPr="00FC721B" w14:paraId="1F638B6B" w14:textId="77777777" w:rsidTr="632F4537">
        <w:trPr>
          <w:trHeight w:val="667"/>
        </w:trPr>
        <w:tc>
          <w:tcPr>
            <w:tcW w:w="3539" w:type="dxa"/>
          </w:tcPr>
          <w:p w14:paraId="7879A4D3" w14:textId="77777777" w:rsidR="00B35A27" w:rsidRPr="00FC721B" w:rsidRDefault="00B35A27" w:rsidP="009152C3">
            <w:pPr>
              <w:rPr>
                <w:rFonts w:cs="Times New Roman"/>
                <w:iCs/>
              </w:rPr>
            </w:pPr>
            <w:r w:rsidRPr="00FC721B">
              <w:rPr>
                <w:rFonts w:cs="Times New Roman"/>
                <w:iCs/>
                <w:shd w:val="clear" w:color="auto" w:fill="FFFFFF"/>
              </w:rPr>
              <w:t xml:space="preserve">Sistēmu integrāciju </w:t>
            </w:r>
            <w:proofErr w:type="spellStart"/>
            <w:r w:rsidRPr="00FC721B">
              <w:rPr>
                <w:rFonts w:cs="Times New Roman"/>
                <w:iCs/>
                <w:shd w:val="clear" w:color="auto" w:fill="FFFFFF"/>
              </w:rPr>
              <w:t>pārnese</w:t>
            </w:r>
            <w:proofErr w:type="spellEnd"/>
            <w:r w:rsidRPr="00FC721B">
              <w:rPr>
                <w:rFonts w:cs="Times New Roman"/>
                <w:iCs/>
                <w:shd w:val="clear" w:color="auto" w:fill="FFFFFF"/>
              </w:rPr>
              <w:t xml:space="preserve"> un konfigurācija</w:t>
            </w:r>
          </w:p>
        </w:tc>
        <w:tc>
          <w:tcPr>
            <w:tcW w:w="3686" w:type="dxa"/>
          </w:tcPr>
          <w:p w14:paraId="6DB52CDC" w14:textId="393C0714" w:rsidR="00B35A27" w:rsidRPr="00FC721B" w:rsidRDefault="07C7E743" w:rsidP="57F9CCDF">
            <w:pPr>
              <w:jc w:val="both"/>
              <w:rPr>
                <w:rFonts w:cs="Times New Roman"/>
                <w:i/>
                <w:iCs/>
              </w:rPr>
            </w:pPr>
            <w:r w:rsidRPr="57F9CCDF">
              <w:rPr>
                <w:rFonts w:cs="Times New Roman"/>
              </w:rPr>
              <w:t>T</w:t>
            </w:r>
            <w:r w:rsidR="0D982CC6" w:rsidRPr="57F9CCDF">
              <w:rPr>
                <w:rFonts w:cs="Times New Roman"/>
              </w:rPr>
              <w:t>M</w:t>
            </w:r>
            <w:r w:rsidRPr="57F9CCDF">
              <w:rPr>
                <w:rFonts w:cs="Times New Roman"/>
              </w:rPr>
              <w:t xml:space="preserve"> resora aprēķini balstīti uz </w:t>
            </w:r>
            <w:r w:rsidR="4A5A39FB">
              <w:t xml:space="preserve"> “KPMG Baltics SIA”</w:t>
            </w:r>
            <w:r w:rsidRPr="57F9CCDF">
              <w:rPr>
                <w:rFonts w:cs="Times New Roman"/>
              </w:rPr>
              <w:t xml:space="preserve"> datiem, bet nav detalizētas specifikācijas par integrāciju </w:t>
            </w:r>
            <w:proofErr w:type="spellStart"/>
            <w:r w:rsidRPr="57F9CCDF">
              <w:rPr>
                <w:rFonts w:cs="Times New Roman"/>
              </w:rPr>
              <w:t>pārneses</w:t>
            </w:r>
            <w:proofErr w:type="spellEnd"/>
            <w:r w:rsidRPr="57F9CCDF">
              <w:rPr>
                <w:rFonts w:cs="Times New Roman"/>
              </w:rPr>
              <w:t xml:space="preserve"> sarežģītību. Iepirkuma procedūra – resori veic iepirkumus vai </w:t>
            </w:r>
            <w:proofErr w:type="spellStart"/>
            <w:r w:rsidRPr="57F9CCDF">
              <w:rPr>
                <w:rFonts w:cs="Times New Roman"/>
              </w:rPr>
              <w:t>pasūta</w:t>
            </w:r>
            <w:proofErr w:type="spellEnd"/>
            <w:r w:rsidRPr="57F9CCDF">
              <w:rPr>
                <w:rFonts w:cs="Times New Roman"/>
              </w:rPr>
              <w:t xml:space="preserve"> darbus esošo uzturēšanas līgumu ietvaros. </w:t>
            </w:r>
            <w:r w:rsidRPr="57F9CCDF">
              <w:rPr>
                <w:rFonts w:cs="Times New Roman"/>
                <w:i/>
                <w:iCs/>
              </w:rPr>
              <w:t>Esošās sistēmas integrācijas no citas sistēmas ir laikietilpīgākas (jaunās sistēmas uzturētājs) kopā ar sistēmas iepirkumu, kā atsevišķu darba paku.</w:t>
            </w:r>
          </w:p>
          <w:p w14:paraId="5A86D7A6" w14:textId="32039DDE" w:rsidR="00B35A27" w:rsidRPr="00FC721B" w:rsidRDefault="5AE1064B" w:rsidP="1F109EA7">
            <w:pPr>
              <w:jc w:val="both"/>
              <w:rPr>
                <w:rFonts w:cs="Times New Roman"/>
              </w:rPr>
            </w:pPr>
            <w:r w:rsidRPr="0F7CF30C">
              <w:rPr>
                <w:rFonts w:cs="Times New Roman"/>
                <w:i/>
                <w:iCs/>
              </w:rPr>
              <w:t>Ir nepieciešama arī detalizētāka izpēte par sistēmu savstarpējās integrēšanas iespējām</w:t>
            </w:r>
            <w:r w:rsidR="3383E6FE" w:rsidRPr="0F7CF30C">
              <w:rPr>
                <w:rFonts w:cs="Times New Roman"/>
                <w:i/>
                <w:iCs/>
              </w:rPr>
              <w:t>, ņemot vērā ka</w:t>
            </w:r>
            <w:r w:rsidR="6AC9D6A1" w:rsidRPr="0F7CF30C">
              <w:rPr>
                <w:rFonts w:cs="Times New Roman"/>
                <w:i/>
                <w:iCs/>
              </w:rPr>
              <w:t xml:space="preserve"> </w:t>
            </w:r>
            <w:r w:rsidR="6AC9D6A1">
              <w:t>“KPMG Baltics SIA”</w:t>
            </w:r>
            <w:r w:rsidR="7961CE45">
              <w:t xml:space="preserve"> </w:t>
            </w:r>
            <w:r w:rsidR="6D6D6795">
              <w:t>i</w:t>
            </w:r>
            <w:r w:rsidR="4B8AD28F" w:rsidRPr="0F7CF30C">
              <w:rPr>
                <w:rFonts w:cs="Times New Roman"/>
                <w:i/>
                <w:iCs/>
              </w:rPr>
              <w:t xml:space="preserve">zvērtējums sniedz </w:t>
            </w:r>
            <w:r w:rsidRPr="0F7CF30C">
              <w:rPr>
                <w:rFonts w:cs="Times New Roman"/>
                <w:i/>
                <w:iCs/>
              </w:rPr>
              <w:t xml:space="preserve">  aprakst</w:t>
            </w:r>
            <w:r w:rsidR="77C25004" w:rsidRPr="0F7CF30C">
              <w:rPr>
                <w:rFonts w:cs="Times New Roman"/>
                <w:i/>
                <w:iCs/>
              </w:rPr>
              <w:t>u, fokusējoties TM resoru</w:t>
            </w:r>
            <w:r w:rsidRPr="0F7CF30C">
              <w:rPr>
                <w:rFonts w:cs="Times New Roman"/>
                <w:i/>
                <w:iCs/>
              </w:rPr>
              <w:t xml:space="preserve"> – varētu būt atsevišķs iepirkums</w:t>
            </w:r>
            <w:r w:rsidR="25672D80" w:rsidRPr="0F7CF30C">
              <w:rPr>
                <w:rFonts w:cs="Times New Roman"/>
                <w:i/>
                <w:iCs/>
              </w:rPr>
              <w:t>.</w:t>
            </w:r>
          </w:p>
        </w:tc>
        <w:tc>
          <w:tcPr>
            <w:tcW w:w="1295" w:type="dxa"/>
          </w:tcPr>
          <w:p w14:paraId="020BF285" w14:textId="14F2470D" w:rsidR="00B35A27" w:rsidRPr="00FC721B" w:rsidRDefault="00225B66" w:rsidP="00C95595">
            <w:pPr>
              <w:rPr>
                <w:rFonts w:cs="Times New Roman"/>
              </w:rPr>
            </w:pPr>
            <w:r w:rsidRPr="00FC721B">
              <w:rPr>
                <w:rFonts w:cs="Times New Roman"/>
              </w:rPr>
              <w:t>ERAF</w:t>
            </w:r>
            <w:r w:rsidR="00B35A27" w:rsidRPr="00FC721B">
              <w:rPr>
                <w:rFonts w:cs="Times New Roman"/>
              </w:rPr>
              <w:t xml:space="preserve"> </w:t>
            </w:r>
          </w:p>
        </w:tc>
      </w:tr>
      <w:tr w:rsidR="00B35A27" w:rsidRPr="00FC721B" w14:paraId="5204E404" w14:textId="77777777" w:rsidTr="632F4537">
        <w:tc>
          <w:tcPr>
            <w:tcW w:w="3539" w:type="dxa"/>
          </w:tcPr>
          <w:p w14:paraId="48E85D11" w14:textId="77777777" w:rsidR="00B35A27" w:rsidRPr="00FC721B" w:rsidRDefault="00B35A27" w:rsidP="009152C3">
            <w:pPr>
              <w:rPr>
                <w:rFonts w:cs="Times New Roman"/>
                <w:iCs/>
              </w:rPr>
            </w:pPr>
            <w:r w:rsidRPr="00FC721B">
              <w:rPr>
                <w:rFonts w:cs="Times New Roman"/>
                <w:iCs/>
                <w:shd w:val="clear" w:color="auto" w:fill="FFFFFF"/>
              </w:rPr>
              <w:t>Procesu, klasifikāciju un datu struktūru salāgošana</w:t>
            </w:r>
          </w:p>
        </w:tc>
        <w:tc>
          <w:tcPr>
            <w:tcW w:w="3686" w:type="dxa"/>
          </w:tcPr>
          <w:p w14:paraId="154733D0" w14:textId="6A989CC5" w:rsidR="00B35A27" w:rsidRPr="00FC721B" w:rsidRDefault="5AE1064B" w:rsidP="57F9CCDF">
            <w:pPr>
              <w:jc w:val="both"/>
              <w:rPr>
                <w:rFonts w:cs="Times New Roman"/>
              </w:rPr>
            </w:pPr>
            <w:r w:rsidRPr="0F7CF30C">
              <w:rPr>
                <w:rFonts w:cs="Times New Roman"/>
              </w:rPr>
              <w:t xml:space="preserve">VDVC izmantotajam DVS un visām pievienojamajām iestādēm. Iepirkuma procedūra – EIS konsultāciju stundas. </w:t>
            </w:r>
            <w:r w:rsidRPr="0F7CF30C">
              <w:rPr>
                <w:rFonts w:cs="Times New Roman"/>
                <w:i/>
                <w:iCs/>
              </w:rPr>
              <w:t>Pašas sistēmas salāgošana, nodrošina izstrādātājs EIS cilvēkstundas</w:t>
            </w:r>
            <w:r w:rsidR="5E771FFB" w:rsidRPr="0F7CF30C">
              <w:rPr>
                <w:rFonts w:cs="Times New Roman"/>
                <w:i/>
                <w:iCs/>
              </w:rPr>
              <w:t>.</w:t>
            </w:r>
          </w:p>
        </w:tc>
        <w:tc>
          <w:tcPr>
            <w:tcW w:w="1295" w:type="dxa"/>
          </w:tcPr>
          <w:p w14:paraId="679B75D9" w14:textId="2D9C6EA7" w:rsidR="00B35A27" w:rsidRPr="00FC721B" w:rsidRDefault="00225B66" w:rsidP="00C95595">
            <w:pPr>
              <w:rPr>
                <w:rFonts w:cs="Times New Roman"/>
              </w:rPr>
            </w:pPr>
            <w:r w:rsidRPr="00FC721B">
              <w:rPr>
                <w:rFonts w:cs="Times New Roman"/>
              </w:rPr>
              <w:t xml:space="preserve">ERAF </w:t>
            </w:r>
          </w:p>
        </w:tc>
      </w:tr>
      <w:tr w:rsidR="00B35A27" w:rsidRPr="00FC721B" w14:paraId="7A347FCF" w14:textId="77777777" w:rsidTr="632F4537">
        <w:tc>
          <w:tcPr>
            <w:tcW w:w="3539" w:type="dxa"/>
          </w:tcPr>
          <w:p w14:paraId="20AC53A8" w14:textId="77777777" w:rsidR="00B35A27" w:rsidRPr="00FC721B" w:rsidRDefault="00B35A27" w:rsidP="00C95595">
            <w:pPr>
              <w:spacing w:after="160" w:line="259" w:lineRule="auto"/>
              <w:rPr>
                <w:rFonts w:cs="Times New Roman"/>
                <w:iCs/>
                <w:shd w:val="clear" w:color="auto" w:fill="FFFFFF"/>
              </w:rPr>
            </w:pPr>
            <w:r w:rsidRPr="00FC721B">
              <w:t>Apmācības modulis lietotājiem un dokumentu administratoriem  un lietotāja atbalsts</w:t>
            </w:r>
          </w:p>
        </w:tc>
        <w:tc>
          <w:tcPr>
            <w:tcW w:w="3686" w:type="dxa"/>
          </w:tcPr>
          <w:p w14:paraId="0E122495" w14:textId="77777777" w:rsidR="00B35A27" w:rsidRPr="00FC721B" w:rsidRDefault="07C7E743" w:rsidP="57F9CCDF">
            <w:pPr>
              <w:jc w:val="both"/>
              <w:rPr>
                <w:rFonts w:cs="Times New Roman"/>
              </w:rPr>
            </w:pPr>
            <w:proofErr w:type="spellStart"/>
            <w:r w:rsidRPr="57F9CCDF">
              <w:rPr>
                <w:rFonts w:cs="Times New Roman"/>
              </w:rPr>
              <w:t>Chatbot</w:t>
            </w:r>
            <w:proofErr w:type="spellEnd"/>
            <w:r w:rsidRPr="57F9CCDF">
              <w:rPr>
                <w:rFonts w:cs="Times New Roman"/>
              </w:rPr>
              <w:t xml:space="preserve"> integrēts DVS plus viens cilvēks izmaksas, Pieteikumu apstrādes sistēma (PAS, jeb sarkanā poga), zvanu centrs, FAQ</w:t>
            </w:r>
          </w:p>
          <w:p w14:paraId="691225B8" w14:textId="78C9312E" w:rsidR="00B35A27" w:rsidRPr="00FC721B" w:rsidRDefault="4F2FEA5C" w:rsidP="0F7CF30C">
            <w:pPr>
              <w:rPr>
                <w:rFonts w:cs="Times New Roman"/>
                <w:i/>
                <w:iCs/>
              </w:rPr>
            </w:pPr>
            <w:r w:rsidRPr="0F7CF30C">
              <w:rPr>
                <w:rFonts w:cs="Times New Roman"/>
                <w:i/>
                <w:iCs/>
              </w:rPr>
              <w:t>Daļu no šī var ielikt DVS izstrādātāja uzdevumos</w:t>
            </w:r>
            <w:r w:rsidR="24013151" w:rsidRPr="0F7CF30C">
              <w:rPr>
                <w:rFonts w:cs="Times New Roman"/>
                <w:i/>
                <w:iCs/>
              </w:rPr>
              <w:t>.</w:t>
            </w:r>
          </w:p>
        </w:tc>
        <w:tc>
          <w:tcPr>
            <w:tcW w:w="1295" w:type="dxa"/>
          </w:tcPr>
          <w:p w14:paraId="783DE985" w14:textId="77777777" w:rsidR="00B35A27" w:rsidRPr="00FC721B" w:rsidRDefault="00B35A27" w:rsidP="00C95595">
            <w:pPr>
              <w:rPr>
                <w:rFonts w:cs="Times New Roman"/>
              </w:rPr>
            </w:pPr>
            <w:r w:rsidRPr="00FC721B">
              <w:rPr>
                <w:rFonts w:cs="Times New Roman"/>
              </w:rPr>
              <w:t>ERAF</w:t>
            </w:r>
          </w:p>
        </w:tc>
      </w:tr>
      <w:tr w:rsidR="00B35A27" w:rsidRPr="00FC721B" w14:paraId="480786AF" w14:textId="77777777" w:rsidTr="632F4537">
        <w:tc>
          <w:tcPr>
            <w:tcW w:w="3539" w:type="dxa"/>
          </w:tcPr>
          <w:p w14:paraId="4B182900" w14:textId="77777777" w:rsidR="00B35A27" w:rsidRPr="00FC721B" w:rsidRDefault="525220EB" w:rsidP="00C95595">
            <w:pPr>
              <w:rPr>
                <w:rFonts w:cs="Times New Roman"/>
              </w:rPr>
            </w:pPr>
            <w:r w:rsidRPr="00FC721B">
              <w:rPr>
                <w:rFonts w:cs="Times New Roman"/>
              </w:rPr>
              <w:lastRenderedPageBreak/>
              <w:t>DVS licenču izmaksas</w:t>
            </w:r>
            <w:r w:rsidR="00B35A27" w:rsidRPr="00FC721B">
              <w:rPr>
                <w:rStyle w:val="FootnoteReference"/>
                <w:rFonts w:cs="Times New Roman"/>
              </w:rPr>
              <w:footnoteReference w:id="15"/>
            </w:r>
          </w:p>
        </w:tc>
        <w:tc>
          <w:tcPr>
            <w:tcW w:w="3686" w:type="dxa"/>
          </w:tcPr>
          <w:p w14:paraId="78E9C821" w14:textId="77777777" w:rsidR="00B35A27" w:rsidRPr="00FC721B" w:rsidRDefault="07C7E743" w:rsidP="57F9CCDF">
            <w:pPr>
              <w:jc w:val="both"/>
              <w:rPr>
                <w:rFonts w:cs="Times New Roman"/>
              </w:rPr>
            </w:pPr>
            <w:r w:rsidRPr="57F9CCDF">
              <w:rPr>
                <w:rFonts w:cs="Times New Roman"/>
              </w:rPr>
              <w:t>Licenču (nomas vai abonēšanas) izmaksas, kas tiek pārņemtas no resoriem.</w:t>
            </w:r>
          </w:p>
          <w:p w14:paraId="3BAF7FBE" w14:textId="6DA3AA4C" w:rsidR="00B35A27" w:rsidRPr="00FC721B" w:rsidRDefault="51B5305B" w:rsidP="4737AB8E">
            <w:pPr>
              <w:jc w:val="both"/>
              <w:rPr>
                <w:rFonts w:cs="Times New Roman"/>
                <w:i/>
                <w:iCs/>
              </w:rPr>
            </w:pPr>
            <w:r w:rsidRPr="4737AB8E">
              <w:rPr>
                <w:rFonts w:cs="Times New Roman"/>
                <w:i/>
                <w:iCs/>
              </w:rPr>
              <w:t xml:space="preserve"> </w:t>
            </w:r>
            <w:r w:rsidR="1934684C" w:rsidRPr="4737AB8E">
              <w:rPr>
                <w:rFonts w:cs="Times New Roman"/>
                <w:i/>
                <w:iCs/>
              </w:rPr>
              <w:t>F</w:t>
            </w:r>
            <w:r w:rsidRPr="4737AB8E">
              <w:rPr>
                <w:rFonts w:cs="Times New Roman"/>
                <w:i/>
                <w:iCs/>
              </w:rPr>
              <w:t>inansējuma pārdale – izmaksas, kas tiek tērētas esošās sistēmas uzturēšanai un licencēm tiek piešķirts VDVC</w:t>
            </w:r>
            <w:r w:rsidR="2DE8040A" w:rsidRPr="4737AB8E">
              <w:rPr>
                <w:rFonts w:cs="Times New Roman"/>
                <w:i/>
                <w:iCs/>
              </w:rPr>
              <w:t>.</w:t>
            </w:r>
          </w:p>
        </w:tc>
        <w:tc>
          <w:tcPr>
            <w:tcW w:w="1295" w:type="dxa"/>
          </w:tcPr>
          <w:p w14:paraId="56C46946" w14:textId="77777777" w:rsidR="00B35A27" w:rsidRPr="00FC721B" w:rsidRDefault="00B35A27" w:rsidP="00C95595">
            <w:pPr>
              <w:rPr>
                <w:rFonts w:cs="Times New Roman"/>
              </w:rPr>
            </w:pPr>
            <w:r w:rsidRPr="00FC721B">
              <w:rPr>
                <w:rFonts w:cs="Times New Roman"/>
              </w:rPr>
              <w:t>ERAF</w:t>
            </w:r>
          </w:p>
        </w:tc>
      </w:tr>
      <w:tr w:rsidR="00B35A27" w:rsidRPr="00FC721B" w14:paraId="2DE57652" w14:textId="77777777" w:rsidTr="632F4537">
        <w:tc>
          <w:tcPr>
            <w:tcW w:w="3539" w:type="dxa"/>
          </w:tcPr>
          <w:p w14:paraId="63C6C2C3" w14:textId="77777777" w:rsidR="00B35A27" w:rsidRPr="00E03B11" w:rsidRDefault="00B35A27" w:rsidP="00C95595">
            <w:pPr>
              <w:rPr>
                <w:rFonts w:cs="Times New Roman"/>
                <w:shd w:val="clear" w:color="auto" w:fill="FFFFFF"/>
              </w:rPr>
            </w:pPr>
            <w:r w:rsidRPr="00E03B11">
              <w:rPr>
                <w:rFonts w:cs="Times New Roman"/>
                <w:shd w:val="clear" w:color="auto" w:fill="FFFFFF"/>
              </w:rPr>
              <w:t>Projekta vadības izmaksas</w:t>
            </w:r>
          </w:p>
        </w:tc>
        <w:tc>
          <w:tcPr>
            <w:tcW w:w="3686" w:type="dxa"/>
          </w:tcPr>
          <w:p w14:paraId="5B2A8EDA" w14:textId="18935FBD" w:rsidR="00B35A27" w:rsidRPr="00E03B11" w:rsidRDefault="51B5305B" w:rsidP="57F9CCDF">
            <w:pPr>
              <w:jc w:val="both"/>
              <w:rPr>
                <w:rFonts w:cs="Times New Roman"/>
              </w:rPr>
            </w:pPr>
            <w:r w:rsidRPr="4737AB8E">
              <w:rPr>
                <w:rFonts w:cs="Times New Roman"/>
              </w:rPr>
              <w:t xml:space="preserve">Projektu vadības izmaksu finansējums </w:t>
            </w:r>
          </w:p>
        </w:tc>
        <w:tc>
          <w:tcPr>
            <w:tcW w:w="1295" w:type="dxa"/>
          </w:tcPr>
          <w:p w14:paraId="0AB71D23" w14:textId="654DC798" w:rsidR="00B35A27" w:rsidRPr="00FC721B" w:rsidRDefault="00517900" w:rsidP="00C95595">
            <w:pPr>
              <w:rPr>
                <w:rFonts w:cs="Times New Roman"/>
              </w:rPr>
            </w:pPr>
            <w:r w:rsidRPr="00E03B11">
              <w:rPr>
                <w:rFonts w:cs="Times New Roman"/>
              </w:rPr>
              <w:t>ERAF (aptuveni 20% no kopējām projekta izmaksām)</w:t>
            </w:r>
          </w:p>
        </w:tc>
      </w:tr>
      <w:tr w:rsidR="00B35A27" w:rsidRPr="00FC721B" w14:paraId="5507E9B7" w14:textId="77777777" w:rsidTr="632F4537">
        <w:tc>
          <w:tcPr>
            <w:tcW w:w="3539" w:type="dxa"/>
          </w:tcPr>
          <w:p w14:paraId="56F900E1" w14:textId="77777777" w:rsidR="00B35A27" w:rsidRPr="00FC721B" w:rsidRDefault="00B35A27" w:rsidP="00C95595">
            <w:pPr>
              <w:rPr>
                <w:rFonts w:cs="Times New Roman"/>
                <w:shd w:val="clear" w:color="auto" w:fill="FFFFFF"/>
              </w:rPr>
            </w:pPr>
            <w:r w:rsidRPr="00FC721B">
              <w:rPr>
                <w:rFonts w:cs="Times New Roman"/>
                <w:shd w:val="clear" w:color="auto" w:fill="FFFFFF"/>
              </w:rPr>
              <w:t xml:space="preserve">Darba vietas nodrošinājuma izmaksas </w:t>
            </w:r>
          </w:p>
        </w:tc>
        <w:tc>
          <w:tcPr>
            <w:tcW w:w="3686" w:type="dxa"/>
          </w:tcPr>
          <w:p w14:paraId="29A39074" w14:textId="5F703986" w:rsidR="00B35A27" w:rsidRPr="00FC721B" w:rsidRDefault="4F2FEA5C" w:rsidP="00C95595">
            <w:pPr>
              <w:rPr>
                <w:rFonts w:cs="Times New Roman"/>
              </w:rPr>
            </w:pPr>
            <w:r w:rsidRPr="00FC721B">
              <w:rPr>
                <w:rFonts w:cs="Times New Roman"/>
              </w:rPr>
              <w:t>Nodrošinājums projekta</w:t>
            </w:r>
            <w:r w:rsidRPr="00FC721B">
              <w:rPr>
                <w:rFonts w:cs="Times New Roman"/>
                <w:shd w:val="clear" w:color="auto" w:fill="FFFFFF"/>
              </w:rPr>
              <w:t xml:space="preserve"> ieviešanas komandai</w:t>
            </w:r>
            <w:r w:rsidR="02829F06" w:rsidRPr="00FC721B">
              <w:rPr>
                <w:rFonts w:cs="Times New Roman"/>
                <w:shd w:val="clear" w:color="auto" w:fill="FFFFFF"/>
              </w:rPr>
              <w:t>.</w:t>
            </w:r>
          </w:p>
        </w:tc>
        <w:tc>
          <w:tcPr>
            <w:tcW w:w="1295" w:type="dxa"/>
          </w:tcPr>
          <w:p w14:paraId="02E98E62" w14:textId="73EF04A2" w:rsidR="00B35A27" w:rsidRPr="00FC721B" w:rsidRDefault="00517900" w:rsidP="00C95595">
            <w:pPr>
              <w:rPr>
                <w:rFonts w:cs="Times New Roman"/>
              </w:rPr>
            </w:pPr>
            <w:r w:rsidRPr="00FC721B">
              <w:rPr>
                <w:rFonts w:cs="Times New Roman"/>
              </w:rPr>
              <w:t>ERAF</w:t>
            </w:r>
          </w:p>
        </w:tc>
      </w:tr>
      <w:tr w:rsidR="00B35A27" w:rsidRPr="00FC721B" w14:paraId="4AE0D6F3" w14:textId="77777777" w:rsidTr="632F4537">
        <w:tc>
          <w:tcPr>
            <w:tcW w:w="3539" w:type="dxa"/>
          </w:tcPr>
          <w:p w14:paraId="2B9E0074" w14:textId="77777777" w:rsidR="00B35A27" w:rsidRPr="00FC721B" w:rsidRDefault="00B35A27" w:rsidP="00C95595">
            <w:pPr>
              <w:rPr>
                <w:rFonts w:cs="Times New Roman"/>
                <w:shd w:val="clear" w:color="auto" w:fill="FFFFFF"/>
              </w:rPr>
            </w:pPr>
            <w:r w:rsidRPr="00FC721B">
              <w:rPr>
                <w:rFonts w:cs="Times New Roman"/>
                <w:shd w:val="clear" w:color="auto" w:fill="FFFFFF"/>
              </w:rPr>
              <w:t xml:space="preserve">VDVC pakalpojuma sniegšana pievienotajām iestādēm </w:t>
            </w:r>
          </w:p>
        </w:tc>
        <w:tc>
          <w:tcPr>
            <w:tcW w:w="3686" w:type="dxa"/>
          </w:tcPr>
          <w:p w14:paraId="67842CFE" w14:textId="4816940A" w:rsidR="00B35A27" w:rsidRPr="00FC721B" w:rsidRDefault="07C7E743" w:rsidP="57F9CCDF">
            <w:pPr>
              <w:jc w:val="both"/>
              <w:rPr>
                <w:rFonts w:cs="Times New Roman"/>
              </w:rPr>
            </w:pPr>
            <w:r w:rsidRPr="57F9CCDF">
              <w:rPr>
                <w:rFonts w:cs="Times New Roman"/>
              </w:rPr>
              <w:t xml:space="preserve">Indikatīva summa, ņemot vērā </w:t>
            </w:r>
            <w:r w:rsidR="67D9B156" w:rsidRPr="57F9CCDF">
              <w:rPr>
                <w:rFonts w:cs="Times New Roman"/>
              </w:rPr>
              <w:t>“KPMG Baltics SIA</w:t>
            </w:r>
            <w:r w:rsidR="72F0E811" w:rsidRPr="57F9CCDF">
              <w:rPr>
                <w:rFonts w:cs="Times New Roman"/>
              </w:rPr>
              <w:t>”</w:t>
            </w:r>
            <w:r w:rsidR="0105ED19">
              <w:t>”</w:t>
            </w:r>
            <w:r w:rsidR="67D9B156" w:rsidRPr="57F9CCDF">
              <w:rPr>
                <w:rFonts w:cs="Times New Roman"/>
              </w:rPr>
              <w:t xml:space="preserve"> </w:t>
            </w:r>
            <w:r w:rsidR="44C4E8B3" w:rsidRPr="57F9CCDF">
              <w:rPr>
                <w:rFonts w:cs="Times New Roman"/>
              </w:rPr>
              <w:t xml:space="preserve"> </w:t>
            </w:r>
            <w:r w:rsidRPr="57F9CCDF">
              <w:rPr>
                <w:rFonts w:cs="Times New Roman"/>
              </w:rPr>
              <w:t xml:space="preserve"> datus </w:t>
            </w:r>
          </w:p>
          <w:p w14:paraId="54BEF7B8" w14:textId="66E24D20" w:rsidR="00B35A27" w:rsidRPr="00FC721B" w:rsidRDefault="07C7E743" w:rsidP="57F9CCDF">
            <w:pPr>
              <w:rPr>
                <w:rFonts w:cs="Times New Roman"/>
                <w:i/>
                <w:iCs/>
              </w:rPr>
            </w:pPr>
            <w:r w:rsidRPr="57F9CCDF">
              <w:rPr>
                <w:rFonts w:cs="Times New Roman"/>
                <w:i/>
                <w:iCs/>
              </w:rPr>
              <w:t>VDVC pakalpojuma sniegšana, lietveži , IT speciālisti, apmācības un atbalsts</w:t>
            </w:r>
            <w:r w:rsidR="55373F85" w:rsidRPr="57F9CCDF">
              <w:rPr>
                <w:rFonts w:cs="Times New Roman"/>
                <w:i/>
                <w:iCs/>
              </w:rPr>
              <w:t>, u.c.</w:t>
            </w:r>
          </w:p>
        </w:tc>
        <w:tc>
          <w:tcPr>
            <w:tcW w:w="1295" w:type="dxa"/>
          </w:tcPr>
          <w:p w14:paraId="3D3239D1" w14:textId="6B7E2399" w:rsidR="00B35A27" w:rsidRPr="00FC721B" w:rsidRDefault="00517900" w:rsidP="00C95595">
            <w:pPr>
              <w:rPr>
                <w:rFonts w:cs="Times New Roman"/>
              </w:rPr>
            </w:pPr>
            <w:r w:rsidRPr="00FC721B">
              <w:rPr>
                <w:rFonts w:cs="Times New Roman"/>
              </w:rPr>
              <w:t>Valsts budžets</w:t>
            </w:r>
            <w:r w:rsidR="00C916D5">
              <w:rPr>
                <w:rFonts w:cs="Times New Roman"/>
              </w:rPr>
              <w:t>(</w:t>
            </w:r>
            <w:r w:rsidR="008D729A">
              <w:rPr>
                <w:rFonts w:cs="Times New Roman"/>
              </w:rPr>
              <w:t>esošo izdevumu pārskatīšana resora ietvaros</w:t>
            </w:r>
            <w:r w:rsidR="00EE5EDE">
              <w:rPr>
                <w:rFonts w:cs="Times New Roman"/>
              </w:rPr>
              <w:t>)</w:t>
            </w:r>
          </w:p>
        </w:tc>
      </w:tr>
      <w:tr w:rsidR="00B35A27" w:rsidRPr="00FC721B" w14:paraId="328C7560" w14:textId="77777777" w:rsidTr="632F4537">
        <w:tc>
          <w:tcPr>
            <w:tcW w:w="3539" w:type="dxa"/>
          </w:tcPr>
          <w:p w14:paraId="2EA301D1" w14:textId="77777777" w:rsidR="00B35A27" w:rsidRPr="00FC721B" w:rsidRDefault="00B35A27" w:rsidP="00C95595">
            <w:pPr>
              <w:rPr>
                <w:rFonts w:cs="Times New Roman"/>
                <w:shd w:val="clear" w:color="auto" w:fill="FFFFFF"/>
              </w:rPr>
            </w:pPr>
            <w:r w:rsidRPr="00FC721B">
              <w:rPr>
                <w:rFonts w:cs="Times New Roman"/>
                <w:shd w:val="clear" w:color="auto" w:fill="FFFFFF"/>
              </w:rPr>
              <w:t>Lietotāju atbalsta sistēmas izveide un uzturēšana</w:t>
            </w:r>
          </w:p>
        </w:tc>
        <w:tc>
          <w:tcPr>
            <w:tcW w:w="3686" w:type="dxa"/>
          </w:tcPr>
          <w:p w14:paraId="3E898B17" w14:textId="74236FC4" w:rsidR="00B35A27" w:rsidRPr="00FC721B" w:rsidRDefault="5AE1064B" w:rsidP="57F9CCDF">
            <w:pPr>
              <w:jc w:val="both"/>
              <w:rPr>
                <w:rFonts w:cs="Times New Roman"/>
              </w:rPr>
            </w:pPr>
            <w:r w:rsidRPr="0F7CF30C">
              <w:rPr>
                <w:rFonts w:cs="Times New Roman"/>
              </w:rPr>
              <w:t>Klientu apkalpošanas speciālisti, VDVC personāla vadība, pārmaiņu vadības speciālisti, iepirkumu u. c. speciālisti VDVC darbības nodrošināšanai</w:t>
            </w:r>
            <w:r w:rsidR="4802BA06" w:rsidRPr="0F7CF30C">
              <w:rPr>
                <w:rFonts w:cs="Times New Roman"/>
              </w:rPr>
              <w:t>.</w:t>
            </w:r>
          </w:p>
        </w:tc>
        <w:tc>
          <w:tcPr>
            <w:tcW w:w="1295" w:type="dxa"/>
          </w:tcPr>
          <w:p w14:paraId="3DA9B4DE" w14:textId="7F7090F1" w:rsidR="00B35A27" w:rsidRPr="00FC721B" w:rsidRDefault="00FC721B" w:rsidP="00C95595">
            <w:pPr>
              <w:rPr>
                <w:rFonts w:cs="Times New Roman"/>
              </w:rPr>
            </w:pPr>
            <w:r w:rsidRPr="00FC721B">
              <w:rPr>
                <w:rFonts w:cs="Times New Roman"/>
              </w:rPr>
              <w:t>ERAF un valsts budžets</w:t>
            </w:r>
            <w:r w:rsidR="00CB0103">
              <w:rPr>
                <w:rFonts w:cs="Times New Roman"/>
              </w:rPr>
              <w:t>(esošo izdevumu pārskatīšana resora ietvaros</w:t>
            </w:r>
            <w:r w:rsidR="00EE5EDE">
              <w:rPr>
                <w:rFonts w:cs="Times New Roman"/>
              </w:rPr>
              <w:t>)</w:t>
            </w:r>
          </w:p>
        </w:tc>
      </w:tr>
      <w:tr w:rsidR="00B35A27" w:rsidRPr="00FC721B" w14:paraId="2BB7E82D" w14:textId="77777777" w:rsidTr="632F4537">
        <w:tc>
          <w:tcPr>
            <w:tcW w:w="3539" w:type="dxa"/>
          </w:tcPr>
          <w:p w14:paraId="517FBDB7" w14:textId="77777777" w:rsidR="00B35A27" w:rsidRPr="00FC721B" w:rsidRDefault="00B35A27" w:rsidP="00C95595">
            <w:pPr>
              <w:rPr>
                <w:rFonts w:cs="Times New Roman"/>
                <w:shd w:val="clear" w:color="auto" w:fill="FFFFFF"/>
              </w:rPr>
            </w:pPr>
            <w:r w:rsidRPr="00FC721B">
              <w:rPr>
                <w:rFonts w:cs="Times New Roman"/>
                <w:shd w:val="clear" w:color="auto" w:fill="FFFFFF"/>
              </w:rPr>
              <w:t>Informatīvo un publicitātes pasākumu izmaksas</w:t>
            </w:r>
          </w:p>
        </w:tc>
        <w:tc>
          <w:tcPr>
            <w:tcW w:w="3686" w:type="dxa"/>
          </w:tcPr>
          <w:p w14:paraId="2C9DE727" w14:textId="77777777" w:rsidR="00B35A27" w:rsidRPr="00FC721B" w:rsidRDefault="00B35A27" w:rsidP="00C95595">
            <w:pPr>
              <w:rPr>
                <w:rFonts w:cs="Times New Roman"/>
                <w:shd w:val="clear" w:color="auto" w:fill="FFFFFF"/>
              </w:rPr>
            </w:pPr>
          </w:p>
        </w:tc>
        <w:tc>
          <w:tcPr>
            <w:tcW w:w="1295" w:type="dxa"/>
          </w:tcPr>
          <w:p w14:paraId="40B99C8F" w14:textId="2746BE74" w:rsidR="00B35A27" w:rsidRPr="00FC721B" w:rsidRDefault="00FC721B" w:rsidP="00C95595">
            <w:pPr>
              <w:rPr>
                <w:rFonts w:cs="Times New Roman"/>
                <w:shd w:val="clear" w:color="auto" w:fill="FFFFFF"/>
              </w:rPr>
            </w:pPr>
            <w:r w:rsidRPr="00FC721B">
              <w:rPr>
                <w:rFonts w:cs="Times New Roman"/>
                <w:shd w:val="clear" w:color="auto" w:fill="FFFFFF"/>
              </w:rPr>
              <w:t>ERAF</w:t>
            </w:r>
          </w:p>
        </w:tc>
      </w:tr>
      <w:tr w:rsidR="00B35A27" w:rsidRPr="00FC721B" w14:paraId="1F76366B" w14:textId="77777777" w:rsidTr="632F4537">
        <w:tc>
          <w:tcPr>
            <w:tcW w:w="3539" w:type="dxa"/>
          </w:tcPr>
          <w:p w14:paraId="4952D21A" w14:textId="77777777" w:rsidR="00B35A27" w:rsidRPr="00FC721B" w:rsidRDefault="00B35A27" w:rsidP="00C95595">
            <w:pPr>
              <w:rPr>
                <w:rFonts w:cs="Times New Roman"/>
                <w:shd w:val="clear" w:color="auto" w:fill="FFFFFF"/>
              </w:rPr>
            </w:pPr>
            <w:r w:rsidRPr="00FC721B">
              <w:rPr>
                <w:rFonts w:cs="Times New Roman"/>
                <w:shd w:val="clear" w:color="auto" w:fill="FFFFFF"/>
              </w:rPr>
              <w:t>Datu imports, migrācija</w:t>
            </w:r>
          </w:p>
        </w:tc>
        <w:tc>
          <w:tcPr>
            <w:tcW w:w="3686" w:type="dxa"/>
          </w:tcPr>
          <w:p w14:paraId="0952FB6D" w14:textId="77F5FB17" w:rsidR="00B35A27" w:rsidRPr="00FC721B" w:rsidRDefault="5AE1064B" w:rsidP="57F9CCDF">
            <w:pPr>
              <w:jc w:val="both"/>
              <w:rPr>
                <w:rFonts w:cs="Times New Roman"/>
                <w:shd w:val="clear" w:color="auto" w:fill="FFFFFF"/>
              </w:rPr>
            </w:pPr>
            <w:r w:rsidRPr="00FC721B">
              <w:rPr>
                <w:rFonts w:cs="Times New Roman"/>
                <w:shd w:val="clear" w:color="auto" w:fill="FFFFFF"/>
              </w:rPr>
              <w:t>Nepieciešam</w:t>
            </w:r>
            <w:r w:rsidR="41AE59A5" w:rsidRPr="00FC721B">
              <w:rPr>
                <w:rFonts w:cs="Times New Roman"/>
                <w:shd w:val="clear" w:color="auto" w:fill="FFFFFF"/>
              </w:rPr>
              <w:t>s</w:t>
            </w:r>
            <w:r w:rsidRPr="00FC721B">
              <w:rPr>
                <w:rFonts w:cs="Times New Roman"/>
                <w:shd w:val="clear" w:color="auto" w:fill="FFFFFF"/>
              </w:rPr>
              <w:t xml:space="preserve"> pārejošām lietām, apjoms tiks precizēts projekta laikā</w:t>
            </w:r>
            <w:r w:rsidR="34B34089" w:rsidRPr="00FC721B">
              <w:rPr>
                <w:rFonts w:cs="Times New Roman"/>
                <w:shd w:val="clear" w:color="auto" w:fill="FFFFFF"/>
              </w:rPr>
              <w:t>.</w:t>
            </w:r>
          </w:p>
        </w:tc>
        <w:tc>
          <w:tcPr>
            <w:tcW w:w="1295" w:type="dxa"/>
          </w:tcPr>
          <w:p w14:paraId="4F843F1E" w14:textId="3391A2B4" w:rsidR="00B35A27" w:rsidRPr="00FC721B" w:rsidRDefault="00FC721B" w:rsidP="00C95595">
            <w:pPr>
              <w:rPr>
                <w:rFonts w:cs="Times New Roman"/>
                <w:shd w:val="clear" w:color="auto" w:fill="FFFFFF"/>
              </w:rPr>
            </w:pPr>
            <w:r w:rsidRPr="00FC721B">
              <w:rPr>
                <w:rFonts w:cs="Times New Roman"/>
                <w:shd w:val="clear" w:color="auto" w:fill="FFFFFF"/>
              </w:rPr>
              <w:t xml:space="preserve">ERAF </w:t>
            </w:r>
          </w:p>
        </w:tc>
      </w:tr>
      <w:tr w:rsidR="00B35A27" w:rsidRPr="00FC721B" w14:paraId="196863CE" w14:textId="77777777" w:rsidTr="632F4537">
        <w:tc>
          <w:tcPr>
            <w:tcW w:w="3539" w:type="dxa"/>
          </w:tcPr>
          <w:p w14:paraId="15127C84" w14:textId="77777777" w:rsidR="00B35A27" w:rsidRPr="00FC721B" w:rsidRDefault="00B35A27" w:rsidP="00C95595">
            <w:pPr>
              <w:rPr>
                <w:rFonts w:cs="Times New Roman"/>
                <w:shd w:val="clear" w:color="auto" w:fill="FFFFFF"/>
              </w:rPr>
            </w:pPr>
            <w:r w:rsidRPr="00FC721B">
              <w:rPr>
                <w:rFonts w:cs="Times New Roman"/>
                <w:shd w:val="clear" w:color="auto" w:fill="FFFFFF"/>
              </w:rPr>
              <w:t>IKT risinājumu, IS audits, datu kvalitātes audits</w:t>
            </w:r>
          </w:p>
        </w:tc>
        <w:tc>
          <w:tcPr>
            <w:tcW w:w="3686" w:type="dxa"/>
          </w:tcPr>
          <w:p w14:paraId="013F9F09" w14:textId="77777777" w:rsidR="00B35A27" w:rsidRPr="00FC721B" w:rsidRDefault="07C7E743" w:rsidP="57F9CCDF">
            <w:pPr>
              <w:jc w:val="both"/>
              <w:rPr>
                <w:rFonts w:cs="Times New Roman"/>
                <w:shd w:val="clear" w:color="auto" w:fill="FFFFFF"/>
              </w:rPr>
            </w:pPr>
            <w:r w:rsidRPr="00FC721B">
              <w:rPr>
                <w:rFonts w:cs="Times New Roman"/>
                <w:shd w:val="clear" w:color="auto" w:fill="FFFFFF"/>
              </w:rPr>
              <w:t>Nepieciešams pēc produkta izstrādes, pirms laiž produkcijā – atsevišķs iepirkums.</w:t>
            </w:r>
          </w:p>
        </w:tc>
        <w:tc>
          <w:tcPr>
            <w:tcW w:w="1295" w:type="dxa"/>
          </w:tcPr>
          <w:p w14:paraId="00C4CFE6" w14:textId="24DF765D" w:rsidR="00B35A27" w:rsidRPr="00FC721B" w:rsidRDefault="00FC721B" w:rsidP="00C95595">
            <w:pPr>
              <w:rPr>
                <w:rFonts w:cs="Times New Roman"/>
                <w:shd w:val="clear" w:color="auto" w:fill="FFFFFF"/>
              </w:rPr>
            </w:pPr>
            <w:r w:rsidRPr="00FC721B">
              <w:rPr>
                <w:rFonts w:cs="Times New Roman"/>
                <w:shd w:val="clear" w:color="auto" w:fill="FFFFFF"/>
              </w:rPr>
              <w:t>ERAF</w:t>
            </w:r>
          </w:p>
        </w:tc>
      </w:tr>
      <w:tr w:rsidR="00B35A27" w:rsidRPr="00FC721B" w14:paraId="5B919D44" w14:textId="77777777" w:rsidTr="632F4537">
        <w:tc>
          <w:tcPr>
            <w:tcW w:w="3539" w:type="dxa"/>
          </w:tcPr>
          <w:p w14:paraId="54C98C1E" w14:textId="77777777" w:rsidR="00B35A27" w:rsidRPr="00FC721B" w:rsidRDefault="00B35A27" w:rsidP="00C95595">
            <w:pPr>
              <w:rPr>
                <w:rFonts w:cs="Times New Roman"/>
                <w:shd w:val="clear" w:color="auto" w:fill="FFFFFF"/>
              </w:rPr>
            </w:pPr>
            <w:r w:rsidRPr="00FC721B">
              <w:rPr>
                <w:rFonts w:cs="Times New Roman"/>
                <w:shd w:val="clear" w:color="auto" w:fill="FFFFFF"/>
              </w:rPr>
              <w:t>Projekta rezultātu audits (ja tiek piesaistīts ārpakalpojuma sniedzējs)</w:t>
            </w:r>
          </w:p>
        </w:tc>
        <w:tc>
          <w:tcPr>
            <w:tcW w:w="3686" w:type="dxa"/>
          </w:tcPr>
          <w:p w14:paraId="531147E1" w14:textId="77777777" w:rsidR="00B35A27" w:rsidRPr="00FC721B" w:rsidRDefault="00B35A27" w:rsidP="00C95595">
            <w:pPr>
              <w:rPr>
                <w:rFonts w:cs="Times New Roman"/>
                <w:shd w:val="clear" w:color="auto" w:fill="FFFFFF"/>
              </w:rPr>
            </w:pPr>
          </w:p>
        </w:tc>
        <w:tc>
          <w:tcPr>
            <w:tcW w:w="1295" w:type="dxa"/>
          </w:tcPr>
          <w:p w14:paraId="58FF7753" w14:textId="3B20DA01" w:rsidR="00B35A27" w:rsidRPr="00FC721B" w:rsidRDefault="00FC721B" w:rsidP="00C95595">
            <w:pPr>
              <w:rPr>
                <w:rFonts w:cs="Times New Roman"/>
                <w:shd w:val="clear" w:color="auto" w:fill="FFFFFF"/>
              </w:rPr>
            </w:pPr>
            <w:r w:rsidRPr="00FC721B">
              <w:rPr>
                <w:rFonts w:cs="Times New Roman"/>
                <w:shd w:val="clear" w:color="auto" w:fill="FFFFFF"/>
              </w:rPr>
              <w:t>ERAF</w:t>
            </w:r>
          </w:p>
        </w:tc>
      </w:tr>
    </w:tbl>
    <w:p w14:paraId="15FD2811" w14:textId="77777777" w:rsidR="004901CD" w:rsidRPr="004901CD" w:rsidRDefault="004901CD" w:rsidP="004901CD">
      <w:pPr>
        <w:pStyle w:val="Heading1"/>
        <w:spacing w:after="0" w:line="240" w:lineRule="auto"/>
        <w:rPr>
          <w:rFonts w:asciiTheme="minorHAnsi" w:eastAsiaTheme="minorHAnsi" w:hAnsiTheme="minorHAnsi" w:cstheme="minorBidi"/>
          <w:b/>
          <w:bCs/>
          <w:color w:val="auto"/>
          <w:sz w:val="22"/>
          <w:szCs w:val="22"/>
        </w:rPr>
      </w:pPr>
    </w:p>
    <w:p w14:paraId="088C1B2C" w14:textId="77DB5CFE" w:rsidR="009A519B" w:rsidRPr="00A70A8D" w:rsidRDefault="7394747E" w:rsidP="00A70A8D">
      <w:pPr>
        <w:rPr>
          <w:rFonts w:asciiTheme="majorHAnsi" w:eastAsiaTheme="majorEastAsia" w:hAnsiTheme="majorHAnsi" w:cstheme="majorBidi"/>
          <w:color w:val="0F4761" w:themeColor="accent1" w:themeShade="BF"/>
          <w:sz w:val="24"/>
          <w:szCs w:val="24"/>
        </w:rPr>
      </w:pPr>
      <w:bookmarkStart w:id="56" w:name="_Toc1114257931"/>
      <w:r w:rsidRPr="57F9CCDF">
        <w:rPr>
          <w:rFonts w:asciiTheme="majorHAnsi" w:eastAsiaTheme="majorEastAsia" w:hAnsiTheme="majorHAnsi" w:cstheme="majorBidi"/>
          <w:color w:val="0F4761" w:themeColor="accent1" w:themeShade="BF"/>
          <w:sz w:val="24"/>
          <w:szCs w:val="24"/>
        </w:rPr>
        <w:t>4.4.</w:t>
      </w:r>
      <w:r w:rsidR="548BF459" w:rsidRPr="57F9CCDF">
        <w:rPr>
          <w:rFonts w:asciiTheme="majorHAnsi" w:eastAsiaTheme="majorEastAsia" w:hAnsiTheme="majorHAnsi" w:cstheme="majorBidi"/>
          <w:color w:val="0F4761" w:themeColor="accent1" w:themeShade="BF"/>
          <w:sz w:val="24"/>
          <w:szCs w:val="24"/>
        </w:rPr>
        <w:t>Izmaksas pēc 202</w:t>
      </w:r>
      <w:r w:rsidR="1381E07E" w:rsidRPr="57F9CCDF">
        <w:rPr>
          <w:rFonts w:asciiTheme="majorHAnsi" w:eastAsiaTheme="majorEastAsia" w:hAnsiTheme="majorHAnsi" w:cstheme="majorBidi"/>
          <w:color w:val="0F4761" w:themeColor="accent1" w:themeShade="BF"/>
          <w:sz w:val="24"/>
          <w:szCs w:val="24"/>
        </w:rPr>
        <w:t>9</w:t>
      </w:r>
      <w:r w:rsidR="548BF459" w:rsidRPr="57F9CCDF">
        <w:rPr>
          <w:rFonts w:asciiTheme="majorHAnsi" w:eastAsiaTheme="majorEastAsia" w:hAnsiTheme="majorHAnsi" w:cstheme="majorBidi"/>
          <w:color w:val="0F4761" w:themeColor="accent1" w:themeShade="BF"/>
          <w:sz w:val="24"/>
          <w:szCs w:val="24"/>
        </w:rPr>
        <w:t>.gada</w:t>
      </w:r>
      <w:bookmarkEnd w:id="56"/>
    </w:p>
    <w:p w14:paraId="30739428" w14:textId="531F332F" w:rsidR="001225E9" w:rsidRPr="00484AAF" w:rsidRDefault="001225E9" w:rsidP="632F4537">
      <w:pPr>
        <w:jc w:val="both"/>
        <w:rPr>
          <w:rFonts w:ascii="Verdana" w:eastAsia="Verdana" w:hAnsi="Verdana" w:cs="Verdana"/>
          <w:color w:val="525252"/>
          <w:sz w:val="19"/>
          <w:szCs w:val="19"/>
        </w:rPr>
      </w:pPr>
      <w:r>
        <w:t>Uzturēšanai paredzētās izmaksas un ar uzturēšanu saistītais finansējums  tiks pārdalīts no TM resora</w:t>
      </w:r>
      <w:r w:rsidR="00F15B2F">
        <w:t xml:space="preserve"> iestādēm</w:t>
      </w:r>
      <w:r w:rsidR="5B39DD3B">
        <w:t xml:space="preserve"> </w:t>
      </w:r>
      <w:r w:rsidR="000231A8">
        <w:t>–</w:t>
      </w:r>
      <w:r w:rsidR="000729E8">
        <w:t xml:space="preserve"> </w:t>
      </w:r>
      <w:r w:rsidR="5B39DD3B">
        <w:t>tādā apmērā, kāds tiek tērēts TM resorā šobrīd esošās lietve</w:t>
      </w:r>
      <w:r w:rsidR="061D1DEE">
        <w:t xml:space="preserve">dības procesa </w:t>
      </w:r>
      <w:r w:rsidR="061D1DEE">
        <w:lastRenderedPageBreak/>
        <w:t>nodrošināšanai</w:t>
      </w:r>
      <w:r w:rsidRPr="632F4537">
        <w:rPr>
          <w:rStyle w:val="FootnoteReference"/>
        </w:rPr>
        <w:footnoteReference w:id="16"/>
      </w:r>
      <w:r w:rsidR="00F15B2F">
        <w:t xml:space="preserve"> un citām iestādēm pēc to pievienošanas</w:t>
      </w:r>
      <w:r>
        <w:t xml:space="preserve"> uz VDVC, nodrošinot centralizētu uzturēšanas budžetu.</w:t>
      </w:r>
      <w:r w:rsidR="10D9A095">
        <w:t xml:space="preserve"> </w:t>
      </w:r>
    </w:p>
    <w:tbl>
      <w:tblPr>
        <w:tblStyle w:val="TableGrid"/>
        <w:tblW w:w="8642" w:type="dxa"/>
        <w:tblLayout w:type="fixed"/>
        <w:tblLook w:val="04A0" w:firstRow="1" w:lastRow="0" w:firstColumn="1" w:lastColumn="0" w:noHBand="0" w:noVBand="1"/>
      </w:tblPr>
      <w:tblGrid>
        <w:gridCol w:w="3539"/>
        <w:gridCol w:w="5103"/>
      </w:tblGrid>
      <w:tr w:rsidR="00155CC9" w:rsidRPr="00FC721B" w14:paraId="74F8F870" w14:textId="77777777" w:rsidTr="0F7CF30C">
        <w:tc>
          <w:tcPr>
            <w:tcW w:w="3539" w:type="dxa"/>
            <w:shd w:val="clear" w:color="auto" w:fill="E97132" w:themeFill="accent2"/>
          </w:tcPr>
          <w:p w14:paraId="57373115" w14:textId="77777777" w:rsidR="00155CC9" w:rsidRPr="00FC721B" w:rsidRDefault="00155CC9" w:rsidP="00C95595">
            <w:pPr>
              <w:rPr>
                <w:rFonts w:cs="Times New Roman"/>
                <w:shd w:val="clear" w:color="auto" w:fill="FFFFFF"/>
              </w:rPr>
            </w:pPr>
            <w:r w:rsidRPr="00FC721B">
              <w:rPr>
                <w:rFonts w:cs="Times New Roman"/>
                <w:b/>
                <w:bCs/>
                <w:iCs/>
              </w:rPr>
              <w:t>Pēc projekta</w:t>
            </w:r>
          </w:p>
        </w:tc>
        <w:tc>
          <w:tcPr>
            <w:tcW w:w="5103" w:type="dxa"/>
            <w:shd w:val="clear" w:color="auto" w:fill="E97132" w:themeFill="accent2"/>
          </w:tcPr>
          <w:p w14:paraId="7B62D7EE" w14:textId="77777777" w:rsidR="00155CC9" w:rsidRPr="00FC721B" w:rsidRDefault="00155CC9" w:rsidP="00C95595">
            <w:pPr>
              <w:rPr>
                <w:rFonts w:cs="Times New Roman"/>
                <w:shd w:val="clear" w:color="auto" w:fill="FFFFFF"/>
              </w:rPr>
            </w:pPr>
            <w:r w:rsidRPr="00FC721B">
              <w:rPr>
                <w:rFonts w:cs="Times New Roman"/>
              </w:rPr>
              <w:t>Apraksts</w:t>
            </w:r>
          </w:p>
        </w:tc>
      </w:tr>
      <w:tr w:rsidR="00155CC9" w:rsidRPr="00FC721B" w14:paraId="158137CD" w14:textId="77777777" w:rsidTr="0F7CF30C">
        <w:tc>
          <w:tcPr>
            <w:tcW w:w="3539" w:type="dxa"/>
          </w:tcPr>
          <w:p w14:paraId="0E5FC8D7" w14:textId="77777777" w:rsidR="00155CC9" w:rsidRPr="00FC721B" w:rsidRDefault="00155CC9" w:rsidP="00C95595">
            <w:pPr>
              <w:rPr>
                <w:rFonts w:cs="Times New Roman"/>
                <w:shd w:val="clear" w:color="auto" w:fill="FFFFFF"/>
              </w:rPr>
            </w:pPr>
            <w:r w:rsidRPr="00FC721B">
              <w:rPr>
                <w:rFonts w:cs="Times New Roman"/>
              </w:rPr>
              <w:t>DVS  licenču izmaksas un sistēmas moduļu izmaksas</w:t>
            </w:r>
          </w:p>
        </w:tc>
        <w:tc>
          <w:tcPr>
            <w:tcW w:w="5103" w:type="dxa"/>
          </w:tcPr>
          <w:p w14:paraId="0BA8A62B" w14:textId="079B7E79" w:rsidR="00155CC9" w:rsidRPr="00FC721B" w:rsidRDefault="10EBE625" w:rsidP="00E138BB">
            <w:pPr>
              <w:jc w:val="both"/>
              <w:rPr>
                <w:rFonts w:cs="Times New Roman"/>
              </w:rPr>
            </w:pPr>
            <w:r w:rsidRPr="0F7CF30C">
              <w:rPr>
                <w:rFonts w:cs="Times New Roman"/>
              </w:rPr>
              <w:t xml:space="preserve">Licenču nomas izmaksas, kas tiek pārņemtas no resoriem </w:t>
            </w:r>
            <w:r w:rsidRPr="0F7CF30C">
              <w:rPr>
                <w:rFonts w:cs="Times New Roman"/>
                <w:i/>
                <w:iCs/>
              </w:rPr>
              <w:t>Ne tikai noma bet arī sistēmas moduļi  - finansējuma pārdale no resoriem</w:t>
            </w:r>
            <w:r w:rsidR="2C239CF1" w:rsidRPr="0F7CF30C">
              <w:rPr>
                <w:rFonts w:cs="Times New Roman"/>
                <w:i/>
                <w:iCs/>
              </w:rPr>
              <w:t>.</w:t>
            </w:r>
          </w:p>
          <w:p w14:paraId="5FFB6CBA" w14:textId="77777777" w:rsidR="00155CC9" w:rsidRPr="00FC721B" w:rsidRDefault="00155CC9" w:rsidP="00C95595">
            <w:pPr>
              <w:rPr>
                <w:rFonts w:cs="Times New Roman"/>
                <w:shd w:val="clear" w:color="auto" w:fill="FFFFFF"/>
              </w:rPr>
            </w:pPr>
          </w:p>
        </w:tc>
      </w:tr>
      <w:tr w:rsidR="00155CC9" w:rsidRPr="00FC721B" w14:paraId="32FEC88F" w14:textId="77777777" w:rsidTr="0F7CF30C">
        <w:tc>
          <w:tcPr>
            <w:tcW w:w="3539" w:type="dxa"/>
          </w:tcPr>
          <w:p w14:paraId="194661DB" w14:textId="77777777" w:rsidR="00155CC9" w:rsidRPr="00FC721B" w:rsidRDefault="00155CC9" w:rsidP="00C95595">
            <w:pPr>
              <w:rPr>
                <w:rFonts w:cs="Times New Roman"/>
                <w:shd w:val="clear" w:color="auto" w:fill="FFFFFF"/>
              </w:rPr>
            </w:pPr>
            <w:r w:rsidRPr="00FC721B">
              <w:rPr>
                <w:rFonts w:cs="Times New Roman"/>
                <w:shd w:val="clear" w:color="auto" w:fill="FFFFFF"/>
              </w:rPr>
              <w:t xml:space="preserve">Sistēmu integrāciju </w:t>
            </w:r>
            <w:proofErr w:type="spellStart"/>
            <w:r w:rsidRPr="00FC721B">
              <w:rPr>
                <w:rFonts w:cs="Times New Roman"/>
                <w:shd w:val="clear" w:color="auto" w:fill="FFFFFF"/>
              </w:rPr>
              <w:t>pārnese</w:t>
            </w:r>
            <w:proofErr w:type="spellEnd"/>
            <w:r w:rsidRPr="00FC721B">
              <w:rPr>
                <w:rFonts w:cs="Times New Roman"/>
                <w:shd w:val="clear" w:color="auto" w:fill="FFFFFF"/>
              </w:rPr>
              <w:t xml:space="preserve"> un konfigurācija</w:t>
            </w:r>
          </w:p>
        </w:tc>
        <w:tc>
          <w:tcPr>
            <w:tcW w:w="5103" w:type="dxa"/>
          </w:tcPr>
          <w:p w14:paraId="3C24D2BE" w14:textId="64655FE9" w:rsidR="00155CC9" w:rsidRPr="00FC721B" w:rsidRDefault="10EBE625" w:rsidP="00E138BB">
            <w:pPr>
              <w:jc w:val="both"/>
              <w:rPr>
                <w:rFonts w:cs="Times New Roman"/>
                <w:shd w:val="clear" w:color="auto" w:fill="FFFFFF"/>
              </w:rPr>
            </w:pPr>
            <w:r w:rsidRPr="0F7CF30C">
              <w:rPr>
                <w:rFonts w:cs="Times New Roman"/>
              </w:rPr>
              <w:t>Citām tiešās valsts pārvaldes iestādēm, kuri pievienojas VDVC līdz 2035. gadam</w:t>
            </w:r>
            <w:r w:rsidR="28997FEB" w:rsidRPr="0F7CF30C">
              <w:rPr>
                <w:rFonts w:cs="Times New Roman"/>
              </w:rPr>
              <w:t>.</w:t>
            </w:r>
          </w:p>
        </w:tc>
      </w:tr>
      <w:tr w:rsidR="00155CC9" w:rsidRPr="00FC721B" w14:paraId="558954C7" w14:textId="77777777" w:rsidTr="0F7CF30C">
        <w:tc>
          <w:tcPr>
            <w:tcW w:w="3539" w:type="dxa"/>
          </w:tcPr>
          <w:p w14:paraId="7360EAFD" w14:textId="77777777" w:rsidR="00155CC9" w:rsidRPr="00FC721B" w:rsidRDefault="00155CC9" w:rsidP="00C95595">
            <w:pPr>
              <w:rPr>
                <w:rFonts w:cs="Times New Roman"/>
                <w:shd w:val="clear" w:color="auto" w:fill="FFFFFF"/>
              </w:rPr>
            </w:pPr>
            <w:r w:rsidRPr="00FC721B">
              <w:rPr>
                <w:rFonts w:cs="Times New Roman"/>
                <w:shd w:val="clear" w:color="auto" w:fill="FFFFFF"/>
              </w:rPr>
              <w:t>Procesu, klasifikāciju un datu struktūru salāgošana</w:t>
            </w:r>
          </w:p>
        </w:tc>
        <w:tc>
          <w:tcPr>
            <w:tcW w:w="5103" w:type="dxa"/>
          </w:tcPr>
          <w:p w14:paraId="6823F254" w14:textId="03EE4162" w:rsidR="00155CC9" w:rsidRPr="00FC721B" w:rsidRDefault="00DC6EC8" w:rsidP="00E138BB">
            <w:pPr>
              <w:jc w:val="both"/>
              <w:rPr>
                <w:rFonts w:cs="Times New Roman"/>
              </w:rPr>
            </w:pPr>
            <w:r>
              <w:rPr>
                <w:rFonts w:cs="Times New Roman"/>
              </w:rPr>
              <w:t>C</w:t>
            </w:r>
            <w:r w:rsidR="10EBE625" w:rsidRPr="0F7CF30C">
              <w:rPr>
                <w:rFonts w:cs="Times New Roman"/>
              </w:rPr>
              <w:t>itām tiešās valsts pārvaldes iestādēm, kuri pievienojas VDVC līdz 2035. gadam</w:t>
            </w:r>
            <w:r w:rsidR="3EAAC03B" w:rsidRPr="0F7CF30C">
              <w:rPr>
                <w:rFonts w:cs="Times New Roman"/>
              </w:rPr>
              <w:t>.</w:t>
            </w:r>
          </w:p>
          <w:p w14:paraId="46147B9F" w14:textId="77777777" w:rsidR="00155CC9" w:rsidRPr="00FC721B" w:rsidRDefault="00155CC9" w:rsidP="00C95595">
            <w:pPr>
              <w:rPr>
                <w:rFonts w:cs="Times New Roman"/>
                <w:shd w:val="clear" w:color="auto" w:fill="FFFFFF"/>
              </w:rPr>
            </w:pPr>
          </w:p>
        </w:tc>
      </w:tr>
      <w:tr w:rsidR="00155CC9" w:rsidRPr="00FC721B" w14:paraId="7A7E0FB5" w14:textId="77777777" w:rsidTr="0F7CF30C">
        <w:tc>
          <w:tcPr>
            <w:tcW w:w="3539" w:type="dxa"/>
          </w:tcPr>
          <w:p w14:paraId="10863169" w14:textId="77777777" w:rsidR="00155CC9" w:rsidRPr="00FC721B" w:rsidRDefault="00155CC9" w:rsidP="00C95595">
            <w:pPr>
              <w:rPr>
                <w:rFonts w:cs="Times New Roman"/>
                <w:shd w:val="clear" w:color="auto" w:fill="FFFFFF"/>
              </w:rPr>
            </w:pPr>
            <w:r w:rsidRPr="00FC721B">
              <w:rPr>
                <w:rFonts w:cs="Times New Roman"/>
                <w:shd w:val="clear" w:color="auto" w:fill="FFFFFF"/>
              </w:rPr>
              <w:t>Infrastruktūras nomas izmaksas</w:t>
            </w:r>
          </w:p>
        </w:tc>
        <w:tc>
          <w:tcPr>
            <w:tcW w:w="5103" w:type="dxa"/>
          </w:tcPr>
          <w:p w14:paraId="072237D4" w14:textId="00EDC37E" w:rsidR="00155CC9" w:rsidRPr="00FC721B" w:rsidRDefault="007537CC" w:rsidP="00E138BB">
            <w:pPr>
              <w:jc w:val="both"/>
              <w:rPr>
                <w:rFonts w:cs="Times New Roman"/>
                <w:shd w:val="clear" w:color="auto" w:fill="FFFFFF"/>
              </w:rPr>
            </w:pPr>
            <w:r>
              <w:rPr>
                <w:rFonts w:cs="Times New Roman"/>
              </w:rPr>
              <w:t>VDVC</w:t>
            </w:r>
            <w:r w:rsidRPr="0F7CF30C">
              <w:rPr>
                <w:rFonts w:cs="Times New Roman"/>
              </w:rPr>
              <w:t xml:space="preserve"> </w:t>
            </w:r>
            <w:r w:rsidR="10EBE625" w:rsidRPr="0F7CF30C">
              <w:rPr>
                <w:rFonts w:cs="Times New Roman"/>
              </w:rPr>
              <w:t>DVS platformas darbībai nepieciešamās infrastruktūras izmaksas</w:t>
            </w:r>
            <w:r w:rsidR="58BD3B01" w:rsidRPr="0F7CF30C">
              <w:rPr>
                <w:rFonts w:cs="Times New Roman"/>
              </w:rPr>
              <w:t>.</w:t>
            </w:r>
          </w:p>
        </w:tc>
      </w:tr>
      <w:tr w:rsidR="00155CC9" w:rsidRPr="00FC721B" w14:paraId="51040DD9" w14:textId="77777777" w:rsidTr="0F7CF30C">
        <w:tc>
          <w:tcPr>
            <w:tcW w:w="3539" w:type="dxa"/>
          </w:tcPr>
          <w:p w14:paraId="23CAEBA7" w14:textId="1ACDBA95" w:rsidR="00155CC9" w:rsidRPr="00FC721B" w:rsidRDefault="00155CC9" w:rsidP="00C95595">
            <w:pPr>
              <w:rPr>
                <w:rFonts w:cs="Times New Roman"/>
                <w:shd w:val="clear" w:color="auto" w:fill="FFFFFF"/>
              </w:rPr>
            </w:pPr>
            <w:r w:rsidRPr="00FC721B">
              <w:rPr>
                <w:rFonts w:cs="Times New Roman"/>
                <w:shd w:val="clear" w:color="auto" w:fill="FFFFFF"/>
              </w:rPr>
              <w:t>Projekta vadības izmaksas</w:t>
            </w:r>
            <w:r w:rsidR="00291F2A">
              <w:rPr>
                <w:rFonts w:cs="Times New Roman"/>
                <w:shd w:val="clear" w:color="auto" w:fill="FFFFFF"/>
              </w:rPr>
              <w:t xml:space="preserve"> (turpmāko iestāžu pievienošanai) </w:t>
            </w:r>
          </w:p>
        </w:tc>
        <w:tc>
          <w:tcPr>
            <w:tcW w:w="5103" w:type="dxa"/>
          </w:tcPr>
          <w:p w14:paraId="3ABF3B76" w14:textId="158F279D" w:rsidR="00155CC9" w:rsidRPr="00FC721B" w:rsidRDefault="10EBE625" w:rsidP="00C95595">
            <w:pPr>
              <w:rPr>
                <w:rFonts w:cs="Times New Roman"/>
                <w:shd w:val="clear" w:color="auto" w:fill="FFFFFF"/>
              </w:rPr>
            </w:pPr>
            <w:r w:rsidRPr="0F7CF30C">
              <w:rPr>
                <w:rFonts w:cs="Times New Roman"/>
              </w:rPr>
              <w:t>Projekta vadības finansējums</w:t>
            </w:r>
            <w:r w:rsidR="57CE41B4" w:rsidRPr="0F7CF30C">
              <w:rPr>
                <w:rFonts w:cs="Times New Roman"/>
              </w:rPr>
              <w:t>.</w:t>
            </w:r>
          </w:p>
        </w:tc>
      </w:tr>
      <w:tr w:rsidR="00155CC9" w:rsidRPr="00FC721B" w14:paraId="6C435399" w14:textId="77777777" w:rsidTr="0F7CF30C">
        <w:tc>
          <w:tcPr>
            <w:tcW w:w="3539" w:type="dxa"/>
          </w:tcPr>
          <w:p w14:paraId="23941E31" w14:textId="77777777" w:rsidR="00155CC9" w:rsidRPr="00FC721B" w:rsidRDefault="00155CC9" w:rsidP="00C95595">
            <w:pPr>
              <w:rPr>
                <w:rFonts w:cs="Times New Roman"/>
                <w:shd w:val="clear" w:color="auto" w:fill="FFFFFF"/>
              </w:rPr>
            </w:pPr>
            <w:r w:rsidRPr="00FC721B">
              <w:rPr>
                <w:rFonts w:cs="Times New Roman"/>
                <w:shd w:val="clear" w:color="auto" w:fill="FFFFFF"/>
              </w:rPr>
              <w:t>VDVC pakalpojuma sniegšana pievienotajām iestādēm</w:t>
            </w:r>
          </w:p>
        </w:tc>
        <w:tc>
          <w:tcPr>
            <w:tcW w:w="5103" w:type="dxa"/>
          </w:tcPr>
          <w:p w14:paraId="045707E9" w14:textId="54A05FEA" w:rsidR="00155CC9" w:rsidRPr="00FC721B" w:rsidRDefault="10EBE625" w:rsidP="00C95595">
            <w:pPr>
              <w:rPr>
                <w:rFonts w:cs="Times New Roman"/>
                <w:shd w:val="clear" w:color="auto" w:fill="FFFFFF"/>
              </w:rPr>
            </w:pPr>
            <w:r w:rsidRPr="0F7CF30C">
              <w:rPr>
                <w:rFonts w:cs="Times New Roman"/>
              </w:rPr>
              <w:t>VDVC darbinieki</w:t>
            </w:r>
            <w:r w:rsidR="57CE41B4" w:rsidRPr="0F7CF30C">
              <w:rPr>
                <w:rFonts w:cs="Times New Roman"/>
              </w:rPr>
              <w:t>.</w:t>
            </w:r>
          </w:p>
        </w:tc>
      </w:tr>
      <w:tr w:rsidR="00155CC9" w:rsidRPr="006D36DC" w14:paraId="3947AA8E" w14:textId="77777777" w:rsidTr="0F7CF30C">
        <w:tc>
          <w:tcPr>
            <w:tcW w:w="3539" w:type="dxa"/>
          </w:tcPr>
          <w:p w14:paraId="6DEB0738" w14:textId="77777777" w:rsidR="00155CC9" w:rsidRPr="00E03B11" w:rsidRDefault="00155CC9" w:rsidP="00C95595">
            <w:pPr>
              <w:rPr>
                <w:rFonts w:cs="Times New Roman"/>
                <w:shd w:val="clear" w:color="auto" w:fill="FFFFFF"/>
              </w:rPr>
            </w:pPr>
            <w:r w:rsidRPr="00E03B11">
              <w:rPr>
                <w:rFonts w:cs="Times New Roman"/>
                <w:shd w:val="clear" w:color="auto" w:fill="FFFFFF"/>
              </w:rPr>
              <w:t>Lietotāju atbalsts</w:t>
            </w:r>
          </w:p>
        </w:tc>
        <w:tc>
          <w:tcPr>
            <w:tcW w:w="5103" w:type="dxa"/>
          </w:tcPr>
          <w:p w14:paraId="6C80EC3F" w14:textId="4A4F4542" w:rsidR="00155CC9" w:rsidRPr="00E03B11" w:rsidRDefault="10EBE625" w:rsidP="00E138BB">
            <w:pPr>
              <w:jc w:val="both"/>
              <w:rPr>
                <w:rFonts w:cs="Times New Roman"/>
                <w:shd w:val="clear" w:color="auto" w:fill="FFFFFF"/>
              </w:rPr>
            </w:pPr>
            <w:r w:rsidRPr="0F7CF30C">
              <w:rPr>
                <w:rFonts w:cs="Times New Roman"/>
              </w:rPr>
              <w:t xml:space="preserve">Klientu apkalpošanas speciālisti, </w:t>
            </w:r>
            <w:r w:rsidR="007537CC">
              <w:rPr>
                <w:rFonts w:cs="Times New Roman"/>
              </w:rPr>
              <w:t>VDVC</w:t>
            </w:r>
            <w:r w:rsidR="007537CC" w:rsidRPr="0F7CF30C">
              <w:rPr>
                <w:rFonts w:cs="Times New Roman"/>
              </w:rPr>
              <w:t xml:space="preserve"> </w:t>
            </w:r>
            <w:r w:rsidRPr="0F7CF30C">
              <w:rPr>
                <w:rFonts w:cs="Times New Roman"/>
              </w:rPr>
              <w:t xml:space="preserve">personāla vadība, pārmaiņu vadības speciālisti, iepirkumu u. c. speciālisti </w:t>
            </w:r>
            <w:r w:rsidR="007537CC">
              <w:rPr>
                <w:rFonts w:cs="Times New Roman"/>
              </w:rPr>
              <w:t>VDVC</w:t>
            </w:r>
            <w:r w:rsidR="007537CC" w:rsidRPr="0F7CF30C">
              <w:rPr>
                <w:rFonts w:cs="Times New Roman"/>
              </w:rPr>
              <w:t xml:space="preserve"> </w:t>
            </w:r>
            <w:r w:rsidRPr="0F7CF30C">
              <w:rPr>
                <w:rFonts w:cs="Times New Roman"/>
              </w:rPr>
              <w:t>darbības nodrošināšanai</w:t>
            </w:r>
            <w:r w:rsidR="33F77DF9" w:rsidRPr="0F7CF30C">
              <w:rPr>
                <w:rFonts w:cs="Times New Roman"/>
              </w:rPr>
              <w:t>.</w:t>
            </w:r>
          </w:p>
        </w:tc>
      </w:tr>
      <w:tr w:rsidR="00155CC9" w:rsidRPr="006D36DC" w14:paraId="323E4066" w14:textId="77777777" w:rsidTr="0F7CF30C">
        <w:tc>
          <w:tcPr>
            <w:tcW w:w="3539" w:type="dxa"/>
          </w:tcPr>
          <w:p w14:paraId="0D66CA2D" w14:textId="77777777" w:rsidR="00155CC9" w:rsidRPr="00E03B11" w:rsidRDefault="00155CC9" w:rsidP="00C95595">
            <w:pPr>
              <w:rPr>
                <w:rFonts w:cs="Times New Roman"/>
                <w:shd w:val="clear" w:color="auto" w:fill="FFFFFF"/>
              </w:rPr>
            </w:pPr>
            <w:r w:rsidRPr="00E03B11">
              <w:rPr>
                <w:rFonts w:cs="Times New Roman"/>
                <w:shd w:val="clear" w:color="auto" w:fill="FFFFFF"/>
              </w:rPr>
              <w:t>Darba vietas nodrošinājuma izmaksas</w:t>
            </w:r>
          </w:p>
        </w:tc>
        <w:tc>
          <w:tcPr>
            <w:tcW w:w="5103" w:type="dxa"/>
          </w:tcPr>
          <w:p w14:paraId="3B66E9DA" w14:textId="2464BBC6" w:rsidR="00155CC9" w:rsidRPr="00E03B11" w:rsidRDefault="10EBE625" w:rsidP="00E138BB">
            <w:pPr>
              <w:jc w:val="both"/>
              <w:rPr>
                <w:rFonts w:cs="Times New Roman"/>
                <w:shd w:val="clear" w:color="auto" w:fill="FFFFFF"/>
              </w:rPr>
            </w:pPr>
            <w:r w:rsidRPr="0F7CF30C">
              <w:rPr>
                <w:rFonts w:cs="Times New Roman"/>
              </w:rPr>
              <w:t>Dokumentu pārvaldības administratori, lietotāju atbalsts, procesu eksperti, IT, projektu vadītāji u. c. piesaistītie speciālisti</w:t>
            </w:r>
            <w:r w:rsidR="126E703B" w:rsidRPr="0F7CF30C">
              <w:rPr>
                <w:rFonts w:cs="Times New Roman"/>
              </w:rPr>
              <w:t>.</w:t>
            </w:r>
          </w:p>
        </w:tc>
      </w:tr>
      <w:tr w:rsidR="00155CC9" w:rsidRPr="006D36DC" w14:paraId="12B92578" w14:textId="77777777" w:rsidTr="0F7CF30C">
        <w:tc>
          <w:tcPr>
            <w:tcW w:w="3539" w:type="dxa"/>
          </w:tcPr>
          <w:p w14:paraId="1939526A" w14:textId="77777777" w:rsidR="00155CC9" w:rsidRPr="00E03B11" w:rsidRDefault="00155CC9" w:rsidP="00C95595">
            <w:pPr>
              <w:rPr>
                <w:rFonts w:cs="Times New Roman"/>
                <w:shd w:val="clear" w:color="auto" w:fill="FFFFFF"/>
              </w:rPr>
            </w:pPr>
            <w:r w:rsidRPr="00E03B11">
              <w:rPr>
                <w:rFonts w:cs="Times New Roman"/>
                <w:shd w:val="clear" w:color="auto" w:fill="FFFFFF"/>
              </w:rPr>
              <w:t>Apmācību un lietotāja moduļa uzturēšana un pilnveidošana</w:t>
            </w:r>
          </w:p>
        </w:tc>
        <w:tc>
          <w:tcPr>
            <w:tcW w:w="5103" w:type="dxa"/>
          </w:tcPr>
          <w:p w14:paraId="471B5951" w14:textId="696DA1C1" w:rsidR="00155CC9" w:rsidRPr="00E03B11" w:rsidRDefault="10EBE625" w:rsidP="00E138BB">
            <w:pPr>
              <w:jc w:val="both"/>
              <w:rPr>
                <w:rFonts w:cs="Times New Roman"/>
                <w:shd w:val="clear" w:color="auto" w:fill="FFFFFF"/>
              </w:rPr>
            </w:pPr>
            <w:r w:rsidRPr="0F7CF30C">
              <w:rPr>
                <w:rFonts w:cs="Times New Roman"/>
              </w:rPr>
              <w:t>Apmācības iestāžu darbiniekiem vienoto risinājumu izmantošanā un atbalsta sniegšanā</w:t>
            </w:r>
            <w:r w:rsidR="5AED96B9" w:rsidRPr="0F7CF30C">
              <w:rPr>
                <w:rFonts w:cs="Times New Roman"/>
              </w:rPr>
              <w:t>.</w:t>
            </w:r>
          </w:p>
        </w:tc>
      </w:tr>
    </w:tbl>
    <w:p w14:paraId="3667AA9B" w14:textId="51AEC97E" w:rsidR="632F4537" w:rsidRDefault="632F4537"/>
    <w:p w14:paraId="1F3A4A52" w14:textId="3F7BB0CD" w:rsidR="00B361EB" w:rsidRPr="00A70A8D" w:rsidRDefault="561F4CC8" w:rsidP="0090667B">
      <w:pPr>
        <w:rPr>
          <w:rFonts w:asciiTheme="majorHAnsi" w:eastAsiaTheme="majorEastAsia" w:hAnsiTheme="majorHAnsi" w:cstheme="majorBidi"/>
          <w:color w:val="0F4761" w:themeColor="accent1" w:themeShade="BF"/>
          <w:sz w:val="24"/>
          <w:szCs w:val="24"/>
        </w:rPr>
      </w:pPr>
      <w:bookmarkStart w:id="57" w:name="_Toc1860328928"/>
      <w:r w:rsidRPr="448EB9DC">
        <w:rPr>
          <w:rFonts w:asciiTheme="majorHAnsi" w:eastAsiaTheme="majorEastAsia" w:hAnsiTheme="majorHAnsi" w:cstheme="majorBidi"/>
          <w:color w:val="0F4761" w:themeColor="accent1" w:themeShade="BF"/>
          <w:sz w:val="24"/>
          <w:szCs w:val="24"/>
        </w:rPr>
        <w:t xml:space="preserve">4.5. </w:t>
      </w:r>
      <w:r w:rsidR="63A56632" w:rsidRPr="448EB9DC">
        <w:rPr>
          <w:rFonts w:asciiTheme="majorHAnsi" w:eastAsiaTheme="majorEastAsia" w:hAnsiTheme="majorHAnsi" w:cstheme="majorBidi"/>
          <w:color w:val="0F4761" w:themeColor="accent1" w:themeShade="BF"/>
          <w:sz w:val="24"/>
          <w:szCs w:val="24"/>
        </w:rPr>
        <w:t>VDVC  darbības nodrošināšanai nepieciešamais personāls</w:t>
      </w:r>
      <w:r w:rsidR="6E432B3C" w:rsidRPr="448EB9DC">
        <w:rPr>
          <w:rFonts w:asciiTheme="majorHAnsi" w:eastAsiaTheme="majorEastAsia" w:hAnsiTheme="majorHAnsi" w:cstheme="majorBidi"/>
          <w:color w:val="0F4761" w:themeColor="accent1" w:themeShade="BF"/>
          <w:sz w:val="24"/>
          <w:szCs w:val="24"/>
        </w:rPr>
        <w:t xml:space="preserve"> </w:t>
      </w:r>
      <w:bookmarkEnd w:id="57"/>
    </w:p>
    <w:p w14:paraId="76B3A54E" w14:textId="7F087FD2" w:rsidR="00015F9C" w:rsidRDefault="0DE04D40" w:rsidP="00E138BB">
      <w:pPr>
        <w:jc w:val="both"/>
      </w:pPr>
      <w:r>
        <w:t>Lai īstenotu plānoto VDVC pakalpojumu sniegšanu</w:t>
      </w:r>
      <w:r w:rsidR="72A6612F">
        <w:t>,</w:t>
      </w:r>
      <w:r>
        <w:t xml:space="preserve"> ņemot vērā aprēķinus</w:t>
      </w:r>
      <w:r w:rsidR="53CA6054">
        <w:t xml:space="preserve"> </w:t>
      </w:r>
      <w:r>
        <w:t xml:space="preserve">par nepieciešamo resursu esošo iestāžu apkalpošanā, kā arī </w:t>
      </w:r>
      <w:r w:rsidR="7817E54B">
        <w:t xml:space="preserve"> “KPMG Baltics SIA”</w:t>
      </w:r>
      <w:r>
        <w:t xml:space="preserve">  veikto analīzi un citu valstu pieredzi, VARAM papildus esošajiem iestāžu darbiniekiem nepieciešams nodrošināt atbilstošu projekta komandu (sk</w:t>
      </w:r>
      <w:r w:rsidR="26F58C15">
        <w:t>. tabulu VDVC personāls līdz 2029.gadam</w:t>
      </w:r>
      <w:r>
        <w:t xml:space="preserve">). </w:t>
      </w:r>
      <w:r w:rsidR="7A766560">
        <w:t xml:space="preserve">Pilotprojekta </w:t>
      </w:r>
      <w:r>
        <w:t xml:space="preserve">pārvaldības un īstenošanas kapacitāte atbilstoši noslodzei tiks nodrošināta </w:t>
      </w:r>
      <w:r w:rsidR="26F58C15">
        <w:t>ERAF</w:t>
      </w:r>
      <w:r>
        <w:t xml:space="preserve"> finansējuma ietvaros, un amati būs terminēti uz projekta laiku. Savukārt</w:t>
      </w:r>
      <w:r w:rsidR="15DB813E">
        <w:t>,</w:t>
      </w:r>
      <w:r>
        <w:t xml:space="preserve">  augsti profesionālo kompetenču nodrošināšanai, kā, piemēram, dažād</w:t>
      </w:r>
      <w:r w:rsidR="38B96F1E">
        <w:t xml:space="preserve">u </w:t>
      </w:r>
      <w:r>
        <w:t>IKT pakalpojum</w:t>
      </w:r>
      <w:r w:rsidR="38B96F1E">
        <w:t>u</w:t>
      </w:r>
      <w:r>
        <w:t>, procesu standartizācija</w:t>
      </w:r>
      <w:r w:rsidR="38B96F1E">
        <w:t>s</w:t>
      </w:r>
      <w:r>
        <w:t xml:space="preserve"> un </w:t>
      </w:r>
      <w:proofErr w:type="spellStart"/>
      <w:r>
        <w:t>efektivizācija</w:t>
      </w:r>
      <w:r w:rsidR="38B96F1E">
        <w:t>s</w:t>
      </w:r>
      <w:proofErr w:type="spellEnd"/>
      <w:r w:rsidR="38B96F1E">
        <w:t xml:space="preserve"> nodrošināšanai</w:t>
      </w:r>
      <w:r>
        <w:t xml:space="preserve">, lietotāju </w:t>
      </w:r>
      <w:r w:rsidR="38B96F1E">
        <w:t xml:space="preserve">pieredzes un </w:t>
      </w:r>
      <w:r>
        <w:t>dizain</w:t>
      </w:r>
      <w:r w:rsidR="38B96F1E">
        <w:t>a izpētei</w:t>
      </w:r>
      <w:r>
        <w:t xml:space="preserve"> u</w:t>
      </w:r>
      <w:r w:rsidR="38B96F1E">
        <w:t xml:space="preserve">n citām </w:t>
      </w:r>
      <w:r w:rsidR="77D0BD58">
        <w:t>Pilot</w:t>
      </w:r>
      <w:r w:rsidR="38B96F1E">
        <w:t>projektam nepieciešamajām aktiv</w:t>
      </w:r>
      <w:r w:rsidR="4DF736CE">
        <w:t>i</w:t>
      </w:r>
      <w:r w:rsidR="38B96F1E">
        <w:t>tātēm</w:t>
      </w:r>
      <w:r>
        <w:t>, pēc nepieciešamības tiks piesaistīts ārpakalpojums projekta finansējuma ietvaros</w:t>
      </w:r>
      <w:r w:rsidR="41E032DC">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7"/>
        <w:gridCol w:w="869"/>
        <w:gridCol w:w="1039"/>
        <w:gridCol w:w="699"/>
        <w:gridCol w:w="2264"/>
        <w:gridCol w:w="2189"/>
      </w:tblGrid>
      <w:tr w:rsidR="001979E5" w:rsidRPr="004468D4" w14:paraId="2FA8D7AF" w14:textId="77777777" w:rsidTr="22A88FD0">
        <w:trPr>
          <w:trHeight w:val="210"/>
        </w:trPr>
        <w:tc>
          <w:tcPr>
            <w:tcW w:w="9067" w:type="dxa"/>
            <w:gridSpan w:val="6"/>
            <w:shd w:val="clear" w:color="auto" w:fill="3A3A3A" w:themeFill="background2" w:themeFillShade="40"/>
          </w:tcPr>
          <w:p w14:paraId="1FDB0057" w14:textId="1BD14337" w:rsidR="001979E5" w:rsidRPr="004468D4" w:rsidRDefault="001979E5">
            <w:pPr>
              <w:spacing w:before="100" w:beforeAutospacing="1" w:after="100" w:afterAutospacing="1"/>
              <w:jc w:val="center"/>
              <w:textAlignment w:val="baseline"/>
              <w:rPr>
                <w:rFonts w:eastAsia="Times New Roman" w:cs="Times New Roman"/>
                <w:color w:val="000000"/>
                <w:szCs w:val="28"/>
                <w:lang w:eastAsia="lv-LV"/>
              </w:rPr>
            </w:pPr>
            <w:r>
              <w:rPr>
                <w:rFonts w:eastAsia="Times New Roman" w:cs="Times New Roman"/>
                <w:b/>
                <w:bCs/>
                <w:color w:val="FFFFFF"/>
                <w:szCs w:val="28"/>
                <w:lang w:eastAsia="lv-LV"/>
              </w:rPr>
              <w:t>Nepieciešamās</w:t>
            </w:r>
            <w:r w:rsidRPr="00140D15">
              <w:rPr>
                <w:rFonts w:eastAsia="Times New Roman" w:cs="Times New Roman"/>
                <w:b/>
                <w:bCs/>
                <w:color w:val="FFFFFF"/>
                <w:szCs w:val="28"/>
                <w:lang w:eastAsia="lv-LV"/>
              </w:rPr>
              <w:t xml:space="preserve"> amata vietas</w:t>
            </w:r>
            <w:r>
              <w:rPr>
                <w:rFonts w:eastAsia="Times New Roman" w:cs="Times New Roman"/>
                <w:b/>
                <w:bCs/>
                <w:color w:val="FFFFFF"/>
                <w:szCs w:val="28"/>
                <w:lang w:eastAsia="lv-LV"/>
              </w:rPr>
              <w:t xml:space="preserve"> VDVC Pilotprojekta </w:t>
            </w:r>
            <w:r w:rsidR="002235D3">
              <w:rPr>
                <w:rFonts w:eastAsia="Times New Roman" w:cs="Times New Roman"/>
                <w:b/>
                <w:bCs/>
                <w:color w:val="FFFFFF"/>
                <w:szCs w:val="28"/>
                <w:lang w:eastAsia="lv-LV"/>
              </w:rPr>
              <w:t>laikā</w:t>
            </w:r>
          </w:p>
        </w:tc>
      </w:tr>
      <w:tr w:rsidR="001A5459" w:rsidRPr="004468D4" w14:paraId="2FEACA9D" w14:textId="77777777" w:rsidTr="22A88FD0">
        <w:trPr>
          <w:trHeight w:val="894"/>
        </w:trPr>
        <w:tc>
          <w:tcPr>
            <w:tcW w:w="2007" w:type="dxa"/>
            <w:shd w:val="clear" w:color="auto" w:fill="747474" w:themeFill="background2" w:themeFillShade="80"/>
            <w:vAlign w:val="center"/>
          </w:tcPr>
          <w:p w14:paraId="7B671263" w14:textId="77777777" w:rsidR="001979E5" w:rsidRPr="00D170D3" w:rsidRDefault="001979E5">
            <w:pPr>
              <w:spacing w:after="0" w:line="240" w:lineRule="auto"/>
              <w:ind w:left="360"/>
              <w:jc w:val="center"/>
            </w:pPr>
            <w:r w:rsidRPr="00D170D3">
              <w:t>Amats</w:t>
            </w:r>
          </w:p>
        </w:tc>
        <w:tc>
          <w:tcPr>
            <w:tcW w:w="869" w:type="dxa"/>
            <w:shd w:val="clear" w:color="auto" w:fill="747474" w:themeFill="background2" w:themeFillShade="80"/>
            <w:vAlign w:val="center"/>
          </w:tcPr>
          <w:p w14:paraId="3C395A8C" w14:textId="77777777" w:rsidR="001979E5" w:rsidRPr="00D170D3" w:rsidRDefault="001979E5">
            <w:pPr>
              <w:spacing w:after="0" w:line="240" w:lineRule="auto"/>
              <w:ind w:left="177"/>
              <w:jc w:val="center"/>
            </w:pPr>
            <w:r w:rsidRPr="00D170D3">
              <w:t>Saime</w:t>
            </w:r>
          </w:p>
        </w:tc>
        <w:tc>
          <w:tcPr>
            <w:tcW w:w="1039" w:type="dxa"/>
            <w:shd w:val="clear" w:color="auto" w:fill="747474" w:themeFill="background2" w:themeFillShade="80"/>
            <w:vAlign w:val="center"/>
          </w:tcPr>
          <w:p w14:paraId="7F538CFD" w14:textId="77777777" w:rsidR="001979E5" w:rsidRPr="00D170D3" w:rsidRDefault="001979E5">
            <w:pPr>
              <w:spacing w:after="0" w:line="240" w:lineRule="auto"/>
              <w:ind w:left="179"/>
              <w:jc w:val="center"/>
            </w:pPr>
            <w:r w:rsidRPr="00D170D3">
              <w:t>Līmenis</w:t>
            </w:r>
          </w:p>
        </w:tc>
        <w:tc>
          <w:tcPr>
            <w:tcW w:w="699" w:type="dxa"/>
            <w:shd w:val="clear" w:color="auto" w:fill="747474" w:themeFill="background2" w:themeFillShade="80"/>
            <w:vAlign w:val="center"/>
          </w:tcPr>
          <w:p w14:paraId="4354C7D6" w14:textId="77777777" w:rsidR="001979E5" w:rsidRPr="00D170D3" w:rsidRDefault="001979E5">
            <w:pPr>
              <w:spacing w:after="0" w:line="240" w:lineRule="auto"/>
              <w:ind w:left="41"/>
              <w:jc w:val="center"/>
            </w:pPr>
            <w:r w:rsidRPr="00D170D3">
              <w:t>MAG</w:t>
            </w:r>
          </w:p>
        </w:tc>
        <w:tc>
          <w:tcPr>
            <w:tcW w:w="2264" w:type="dxa"/>
            <w:shd w:val="clear" w:color="auto" w:fill="747474" w:themeFill="background2" w:themeFillShade="80"/>
            <w:vAlign w:val="center"/>
          </w:tcPr>
          <w:p w14:paraId="26833562" w14:textId="77777777" w:rsidR="001979E5" w:rsidRPr="00D170D3" w:rsidRDefault="001979E5">
            <w:pPr>
              <w:spacing w:after="0" w:line="240" w:lineRule="auto"/>
              <w:ind w:left="130"/>
              <w:jc w:val="center"/>
            </w:pPr>
            <w:r w:rsidRPr="00D170D3">
              <w:t>Atbildības joma</w:t>
            </w:r>
            <w:r w:rsidRPr="00D170D3">
              <w:rPr>
                <w:rFonts w:ascii="Arial" w:hAnsi="Arial" w:cs="Arial"/>
              </w:rPr>
              <w:t> </w:t>
            </w:r>
          </w:p>
        </w:tc>
        <w:tc>
          <w:tcPr>
            <w:tcW w:w="2189" w:type="dxa"/>
            <w:shd w:val="clear" w:color="auto" w:fill="747474" w:themeFill="background2" w:themeFillShade="80"/>
            <w:vAlign w:val="center"/>
          </w:tcPr>
          <w:p w14:paraId="12A3C5E0" w14:textId="6E2FFD58" w:rsidR="001979E5" w:rsidRPr="00D170D3" w:rsidRDefault="002235D3">
            <w:pPr>
              <w:spacing w:after="0" w:line="240" w:lineRule="auto"/>
              <w:ind w:left="156"/>
              <w:jc w:val="center"/>
            </w:pPr>
            <w:r>
              <w:t>F</w:t>
            </w:r>
            <w:r w:rsidR="001979E5" w:rsidRPr="00D170D3">
              <w:t>inansējuma avots</w:t>
            </w:r>
          </w:p>
        </w:tc>
      </w:tr>
      <w:tr w:rsidR="001979E5" w:rsidRPr="004468D4" w14:paraId="077C5B71" w14:textId="77777777" w:rsidTr="22A88FD0">
        <w:trPr>
          <w:trHeight w:val="288"/>
        </w:trPr>
        <w:tc>
          <w:tcPr>
            <w:tcW w:w="9067" w:type="dxa"/>
            <w:gridSpan w:val="6"/>
            <w:shd w:val="clear" w:color="auto" w:fill="D1D1D1" w:themeFill="background2" w:themeFillShade="E6"/>
            <w:vAlign w:val="center"/>
          </w:tcPr>
          <w:p w14:paraId="5D6BB144" w14:textId="77777777" w:rsidR="001979E5" w:rsidRPr="00D170D3" w:rsidRDefault="001979E5">
            <w:pPr>
              <w:spacing w:after="0" w:line="240" w:lineRule="auto"/>
              <w:ind w:left="177"/>
            </w:pPr>
            <w:r>
              <w:t>Projekta</w:t>
            </w:r>
            <w:r w:rsidRPr="00D170D3">
              <w:t xml:space="preserve"> vadība un īstenošana</w:t>
            </w:r>
          </w:p>
        </w:tc>
      </w:tr>
      <w:tr w:rsidR="00487C2C" w:rsidRPr="004468D4" w14:paraId="32EF6DF3" w14:textId="77777777" w:rsidTr="22A88FD0">
        <w:trPr>
          <w:trHeight w:val="826"/>
        </w:trPr>
        <w:tc>
          <w:tcPr>
            <w:tcW w:w="2007" w:type="dxa"/>
            <w:vAlign w:val="center"/>
          </w:tcPr>
          <w:p w14:paraId="48CCBA71" w14:textId="77777777" w:rsidR="001979E5" w:rsidRPr="00D170D3" w:rsidRDefault="001979E5">
            <w:pPr>
              <w:spacing w:after="0" w:line="240" w:lineRule="auto"/>
              <w:ind w:left="360"/>
            </w:pPr>
            <w:r w:rsidRPr="00D170D3">
              <w:lastRenderedPageBreak/>
              <w:t>Projekta struktūrvienības (grupas) vadītājs (VARAM)</w:t>
            </w:r>
          </w:p>
        </w:tc>
        <w:tc>
          <w:tcPr>
            <w:tcW w:w="869" w:type="dxa"/>
            <w:vAlign w:val="center"/>
          </w:tcPr>
          <w:p w14:paraId="71196A53" w14:textId="77777777" w:rsidR="001979E5" w:rsidRPr="00D170D3" w:rsidRDefault="001979E5">
            <w:pPr>
              <w:spacing w:after="0" w:line="240" w:lineRule="auto"/>
              <w:ind w:left="177"/>
            </w:pPr>
            <w:r w:rsidRPr="00D170D3">
              <w:t>39.1.</w:t>
            </w:r>
          </w:p>
        </w:tc>
        <w:tc>
          <w:tcPr>
            <w:tcW w:w="1039" w:type="dxa"/>
            <w:vAlign w:val="center"/>
          </w:tcPr>
          <w:p w14:paraId="7710D3DB" w14:textId="77777777" w:rsidR="001979E5" w:rsidRPr="00D170D3" w:rsidRDefault="001979E5">
            <w:pPr>
              <w:spacing w:after="0" w:line="240" w:lineRule="auto"/>
              <w:ind w:left="360" w:right="-565"/>
            </w:pPr>
            <w:r w:rsidRPr="00D170D3">
              <w:t>V</w:t>
            </w:r>
          </w:p>
        </w:tc>
        <w:tc>
          <w:tcPr>
            <w:tcW w:w="699" w:type="dxa"/>
            <w:vAlign w:val="center"/>
          </w:tcPr>
          <w:p w14:paraId="5B9C735D" w14:textId="77777777" w:rsidR="001979E5" w:rsidRPr="00D170D3" w:rsidRDefault="001979E5">
            <w:pPr>
              <w:spacing w:after="0" w:line="240" w:lineRule="auto"/>
              <w:ind w:left="141"/>
            </w:pPr>
            <w:r w:rsidRPr="00D170D3">
              <w:t>12</w:t>
            </w:r>
          </w:p>
        </w:tc>
        <w:tc>
          <w:tcPr>
            <w:tcW w:w="2264" w:type="dxa"/>
            <w:vAlign w:val="center"/>
          </w:tcPr>
          <w:p w14:paraId="1C02ABE7" w14:textId="3554BCF1" w:rsidR="001979E5" w:rsidRPr="00D170D3" w:rsidRDefault="001979E5">
            <w:pPr>
              <w:spacing w:after="0" w:line="240" w:lineRule="auto"/>
              <w:ind w:left="130"/>
            </w:pPr>
            <w:r w:rsidRPr="00D170D3">
              <w:t xml:space="preserve">Vada cilvēkresursu procesus VDVC un nodrošina </w:t>
            </w:r>
            <w:r w:rsidR="007132FB">
              <w:t>DV</w:t>
            </w:r>
            <w:r w:rsidRPr="00D170D3">
              <w:t xml:space="preserve">S un procesu attīstību un jaunu iestāžu pievienošanu VDVC. </w:t>
            </w:r>
          </w:p>
        </w:tc>
        <w:tc>
          <w:tcPr>
            <w:tcW w:w="2189" w:type="dxa"/>
            <w:vAlign w:val="center"/>
          </w:tcPr>
          <w:p w14:paraId="2D896CB9" w14:textId="60372348" w:rsidR="001979E5" w:rsidRPr="00D170D3" w:rsidRDefault="002235D3">
            <w:pPr>
              <w:spacing w:after="0" w:line="240" w:lineRule="auto"/>
              <w:ind w:left="156"/>
            </w:pPr>
            <w:r>
              <w:t>ERAF finansējums</w:t>
            </w:r>
          </w:p>
        </w:tc>
      </w:tr>
      <w:tr w:rsidR="007353C0" w:rsidRPr="004468D4" w14:paraId="4071552F" w14:textId="77777777" w:rsidTr="22A88FD0">
        <w:trPr>
          <w:trHeight w:val="826"/>
        </w:trPr>
        <w:tc>
          <w:tcPr>
            <w:tcW w:w="2007" w:type="dxa"/>
            <w:vAlign w:val="center"/>
          </w:tcPr>
          <w:p w14:paraId="25DE1749" w14:textId="41F5A1B9" w:rsidR="5527B46D" w:rsidRPr="00A70A8D" w:rsidRDefault="5AF4CC3A" w:rsidP="00BB2575">
            <w:pPr>
              <w:spacing w:after="0"/>
              <w:rPr>
                <w:rFonts w:ascii="Aptos" w:eastAsia="Aptos" w:hAnsi="Aptos" w:cs="Aptos"/>
              </w:rPr>
            </w:pPr>
            <w:r w:rsidRPr="00A70A8D">
              <w:rPr>
                <w:rFonts w:ascii="Aptos" w:eastAsia="Aptos" w:hAnsi="Aptos" w:cs="Aptos"/>
              </w:rPr>
              <w:t xml:space="preserve">Projekta eksperts </w:t>
            </w:r>
          </w:p>
        </w:tc>
        <w:tc>
          <w:tcPr>
            <w:tcW w:w="869" w:type="dxa"/>
            <w:vAlign w:val="center"/>
          </w:tcPr>
          <w:p w14:paraId="7AA2837C" w14:textId="1CF87038" w:rsidR="5527B46D" w:rsidRPr="00A70A8D" w:rsidRDefault="5AF4CC3A" w:rsidP="00BB2575">
            <w:pPr>
              <w:spacing w:after="0"/>
              <w:rPr>
                <w:rFonts w:ascii="Aptos" w:eastAsia="Aptos" w:hAnsi="Aptos" w:cs="Aptos"/>
              </w:rPr>
            </w:pPr>
            <w:r w:rsidRPr="00A70A8D">
              <w:rPr>
                <w:rFonts w:ascii="Aptos" w:eastAsia="Aptos" w:hAnsi="Aptos" w:cs="Aptos"/>
              </w:rPr>
              <w:t xml:space="preserve">39.1. </w:t>
            </w:r>
          </w:p>
        </w:tc>
        <w:tc>
          <w:tcPr>
            <w:tcW w:w="1039" w:type="dxa"/>
            <w:vAlign w:val="center"/>
          </w:tcPr>
          <w:p w14:paraId="3EB4E999" w14:textId="381B595C" w:rsidR="5527B46D" w:rsidRPr="00A70A8D" w:rsidRDefault="5AF4CC3A" w:rsidP="00BB2575">
            <w:pPr>
              <w:spacing w:after="0"/>
              <w:rPr>
                <w:rFonts w:ascii="Aptos" w:eastAsia="Aptos" w:hAnsi="Aptos" w:cs="Aptos"/>
              </w:rPr>
            </w:pPr>
            <w:r w:rsidRPr="00A70A8D">
              <w:rPr>
                <w:rFonts w:ascii="Aptos" w:eastAsia="Aptos" w:hAnsi="Aptos" w:cs="Aptos"/>
              </w:rPr>
              <w:t>IV B</w:t>
            </w:r>
          </w:p>
        </w:tc>
        <w:tc>
          <w:tcPr>
            <w:tcW w:w="699" w:type="dxa"/>
            <w:vAlign w:val="center"/>
          </w:tcPr>
          <w:p w14:paraId="017309D6" w14:textId="2D48F75B" w:rsidR="5527B46D" w:rsidRPr="00A70A8D" w:rsidRDefault="5AF4CC3A" w:rsidP="00BB2575">
            <w:pPr>
              <w:spacing w:after="0"/>
              <w:rPr>
                <w:rFonts w:ascii="Aptos" w:eastAsia="Aptos" w:hAnsi="Aptos" w:cs="Aptos"/>
              </w:rPr>
            </w:pPr>
            <w:r w:rsidRPr="00A70A8D">
              <w:rPr>
                <w:rFonts w:ascii="Aptos" w:eastAsia="Aptos" w:hAnsi="Aptos" w:cs="Aptos"/>
              </w:rPr>
              <w:t xml:space="preserve">11 </w:t>
            </w:r>
          </w:p>
        </w:tc>
        <w:tc>
          <w:tcPr>
            <w:tcW w:w="2264" w:type="dxa"/>
            <w:vAlign w:val="center"/>
          </w:tcPr>
          <w:p w14:paraId="4D9A2D1F" w14:textId="0276E8E5" w:rsidR="5527B46D" w:rsidRPr="00A70A8D" w:rsidRDefault="5AF4CC3A" w:rsidP="00BB2575">
            <w:pPr>
              <w:spacing w:after="0"/>
              <w:rPr>
                <w:rFonts w:ascii="Aptos" w:eastAsia="Aptos" w:hAnsi="Aptos" w:cs="Aptos"/>
              </w:rPr>
            </w:pPr>
            <w:r w:rsidRPr="00A70A8D">
              <w:rPr>
                <w:rFonts w:ascii="Aptos" w:eastAsia="Aptos" w:hAnsi="Aptos" w:cs="Aptos"/>
              </w:rPr>
              <w:t xml:space="preserve">Veic nozīmīgākos saturiskos uzdevumus projekta īstenošanas procesā, izstrādājot projekta mērķim atbilstošu saturu (piemēram, izvērtējumu, apkopojumu, modeli, risinājumu, konceptu, plānu, stratēģiju) un veicinot projekta mērķu sasniegšanu; Sagatavo projekta dokumentāciju, atskaites, koordinē </w:t>
            </w:r>
            <w:proofErr w:type="spellStart"/>
            <w:r w:rsidRPr="00A70A8D">
              <w:rPr>
                <w:rFonts w:ascii="Aptos" w:eastAsia="Aptos" w:hAnsi="Aptos" w:cs="Aptos"/>
              </w:rPr>
              <w:t>apakšprocesus</w:t>
            </w:r>
            <w:proofErr w:type="spellEnd"/>
            <w:r w:rsidRPr="00A70A8D">
              <w:rPr>
                <w:rFonts w:ascii="Aptos" w:eastAsia="Aptos" w:hAnsi="Aptos" w:cs="Aptos"/>
              </w:rPr>
              <w:t xml:space="preserve"> </w:t>
            </w:r>
          </w:p>
        </w:tc>
        <w:tc>
          <w:tcPr>
            <w:tcW w:w="2189" w:type="dxa"/>
            <w:vAlign w:val="center"/>
          </w:tcPr>
          <w:p w14:paraId="255B2FB8" w14:textId="18C71BE1" w:rsidR="5527B46D" w:rsidRPr="00BB2575" w:rsidRDefault="5AF4CC3A" w:rsidP="00BB2575">
            <w:pPr>
              <w:spacing w:after="0"/>
              <w:rPr>
                <w:rFonts w:ascii="Aptos" w:eastAsia="Aptos" w:hAnsi="Aptos" w:cs="Aptos"/>
              </w:rPr>
            </w:pPr>
            <w:r w:rsidRPr="00BB2575">
              <w:rPr>
                <w:rFonts w:ascii="Aptos" w:eastAsia="Aptos" w:hAnsi="Aptos" w:cs="Aptos"/>
              </w:rPr>
              <w:t xml:space="preserve">ERAF finansējums </w:t>
            </w:r>
          </w:p>
        </w:tc>
      </w:tr>
      <w:tr w:rsidR="002869D1" w:rsidRPr="004468D4" w14:paraId="6D55D3ED" w14:textId="77777777" w:rsidTr="22A88FD0">
        <w:trPr>
          <w:trHeight w:val="826"/>
        </w:trPr>
        <w:tc>
          <w:tcPr>
            <w:tcW w:w="2007" w:type="dxa"/>
            <w:vAlign w:val="center"/>
          </w:tcPr>
          <w:p w14:paraId="2728AECA" w14:textId="279EF187" w:rsidR="002869D1" w:rsidRDefault="22E39115" w:rsidP="002869D1">
            <w:pPr>
              <w:spacing w:after="0" w:line="240" w:lineRule="auto"/>
              <w:ind w:left="360"/>
            </w:pPr>
            <w:r>
              <w:t>Biznesa analītiķis</w:t>
            </w:r>
          </w:p>
        </w:tc>
        <w:tc>
          <w:tcPr>
            <w:tcW w:w="869" w:type="dxa"/>
            <w:vAlign w:val="center"/>
          </w:tcPr>
          <w:p w14:paraId="5EC651D9" w14:textId="1266C7CB" w:rsidR="002869D1" w:rsidRPr="00192E59" w:rsidRDefault="002869D1" w:rsidP="002869D1">
            <w:pPr>
              <w:spacing w:after="0" w:line="240" w:lineRule="auto"/>
              <w:ind w:left="177"/>
            </w:pPr>
            <w:r w:rsidRPr="005F6B5C">
              <w:t>21.4.</w:t>
            </w:r>
          </w:p>
        </w:tc>
        <w:tc>
          <w:tcPr>
            <w:tcW w:w="1039" w:type="dxa"/>
            <w:vAlign w:val="center"/>
          </w:tcPr>
          <w:p w14:paraId="793EE332" w14:textId="0C0B7B62" w:rsidR="002869D1" w:rsidRPr="00192E59" w:rsidRDefault="002869D1" w:rsidP="002869D1">
            <w:pPr>
              <w:spacing w:after="0" w:line="240" w:lineRule="auto"/>
              <w:ind w:left="360" w:right="-565"/>
            </w:pPr>
            <w:r w:rsidRPr="005F6B5C">
              <w:t>III</w:t>
            </w:r>
          </w:p>
        </w:tc>
        <w:tc>
          <w:tcPr>
            <w:tcW w:w="699" w:type="dxa"/>
            <w:vAlign w:val="center"/>
          </w:tcPr>
          <w:p w14:paraId="7C9EEE8B" w14:textId="2F8920C4" w:rsidR="002869D1" w:rsidRPr="00192E59" w:rsidRDefault="002869D1" w:rsidP="002869D1">
            <w:pPr>
              <w:spacing w:after="0" w:line="240" w:lineRule="auto"/>
              <w:ind w:left="141"/>
            </w:pPr>
            <w:r w:rsidRPr="005F6B5C">
              <w:t>11</w:t>
            </w:r>
          </w:p>
        </w:tc>
        <w:tc>
          <w:tcPr>
            <w:tcW w:w="2264" w:type="dxa"/>
            <w:vAlign w:val="center"/>
          </w:tcPr>
          <w:p w14:paraId="78325496" w14:textId="792220A7" w:rsidR="002869D1" w:rsidRPr="00D170D3" w:rsidRDefault="002869D1" w:rsidP="002869D1">
            <w:pPr>
              <w:spacing w:after="0" w:line="240" w:lineRule="auto"/>
              <w:ind w:left="130"/>
            </w:pPr>
            <w:r>
              <w:t xml:space="preserve">Piedalās esošo dokumentu pārvaldības procesu apkopošanā un analīzē, jaunu procesu izstrādē un ieviešanā, veiktspējas pilnveide </w:t>
            </w:r>
          </w:p>
        </w:tc>
        <w:tc>
          <w:tcPr>
            <w:tcW w:w="2189" w:type="dxa"/>
            <w:vAlign w:val="center"/>
          </w:tcPr>
          <w:p w14:paraId="3DE3F5B4" w14:textId="6890DF99" w:rsidR="002869D1" w:rsidRPr="00D170D3" w:rsidRDefault="002869D1" w:rsidP="002869D1">
            <w:pPr>
              <w:spacing w:after="0" w:line="240" w:lineRule="auto"/>
              <w:ind w:left="156"/>
            </w:pPr>
            <w:r>
              <w:t>ERAF finansējums</w:t>
            </w:r>
          </w:p>
        </w:tc>
      </w:tr>
      <w:tr w:rsidR="002869D1" w:rsidRPr="004468D4" w14:paraId="25BE178C" w14:textId="77777777" w:rsidTr="22A88FD0">
        <w:trPr>
          <w:trHeight w:val="826"/>
        </w:trPr>
        <w:tc>
          <w:tcPr>
            <w:tcW w:w="2007" w:type="dxa"/>
            <w:vAlign w:val="center"/>
          </w:tcPr>
          <w:p w14:paraId="26739F8C" w14:textId="24E09212" w:rsidR="002869D1" w:rsidRDefault="002869D1" w:rsidP="002869D1">
            <w:pPr>
              <w:spacing w:after="0" w:line="240" w:lineRule="auto"/>
              <w:ind w:left="360"/>
            </w:pPr>
            <w:r>
              <w:t xml:space="preserve">IT </w:t>
            </w:r>
            <w:proofErr w:type="spellStart"/>
            <w:r>
              <w:t>sistēmanalītiķis</w:t>
            </w:r>
            <w:proofErr w:type="spellEnd"/>
          </w:p>
        </w:tc>
        <w:tc>
          <w:tcPr>
            <w:tcW w:w="869" w:type="dxa"/>
            <w:vAlign w:val="center"/>
          </w:tcPr>
          <w:p w14:paraId="3CBC8724" w14:textId="1BA52E0D" w:rsidR="002869D1" w:rsidRPr="00D170D3" w:rsidRDefault="002869D1" w:rsidP="002869D1">
            <w:pPr>
              <w:spacing w:after="0" w:line="240" w:lineRule="auto"/>
              <w:ind w:left="177"/>
            </w:pPr>
            <w:r w:rsidRPr="00487C2C">
              <w:t xml:space="preserve">21.4. </w:t>
            </w:r>
          </w:p>
        </w:tc>
        <w:tc>
          <w:tcPr>
            <w:tcW w:w="1039" w:type="dxa"/>
            <w:vAlign w:val="center"/>
          </w:tcPr>
          <w:p w14:paraId="27993C48" w14:textId="2820831E" w:rsidR="002869D1" w:rsidRPr="00D170D3" w:rsidRDefault="002869D1" w:rsidP="002869D1">
            <w:pPr>
              <w:spacing w:after="0" w:line="240" w:lineRule="auto"/>
              <w:ind w:left="360" w:right="-565"/>
            </w:pPr>
            <w:r>
              <w:t>IV</w:t>
            </w:r>
          </w:p>
        </w:tc>
        <w:tc>
          <w:tcPr>
            <w:tcW w:w="699" w:type="dxa"/>
            <w:vAlign w:val="center"/>
          </w:tcPr>
          <w:p w14:paraId="3CAA6595" w14:textId="0252D657" w:rsidR="002869D1" w:rsidRPr="00D170D3" w:rsidRDefault="002869D1" w:rsidP="002869D1">
            <w:pPr>
              <w:spacing w:after="0" w:line="240" w:lineRule="auto"/>
              <w:ind w:left="141"/>
            </w:pPr>
            <w:r>
              <w:t>12</w:t>
            </w:r>
          </w:p>
        </w:tc>
        <w:tc>
          <w:tcPr>
            <w:tcW w:w="2264" w:type="dxa"/>
            <w:vAlign w:val="center"/>
          </w:tcPr>
          <w:p w14:paraId="7007CD48" w14:textId="3ECC62F3" w:rsidR="002869D1" w:rsidRPr="00D170D3" w:rsidRDefault="00F7A1A4" w:rsidP="002869D1">
            <w:pPr>
              <w:spacing w:after="0" w:line="240" w:lineRule="auto"/>
              <w:ind w:left="130"/>
            </w:pPr>
            <w:r>
              <w:t>Biznesa vajadzību izpēte un analīze, prasību definēšana DVS</w:t>
            </w:r>
          </w:p>
        </w:tc>
        <w:tc>
          <w:tcPr>
            <w:tcW w:w="2189" w:type="dxa"/>
            <w:vAlign w:val="center"/>
          </w:tcPr>
          <w:p w14:paraId="765B4049" w14:textId="3D51F5B3" w:rsidR="002869D1" w:rsidRPr="00D170D3" w:rsidRDefault="002869D1" w:rsidP="002869D1">
            <w:pPr>
              <w:spacing w:after="0" w:line="240" w:lineRule="auto"/>
              <w:ind w:left="156"/>
            </w:pPr>
            <w:r>
              <w:t>ERAF finansējums</w:t>
            </w:r>
          </w:p>
        </w:tc>
      </w:tr>
      <w:tr w:rsidR="00A86B39" w:rsidRPr="004468D4" w14:paraId="53FCA602" w14:textId="77777777" w:rsidTr="22A88FD0">
        <w:trPr>
          <w:trHeight w:val="855"/>
        </w:trPr>
        <w:tc>
          <w:tcPr>
            <w:tcW w:w="2007" w:type="dxa"/>
            <w:vAlign w:val="center"/>
          </w:tcPr>
          <w:p w14:paraId="47991888" w14:textId="77777777" w:rsidR="00A86B39" w:rsidRPr="00D170D3" w:rsidRDefault="00A86B39" w:rsidP="00A86B39">
            <w:pPr>
              <w:spacing w:after="0" w:line="240" w:lineRule="auto"/>
              <w:ind w:left="360"/>
            </w:pPr>
            <w:r w:rsidRPr="00D170D3">
              <w:t>VDVC vadītājs</w:t>
            </w:r>
          </w:p>
        </w:tc>
        <w:tc>
          <w:tcPr>
            <w:tcW w:w="869" w:type="dxa"/>
            <w:vAlign w:val="center"/>
          </w:tcPr>
          <w:p w14:paraId="574EFBA3" w14:textId="3C22E41B" w:rsidR="00A86B39" w:rsidRPr="00D170D3" w:rsidRDefault="00A86B39" w:rsidP="00192E59">
            <w:pPr>
              <w:spacing w:after="0" w:line="240" w:lineRule="auto"/>
              <w:ind w:left="177"/>
            </w:pPr>
            <w:r w:rsidRPr="00D170D3">
              <w:t>3</w:t>
            </w:r>
            <w:r>
              <w:t>8</w:t>
            </w:r>
            <w:r w:rsidRPr="00D170D3">
              <w:t>.</w:t>
            </w:r>
            <w:r>
              <w:t>2</w:t>
            </w:r>
            <w:r w:rsidRPr="00D170D3">
              <w:t>.</w:t>
            </w:r>
          </w:p>
        </w:tc>
        <w:tc>
          <w:tcPr>
            <w:tcW w:w="1039" w:type="dxa"/>
            <w:vAlign w:val="center"/>
          </w:tcPr>
          <w:p w14:paraId="0C187B14" w14:textId="0EA96C90" w:rsidR="00A86B39" w:rsidRPr="00D170D3" w:rsidRDefault="00A86B39" w:rsidP="00A86B39">
            <w:pPr>
              <w:spacing w:after="0" w:line="240" w:lineRule="auto"/>
              <w:ind w:left="360" w:right="-565"/>
            </w:pPr>
            <w:r>
              <w:t>III</w:t>
            </w:r>
          </w:p>
        </w:tc>
        <w:tc>
          <w:tcPr>
            <w:tcW w:w="699" w:type="dxa"/>
            <w:vAlign w:val="center"/>
          </w:tcPr>
          <w:p w14:paraId="22366018" w14:textId="19D9EBEC" w:rsidR="00A86B39" w:rsidRPr="00D170D3" w:rsidRDefault="00A86B39" w:rsidP="00A86B39">
            <w:pPr>
              <w:spacing w:after="0" w:line="240" w:lineRule="auto"/>
              <w:ind w:left="109"/>
            </w:pPr>
            <w:r w:rsidRPr="00D170D3">
              <w:t>1</w:t>
            </w:r>
            <w:r>
              <w:t>3</w:t>
            </w:r>
          </w:p>
        </w:tc>
        <w:tc>
          <w:tcPr>
            <w:tcW w:w="2264" w:type="dxa"/>
            <w:vAlign w:val="center"/>
          </w:tcPr>
          <w:p w14:paraId="1B114A8B" w14:textId="77777777" w:rsidR="00A86B39" w:rsidRPr="00D170D3" w:rsidRDefault="00A86B39" w:rsidP="00A86B39">
            <w:pPr>
              <w:spacing w:after="0" w:line="240" w:lineRule="auto"/>
              <w:ind w:left="130"/>
            </w:pPr>
            <w:r w:rsidRPr="00D170D3">
              <w:t xml:space="preserve">Vada VDVC ikdienas darbu  un attīstības procesus </w:t>
            </w:r>
          </w:p>
        </w:tc>
        <w:tc>
          <w:tcPr>
            <w:tcW w:w="2189" w:type="dxa"/>
            <w:vAlign w:val="center"/>
          </w:tcPr>
          <w:p w14:paraId="01657777" w14:textId="53458086" w:rsidR="00A86B39" w:rsidRPr="00D170D3" w:rsidRDefault="00A86B39" w:rsidP="00A86B39">
            <w:pPr>
              <w:spacing w:after="0" w:line="240" w:lineRule="auto"/>
              <w:ind w:left="218"/>
            </w:pPr>
            <w:r>
              <w:t>ERAF finansējums</w:t>
            </w:r>
          </w:p>
        </w:tc>
      </w:tr>
      <w:tr w:rsidR="000F2A6D" w:rsidRPr="004468D4" w14:paraId="045EDDEF" w14:textId="77777777" w:rsidTr="22A88FD0">
        <w:trPr>
          <w:trHeight w:val="855"/>
        </w:trPr>
        <w:tc>
          <w:tcPr>
            <w:tcW w:w="2007" w:type="dxa"/>
            <w:vAlign w:val="center"/>
          </w:tcPr>
          <w:p w14:paraId="44FB0AB3" w14:textId="77777777" w:rsidR="000F2A6D" w:rsidRPr="00D170D3" w:rsidRDefault="000F2A6D" w:rsidP="000F2A6D">
            <w:pPr>
              <w:spacing w:after="0" w:line="240" w:lineRule="auto"/>
              <w:ind w:left="360"/>
            </w:pPr>
            <w:r w:rsidRPr="00D170D3">
              <w:t>VDVC vadītāja vietnieks dokumentu pārvaldības jautājumos</w:t>
            </w:r>
          </w:p>
        </w:tc>
        <w:tc>
          <w:tcPr>
            <w:tcW w:w="869" w:type="dxa"/>
            <w:vAlign w:val="center"/>
          </w:tcPr>
          <w:p w14:paraId="6DD64576" w14:textId="57D0A442" w:rsidR="000F2A6D" w:rsidRPr="00D170D3" w:rsidRDefault="000F2A6D" w:rsidP="000F2A6D">
            <w:pPr>
              <w:spacing w:after="0" w:line="240" w:lineRule="auto"/>
              <w:ind w:left="177"/>
            </w:pPr>
            <w:r>
              <w:t>20.3</w:t>
            </w:r>
            <w:r w:rsidRPr="00D170D3">
              <w:t>.</w:t>
            </w:r>
          </w:p>
        </w:tc>
        <w:tc>
          <w:tcPr>
            <w:tcW w:w="1039" w:type="dxa"/>
            <w:vAlign w:val="center"/>
          </w:tcPr>
          <w:p w14:paraId="5033AC83" w14:textId="2CD9F426" w:rsidR="000F2A6D" w:rsidRPr="00D170D3" w:rsidRDefault="000F2A6D" w:rsidP="000F2A6D">
            <w:pPr>
              <w:spacing w:after="0" w:line="240" w:lineRule="auto"/>
              <w:ind w:left="360" w:right="-565"/>
            </w:pPr>
            <w:r>
              <w:t>V</w:t>
            </w:r>
          </w:p>
        </w:tc>
        <w:tc>
          <w:tcPr>
            <w:tcW w:w="699" w:type="dxa"/>
            <w:vAlign w:val="center"/>
          </w:tcPr>
          <w:p w14:paraId="696E061D" w14:textId="77777777" w:rsidR="000F2A6D" w:rsidRPr="00D170D3" w:rsidRDefault="000F2A6D" w:rsidP="000F2A6D">
            <w:pPr>
              <w:spacing w:after="0" w:line="240" w:lineRule="auto"/>
              <w:ind w:left="109"/>
            </w:pPr>
            <w:r w:rsidRPr="00D170D3">
              <w:t>11</w:t>
            </w:r>
          </w:p>
        </w:tc>
        <w:tc>
          <w:tcPr>
            <w:tcW w:w="2264" w:type="dxa"/>
            <w:vAlign w:val="center"/>
          </w:tcPr>
          <w:p w14:paraId="3CED6F49" w14:textId="77777777" w:rsidR="000F2A6D" w:rsidRPr="00D170D3" w:rsidRDefault="000F2A6D" w:rsidP="000F2A6D">
            <w:pPr>
              <w:spacing w:after="0" w:line="240" w:lineRule="auto"/>
              <w:ind w:left="130"/>
            </w:pPr>
            <w:r w:rsidRPr="00D170D3">
              <w:t xml:space="preserve">Nodrošina dokumentu pārvaldības procesa pārvaldību, standartizāciju, kā arī nodrošina automātisku datu plūsmu ieviešanu. Konsultē resoru pārstāvju sistēmas izmantošanā. </w:t>
            </w:r>
          </w:p>
        </w:tc>
        <w:tc>
          <w:tcPr>
            <w:tcW w:w="2189" w:type="dxa"/>
            <w:vAlign w:val="center"/>
          </w:tcPr>
          <w:p w14:paraId="7BD31ACF" w14:textId="14867CDD" w:rsidR="000F2A6D" w:rsidRPr="00D170D3" w:rsidRDefault="000F2A6D" w:rsidP="000F2A6D">
            <w:pPr>
              <w:spacing w:after="0" w:line="240" w:lineRule="auto"/>
              <w:ind w:left="218"/>
            </w:pPr>
            <w:r>
              <w:t>ERAF finansējums</w:t>
            </w:r>
          </w:p>
        </w:tc>
      </w:tr>
      <w:tr w:rsidR="00BA300C" w:rsidRPr="004468D4" w14:paraId="1247FC17" w14:textId="77777777" w:rsidTr="22A88FD0">
        <w:trPr>
          <w:trHeight w:val="855"/>
        </w:trPr>
        <w:tc>
          <w:tcPr>
            <w:tcW w:w="2007" w:type="dxa"/>
            <w:vAlign w:val="center"/>
          </w:tcPr>
          <w:p w14:paraId="798D75D3" w14:textId="77777777" w:rsidR="00BA300C" w:rsidRPr="005E53A4" w:rsidRDefault="00BA300C" w:rsidP="00BA300C">
            <w:pPr>
              <w:spacing w:after="0" w:line="240" w:lineRule="auto"/>
              <w:ind w:left="360"/>
            </w:pPr>
            <w:r w:rsidRPr="005E53A4">
              <w:lastRenderedPageBreak/>
              <w:t>VDVC vadītāja vietnieks attīstības jautājumos</w:t>
            </w:r>
          </w:p>
        </w:tc>
        <w:tc>
          <w:tcPr>
            <w:tcW w:w="869" w:type="dxa"/>
            <w:vAlign w:val="center"/>
          </w:tcPr>
          <w:p w14:paraId="42EE0794" w14:textId="26137453" w:rsidR="00BA300C" w:rsidRPr="00D170D3" w:rsidRDefault="00BA300C" w:rsidP="00BA300C">
            <w:pPr>
              <w:spacing w:after="0" w:line="240" w:lineRule="auto"/>
              <w:ind w:left="177"/>
              <w:jc w:val="center"/>
            </w:pPr>
            <w:r w:rsidRPr="00D170D3">
              <w:t>3</w:t>
            </w:r>
            <w:r>
              <w:t>8.2</w:t>
            </w:r>
            <w:r w:rsidRPr="00D170D3">
              <w:t>.</w:t>
            </w:r>
          </w:p>
        </w:tc>
        <w:tc>
          <w:tcPr>
            <w:tcW w:w="1039" w:type="dxa"/>
            <w:vAlign w:val="center"/>
          </w:tcPr>
          <w:p w14:paraId="40A59035" w14:textId="7E9BE38D" w:rsidR="00BA300C" w:rsidRPr="00D170D3" w:rsidRDefault="00BA300C" w:rsidP="00BA300C">
            <w:pPr>
              <w:spacing w:after="0" w:line="240" w:lineRule="auto"/>
              <w:ind w:left="299" w:right="-565"/>
            </w:pPr>
            <w:r>
              <w:t>II</w:t>
            </w:r>
          </w:p>
        </w:tc>
        <w:tc>
          <w:tcPr>
            <w:tcW w:w="699" w:type="dxa"/>
            <w:vAlign w:val="center"/>
          </w:tcPr>
          <w:p w14:paraId="2A9A1A1F" w14:textId="77777777" w:rsidR="00BA300C" w:rsidRPr="00D170D3" w:rsidRDefault="00BA300C" w:rsidP="00BA300C">
            <w:pPr>
              <w:spacing w:after="0" w:line="240" w:lineRule="auto"/>
              <w:ind w:left="109"/>
              <w:jc w:val="center"/>
            </w:pPr>
            <w:r w:rsidRPr="00D170D3">
              <w:t>11</w:t>
            </w:r>
          </w:p>
        </w:tc>
        <w:tc>
          <w:tcPr>
            <w:tcW w:w="2264" w:type="dxa"/>
            <w:vAlign w:val="center"/>
          </w:tcPr>
          <w:p w14:paraId="74E8DB12" w14:textId="77777777" w:rsidR="00BA300C" w:rsidRPr="00D170D3" w:rsidRDefault="00BA300C" w:rsidP="00BA300C">
            <w:pPr>
              <w:spacing w:after="0" w:line="240" w:lineRule="auto"/>
              <w:ind w:left="130"/>
            </w:pPr>
            <w:r>
              <w:t>Nodrošina  attīstības procesu pārvaldību, apmācības un konsultācijas, procesu monitoringu un pilnveidošanu, standartizāciju. Konsultē resoru pārstāvju sistēmas izmantošanā.</w:t>
            </w:r>
          </w:p>
        </w:tc>
        <w:tc>
          <w:tcPr>
            <w:tcW w:w="2189" w:type="dxa"/>
            <w:vAlign w:val="center"/>
          </w:tcPr>
          <w:p w14:paraId="24292A24" w14:textId="6BB25C28" w:rsidR="00BA300C" w:rsidRPr="00D170D3" w:rsidRDefault="00BA300C" w:rsidP="00BA300C">
            <w:pPr>
              <w:spacing w:after="0" w:line="240" w:lineRule="auto"/>
              <w:ind w:left="218"/>
            </w:pPr>
            <w:r>
              <w:t>ERAF finansējums</w:t>
            </w:r>
          </w:p>
        </w:tc>
      </w:tr>
      <w:tr w:rsidR="00ED57D8" w:rsidRPr="005E53A4" w14:paraId="21BF50A7" w14:textId="77777777" w:rsidTr="22A88FD0">
        <w:trPr>
          <w:trHeight w:val="855"/>
        </w:trPr>
        <w:tc>
          <w:tcPr>
            <w:tcW w:w="2007" w:type="dxa"/>
          </w:tcPr>
          <w:p w14:paraId="41E0257F" w14:textId="77777777" w:rsidR="00ED57D8" w:rsidRPr="004B5DBD" w:rsidRDefault="00ED57D8" w:rsidP="00ED57D8">
            <w:pPr>
              <w:spacing w:after="0" w:line="240" w:lineRule="auto"/>
              <w:ind w:left="360"/>
            </w:pPr>
            <w:r w:rsidRPr="004B5DBD">
              <w:t>Dokumentu pārvaldības sistēmas administrators</w:t>
            </w:r>
          </w:p>
        </w:tc>
        <w:tc>
          <w:tcPr>
            <w:tcW w:w="869" w:type="dxa"/>
            <w:vAlign w:val="center"/>
          </w:tcPr>
          <w:p w14:paraId="4F0B4470" w14:textId="1E263C2A" w:rsidR="00ED57D8" w:rsidRPr="004B5DBD" w:rsidRDefault="2CE66F12" w:rsidP="00ED57D8">
            <w:pPr>
              <w:spacing w:after="0" w:line="240" w:lineRule="auto"/>
              <w:ind w:left="360"/>
              <w:jc w:val="center"/>
            </w:pPr>
            <w:r>
              <w:t>21</w:t>
            </w:r>
            <w:r w:rsidR="0688F6DF">
              <w:t>.5.</w:t>
            </w:r>
          </w:p>
        </w:tc>
        <w:tc>
          <w:tcPr>
            <w:tcW w:w="1039" w:type="dxa"/>
            <w:vAlign w:val="center"/>
          </w:tcPr>
          <w:p w14:paraId="7E4D6B94" w14:textId="07BDA1C3" w:rsidR="00ED57D8" w:rsidRPr="004B5DBD" w:rsidRDefault="00ED57D8" w:rsidP="00ED57D8">
            <w:pPr>
              <w:spacing w:after="0" w:line="240" w:lineRule="auto"/>
              <w:ind w:left="15"/>
              <w:jc w:val="center"/>
            </w:pPr>
            <w:r w:rsidRPr="004B5DBD">
              <w:t>IV</w:t>
            </w:r>
          </w:p>
        </w:tc>
        <w:tc>
          <w:tcPr>
            <w:tcW w:w="699" w:type="dxa"/>
            <w:vAlign w:val="center"/>
          </w:tcPr>
          <w:p w14:paraId="7B25065F" w14:textId="224394B7" w:rsidR="00ED57D8" w:rsidRPr="004B5DBD" w:rsidRDefault="00ED57D8" w:rsidP="00ED57D8">
            <w:pPr>
              <w:spacing w:after="0" w:line="240" w:lineRule="auto"/>
              <w:ind w:left="109"/>
              <w:jc w:val="center"/>
            </w:pPr>
            <w:r w:rsidRPr="004B5DBD">
              <w:t>11</w:t>
            </w:r>
          </w:p>
        </w:tc>
        <w:tc>
          <w:tcPr>
            <w:tcW w:w="2264" w:type="dxa"/>
          </w:tcPr>
          <w:p w14:paraId="56726338" w14:textId="77777777" w:rsidR="00ED57D8" w:rsidRPr="004B5DBD" w:rsidRDefault="00ED57D8" w:rsidP="00ED57D8">
            <w:pPr>
              <w:spacing w:after="0" w:line="240" w:lineRule="auto"/>
              <w:ind w:left="108"/>
            </w:pPr>
            <w:r w:rsidRPr="004B5DBD">
              <w:t>Administrē serverus, sistēmas, datubāzes, programmatūras un lietotāju tiesības</w:t>
            </w:r>
            <w:r>
              <w:t xml:space="preserve"> dokumentu pārvaldības procesam</w:t>
            </w:r>
            <w:r w:rsidRPr="004B5DBD">
              <w:t>.</w:t>
            </w:r>
          </w:p>
        </w:tc>
        <w:tc>
          <w:tcPr>
            <w:tcW w:w="2189" w:type="dxa"/>
            <w:vAlign w:val="center"/>
          </w:tcPr>
          <w:p w14:paraId="7D554D28" w14:textId="397D6155" w:rsidR="00ED57D8" w:rsidRPr="004B5DBD" w:rsidRDefault="00ED57D8" w:rsidP="00ED57D8">
            <w:pPr>
              <w:spacing w:after="0" w:line="240" w:lineRule="auto"/>
              <w:ind w:left="250"/>
            </w:pPr>
            <w:r>
              <w:t>ERAF finansējums</w:t>
            </w:r>
          </w:p>
        </w:tc>
      </w:tr>
      <w:tr w:rsidR="002869D1" w:rsidRPr="005E53A4" w14:paraId="18838194" w14:textId="77777777" w:rsidTr="22A88FD0">
        <w:trPr>
          <w:trHeight w:val="855"/>
        </w:trPr>
        <w:tc>
          <w:tcPr>
            <w:tcW w:w="2007" w:type="dxa"/>
          </w:tcPr>
          <w:p w14:paraId="17145EF1" w14:textId="77777777" w:rsidR="002869D1" w:rsidRPr="004B5DBD" w:rsidRDefault="002869D1" w:rsidP="002869D1">
            <w:pPr>
              <w:spacing w:after="0" w:line="240" w:lineRule="auto"/>
              <w:ind w:left="360"/>
            </w:pPr>
            <w:r w:rsidRPr="004B5DBD">
              <w:t xml:space="preserve">DVS </w:t>
            </w:r>
            <w:r>
              <w:t>atbalsta</w:t>
            </w:r>
            <w:r w:rsidRPr="004B5DBD">
              <w:t xml:space="preserve"> un attīstības procesu sistēmas administrators</w:t>
            </w:r>
          </w:p>
        </w:tc>
        <w:tc>
          <w:tcPr>
            <w:tcW w:w="869" w:type="dxa"/>
            <w:vAlign w:val="center"/>
          </w:tcPr>
          <w:p w14:paraId="038AFE26" w14:textId="77777777" w:rsidR="002869D1" w:rsidRPr="004B5DBD" w:rsidRDefault="002869D1" w:rsidP="002869D1">
            <w:pPr>
              <w:spacing w:after="0" w:line="240" w:lineRule="auto"/>
              <w:ind w:left="360"/>
              <w:jc w:val="center"/>
            </w:pPr>
            <w:r w:rsidRPr="004B5DBD">
              <w:t>21.5.</w:t>
            </w:r>
          </w:p>
        </w:tc>
        <w:tc>
          <w:tcPr>
            <w:tcW w:w="1039" w:type="dxa"/>
            <w:vAlign w:val="center"/>
          </w:tcPr>
          <w:p w14:paraId="0644ACEF" w14:textId="77777777" w:rsidR="002869D1" w:rsidRPr="004B5DBD" w:rsidRDefault="002869D1" w:rsidP="002869D1">
            <w:pPr>
              <w:spacing w:after="0" w:line="240" w:lineRule="auto"/>
              <w:jc w:val="center"/>
            </w:pPr>
            <w:r w:rsidRPr="004B5DBD">
              <w:t>IV</w:t>
            </w:r>
          </w:p>
        </w:tc>
        <w:tc>
          <w:tcPr>
            <w:tcW w:w="699" w:type="dxa"/>
            <w:vAlign w:val="center"/>
          </w:tcPr>
          <w:p w14:paraId="13AAF7FC" w14:textId="77777777" w:rsidR="002869D1" w:rsidRPr="004B5DBD" w:rsidRDefault="002869D1" w:rsidP="002869D1">
            <w:pPr>
              <w:spacing w:after="0" w:line="240" w:lineRule="auto"/>
              <w:jc w:val="center"/>
            </w:pPr>
            <w:r w:rsidRPr="004B5DBD">
              <w:t>11</w:t>
            </w:r>
          </w:p>
        </w:tc>
        <w:tc>
          <w:tcPr>
            <w:tcW w:w="2264" w:type="dxa"/>
          </w:tcPr>
          <w:p w14:paraId="20F84A00" w14:textId="77777777" w:rsidR="002869D1" w:rsidRPr="004B5DBD" w:rsidRDefault="002869D1" w:rsidP="002869D1">
            <w:pPr>
              <w:spacing w:after="0" w:line="240" w:lineRule="auto"/>
              <w:ind w:left="108"/>
            </w:pPr>
            <w:r w:rsidRPr="004B5DBD">
              <w:t xml:space="preserve">Administrē </w:t>
            </w:r>
            <w:r>
              <w:t>sistēmas atbalsta procesam, apmācībām, statistikas atskaišu sagatavošanai</w:t>
            </w:r>
            <w:r w:rsidRPr="004B5DBD">
              <w:t>.</w:t>
            </w:r>
          </w:p>
        </w:tc>
        <w:tc>
          <w:tcPr>
            <w:tcW w:w="2189" w:type="dxa"/>
            <w:vAlign w:val="center"/>
          </w:tcPr>
          <w:p w14:paraId="703BB877" w14:textId="39F1EBA1" w:rsidR="002869D1" w:rsidRDefault="002869D1" w:rsidP="002869D1">
            <w:pPr>
              <w:spacing w:after="0" w:line="240" w:lineRule="auto"/>
              <w:ind w:left="250"/>
              <w:rPr>
                <w:rFonts w:eastAsia="Times New Roman" w:cs="Times New Roman"/>
                <w:lang w:eastAsia="lv-LV"/>
              </w:rPr>
            </w:pPr>
            <w:r>
              <w:t>ERAF finansējums</w:t>
            </w:r>
          </w:p>
        </w:tc>
      </w:tr>
      <w:tr w:rsidR="002869D1" w:rsidRPr="004468D4" w14:paraId="7398A9E3" w14:textId="77777777" w:rsidTr="22A88FD0">
        <w:trPr>
          <w:trHeight w:val="855"/>
        </w:trPr>
        <w:tc>
          <w:tcPr>
            <w:tcW w:w="2007" w:type="dxa"/>
            <w:vAlign w:val="center"/>
          </w:tcPr>
          <w:p w14:paraId="047126AE" w14:textId="77777777" w:rsidR="002869D1" w:rsidRPr="004B5DBD" w:rsidRDefault="002869D1" w:rsidP="002869D1">
            <w:pPr>
              <w:spacing w:after="0" w:line="240" w:lineRule="auto"/>
              <w:ind w:left="360"/>
            </w:pPr>
            <w:r w:rsidRPr="004B5DBD">
              <w:t xml:space="preserve">Dokumentu pārvaldības  sistēmas </w:t>
            </w:r>
            <w:proofErr w:type="spellStart"/>
            <w:r w:rsidRPr="004B5DBD">
              <w:t>sistēmanalītiķis</w:t>
            </w:r>
            <w:proofErr w:type="spellEnd"/>
          </w:p>
        </w:tc>
        <w:tc>
          <w:tcPr>
            <w:tcW w:w="869" w:type="dxa"/>
            <w:vAlign w:val="center"/>
          </w:tcPr>
          <w:p w14:paraId="03E5A58D" w14:textId="77777777" w:rsidR="002869D1" w:rsidRPr="004B5DBD" w:rsidRDefault="002869D1" w:rsidP="002869D1">
            <w:pPr>
              <w:spacing w:after="0" w:line="240" w:lineRule="auto"/>
              <w:ind w:left="360"/>
              <w:jc w:val="center"/>
            </w:pPr>
            <w:r w:rsidRPr="004B5DBD">
              <w:t>21.4.</w:t>
            </w:r>
          </w:p>
        </w:tc>
        <w:tc>
          <w:tcPr>
            <w:tcW w:w="1039" w:type="dxa"/>
            <w:vAlign w:val="center"/>
          </w:tcPr>
          <w:p w14:paraId="1C0CB883" w14:textId="77777777" w:rsidR="002869D1" w:rsidRPr="004B5DBD" w:rsidRDefault="002869D1" w:rsidP="002869D1">
            <w:pPr>
              <w:spacing w:after="0" w:line="240" w:lineRule="auto"/>
              <w:ind w:left="15"/>
            </w:pPr>
            <w:r w:rsidRPr="004B5DBD">
              <w:t>III</w:t>
            </w:r>
          </w:p>
        </w:tc>
        <w:tc>
          <w:tcPr>
            <w:tcW w:w="699" w:type="dxa"/>
            <w:vAlign w:val="center"/>
          </w:tcPr>
          <w:p w14:paraId="2F0F4C76" w14:textId="77777777" w:rsidR="002869D1" w:rsidRPr="004B5DBD" w:rsidRDefault="002869D1" w:rsidP="002869D1">
            <w:pPr>
              <w:spacing w:after="0" w:line="240" w:lineRule="auto"/>
              <w:ind w:left="109"/>
              <w:jc w:val="center"/>
            </w:pPr>
            <w:r w:rsidRPr="004B5DBD">
              <w:t>11</w:t>
            </w:r>
          </w:p>
        </w:tc>
        <w:tc>
          <w:tcPr>
            <w:tcW w:w="2264" w:type="dxa"/>
          </w:tcPr>
          <w:p w14:paraId="78F520A8" w14:textId="77777777" w:rsidR="002869D1" w:rsidRPr="004B5DBD" w:rsidRDefault="002869D1" w:rsidP="002869D1">
            <w:pPr>
              <w:spacing w:after="0" w:line="240" w:lineRule="auto"/>
              <w:ind w:left="108"/>
            </w:pPr>
            <w:r w:rsidRPr="004B5DBD">
              <w:t xml:space="preserve">Ievieš un konfigurē sistēmas, analizē biznesa procesus, uztur integrācijas ar iestāžu pamatdarbības sistēmām un citām </w:t>
            </w:r>
            <w:r>
              <w:t>informācijas</w:t>
            </w:r>
            <w:r w:rsidRPr="004B5DBD">
              <w:t xml:space="preserve"> sistēmām.</w:t>
            </w:r>
          </w:p>
        </w:tc>
        <w:tc>
          <w:tcPr>
            <w:tcW w:w="2189" w:type="dxa"/>
            <w:shd w:val="clear" w:color="auto" w:fill="FFFFFF" w:themeFill="background1"/>
            <w:vAlign w:val="center"/>
          </w:tcPr>
          <w:p w14:paraId="6EF2CC68" w14:textId="446A4E49" w:rsidR="002869D1" w:rsidRPr="004B5DBD" w:rsidRDefault="002869D1" w:rsidP="002869D1">
            <w:pPr>
              <w:spacing w:after="0" w:line="240" w:lineRule="auto"/>
              <w:ind w:left="360"/>
              <w:rPr>
                <w:rFonts w:eastAsia="Times New Roman" w:cs="Times New Roman"/>
                <w:lang w:eastAsia="lv-LV"/>
              </w:rPr>
            </w:pPr>
            <w:r>
              <w:t>ERAF finansējums</w:t>
            </w:r>
          </w:p>
        </w:tc>
      </w:tr>
      <w:tr w:rsidR="002869D1" w:rsidRPr="004468D4" w14:paraId="558AE447" w14:textId="77777777" w:rsidTr="22A88FD0">
        <w:trPr>
          <w:trHeight w:val="855"/>
        </w:trPr>
        <w:tc>
          <w:tcPr>
            <w:tcW w:w="2007" w:type="dxa"/>
            <w:vAlign w:val="center"/>
          </w:tcPr>
          <w:p w14:paraId="42BA7043" w14:textId="77777777" w:rsidR="002869D1" w:rsidRPr="005F6B5C" w:rsidRDefault="002869D1" w:rsidP="002869D1">
            <w:pPr>
              <w:spacing w:after="0" w:line="240" w:lineRule="auto"/>
              <w:ind w:left="360"/>
            </w:pPr>
            <w:r w:rsidRPr="005F6B5C">
              <w:t>Dokumentu vad</w:t>
            </w:r>
            <w:r w:rsidRPr="005F6B5C">
              <w:rPr>
                <w:rFonts w:hint="eastAsia"/>
              </w:rPr>
              <w:t>ī</w:t>
            </w:r>
            <w:r w:rsidRPr="005F6B5C">
              <w:t>bas administratori</w:t>
            </w:r>
          </w:p>
        </w:tc>
        <w:tc>
          <w:tcPr>
            <w:tcW w:w="869" w:type="dxa"/>
            <w:vAlign w:val="center"/>
          </w:tcPr>
          <w:p w14:paraId="05718B7E" w14:textId="661B04D1" w:rsidR="002869D1" w:rsidRPr="005F6B5C" w:rsidRDefault="002869D1" w:rsidP="002869D1">
            <w:pPr>
              <w:spacing w:after="0" w:line="240" w:lineRule="auto"/>
              <w:ind w:left="360"/>
              <w:jc w:val="center"/>
            </w:pPr>
            <w:r w:rsidRPr="0083309C">
              <w:t xml:space="preserve">20.3. </w:t>
            </w:r>
          </w:p>
        </w:tc>
        <w:tc>
          <w:tcPr>
            <w:tcW w:w="1039" w:type="dxa"/>
            <w:vAlign w:val="center"/>
          </w:tcPr>
          <w:p w14:paraId="70010962" w14:textId="3DA5618A" w:rsidR="002869D1" w:rsidRPr="005F6B5C" w:rsidRDefault="002869D1" w:rsidP="002869D1">
            <w:pPr>
              <w:spacing w:after="0" w:line="240" w:lineRule="auto"/>
              <w:ind w:left="15"/>
            </w:pPr>
            <w:r w:rsidRPr="005F6B5C">
              <w:t>II</w:t>
            </w:r>
          </w:p>
        </w:tc>
        <w:tc>
          <w:tcPr>
            <w:tcW w:w="699" w:type="dxa"/>
            <w:vAlign w:val="center"/>
          </w:tcPr>
          <w:p w14:paraId="72D1DFAC" w14:textId="59E32582" w:rsidR="002869D1" w:rsidRPr="005F6B5C" w:rsidRDefault="002869D1" w:rsidP="002869D1">
            <w:pPr>
              <w:spacing w:after="0" w:line="240" w:lineRule="auto"/>
              <w:ind w:left="109"/>
              <w:jc w:val="center"/>
            </w:pPr>
            <w:r w:rsidRPr="005F6B5C">
              <w:t>7</w:t>
            </w:r>
          </w:p>
        </w:tc>
        <w:tc>
          <w:tcPr>
            <w:tcW w:w="2264" w:type="dxa"/>
          </w:tcPr>
          <w:p w14:paraId="787EB90D" w14:textId="77777777" w:rsidR="002869D1" w:rsidRPr="005F6B5C" w:rsidRDefault="002869D1" w:rsidP="002869D1">
            <w:pPr>
              <w:spacing w:after="0" w:line="240" w:lineRule="auto"/>
              <w:ind w:left="108"/>
            </w:pPr>
            <w:r w:rsidRPr="005F6B5C">
              <w:t>Veic dokumentu administr</w:t>
            </w:r>
            <w:r w:rsidRPr="005F6B5C">
              <w:rPr>
                <w:rFonts w:hint="eastAsia"/>
              </w:rPr>
              <w:t>ēš</w:t>
            </w:r>
            <w:r w:rsidRPr="005F6B5C">
              <w:t>anu DVS, konsult</w:t>
            </w:r>
            <w:r w:rsidRPr="005F6B5C">
              <w:rPr>
                <w:rFonts w:hint="eastAsia"/>
              </w:rPr>
              <w:t>ē</w:t>
            </w:r>
            <w:r w:rsidRPr="005F6B5C">
              <w:t xml:space="preserve"> darbiniekus</w:t>
            </w:r>
          </w:p>
        </w:tc>
        <w:tc>
          <w:tcPr>
            <w:tcW w:w="2189" w:type="dxa"/>
            <w:shd w:val="clear" w:color="auto" w:fill="FFFFFF" w:themeFill="background1"/>
            <w:vAlign w:val="center"/>
          </w:tcPr>
          <w:p w14:paraId="308E1365" w14:textId="77777777" w:rsidR="002869D1" w:rsidRPr="0F7CF30C" w:rsidRDefault="002869D1" w:rsidP="002869D1">
            <w:pPr>
              <w:spacing w:after="0" w:line="240" w:lineRule="auto"/>
              <w:ind w:left="360"/>
              <w:rPr>
                <w:rFonts w:eastAsia="Times New Roman" w:cs="Times New Roman"/>
                <w:lang w:eastAsia="lv-LV"/>
              </w:rPr>
            </w:pPr>
            <w:r w:rsidRPr="005F6B5C">
              <w:rPr>
                <w:rFonts w:eastAsia="Times New Roman" w:cs="Times New Roman"/>
                <w:lang w:eastAsia="lv-LV"/>
              </w:rPr>
              <w:t>Nepiecie</w:t>
            </w:r>
            <w:r w:rsidRPr="005F6B5C">
              <w:rPr>
                <w:rFonts w:eastAsia="Times New Roman" w:cs="Times New Roman" w:hint="eastAsia"/>
                <w:lang w:eastAsia="lv-LV"/>
              </w:rPr>
              <w:t>š</w:t>
            </w:r>
            <w:r w:rsidRPr="005F6B5C">
              <w:rPr>
                <w:rFonts w:eastAsia="Times New Roman" w:cs="Times New Roman"/>
                <w:lang w:eastAsia="lv-LV"/>
              </w:rPr>
              <w:t>amas 25 amata vietas (valsts bud</w:t>
            </w:r>
            <w:r w:rsidRPr="005F6B5C">
              <w:rPr>
                <w:rFonts w:eastAsia="Times New Roman" w:cs="Times New Roman" w:hint="eastAsia"/>
                <w:lang w:eastAsia="lv-LV"/>
              </w:rPr>
              <w:t>ž</w:t>
            </w:r>
            <w:r w:rsidRPr="005F6B5C">
              <w:rPr>
                <w:rFonts w:eastAsia="Times New Roman" w:cs="Times New Roman"/>
                <w:lang w:eastAsia="lv-LV"/>
              </w:rPr>
              <w:t>eta finans</w:t>
            </w:r>
            <w:r w:rsidRPr="005F6B5C">
              <w:rPr>
                <w:rFonts w:eastAsia="Times New Roman" w:cs="Times New Roman" w:hint="eastAsia"/>
                <w:lang w:eastAsia="lv-LV"/>
              </w:rPr>
              <w:t>ē</w:t>
            </w:r>
            <w:r w:rsidRPr="005F6B5C">
              <w:rPr>
                <w:rFonts w:eastAsia="Times New Roman" w:cs="Times New Roman"/>
                <w:lang w:eastAsia="lv-LV"/>
              </w:rPr>
              <w:t>jums)</w:t>
            </w:r>
            <w:r w:rsidRPr="005F6B5C">
              <w:t xml:space="preserve"> </w:t>
            </w:r>
            <w:r w:rsidRPr="005F6B5C">
              <w:rPr>
                <w:rFonts w:hint="eastAsia"/>
              </w:rPr>
              <w:t>–</w:t>
            </w:r>
            <w:r w:rsidRPr="005F6B5C">
              <w:t xml:space="preserve"> reorganiz</w:t>
            </w:r>
            <w:r w:rsidRPr="005F6B5C">
              <w:rPr>
                <w:rFonts w:hint="eastAsia"/>
              </w:rPr>
              <w:t>ē</w:t>
            </w:r>
            <w:r w:rsidRPr="005F6B5C">
              <w:t>ta amata vieta</w:t>
            </w:r>
          </w:p>
        </w:tc>
      </w:tr>
    </w:tbl>
    <w:p w14:paraId="48DEBEC6" w14:textId="5E2F44B1" w:rsidR="001979E5" w:rsidRDefault="001979E5" w:rsidP="402DAE41"/>
    <w:p w14:paraId="66A0E2E3" w14:textId="25B219C0" w:rsidR="003A0F38" w:rsidRPr="00015F9C" w:rsidRDefault="4255F40F" w:rsidP="402DAE41">
      <w:pPr>
        <w:jc w:val="both"/>
      </w:pPr>
      <w:r>
        <w:t>P</w:t>
      </w:r>
      <w:r w:rsidR="28F003AB">
        <w:t xml:space="preserve">ēc </w:t>
      </w:r>
      <w:r w:rsidR="0C6C9FCB">
        <w:t xml:space="preserve">2029.gada </w:t>
      </w:r>
      <w:r w:rsidR="599E3F23">
        <w:t xml:space="preserve">nav </w:t>
      </w:r>
      <w:r w:rsidR="28F003AB">
        <w:t>nepieciešams nodrošināt papildu amata vietas</w:t>
      </w:r>
      <w:r w:rsidR="4288B86C">
        <w:t xml:space="preserve"> </w:t>
      </w:r>
      <w:r w:rsidR="560B80BA">
        <w:t xml:space="preserve">(sk. tabulu </w:t>
      </w:r>
      <w:r w:rsidR="4E8F86FD">
        <w:t>"</w:t>
      </w:r>
      <w:r w:rsidR="560B80BA">
        <w:t>Nepieciešamās amata vietas pēc VDVC projekta beigām</w:t>
      </w:r>
      <w:r w:rsidR="6CDCB2E4">
        <w:t>")</w:t>
      </w:r>
      <w:r w:rsidR="2BCAC74A">
        <w:t xml:space="preserve">. Nepieciešamās </w:t>
      </w:r>
      <w:r w:rsidR="0E6817E0">
        <w:t>amata</w:t>
      </w:r>
      <w:r w:rsidR="2BCAC74A">
        <w:t xml:space="preserve"> vietas plānots nodrošināt </w:t>
      </w:r>
      <w:r w:rsidR="71462AC1">
        <w:t>restrukturizējot un pārgrupējot esošos procesus</w:t>
      </w:r>
      <w:r w:rsidR="2BCAC74A">
        <w:t xml:space="preserve"> un </w:t>
      </w:r>
      <w:r w:rsidR="6929C3C3">
        <w:t xml:space="preserve">jau </w:t>
      </w:r>
      <w:r w:rsidR="0E6817E0">
        <w:t xml:space="preserve">esošās </w:t>
      </w:r>
      <w:r w:rsidR="2BCAC74A">
        <w:t>amata vietas</w:t>
      </w:r>
      <w:r w:rsidR="28F003AB">
        <w:t xml:space="preserve">. </w:t>
      </w:r>
      <w:r w:rsidR="75A90780">
        <w:t>Norādītās a</w:t>
      </w:r>
      <w:r w:rsidR="28F003AB">
        <w:t xml:space="preserve">mata vietas ir nepieciešamas, jo, </w:t>
      </w:r>
      <w:r w:rsidR="51BDCE18">
        <w:t xml:space="preserve">nodrošinot centralizētu dokumentu pārvaldības pakalpojumu </w:t>
      </w:r>
      <w:r w:rsidR="318C9B8B">
        <w:t>VDVC vairākām iestādēm</w:t>
      </w:r>
      <w:r w:rsidR="5846DC7A">
        <w:t>,</w:t>
      </w:r>
      <w:r w:rsidR="318C9B8B">
        <w:t xml:space="preserve"> </w:t>
      </w:r>
      <w:r w:rsidR="28F003AB">
        <w:t>pieaugs darba apjoms un nepieciešamība pēc specifiskām zināšanām IS administrēšanā un uzturēšanā. Vienlaikus šīs amata vietas ir paredzētas, lai centralizēti</w:t>
      </w:r>
      <w:r w:rsidR="340C47FF">
        <w:t xml:space="preserve"> un efektīvi</w:t>
      </w:r>
      <w:r w:rsidR="28F003AB">
        <w:t xml:space="preserve"> sniegtu atbalstu sistēmu lietotājiem resoros un konsultētu tos IS lietošanā. Tāpat šo amata vietu pienākumos ietilptu </w:t>
      </w:r>
      <w:r w:rsidR="6FDEE729">
        <w:t xml:space="preserve">citu </w:t>
      </w:r>
      <w:r w:rsidR="28F003AB">
        <w:t xml:space="preserve"> resoru pievienošana </w:t>
      </w:r>
      <w:r w:rsidR="6FDEE729">
        <w:t>VDVC</w:t>
      </w:r>
      <w:r w:rsidR="28F003AB">
        <w:t xml:space="preserve"> pēc 202</w:t>
      </w:r>
      <w:r w:rsidR="6FDEE729">
        <w:t>9</w:t>
      </w:r>
      <w:r w:rsidR="28F003AB">
        <w:t xml:space="preserve">. gada, kā arī </w:t>
      </w:r>
      <w:r w:rsidR="6FDEE729">
        <w:t>VDVC darbības</w:t>
      </w:r>
      <w:r w:rsidR="28F003AB">
        <w:t xml:space="preserve"> tālāka attīstība atbilstoši resoru vajadzībām un valstī noteiktajām politikas prioritātēm.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9"/>
        <w:gridCol w:w="1164"/>
        <w:gridCol w:w="1021"/>
        <w:gridCol w:w="684"/>
        <w:gridCol w:w="2148"/>
        <w:gridCol w:w="2121"/>
      </w:tblGrid>
      <w:tr w:rsidR="006666B0" w:rsidRPr="004468D4" w14:paraId="66751619" w14:textId="77777777" w:rsidTr="448EB9DC">
        <w:trPr>
          <w:trHeight w:val="210"/>
        </w:trPr>
        <w:tc>
          <w:tcPr>
            <w:tcW w:w="9067" w:type="dxa"/>
            <w:gridSpan w:val="6"/>
            <w:shd w:val="clear" w:color="auto" w:fill="3A3A3A" w:themeFill="background2" w:themeFillShade="40"/>
          </w:tcPr>
          <w:p w14:paraId="25AC84F3" w14:textId="719DABB8" w:rsidR="006666B0" w:rsidRPr="004468D4" w:rsidRDefault="31EE8581" w:rsidP="448EB9DC">
            <w:pPr>
              <w:spacing w:before="100" w:beforeAutospacing="1" w:after="100" w:afterAutospacing="1"/>
              <w:jc w:val="center"/>
              <w:textAlignment w:val="baseline"/>
              <w:rPr>
                <w:rFonts w:eastAsia="Times New Roman" w:cs="Times New Roman"/>
                <w:b/>
                <w:bCs/>
                <w:color w:val="FFFFFF" w:themeColor="background1"/>
                <w:lang w:eastAsia="lv-LV"/>
              </w:rPr>
            </w:pPr>
            <w:r w:rsidRPr="448EB9DC">
              <w:rPr>
                <w:rFonts w:eastAsia="Times New Roman" w:cs="Times New Roman"/>
                <w:b/>
                <w:bCs/>
                <w:color w:val="FFFFFF" w:themeColor="background1"/>
                <w:lang w:eastAsia="lv-LV"/>
              </w:rPr>
              <w:t xml:space="preserve">Nepieciešamās amata vietas </w:t>
            </w:r>
            <w:r w:rsidR="264F8A41" w:rsidRPr="448EB9DC">
              <w:rPr>
                <w:rFonts w:eastAsia="Times New Roman" w:cs="Times New Roman"/>
                <w:b/>
                <w:bCs/>
                <w:color w:val="FFFFFF" w:themeColor="background1"/>
                <w:lang w:eastAsia="lv-LV"/>
              </w:rPr>
              <w:t>\</w:t>
            </w:r>
            <w:r w:rsidR="68B351BD" w:rsidRPr="448EB9DC">
              <w:rPr>
                <w:rFonts w:eastAsia="Times New Roman" w:cs="Times New Roman"/>
                <w:b/>
                <w:bCs/>
                <w:color w:val="FFFFFF" w:themeColor="background1"/>
                <w:lang w:eastAsia="lv-LV"/>
              </w:rPr>
              <w:t>VDVC</w:t>
            </w:r>
            <w:r w:rsidR="40E9511B" w:rsidRPr="448EB9DC">
              <w:rPr>
                <w:rFonts w:eastAsia="Times New Roman" w:cs="Times New Roman"/>
                <w:b/>
                <w:bCs/>
                <w:color w:val="FFFFFF" w:themeColor="background1"/>
                <w:lang w:eastAsia="lv-LV"/>
              </w:rPr>
              <w:t xml:space="preserve"> </w:t>
            </w:r>
            <w:r w:rsidRPr="448EB9DC">
              <w:rPr>
                <w:rFonts w:eastAsia="Times New Roman" w:cs="Times New Roman"/>
                <w:b/>
                <w:bCs/>
                <w:color w:val="FFFFFF" w:themeColor="background1"/>
                <w:lang w:eastAsia="lv-LV"/>
              </w:rPr>
              <w:t xml:space="preserve"> </w:t>
            </w:r>
            <w:r w:rsidR="48E564B3" w:rsidRPr="448EB9DC">
              <w:rPr>
                <w:rFonts w:eastAsia="Times New Roman" w:cs="Times New Roman"/>
                <w:b/>
                <w:bCs/>
                <w:color w:val="FFFFFF" w:themeColor="background1"/>
                <w:lang w:eastAsia="lv-LV"/>
              </w:rPr>
              <w:t>Pilot</w:t>
            </w:r>
            <w:r w:rsidRPr="448EB9DC">
              <w:rPr>
                <w:rFonts w:eastAsia="Times New Roman" w:cs="Times New Roman"/>
                <w:b/>
                <w:bCs/>
                <w:color w:val="FFFFFF" w:themeColor="background1"/>
                <w:lang w:eastAsia="lv-LV"/>
              </w:rPr>
              <w:t xml:space="preserve">projekta </w:t>
            </w:r>
            <w:r w:rsidR="34EE448E" w:rsidRPr="448EB9DC">
              <w:rPr>
                <w:rFonts w:eastAsia="Times New Roman" w:cs="Times New Roman"/>
                <w:b/>
                <w:bCs/>
                <w:color w:val="FFFFFF" w:themeColor="background1"/>
                <w:lang w:eastAsia="lv-LV"/>
              </w:rPr>
              <w:t>pēc ieviešanas fāzē</w:t>
            </w:r>
          </w:p>
        </w:tc>
      </w:tr>
      <w:tr w:rsidR="00D170D3" w:rsidRPr="004468D4" w14:paraId="2D125EC8" w14:textId="77777777" w:rsidTr="448EB9DC">
        <w:trPr>
          <w:trHeight w:val="894"/>
        </w:trPr>
        <w:tc>
          <w:tcPr>
            <w:tcW w:w="1929" w:type="dxa"/>
            <w:shd w:val="clear" w:color="auto" w:fill="747474" w:themeFill="background2" w:themeFillShade="80"/>
            <w:vAlign w:val="center"/>
          </w:tcPr>
          <w:p w14:paraId="34DDA349" w14:textId="77777777" w:rsidR="006666B0" w:rsidRPr="00D170D3" w:rsidRDefault="006666B0" w:rsidP="00D170D3">
            <w:pPr>
              <w:spacing w:after="0" w:line="240" w:lineRule="auto"/>
              <w:ind w:left="360"/>
              <w:jc w:val="center"/>
            </w:pPr>
            <w:r w:rsidRPr="00D170D3">
              <w:lastRenderedPageBreak/>
              <w:t>Amats</w:t>
            </w:r>
          </w:p>
        </w:tc>
        <w:tc>
          <w:tcPr>
            <w:tcW w:w="1164" w:type="dxa"/>
            <w:shd w:val="clear" w:color="auto" w:fill="747474" w:themeFill="background2" w:themeFillShade="80"/>
            <w:vAlign w:val="center"/>
          </w:tcPr>
          <w:p w14:paraId="35CDF812" w14:textId="77777777" w:rsidR="006666B0" w:rsidRPr="00D170D3" w:rsidRDefault="006666B0" w:rsidP="00D170D3">
            <w:pPr>
              <w:spacing w:after="0" w:line="240" w:lineRule="auto"/>
              <w:ind w:left="177"/>
              <w:jc w:val="center"/>
            </w:pPr>
            <w:r w:rsidRPr="00D170D3">
              <w:t>Saime</w:t>
            </w:r>
          </w:p>
        </w:tc>
        <w:tc>
          <w:tcPr>
            <w:tcW w:w="1021" w:type="dxa"/>
            <w:shd w:val="clear" w:color="auto" w:fill="747474" w:themeFill="background2" w:themeFillShade="80"/>
            <w:vAlign w:val="center"/>
          </w:tcPr>
          <w:p w14:paraId="39B28821" w14:textId="77777777" w:rsidR="006666B0" w:rsidRPr="00D170D3" w:rsidRDefault="006666B0" w:rsidP="00D170D3">
            <w:pPr>
              <w:spacing w:after="0" w:line="240" w:lineRule="auto"/>
              <w:ind w:left="179"/>
              <w:jc w:val="center"/>
            </w:pPr>
            <w:r w:rsidRPr="00D170D3">
              <w:t>Līmenis</w:t>
            </w:r>
          </w:p>
        </w:tc>
        <w:tc>
          <w:tcPr>
            <w:tcW w:w="684" w:type="dxa"/>
            <w:shd w:val="clear" w:color="auto" w:fill="747474" w:themeFill="background2" w:themeFillShade="80"/>
            <w:vAlign w:val="center"/>
          </w:tcPr>
          <w:p w14:paraId="111D3FAB" w14:textId="77777777" w:rsidR="006666B0" w:rsidRPr="00D170D3" w:rsidRDefault="006666B0" w:rsidP="00D170D3">
            <w:pPr>
              <w:spacing w:after="0" w:line="240" w:lineRule="auto"/>
              <w:ind w:left="41"/>
              <w:jc w:val="center"/>
            </w:pPr>
            <w:r w:rsidRPr="00D170D3">
              <w:t>MAG</w:t>
            </w:r>
          </w:p>
        </w:tc>
        <w:tc>
          <w:tcPr>
            <w:tcW w:w="2148" w:type="dxa"/>
            <w:shd w:val="clear" w:color="auto" w:fill="747474" w:themeFill="background2" w:themeFillShade="80"/>
            <w:vAlign w:val="center"/>
          </w:tcPr>
          <w:p w14:paraId="2A204941" w14:textId="77777777" w:rsidR="006666B0" w:rsidRPr="00D170D3" w:rsidRDefault="006666B0" w:rsidP="00D170D3">
            <w:pPr>
              <w:spacing w:after="0" w:line="240" w:lineRule="auto"/>
              <w:ind w:left="130"/>
              <w:jc w:val="center"/>
            </w:pPr>
            <w:r w:rsidRPr="00D170D3">
              <w:t>Atbildības joma</w:t>
            </w:r>
            <w:r w:rsidRPr="00D170D3">
              <w:rPr>
                <w:rFonts w:ascii="Arial" w:hAnsi="Arial" w:cs="Arial"/>
              </w:rPr>
              <w:t> </w:t>
            </w:r>
          </w:p>
        </w:tc>
        <w:tc>
          <w:tcPr>
            <w:tcW w:w="2121" w:type="dxa"/>
            <w:shd w:val="clear" w:color="auto" w:fill="747474" w:themeFill="background2" w:themeFillShade="80"/>
            <w:vAlign w:val="center"/>
          </w:tcPr>
          <w:p w14:paraId="33A71D0E" w14:textId="683244EB" w:rsidR="006666B0" w:rsidRPr="00D170D3" w:rsidRDefault="006666B0" w:rsidP="00D170D3">
            <w:pPr>
              <w:spacing w:after="0" w:line="240" w:lineRule="auto"/>
              <w:ind w:left="156"/>
              <w:jc w:val="center"/>
            </w:pPr>
            <w:r w:rsidRPr="00D170D3">
              <w:t xml:space="preserve">Amata </w:t>
            </w:r>
            <w:r w:rsidR="002235D3">
              <w:t>vietu skaits</w:t>
            </w:r>
            <w:r w:rsidR="002235D3" w:rsidRPr="00D170D3">
              <w:t xml:space="preserve"> </w:t>
            </w:r>
            <w:r w:rsidRPr="00D170D3">
              <w:t>un finansējuma avots</w:t>
            </w:r>
          </w:p>
        </w:tc>
      </w:tr>
      <w:tr w:rsidR="006666B0" w:rsidRPr="004468D4" w14:paraId="64A9EB7C" w14:textId="77777777" w:rsidTr="448EB9DC">
        <w:trPr>
          <w:trHeight w:val="288"/>
        </w:trPr>
        <w:tc>
          <w:tcPr>
            <w:tcW w:w="9067" w:type="dxa"/>
            <w:gridSpan w:val="6"/>
            <w:shd w:val="clear" w:color="auto" w:fill="D1D1D1" w:themeFill="background2" w:themeFillShade="E6"/>
            <w:vAlign w:val="center"/>
          </w:tcPr>
          <w:p w14:paraId="34CAD714" w14:textId="70203720" w:rsidR="006666B0" w:rsidRPr="00D170D3" w:rsidRDefault="2AD08B73" w:rsidP="00D170D3">
            <w:pPr>
              <w:spacing w:after="0" w:line="240" w:lineRule="auto"/>
              <w:ind w:left="177"/>
            </w:pPr>
            <w:r>
              <w:t xml:space="preserve">VDVC </w:t>
            </w:r>
            <w:r w:rsidR="31EE8581">
              <w:t>vadība un īstenošana</w:t>
            </w:r>
          </w:p>
        </w:tc>
      </w:tr>
      <w:tr w:rsidR="00D170D3" w:rsidRPr="004468D4" w14:paraId="39F72AAB" w14:textId="77777777" w:rsidTr="448EB9DC">
        <w:trPr>
          <w:trHeight w:val="826"/>
        </w:trPr>
        <w:tc>
          <w:tcPr>
            <w:tcW w:w="1929" w:type="dxa"/>
            <w:vAlign w:val="center"/>
          </w:tcPr>
          <w:p w14:paraId="65BBF05A" w14:textId="79276EFF" w:rsidR="006666B0" w:rsidRPr="00D170D3" w:rsidRDefault="006666B0" w:rsidP="00D170D3">
            <w:pPr>
              <w:spacing w:after="0" w:line="240" w:lineRule="auto"/>
              <w:ind w:left="360"/>
            </w:pPr>
          </w:p>
        </w:tc>
        <w:tc>
          <w:tcPr>
            <w:tcW w:w="1164" w:type="dxa"/>
            <w:vAlign w:val="center"/>
          </w:tcPr>
          <w:p w14:paraId="760093A5" w14:textId="78DA37ED" w:rsidR="006666B0" w:rsidRPr="00D170D3" w:rsidRDefault="006666B0" w:rsidP="00D170D3">
            <w:pPr>
              <w:spacing w:after="0" w:line="240" w:lineRule="auto"/>
              <w:ind w:left="177"/>
            </w:pPr>
          </w:p>
        </w:tc>
        <w:tc>
          <w:tcPr>
            <w:tcW w:w="1021" w:type="dxa"/>
            <w:vAlign w:val="center"/>
          </w:tcPr>
          <w:p w14:paraId="0F2D10D0" w14:textId="66A072B6" w:rsidR="006666B0" w:rsidRPr="00D170D3" w:rsidRDefault="006666B0" w:rsidP="00D170D3">
            <w:pPr>
              <w:spacing w:after="0" w:line="240" w:lineRule="auto"/>
              <w:ind w:left="360" w:right="-565"/>
            </w:pPr>
          </w:p>
        </w:tc>
        <w:tc>
          <w:tcPr>
            <w:tcW w:w="684" w:type="dxa"/>
            <w:vAlign w:val="center"/>
          </w:tcPr>
          <w:p w14:paraId="4EEAB661" w14:textId="345D9472" w:rsidR="006666B0" w:rsidRPr="00D170D3" w:rsidRDefault="006666B0" w:rsidP="00D170D3">
            <w:pPr>
              <w:spacing w:after="0" w:line="240" w:lineRule="auto"/>
              <w:ind w:left="141"/>
            </w:pPr>
          </w:p>
        </w:tc>
        <w:tc>
          <w:tcPr>
            <w:tcW w:w="2148" w:type="dxa"/>
            <w:vAlign w:val="center"/>
          </w:tcPr>
          <w:p w14:paraId="1D6397A2" w14:textId="358814A1" w:rsidR="006666B0" w:rsidRPr="00D170D3" w:rsidRDefault="006666B0" w:rsidP="00D170D3">
            <w:pPr>
              <w:spacing w:after="0" w:line="240" w:lineRule="auto"/>
              <w:ind w:left="130"/>
            </w:pPr>
          </w:p>
        </w:tc>
        <w:tc>
          <w:tcPr>
            <w:tcW w:w="2121" w:type="dxa"/>
            <w:vAlign w:val="center"/>
          </w:tcPr>
          <w:p w14:paraId="10BCE703" w14:textId="679F2B4D" w:rsidR="006666B0" w:rsidRPr="00D170D3" w:rsidRDefault="006666B0" w:rsidP="00D170D3">
            <w:pPr>
              <w:spacing w:after="0" w:line="240" w:lineRule="auto"/>
              <w:ind w:left="156"/>
            </w:pPr>
          </w:p>
        </w:tc>
      </w:tr>
      <w:tr w:rsidR="00ED57D8" w:rsidRPr="004468D4" w14:paraId="17EFF6D2" w14:textId="77777777" w:rsidTr="448EB9DC">
        <w:trPr>
          <w:trHeight w:val="855"/>
        </w:trPr>
        <w:tc>
          <w:tcPr>
            <w:tcW w:w="1929" w:type="dxa"/>
            <w:vAlign w:val="center"/>
          </w:tcPr>
          <w:p w14:paraId="5A2CAE06" w14:textId="1A338832" w:rsidR="00ED57D8" w:rsidRPr="00D170D3" w:rsidRDefault="00ED57D8" w:rsidP="00ED57D8">
            <w:pPr>
              <w:spacing w:after="0" w:line="240" w:lineRule="auto"/>
              <w:ind w:left="360"/>
            </w:pPr>
            <w:r w:rsidRPr="00D170D3">
              <w:t>VDVC vadītājs</w:t>
            </w:r>
          </w:p>
        </w:tc>
        <w:tc>
          <w:tcPr>
            <w:tcW w:w="1164" w:type="dxa"/>
            <w:vAlign w:val="center"/>
          </w:tcPr>
          <w:p w14:paraId="7F1CF617" w14:textId="2EBB4D1C" w:rsidR="00ED57D8" w:rsidRPr="00D170D3" w:rsidRDefault="00ED57D8" w:rsidP="00ED57D8">
            <w:pPr>
              <w:spacing w:after="0" w:line="240" w:lineRule="auto"/>
              <w:ind w:left="177"/>
            </w:pPr>
            <w:r w:rsidRPr="00D170D3">
              <w:t>3</w:t>
            </w:r>
            <w:r>
              <w:t>8</w:t>
            </w:r>
            <w:r w:rsidRPr="00D170D3">
              <w:t>.</w:t>
            </w:r>
            <w:r>
              <w:t>2</w:t>
            </w:r>
            <w:r w:rsidRPr="00D170D3">
              <w:t>.</w:t>
            </w:r>
          </w:p>
        </w:tc>
        <w:tc>
          <w:tcPr>
            <w:tcW w:w="1021" w:type="dxa"/>
            <w:vAlign w:val="center"/>
          </w:tcPr>
          <w:p w14:paraId="1519CF5D" w14:textId="628A0A08" w:rsidR="00ED57D8" w:rsidRPr="00D170D3" w:rsidRDefault="00ED57D8" w:rsidP="00ED57D8">
            <w:pPr>
              <w:spacing w:after="0" w:line="240" w:lineRule="auto"/>
              <w:ind w:left="360" w:right="-565"/>
            </w:pPr>
            <w:r>
              <w:t>III</w:t>
            </w:r>
          </w:p>
        </w:tc>
        <w:tc>
          <w:tcPr>
            <w:tcW w:w="684" w:type="dxa"/>
            <w:vAlign w:val="center"/>
          </w:tcPr>
          <w:p w14:paraId="1A34D1C5" w14:textId="64AFAD18" w:rsidR="00ED57D8" w:rsidRPr="00D170D3" w:rsidRDefault="00ED57D8" w:rsidP="00ED57D8">
            <w:pPr>
              <w:spacing w:after="0" w:line="240" w:lineRule="auto"/>
              <w:ind w:left="109"/>
            </w:pPr>
            <w:r w:rsidRPr="00D170D3">
              <w:t>1</w:t>
            </w:r>
            <w:r>
              <w:t>3</w:t>
            </w:r>
          </w:p>
        </w:tc>
        <w:tc>
          <w:tcPr>
            <w:tcW w:w="2148" w:type="dxa"/>
            <w:vAlign w:val="center"/>
          </w:tcPr>
          <w:p w14:paraId="776021C5" w14:textId="2B0F2612" w:rsidR="00ED57D8" w:rsidRPr="00D170D3" w:rsidRDefault="00ED57D8" w:rsidP="00ED57D8">
            <w:pPr>
              <w:spacing w:after="0" w:line="240" w:lineRule="auto"/>
              <w:ind w:left="130"/>
            </w:pPr>
            <w:r w:rsidRPr="00D170D3">
              <w:t xml:space="preserve">Vada VDVC ikdienas darbu  un attīstības procesus </w:t>
            </w:r>
          </w:p>
        </w:tc>
        <w:tc>
          <w:tcPr>
            <w:tcW w:w="2121" w:type="dxa"/>
            <w:vAlign w:val="center"/>
          </w:tcPr>
          <w:p w14:paraId="3DFC6D0A" w14:textId="429069E7" w:rsidR="00ED57D8" w:rsidRPr="00D170D3" w:rsidRDefault="00ED57D8" w:rsidP="00ED57D8">
            <w:pPr>
              <w:spacing w:after="0" w:line="240" w:lineRule="auto"/>
              <w:ind w:left="218"/>
            </w:pPr>
            <w:r w:rsidRPr="00D170D3">
              <w:t>Nepieciešama viena amata vieta (valsts budžeta finansējums)</w:t>
            </w:r>
            <w:r>
              <w:t xml:space="preserve"> – reorganizēta amata vieta</w:t>
            </w:r>
          </w:p>
        </w:tc>
      </w:tr>
      <w:tr w:rsidR="00ED57D8" w:rsidRPr="004468D4" w14:paraId="02206D3F" w14:textId="77777777" w:rsidTr="448EB9DC">
        <w:trPr>
          <w:trHeight w:val="855"/>
        </w:trPr>
        <w:tc>
          <w:tcPr>
            <w:tcW w:w="1929" w:type="dxa"/>
            <w:vAlign w:val="center"/>
          </w:tcPr>
          <w:p w14:paraId="6BDC9620" w14:textId="1EA20956" w:rsidR="00ED57D8" w:rsidRPr="00D170D3" w:rsidRDefault="00ED57D8" w:rsidP="00ED57D8">
            <w:pPr>
              <w:spacing w:after="0" w:line="240" w:lineRule="auto"/>
              <w:ind w:left="360"/>
            </w:pPr>
            <w:r w:rsidRPr="00D170D3">
              <w:t>VDVC vadītāja vietnieks dokumentu pārvaldības jautājumos</w:t>
            </w:r>
          </w:p>
        </w:tc>
        <w:tc>
          <w:tcPr>
            <w:tcW w:w="1164" w:type="dxa"/>
            <w:vAlign w:val="center"/>
          </w:tcPr>
          <w:p w14:paraId="0878408A" w14:textId="393BAA3F" w:rsidR="00ED57D8" w:rsidRPr="00D170D3" w:rsidRDefault="00ED57D8" w:rsidP="00ED57D8">
            <w:pPr>
              <w:spacing w:after="0" w:line="240" w:lineRule="auto"/>
              <w:ind w:left="177"/>
            </w:pPr>
            <w:r>
              <w:t>20.3</w:t>
            </w:r>
            <w:r w:rsidRPr="00D170D3">
              <w:t>.</w:t>
            </w:r>
          </w:p>
        </w:tc>
        <w:tc>
          <w:tcPr>
            <w:tcW w:w="1021" w:type="dxa"/>
            <w:vAlign w:val="center"/>
          </w:tcPr>
          <w:p w14:paraId="0850ABCD" w14:textId="40FEF8DF" w:rsidR="00ED57D8" w:rsidRPr="00D170D3" w:rsidRDefault="00ED57D8" w:rsidP="00ED57D8">
            <w:pPr>
              <w:spacing w:after="0" w:line="240" w:lineRule="auto"/>
              <w:ind w:left="360" w:right="-565"/>
            </w:pPr>
            <w:r>
              <w:t>V</w:t>
            </w:r>
          </w:p>
        </w:tc>
        <w:tc>
          <w:tcPr>
            <w:tcW w:w="684" w:type="dxa"/>
            <w:vAlign w:val="center"/>
          </w:tcPr>
          <w:p w14:paraId="19DB9DC2" w14:textId="109E4F84" w:rsidR="00ED57D8" w:rsidRPr="00D170D3" w:rsidRDefault="00ED57D8" w:rsidP="00ED57D8">
            <w:pPr>
              <w:spacing w:after="0" w:line="240" w:lineRule="auto"/>
              <w:ind w:left="109"/>
            </w:pPr>
            <w:r w:rsidRPr="00D170D3">
              <w:t>11</w:t>
            </w:r>
          </w:p>
        </w:tc>
        <w:tc>
          <w:tcPr>
            <w:tcW w:w="2148" w:type="dxa"/>
            <w:vAlign w:val="center"/>
          </w:tcPr>
          <w:p w14:paraId="193FDD7E" w14:textId="02A660C5" w:rsidR="00ED57D8" w:rsidRPr="00D170D3" w:rsidRDefault="00ED57D8" w:rsidP="00ED57D8">
            <w:pPr>
              <w:spacing w:after="0" w:line="240" w:lineRule="auto"/>
              <w:ind w:left="130"/>
            </w:pPr>
            <w:r w:rsidRPr="00D170D3">
              <w:t xml:space="preserve">Nodrošina dokumentu pārvaldības procesa pārvaldību, standartizāciju, kā arī nodrošina automātisku datu plūsmu ieviešanu. Konsultē resoru pārstāvju sistēmas izmantošanā. </w:t>
            </w:r>
          </w:p>
        </w:tc>
        <w:tc>
          <w:tcPr>
            <w:tcW w:w="2121" w:type="dxa"/>
            <w:vAlign w:val="center"/>
          </w:tcPr>
          <w:p w14:paraId="4220DF39" w14:textId="245D3FE4" w:rsidR="00ED57D8" w:rsidRPr="00D170D3" w:rsidRDefault="00ED57D8" w:rsidP="00ED57D8">
            <w:pPr>
              <w:spacing w:after="0" w:line="240" w:lineRule="auto"/>
              <w:ind w:left="218"/>
            </w:pPr>
            <w:r>
              <w:t>Nepieciešama viena  amata vieta (valsts budžeta finansējums) – reorganizēta amata vieta</w:t>
            </w:r>
          </w:p>
        </w:tc>
      </w:tr>
      <w:tr w:rsidR="00ED57D8" w:rsidRPr="004468D4" w14:paraId="74167C53" w14:textId="77777777" w:rsidTr="448EB9DC">
        <w:trPr>
          <w:trHeight w:val="855"/>
        </w:trPr>
        <w:tc>
          <w:tcPr>
            <w:tcW w:w="1929" w:type="dxa"/>
            <w:vAlign w:val="center"/>
          </w:tcPr>
          <w:p w14:paraId="310BADB4" w14:textId="66735B5F" w:rsidR="00ED57D8" w:rsidRPr="005E53A4" w:rsidRDefault="00ED57D8" w:rsidP="00ED57D8">
            <w:pPr>
              <w:spacing w:after="0" w:line="240" w:lineRule="auto"/>
              <w:ind w:left="360"/>
            </w:pPr>
            <w:r w:rsidRPr="005E53A4">
              <w:t>VDVC vadītāja vietnieks attīstības jautājumos</w:t>
            </w:r>
          </w:p>
        </w:tc>
        <w:tc>
          <w:tcPr>
            <w:tcW w:w="1164" w:type="dxa"/>
            <w:vAlign w:val="center"/>
          </w:tcPr>
          <w:p w14:paraId="2813A57D" w14:textId="2868C580" w:rsidR="00ED57D8" w:rsidRPr="00D170D3" w:rsidRDefault="00ED57D8" w:rsidP="00ED57D8">
            <w:pPr>
              <w:spacing w:after="0" w:line="240" w:lineRule="auto"/>
              <w:ind w:left="177"/>
              <w:jc w:val="center"/>
            </w:pPr>
            <w:r w:rsidRPr="00D170D3">
              <w:t>3</w:t>
            </w:r>
            <w:r>
              <w:t>8.2</w:t>
            </w:r>
            <w:r w:rsidRPr="00D170D3">
              <w:t>.</w:t>
            </w:r>
          </w:p>
        </w:tc>
        <w:tc>
          <w:tcPr>
            <w:tcW w:w="1021" w:type="dxa"/>
            <w:vAlign w:val="center"/>
          </w:tcPr>
          <w:p w14:paraId="14C087C0" w14:textId="566D97C4" w:rsidR="00ED57D8" w:rsidRPr="00D170D3" w:rsidRDefault="00ED57D8" w:rsidP="00ED57D8">
            <w:pPr>
              <w:spacing w:after="0" w:line="240" w:lineRule="auto"/>
              <w:ind w:left="299" w:right="-565"/>
            </w:pPr>
            <w:r>
              <w:t>II</w:t>
            </w:r>
          </w:p>
        </w:tc>
        <w:tc>
          <w:tcPr>
            <w:tcW w:w="684" w:type="dxa"/>
            <w:vAlign w:val="center"/>
          </w:tcPr>
          <w:p w14:paraId="39249456" w14:textId="456412FE" w:rsidR="00ED57D8" w:rsidRPr="00D170D3" w:rsidRDefault="00ED57D8" w:rsidP="00ED57D8">
            <w:pPr>
              <w:spacing w:after="0" w:line="240" w:lineRule="auto"/>
              <w:ind w:left="109"/>
              <w:jc w:val="center"/>
            </w:pPr>
            <w:r w:rsidRPr="00D170D3">
              <w:t>11</w:t>
            </w:r>
          </w:p>
        </w:tc>
        <w:tc>
          <w:tcPr>
            <w:tcW w:w="2148" w:type="dxa"/>
            <w:vAlign w:val="center"/>
          </w:tcPr>
          <w:p w14:paraId="4B5B7AF0" w14:textId="470EB944" w:rsidR="00ED57D8" w:rsidRPr="00D170D3" w:rsidRDefault="00ED57D8" w:rsidP="00ED57D8">
            <w:pPr>
              <w:spacing w:after="0" w:line="240" w:lineRule="auto"/>
              <w:ind w:left="130"/>
            </w:pPr>
            <w:r>
              <w:t>Nodrošina  attīstības procesu pārvaldību, apmācības un konsultācijas, procesu monitoringu un pilnveidošanu, standartizāciju. Konsultē resoru pārstāvju sistēmas izmantošanā.</w:t>
            </w:r>
          </w:p>
        </w:tc>
        <w:tc>
          <w:tcPr>
            <w:tcW w:w="2121" w:type="dxa"/>
            <w:vAlign w:val="center"/>
          </w:tcPr>
          <w:p w14:paraId="0F881EE9" w14:textId="2B397D7B" w:rsidR="00ED57D8" w:rsidRPr="00D170D3" w:rsidRDefault="00ED57D8" w:rsidP="00ED57D8">
            <w:pPr>
              <w:spacing w:after="0" w:line="240" w:lineRule="auto"/>
              <w:ind w:left="218"/>
            </w:pPr>
            <w:r>
              <w:t>Nepieciešama viena  amata vieta (valsts budžeta finansējums) – reorganizēta amata vieta</w:t>
            </w:r>
          </w:p>
        </w:tc>
      </w:tr>
      <w:tr w:rsidR="00ED57D8" w:rsidRPr="005E53A4" w14:paraId="7CC50E1A" w14:textId="77777777" w:rsidTr="448EB9DC">
        <w:trPr>
          <w:trHeight w:val="855"/>
        </w:trPr>
        <w:tc>
          <w:tcPr>
            <w:tcW w:w="1929" w:type="dxa"/>
          </w:tcPr>
          <w:p w14:paraId="346832DC" w14:textId="68EF6431" w:rsidR="00ED57D8" w:rsidRPr="004B5DBD" w:rsidRDefault="00ED57D8" w:rsidP="00ED57D8">
            <w:pPr>
              <w:spacing w:after="0" w:line="240" w:lineRule="auto"/>
              <w:ind w:left="360"/>
            </w:pPr>
            <w:r w:rsidRPr="004B5DBD">
              <w:t>Dokumentu pārvaldības sistēmas administrators</w:t>
            </w:r>
          </w:p>
        </w:tc>
        <w:tc>
          <w:tcPr>
            <w:tcW w:w="1164" w:type="dxa"/>
            <w:vAlign w:val="center"/>
          </w:tcPr>
          <w:p w14:paraId="1C73FA91" w14:textId="604D249A" w:rsidR="00ED57D8" w:rsidRPr="004B5DBD" w:rsidRDefault="26898F79" w:rsidP="00ED57D8">
            <w:pPr>
              <w:spacing w:after="0" w:line="240" w:lineRule="auto"/>
              <w:ind w:left="360"/>
              <w:jc w:val="center"/>
            </w:pPr>
            <w:r>
              <w:t>21</w:t>
            </w:r>
            <w:r w:rsidR="2E742D5B">
              <w:t>.5.</w:t>
            </w:r>
          </w:p>
        </w:tc>
        <w:tc>
          <w:tcPr>
            <w:tcW w:w="1021" w:type="dxa"/>
            <w:vAlign w:val="center"/>
          </w:tcPr>
          <w:p w14:paraId="28603B95" w14:textId="3BAED4FA" w:rsidR="00ED57D8" w:rsidRPr="004B5DBD" w:rsidRDefault="00ED57D8" w:rsidP="00ED57D8">
            <w:pPr>
              <w:spacing w:after="0" w:line="240" w:lineRule="auto"/>
              <w:ind w:left="15"/>
              <w:jc w:val="center"/>
            </w:pPr>
            <w:r w:rsidRPr="004B5DBD">
              <w:t>IV</w:t>
            </w:r>
          </w:p>
        </w:tc>
        <w:tc>
          <w:tcPr>
            <w:tcW w:w="684" w:type="dxa"/>
            <w:vAlign w:val="center"/>
          </w:tcPr>
          <w:p w14:paraId="0EDA91BB" w14:textId="3D2D5183" w:rsidR="00ED57D8" w:rsidRPr="004B5DBD" w:rsidRDefault="00ED57D8" w:rsidP="00ED57D8">
            <w:pPr>
              <w:spacing w:after="0" w:line="240" w:lineRule="auto"/>
              <w:ind w:left="109"/>
              <w:jc w:val="center"/>
            </w:pPr>
            <w:r w:rsidRPr="004B5DBD">
              <w:t>11</w:t>
            </w:r>
          </w:p>
        </w:tc>
        <w:tc>
          <w:tcPr>
            <w:tcW w:w="2148" w:type="dxa"/>
          </w:tcPr>
          <w:p w14:paraId="72157B29" w14:textId="59F78B13" w:rsidR="00ED57D8" w:rsidRPr="004B5DBD" w:rsidRDefault="00ED57D8" w:rsidP="00ED57D8">
            <w:pPr>
              <w:spacing w:after="0" w:line="240" w:lineRule="auto"/>
              <w:ind w:left="108"/>
            </w:pPr>
            <w:r w:rsidRPr="004B5DBD">
              <w:t>Administrē serverus, sistēmas, datubāzes, programmatūras un lietotāju tiesības</w:t>
            </w:r>
            <w:r>
              <w:t xml:space="preserve"> dokumentu pārvaldības procesam</w:t>
            </w:r>
            <w:r w:rsidRPr="004B5DBD">
              <w:t>.</w:t>
            </w:r>
          </w:p>
        </w:tc>
        <w:tc>
          <w:tcPr>
            <w:tcW w:w="2121" w:type="dxa"/>
            <w:vAlign w:val="center"/>
          </w:tcPr>
          <w:p w14:paraId="3D22D7FE" w14:textId="0E9CEE80" w:rsidR="00ED57D8" w:rsidRPr="004B5DBD" w:rsidRDefault="00ED57D8" w:rsidP="00ED57D8">
            <w:pPr>
              <w:spacing w:after="0" w:line="240" w:lineRule="auto"/>
              <w:ind w:left="250"/>
            </w:pPr>
            <w:r w:rsidRPr="1E56F517">
              <w:rPr>
                <w:rFonts w:eastAsia="Times New Roman" w:cs="Times New Roman"/>
                <w:lang w:eastAsia="lv-LV"/>
              </w:rPr>
              <w:t xml:space="preserve">Nepieciešamas </w:t>
            </w:r>
            <w:r>
              <w:t>divas</w:t>
            </w:r>
            <w:r w:rsidRPr="1E56F517">
              <w:rPr>
                <w:rFonts w:eastAsia="Times New Roman" w:cs="Times New Roman"/>
                <w:lang w:eastAsia="lv-LV"/>
              </w:rPr>
              <w:t xml:space="preserve"> amata vietas (valsts budžeta finansējums)</w:t>
            </w:r>
            <w:r>
              <w:t xml:space="preserve"> – reorganizēta amata vieta</w:t>
            </w:r>
          </w:p>
        </w:tc>
      </w:tr>
      <w:tr w:rsidR="005477BE" w:rsidRPr="005E53A4" w14:paraId="5653205E" w14:textId="77777777" w:rsidTr="448EB9DC">
        <w:trPr>
          <w:trHeight w:val="855"/>
        </w:trPr>
        <w:tc>
          <w:tcPr>
            <w:tcW w:w="1929" w:type="dxa"/>
          </w:tcPr>
          <w:p w14:paraId="2EBAEBB0" w14:textId="4E79E37B" w:rsidR="006666B0" w:rsidRPr="004B5DBD" w:rsidRDefault="224457A3" w:rsidP="004B5DBD">
            <w:pPr>
              <w:spacing w:after="0" w:line="240" w:lineRule="auto"/>
              <w:ind w:left="360"/>
            </w:pPr>
            <w:r w:rsidRPr="004B5DBD">
              <w:t xml:space="preserve">DVS </w:t>
            </w:r>
            <w:r w:rsidR="009C5BF0">
              <w:t>atbalsta</w:t>
            </w:r>
            <w:r w:rsidR="0A07D366" w:rsidRPr="004B5DBD">
              <w:t xml:space="preserve"> un attīstības </w:t>
            </w:r>
            <w:r w:rsidR="4A7DDD08" w:rsidRPr="004B5DBD">
              <w:t xml:space="preserve">procesu </w:t>
            </w:r>
            <w:r w:rsidR="0A07D366" w:rsidRPr="004B5DBD">
              <w:t>sistēmas administrators</w:t>
            </w:r>
          </w:p>
        </w:tc>
        <w:tc>
          <w:tcPr>
            <w:tcW w:w="1164" w:type="dxa"/>
            <w:vAlign w:val="center"/>
          </w:tcPr>
          <w:p w14:paraId="53F09CAC" w14:textId="77777777" w:rsidR="006666B0" w:rsidRPr="004B5DBD" w:rsidRDefault="006666B0" w:rsidP="00614F96">
            <w:pPr>
              <w:spacing w:after="0" w:line="240" w:lineRule="auto"/>
              <w:ind w:left="360"/>
              <w:jc w:val="center"/>
            </w:pPr>
            <w:r w:rsidRPr="004B5DBD">
              <w:t>21.5.</w:t>
            </w:r>
          </w:p>
        </w:tc>
        <w:tc>
          <w:tcPr>
            <w:tcW w:w="1021" w:type="dxa"/>
            <w:vAlign w:val="center"/>
          </w:tcPr>
          <w:p w14:paraId="50B7553D" w14:textId="77777777" w:rsidR="006666B0" w:rsidRPr="004B5DBD" w:rsidRDefault="006666B0" w:rsidP="00DA1256">
            <w:pPr>
              <w:spacing w:after="0" w:line="240" w:lineRule="auto"/>
              <w:jc w:val="center"/>
            </w:pPr>
            <w:r w:rsidRPr="004B5DBD">
              <w:t>IV</w:t>
            </w:r>
          </w:p>
        </w:tc>
        <w:tc>
          <w:tcPr>
            <w:tcW w:w="684" w:type="dxa"/>
            <w:vAlign w:val="center"/>
          </w:tcPr>
          <w:p w14:paraId="244DEE70" w14:textId="77777777" w:rsidR="006666B0" w:rsidRPr="004B5DBD" w:rsidRDefault="006666B0" w:rsidP="00614F96">
            <w:pPr>
              <w:spacing w:after="0" w:line="240" w:lineRule="auto"/>
              <w:jc w:val="center"/>
            </w:pPr>
            <w:r w:rsidRPr="004B5DBD">
              <w:t>11</w:t>
            </w:r>
          </w:p>
        </w:tc>
        <w:tc>
          <w:tcPr>
            <w:tcW w:w="2148" w:type="dxa"/>
          </w:tcPr>
          <w:p w14:paraId="5CC0FA07" w14:textId="4BA3B98F" w:rsidR="006666B0" w:rsidRPr="004B5DBD" w:rsidRDefault="006666B0" w:rsidP="00B67049">
            <w:pPr>
              <w:spacing w:after="0" w:line="240" w:lineRule="auto"/>
              <w:ind w:left="108"/>
            </w:pPr>
            <w:r w:rsidRPr="004B5DBD">
              <w:t xml:space="preserve">Administrē </w:t>
            </w:r>
            <w:r w:rsidR="00B81E53">
              <w:t xml:space="preserve">sistēmas </w:t>
            </w:r>
            <w:r w:rsidR="000F275E">
              <w:t>atbalsta proces</w:t>
            </w:r>
            <w:r w:rsidR="00B81E53">
              <w:t xml:space="preserve">am, apmācībām, </w:t>
            </w:r>
            <w:r w:rsidR="00940EF5">
              <w:t>statistikas atskaišu sagatavošanai</w:t>
            </w:r>
            <w:r w:rsidRPr="004B5DBD">
              <w:t>.</w:t>
            </w:r>
          </w:p>
        </w:tc>
        <w:tc>
          <w:tcPr>
            <w:tcW w:w="2121" w:type="dxa"/>
            <w:vAlign w:val="center"/>
          </w:tcPr>
          <w:p w14:paraId="7244D959" w14:textId="35766B29" w:rsidR="006666B0" w:rsidRDefault="006666B0" w:rsidP="004B5DBD">
            <w:pPr>
              <w:spacing w:after="0" w:line="240" w:lineRule="auto"/>
              <w:ind w:left="250"/>
              <w:rPr>
                <w:rFonts w:eastAsia="Times New Roman" w:cs="Times New Roman"/>
                <w:lang w:eastAsia="lv-LV"/>
              </w:rPr>
            </w:pPr>
            <w:r w:rsidRPr="1E56F517">
              <w:rPr>
                <w:rFonts w:eastAsia="Times New Roman" w:cs="Times New Roman"/>
                <w:lang w:eastAsia="lv-LV"/>
              </w:rPr>
              <w:t xml:space="preserve">Nepieciešamas </w:t>
            </w:r>
            <w:r w:rsidR="00573512" w:rsidRPr="1E56F517">
              <w:rPr>
                <w:rFonts w:eastAsia="Times New Roman" w:cs="Times New Roman"/>
                <w:lang w:eastAsia="lv-LV"/>
              </w:rPr>
              <w:t>divas</w:t>
            </w:r>
            <w:r w:rsidRPr="1E56F517">
              <w:rPr>
                <w:rFonts w:eastAsia="Times New Roman" w:cs="Times New Roman"/>
                <w:lang w:eastAsia="lv-LV"/>
              </w:rPr>
              <w:t xml:space="preserve"> amata vietas (valsts budžeta finansējums)</w:t>
            </w:r>
            <w:r w:rsidR="00EE075C">
              <w:t xml:space="preserve"> – reorganizēta amata vieta</w:t>
            </w:r>
          </w:p>
        </w:tc>
      </w:tr>
      <w:tr w:rsidR="005477BE" w:rsidRPr="004468D4" w14:paraId="1808319E" w14:textId="77777777" w:rsidTr="448EB9DC">
        <w:trPr>
          <w:trHeight w:val="855"/>
        </w:trPr>
        <w:tc>
          <w:tcPr>
            <w:tcW w:w="1929" w:type="dxa"/>
            <w:vAlign w:val="center"/>
          </w:tcPr>
          <w:p w14:paraId="4E0DABDC" w14:textId="4285E130" w:rsidR="006666B0" w:rsidRPr="004B5DBD" w:rsidRDefault="59F18017" w:rsidP="009D78F6">
            <w:pPr>
              <w:spacing w:after="0" w:line="240" w:lineRule="auto"/>
              <w:ind w:left="360"/>
            </w:pPr>
            <w:r w:rsidRPr="004B5DBD">
              <w:lastRenderedPageBreak/>
              <w:t xml:space="preserve">Dokumentu pārvaldības </w:t>
            </w:r>
            <w:r w:rsidR="0A07D366" w:rsidRPr="004B5DBD">
              <w:t xml:space="preserve"> sistēmas </w:t>
            </w:r>
            <w:proofErr w:type="spellStart"/>
            <w:r w:rsidR="0A07D366" w:rsidRPr="004B5DBD">
              <w:t>sistēmanalītiķis</w:t>
            </w:r>
            <w:proofErr w:type="spellEnd"/>
          </w:p>
        </w:tc>
        <w:tc>
          <w:tcPr>
            <w:tcW w:w="1164" w:type="dxa"/>
            <w:vAlign w:val="center"/>
          </w:tcPr>
          <w:p w14:paraId="7D86FE78" w14:textId="77777777" w:rsidR="006666B0" w:rsidRPr="004B5DBD" w:rsidRDefault="006666B0" w:rsidP="00614F96">
            <w:pPr>
              <w:spacing w:after="0" w:line="240" w:lineRule="auto"/>
              <w:ind w:left="360"/>
              <w:jc w:val="center"/>
            </w:pPr>
            <w:r w:rsidRPr="004B5DBD">
              <w:t>21.4.</w:t>
            </w:r>
          </w:p>
        </w:tc>
        <w:tc>
          <w:tcPr>
            <w:tcW w:w="1021" w:type="dxa"/>
            <w:vAlign w:val="center"/>
          </w:tcPr>
          <w:p w14:paraId="3EDD42D8" w14:textId="77777777" w:rsidR="006666B0" w:rsidRPr="004B5DBD" w:rsidRDefault="006666B0" w:rsidP="008D69C3">
            <w:pPr>
              <w:spacing w:after="0" w:line="240" w:lineRule="auto"/>
              <w:ind w:left="15"/>
            </w:pPr>
            <w:r w:rsidRPr="004B5DBD">
              <w:t>III</w:t>
            </w:r>
          </w:p>
        </w:tc>
        <w:tc>
          <w:tcPr>
            <w:tcW w:w="684" w:type="dxa"/>
            <w:vAlign w:val="center"/>
          </w:tcPr>
          <w:p w14:paraId="495A3F0C" w14:textId="77777777" w:rsidR="006666B0" w:rsidRPr="004B5DBD" w:rsidRDefault="006666B0" w:rsidP="00614F96">
            <w:pPr>
              <w:spacing w:after="0" w:line="240" w:lineRule="auto"/>
              <w:ind w:left="109"/>
              <w:jc w:val="center"/>
            </w:pPr>
            <w:r w:rsidRPr="004B5DBD">
              <w:t>11</w:t>
            </w:r>
          </w:p>
        </w:tc>
        <w:tc>
          <w:tcPr>
            <w:tcW w:w="2148" w:type="dxa"/>
          </w:tcPr>
          <w:p w14:paraId="26317C63" w14:textId="1AF9C263" w:rsidR="006666B0" w:rsidRPr="004B5DBD" w:rsidRDefault="006666B0" w:rsidP="00B67049">
            <w:pPr>
              <w:spacing w:after="0" w:line="240" w:lineRule="auto"/>
              <w:ind w:left="108"/>
            </w:pPr>
            <w:r w:rsidRPr="004B5DBD">
              <w:t xml:space="preserve">Ievieš un konfigurē sistēmas, analizē biznesa procesus, uztur integrācijas ar iestāžu pamatdarbības sistēmām un citām </w:t>
            </w:r>
            <w:r w:rsidR="00894CFF">
              <w:t>informācijas</w:t>
            </w:r>
            <w:r w:rsidR="000F1317" w:rsidRPr="004B5DBD">
              <w:t xml:space="preserve"> </w:t>
            </w:r>
            <w:r w:rsidRPr="004B5DBD">
              <w:t>sistēmām.</w:t>
            </w:r>
          </w:p>
        </w:tc>
        <w:tc>
          <w:tcPr>
            <w:tcW w:w="2121" w:type="dxa"/>
            <w:shd w:val="clear" w:color="auto" w:fill="FFFFFF" w:themeFill="background1"/>
            <w:vAlign w:val="center"/>
          </w:tcPr>
          <w:p w14:paraId="537DB150" w14:textId="7AA3162B" w:rsidR="006666B0" w:rsidRPr="004B5DBD" w:rsidRDefault="6DAF5C48" w:rsidP="004B5DBD">
            <w:pPr>
              <w:spacing w:after="0" w:line="240" w:lineRule="auto"/>
              <w:ind w:left="360"/>
              <w:rPr>
                <w:rFonts w:eastAsia="Times New Roman" w:cs="Times New Roman"/>
                <w:lang w:eastAsia="lv-LV"/>
              </w:rPr>
            </w:pPr>
            <w:r w:rsidRPr="0F7CF30C">
              <w:rPr>
                <w:rFonts w:eastAsia="Times New Roman" w:cs="Times New Roman"/>
                <w:lang w:eastAsia="lv-LV"/>
              </w:rPr>
              <w:t>Nepieciešama</w:t>
            </w:r>
            <w:r w:rsidR="6DE4520E" w:rsidRPr="0F7CF30C">
              <w:rPr>
                <w:rFonts w:eastAsia="Times New Roman" w:cs="Times New Roman"/>
                <w:lang w:eastAsia="lv-LV"/>
              </w:rPr>
              <w:t>s</w:t>
            </w:r>
            <w:r w:rsidRPr="0F7CF30C">
              <w:rPr>
                <w:rFonts w:eastAsia="Times New Roman" w:cs="Times New Roman"/>
                <w:lang w:eastAsia="lv-LV"/>
              </w:rPr>
              <w:t xml:space="preserve"> </w:t>
            </w:r>
            <w:r w:rsidR="74C0016C" w:rsidRPr="0F7CF30C">
              <w:rPr>
                <w:rFonts w:eastAsia="Times New Roman" w:cs="Times New Roman"/>
                <w:lang w:eastAsia="lv-LV"/>
              </w:rPr>
              <w:t>divas</w:t>
            </w:r>
            <w:r w:rsidRPr="0F7CF30C">
              <w:rPr>
                <w:rFonts w:eastAsia="Times New Roman" w:cs="Times New Roman"/>
                <w:lang w:eastAsia="lv-LV"/>
              </w:rPr>
              <w:t xml:space="preserve"> amata vieta</w:t>
            </w:r>
            <w:r w:rsidR="372F4456" w:rsidRPr="0F7CF30C">
              <w:rPr>
                <w:rFonts w:eastAsia="Times New Roman" w:cs="Times New Roman"/>
                <w:lang w:eastAsia="lv-LV"/>
              </w:rPr>
              <w:t>s</w:t>
            </w:r>
            <w:r w:rsidRPr="0F7CF30C">
              <w:rPr>
                <w:rFonts w:eastAsia="Times New Roman" w:cs="Times New Roman"/>
                <w:lang w:eastAsia="lv-LV"/>
              </w:rPr>
              <w:t xml:space="preserve"> (valsts budžeta finansējums)</w:t>
            </w:r>
            <w:r w:rsidR="00EE075C">
              <w:t xml:space="preserve"> – reorganizēta amata vieta</w:t>
            </w:r>
          </w:p>
        </w:tc>
      </w:tr>
      <w:tr w:rsidR="001A5459" w:rsidRPr="004468D4" w14:paraId="55FB2273" w14:textId="77777777" w:rsidTr="448EB9DC">
        <w:trPr>
          <w:trHeight w:val="855"/>
        </w:trPr>
        <w:tc>
          <w:tcPr>
            <w:tcW w:w="1929" w:type="dxa"/>
            <w:vAlign w:val="center"/>
          </w:tcPr>
          <w:p w14:paraId="7C42EC33" w14:textId="441B7679" w:rsidR="001A5459" w:rsidRPr="00B743BA" w:rsidRDefault="001A5459" w:rsidP="00B743BA">
            <w:pPr>
              <w:spacing w:after="0" w:line="240" w:lineRule="auto"/>
              <w:ind w:left="360"/>
            </w:pPr>
            <w:r w:rsidRPr="00B743BA">
              <w:t xml:space="preserve">Dokumentu </w:t>
            </w:r>
            <w:r w:rsidR="00955726">
              <w:t>pār</w:t>
            </w:r>
            <w:r w:rsidRPr="00B743BA">
              <w:t>va</w:t>
            </w:r>
            <w:r w:rsidR="00955726">
              <w:t>l</w:t>
            </w:r>
            <w:r w:rsidRPr="00B743BA">
              <w:t>dības administratori</w:t>
            </w:r>
          </w:p>
        </w:tc>
        <w:tc>
          <w:tcPr>
            <w:tcW w:w="1164" w:type="dxa"/>
            <w:vAlign w:val="center"/>
          </w:tcPr>
          <w:p w14:paraId="2E6C4FF2" w14:textId="7800C796" w:rsidR="001A5459" w:rsidRPr="00B743BA" w:rsidRDefault="001A5459" w:rsidP="005F6B5C">
            <w:pPr>
              <w:spacing w:after="0" w:line="240" w:lineRule="auto"/>
              <w:ind w:left="360"/>
            </w:pPr>
            <w:r w:rsidRPr="00B743BA">
              <w:t xml:space="preserve">20.3. </w:t>
            </w:r>
          </w:p>
        </w:tc>
        <w:tc>
          <w:tcPr>
            <w:tcW w:w="1021" w:type="dxa"/>
            <w:vAlign w:val="center"/>
          </w:tcPr>
          <w:p w14:paraId="0C43D4A7" w14:textId="50F5BD3A" w:rsidR="001A5459" w:rsidRPr="00B743BA" w:rsidRDefault="001A5459" w:rsidP="00B743BA">
            <w:pPr>
              <w:spacing w:after="0" w:line="240" w:lineRule="auto"/>
              <w:ind w:left="15"/>
            </w:pPr>
            <w:r w:rsidRPr="005F6B5C">
              <w:t>II</w:t>
            </w:r>
          </w:p>
        </w:tc>
        <w:tc>
          <w:tcPr>
            <w:tcW w:w="684" w:type="dxa"/>
            <w:vAlign w:val="center"/>
          </w:tcPr>
          <w:p w14:paraId="2141C710" w14:textId="7E693E19" w:rsidR="001A5459" w:rsidRPr="00B743BA" w:rsidRDefault="001A5459" w:rsidP="005F6B5C">
            <w:pPr>
              <w:spacing w:after="0" w:line="240" w:lineRule="auto"/>
              <w:ind w:left="109"/>
            </w:pPr>
            <w:r w:rsidRPr="005F6B5C">
              <w:t>7</w:t>
            </w:r>
          </w:p>
        </w:tc>
        <w:tc>
          <w:tcPr>
            <w:tcW w:w="2148" w:type="dxa"/>
          </w:tcPr>
          <w:p w14:paraId="737E73B8" w14:textId="02F7DFE3" w:rsidR="001A5459" w:rsidRPr="00B743BA" w:rsidRDefault="001A5459" w:rsidP="00B743BA">
            <w:pPr>
              <w:spacing w:after="0" w:line="240" w:lineRule="auto"/>
              <w:ind w:left="108"/>
            </w:pPr>
            <w:r w:rsidRPr="00B743BA">
              <w:t>Veic dokumentu administrēšanu DVS, konsultē darbiniekus</w:t>
            </w:r>
          </w:p>
        </w:tc>
        <w:tc>
          <w:tcPr>
            <w:tcW w:w="2121" w:type="dxa"/>
            <w:shd w:val="clear" w:color="auto" w:fill="FFFFFF" w:themeFill="background1"/>
            <w:vAlign w:val="center"/>
          </w:tcPr>
          <w:p w14:paraId="552A61EA" w14:textId="5FE182AC" w:rsidR="001A5459" w:rsidRPr="00B743BA" w:rsidRDefault="001A5459" w:rsidP="00B743BA">
            <w:pPr>
              <w:spacing w:after="0" w:line="240" w:lineRule="auto"/>
              <w:ind w:left="360"/>
              <w:rPr>
                <w:rFonts w:eastAsia="Times New Roman" w:cs="Times New Roman"/>
                <w:lang w:eastAsia="lv-LV"/>
              </w:rPr>
            </w:pPr>
            <w:r w:rsidRPr="00B743BA">
              <w:rPr>
                <w:rFonts w:eastAsia="Times New Roman" w:cs="Times New Roman"/>
                <w:lang w:eastAsia="lv-LV"/>
              </w:rPr>
              <w:t>Nepieciešamas 25 amata vietas (valsts budžeta finansējums)</w:t>
            </w:r>
            <w:r w:rsidRPr="00B743BA">
              <w:t xml:space="preserve"> – reorganizēta amata vieta</w:t>
            </w:r>
          </w:p>
        </w:tc>
      </w:tr>
    </w:tbl>
    <w:p w14:paraId="2F3E0BC1" w14:textId="3AF329B3" w:rsidR="21312E56" w:rsidRDefault="21312E56" w:rsidP="21312E56">
      <w:pPr>
        <w:pStyle w:val="ListParagraph"/>
      </w:pPr>
    </w:p>
    <w:p w14:paraId="64952018" w14:textId="4F6EC773" w:rsidR="001F3999" w:rsidRDefault="7C37E096" w:rsidP="21312E56">
      <w:pPr>
        <w:pStyle w:val="ListParagraph"/>
      </w:pPr>
      <w:r>
        <w:t>Ņe</w:t>
      </w:r>
      <w:r w:rsidRPr="22A88FD0">
        <w:rPr>
          <w:rFonts w:eastAsiaTheme="minorEastAsia"/>
        </w:rPr>
        <w:t xml:space="preserve">mot vērā iepriekš minēto, tiek paredzēta šāda turpmākā rīcība: </w:t>
      </w:r>
    </w:p>
    <w:p w14:paraId="78732D33" w14:textId="3E9A01E6" w:rsidR="001F3999" w:rsidRDefault="001F3999" w:rsidP="402DAE41">
      <w:pPr>
        <w:pStyle w:val="ListParagraph"/>
      </w:pPr>
    </w:p>
    <w:p w14:paraId="3A04CD62" w14:textId="5DDD61E9" w:rsidR="001F3999" w:rsidRDefault="7C37E096" w:rsidP="002E15C6">
      <w:pPr>
        <w:pStyle w:val="ListParagraph"/>
        <w:numPr>
          <w:ilvl w:val="0"/>
          <w:numId w:val="2"/>
        </w:numPr>
        <w:jc w:val="both"/>
      </w:pPr>
      <w:r>
        <w:t>Pieņemt zināšanai iesniegto informatīv</w:t>
      </w:r>
      <w:r w:rsidR="1125DF9F">
        <w:t>o</w:t>
      </w:r>
      <w:r>
        <w:t xml:space="preserve"> ziņojumu.</w:t>
      </w:r>
    </w:p>
    <w:p w14:paraId="23BC71E0" w14:textId="77777777" w:rsidR="002E15C6" w:rsidRDefault="002E15C6" w:rsidP="002E15C6">
      <w:pPr>
        <w:pStyle w:val="ListParagraph"/>
        <w:jc w:val="both"/>
      </w:pPr>
    </w:p>
    <w:p w14:paraId="61F7211A" w14:textId="0A821CE9" w:rsidR="001F3999" w:rsidRDefault="0F8D46E0" w:rsidP="22A88FD0">
      <w:pPr>
        <w:pStyle w:val="ListParagraph"/>
        <w:numPr>
          <w:ilvl w:val="0"/>
          <w:numId w:val="2"/>
        </w:numPr>
        <w:jc w:val="both"/>
        <w:rPr>
          <w:rFonts w:eastAsiaTheme="minorEastAsia"/>
        </w:rPr>
      </w:pPr>
      <w:r w:rsidRPr="22A88FD0">
        <w:rPr>
          <w:rFonts w:eastAsiaTheme="minorEastAsia"/>
        </w:rPr>
        <w:t>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uzdevuma īstenošanai.</w:t>
      </w:r>
    </w:p>
    <w:p w14:paraId="2353AEBC" w14:textId="5E8FA7E1" w:rsidR="001F3999" w:rsidRDefault="001F3999" w:rsidP="402DAE41">
      <w:pPr>
        <w:pStyle w:val="ListParagraph"/>
        <w:jc w:val="both"/>
        <w:rPr>
          <w:rFonts w:eastAsiaTheme="minorEastAsia"/>
        </w:rPr>
      </w:pPr>
    </w:p>
    <w:p w14:paraId="36DFAA5A" w14:textId="00C3D640" w:rsidR="001F3999" w:rsidRDefault="711E569E" w:rsidP="402DAE41">
      <w:pPr>
        <w:pStyle w:val="ListParagraph"/>
        <w:numPr>
          <w:ilvl w:val="0"/>
          <w:numId w:val="19"/>
        </w:numPr>
        <w:jc w:val="both"/>
        <w:rPr>
          <w:rFonts w:eastAsiaTheme="minorEastAsia"/>
        </w:rPr>
      </w:pPr>
      <w:r w:rsidRPr="21312E56">
        <w:rPr>
          <w:rFonts w:eastAsiaTheme="minorEastAsia"/>
        </w:rPr>
        <w:t xml:space="preserve">Tieslietu ministrijas resora iestādēm piedalīties informatīvā ziņojumā minētajā pilotprojektā, tai skaitā Vienota dokumentu vadības centra (turpmāk - VDVC)  darbības modeļa pilnveidošanā valsts pārvaldē.  </w:t>
      </w:r>
      <w:r w:rsidRPr="004E6938">
        <w:rPr>
          <w:rFonts w:eastAsiaTheme="minorEastAsia"/>
        </w:rPr>
        <w:t xml:space="preserve"> </w:t>
      </w:r>
    </w:p>
    <w:p w14:paraId="23B6FA6C" w14:textId="5B6DAC13" w:rsidR="001F3999" w:rsidRDefault="001F3999" w:rsidP="402DAE41">
      <w:pPr>
        <w:pStyle w:val="ListParagraph"/>
        <w:ind w:hanging="360"/>
        <w:jc w:val="both"/>
      </w:pPr>
    </w:p>
    <w:p w14:paraId="2B65C7D6" w14:textId="14230AEA" w:rsidR="001F3999" w:rsidRDefault="49B56EFC" w:rsidP="22A88FD0">
      <w:pPr>
        <w:pStyle w:val="ListParagraph"/>
        <w:numPr>
          <w:ilvl w:val="0"/>
          <w:numId w:val="19"/>
        </w:numPr>
        <w:jc w:val="both"/>
      </w:pPr>
      <w:r>
        <w:t>Uzdot VARAM nodrošināt, ka VDVC</w:t>
      </w:r>
      <w:r w:rsidR="369BC6EB">
        <w:t xml:space="preserve"> </w:t>
      </w:r>
      <w:r>
        <w:t>uzturēšana tiks segta no iesaistīto institūciju budžeta esošā finansējuma ietvaros, kā arī</w:t>
      </w:r>
      <w:r w:rsidR="486B9535" w:rsidRPr="00BB2575">
        <w:rPr>
          <w:rFonts w:eastAsiaTheme="minorEastAsia"/>
        </w:rPr>
        <w:t xml:space="preserve"> iespēju ro</w:t>
      </w:r>
      <w:r w:rsidR="614C2F9E" w:rsidRPr="00BB2575">
        <w:rPr>
          <w:rFonts w:eastAsiaTheme="minorEastAsia"/>
        </w:rPr>
        <w:t>be</w:t>
      </w:r>
      <w:r w:rsidR="486B9535" w:rsidRPr="00BB2575">
        <w:rPr>
          <w:rFonts w:eastAsiaTheme="minorEastAsia"/>
        </w:rPr>
        <w:t>žās</w:t>
      </w:r>
      <w:r w:rsidRPr="00BB2575">
        <w:rPr>
          <w:rFonts w:eastAsiaTheme="minorEastAsia"/>
        </w:rPr>
        <w:t xml:space="preserve"> piesaistot Eiropas Savienības fondu finansējumu</w:t>
      </w:r>
      <w:r w:rsidR="489EF481" w:rsidRPr="00BB2575">
        <w:rPr>
          <w:rFonts w:eastAsiaTheme="minorEastAsia"/>
        </w:rPr>
        <w:t xml:space="preserve"> atbilstošām darbībām un attiecināmiem izdevumiem saskaņā ar Eiropas Savienības un Latvijas normatīvajiem aktiem</w:t>
      </w:r>
      <w:r w:rsidRPr="00BB2575">
        <w:rPr>
          <w:rFonts w:eastAsiaTheme="minorEastAsia"/>
        </w:rPr>
        <w:t xml:space="preserve">. </w:t>
      </w:r>
    </w:p>
    <w:p w14:paraId="2E83ADF9" w14:textId="69FBAEAF" w:rsidR="001F3999" w:rsidRDefault="001F3999" w:rsidP="16A5BBE9">
      <w:pPr>
        <w:pStyle w:val="ListParagraph"/>
        <w:ind w:hanging="360"/>
        <w:jc w:val="both"/>
      </w:pPr>
    </w:p>
    <w:p w14:paraId="6067E669" w14:textId="24E83E28" w:rsidR="00DA2674" w:rsidRDefault="7CA75B30" w:rsidP="00DA2674">
      <w:pPr>
        <w:pStyle w:val="ListParagraph"/>
        <w:numPr>
          <w:ilvl w:val="0"/>
          <w:numId w:val="10"/>
        </w:numPr>
        <w:jc w:val="both"/>
      </w:pPr>
      <w:r w:rsidRPr="004E6938">
        <w:t xml:space="preserve"> </w:t>
      </w:r>
      <w:r w:rsidR="00C37EB9" w:rsidRPr="00C37EB9">
        <w:t>Tieslietu ministrijas resora iestāžu pievienošanās V</w:t>
      </w:r>
      <w:r w:rsidR="00A651DB">
        <w:t>DVC</w:t>
      </w:r>
      <w:r w:rsidR="00C37EB9" w:rsidRPr="00C37EB9">
        <w:t xml:space="preserve"> tiek plānota līdz 2029. gada beigām. Precīzi termiņi un pārejas soļi tiks noteikti pēc padziļinātas izpētes rezultātiem un VARAM sagatavotā konceptuālā ziņojuma izskatīšanas Ministru kabinetā, vienlaikus ņemot vērā spēkā esošo līgumu termiņus un resora iekšējo procesu optimizāciju.</w:t>
      </w:r>
      <w:r w:rsidR="00C37EB9">
        <w:t xml:space="preserve">  </w:t>
      </w:r>
    </w:p>
    <w:p w14:paraId="379D97F9" w14:textId="77777777" w:rsidR="00DA2674" w:rsidRDefault="00DA2674" w:rsidP="00DA2674">
      <w:pPr>
        <w:pStyle w:val="ListParagraph"/>
        <w:jc w:val="both"/>
      </w:pPr>
    </w:p>
    <w:p w14:paraId="453AD2B7" w14:textId="76A0B743" w:rsidR="001F3999" w:rsidRPr="004E6938" w:rsidRDefault="54936B47" w:rsidP="22A88FD0">
      <w:pPr>
        <w:pStyle w:val="ListParagraph"/>
        <w:numPr>
          <w:ilvl w:val="0"/>
          <w:numId w:val="10"/>
        </w:numPr>
        <w:jc w:val="both"/>
      </w:pPr>
      <w:r w:rsidRPr="00BB2575">
        <w:t>VARAM ne vēlāk kā sešu mēnešu laikā pēc šī protokollēmuma 5.punktā dotā uzdevuma izpildes,  sagatavot un iesniegt izskatīšanai Ministru kabinetā informatīvo ziņojumu par Tieslietu ministrijas resora dokumentu pārvaldības procesu pievienošanu VDVC un procesu standartizācijas rezultātiem.</w:t>
      </w:r>
      <w:r w:rsidRPr="22A88FD0">
        <w:t xml:space="preserve">  </w:t>
      </w:r>
    </w:p>
    <w:p w14:paraId="797C238A" w14:textId="4C98647A" w:rsidR="1F109EA7" w:rsidRDefault="1F109EA7" w:rsidP="10E306B2">
      <w:pPr>
        <w:jc w:val="both"/>
        <w:rPr>
          <w:rFonts w:ascii="Aptos" w:eastAsia="Aptos" w:hAnsi="Aptos" w:cs="Aptos"/>
        </w:rPr>
      </w:pPr>
    </w:p>
    <w:p w14:paraId="56367C58" w14:textId="073A70DB" w:rsidR="1F109EA7" w:rsidRDefault="13A05EF4" w:rsidP="1F109EA7">
      <w:r>
        <w:lastRenderedPageBreak/>
        <w:t>Viedās administrācijas un reģionālās attīstības ministr</w:t>
      </w:r>
      <w:r w:rsidR="3EAAE7AC">
        <w:t xml:space="preserve">s </w:t>
      </w:r>
      <w:r>
        <w:t xml:space="preserve">                                    </w:t>
      </w:r>
      <w:r w:rsidR="769AE554">
        <w:t>R.</w:t>
      </w:r>
      <w:r w:rsidR="00A70A8D">
        <w:t> </w:t>
      </w:r>
      <w:proofErr w:type="spellStart"/>
      <w:r w:rsidR="769AE554">
        <w:t>Čudars</w:t>
      </w:r>
      <w:proofErr w:type="spellEnd"/>
      <w:r w:rsidR="769AE554">
        <w:t xml:space="preserve"> </w:t>
      </w:r>
    </w:p>
    <w:p w14:paraId="7AFDEDB6" w14:textId="7C53AFC9" w:rsidR="16A5BBE9" w:rsidRDefault="16A5BBE9"/>
    <w:p w14:paraId="070EC5D2" w14:textId="425C072C" w:rsidR="1F2D49C5" w:rsidRDefault="41D82FC6" w:rsidP="57F9CCDF">
      <w:pPr>
        <w:spacing w:after="0"/>
        <w:rPr>
          <w:rFonts w:eastAsiaTheme="minorEastAsia"/>
          <w:sz w:val="20"/>
          <w:szCs w:val="20"/>
        </w:rPr>
      </w:pPr>
      <w:r w:rsidRPr="57F9CCDF">
        <w:rPr>
          <w:rFonts w:eastAsiaTheme="minorEastAsia"/>
          <w:sz w:val="20"/>
          <w:szCs w:val="20"/>
        </w:rPr>
        <w:t>Rūse, 67026407</w:t>
      </w:r>
    </w:p>
    <w:p w14:paraId="42FBB973" w14:textId="0A7AB08D" w:rsidR="1F109EA7" w:rsidRDefault="41D82FC6" w:rsidP="005C1C15">
      <w:pPr>
        <w:spacing w:after="0"/>
        <w:rPr>
          <w:rStyle w:val="Hyperlink"/>
          <w:rFonts w:eastAsiaTheme="minorEastAsia"/>
          <w:color w:val="467886"/>
          <w:sz w:val="20"/>
          <w:szCs w:val="20"/>
        </w:rPr>
      </w:pPr>
      <w:hyperlink r:id="rId14" w:history="1">
        <w:r w:rsidRPr="57F9CCDF">
          <w:rPr>
            <w:rStyle w:val="Hyperlink"/>
            <w:rFonts w:ascii="Aptos" w:eastAsia="Aptos" w:hAnsi="Aptos" w:cs="Aptos"/>
            <w:sz w:val="18"/>
            <w:szCs w:val="18"/>
          </w:rPr>
          <w:t>aija.ruse</w:t>
        </w:r>
        <w:r w:rsidRPr="57F9CCDF">
          <w:rPr>
            <w:rStyle w:val="Hyperlink"/>
            <w:rFonts w:ascii="Verdana" w:eastAsia="Verdana" w:hAnsi="Verdana" w:cs="Verdana"/>
            <w:color w:val="467886"/>
            <w:sz w:val="18"/>
            <w:szCs w:val="18"/>
          </w:rPr>
          <w:t>@varam.gov.lv</w:t>
        </w:r>
      </w:hyperlink>
    </w:p>
    <w:p w14:paraId="1A5EB681" w14:textId="77777777" w:rsidR="005C1C15" w:rsidRPr="005C1C15" w:rsidRDefault="005C1C15" w:rsidP="005C1C15">
      <w:pPr>
        <w:spacing w:after="0"/>
        <w:rPr>
          <w:rFonts w:eastAsiaTheme="minorEastAsia"/>
          <w:color w:val="467886"/>
          <w:sz w:val="20"/>
          <w:szCs w:val="20"/>
          <w:u w:val="single"/>
        </w:rPr>
      </w:pPr>
    </w:p>
    <w:p w14:paraId="2CFBCE7F" w14:textId="7B5AE833" w:rsidR="6D2F59F7" w:rsidRDefault="421CCA19" w:rsidP="1F109EA7">
      <w:pPr>
        <w:spacing w:after="0" w:line="240" w:lineRule="auto"/>
        <w:rPr>
          <w:rFonts w:ascii="Verdana" w:eastAsia="Verdana" w:hAnsi="Verdana" w:cs="Verdana"/>
          <w:sz w:val="18"/>
          <w:szCs w:val="18"/>
        </w:rPr>
      </w:pPr>
      <w:r w:rsidRPr="57F9CCDF">
        <w:rPr>
          <w:rFonts w:eastAsiaTheme="minorEastAsia"/>
          <w:sz w:val="20"/>
          <w:szCs w:val="20"/>
        </w:rPr>
        <w:t>Gaile, 67026423</w:t>
      </w:r>
    </w:p>
    <w:p w14:paraId="4890517D" w14:textId="4EA71085" w:rsidR="00AE0B38" w:rsidRPr="001F3999" w:rsidRDefault="3715FA4D" w:rsidP="001F3999">
      <w:pPr>
        <w:spacing w:after="0"/>
        <w:rPr>
          <w:rFonts w:ascii="Verdana" w:eastAsia="Verdana" w:hAnsi="Verdana" w:cs="Verdana"/>
          <w:color w:val="0070C0"/>
          <w:sz w:val="18"/>
          <w:szCs w:val="18"/>
        </w:rPr>
      </w:pPr>
      <w:hyperlink r:id="rId15">
        <w:r w:rsidRPr="65011E03">
          <w:rPr>
            <w:rFonts w:ascii="Aptos" w:eastAsia="Aptos" w:hAnsi="Aptos" w:cs="Aptos"/>
            <w:color w:val="467886"/>
            <w:sz w:val="18"/>
            <w:szCs w:val="18"/>
            <w:u w:val="single"/>
          </w:rPr>
          <w:t>madara.gaile@varam.gov.lv</w:t>
        </w:r>
      </w:hyperlink>
    </w:p>
    <w:sectPr w:rsidR="00AE0B38" w:rsidRPr="001F3999" w:rsidSect="004A0042">
      <w:headerReference w:type="default" r:id="rId16"/>
      <w:footerReference w:type="default" r:id="rId17"/>
      <w:headerReference w:type="first" r:id="rId18"/>
      <w:footerReference w:type="first" r:id="rId19"/>
      <w:pgSz w:w="11906" w:h="16838"/>
      <w:pgMar w:top="1440" w:right="10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AC55E" w14:textId="77777777" w:rsidR="00F71276" w:rsidRDefault="00F71276" w:rsidP="00C52F17">
      <w:pPr>
        <w:spacing w:after="0" w:line="240" w:lineRule="auto"/>
      </w:pPr>
      <w:r>
        <w:separator/>
      </w:r>
    </w:p>
  </w:endnote>
  <w:endnote w:type="continuationSeparator" w:id="0">
    <w:p w14:paraId="26FD825F" w14:textId="77777777" w:rsidR="00F71276" w:rsidRDefault="00F71276" w:rsidP="00C52F17">
      <w:pPr>
        <w:spacing w:after="0" w:line="240" w:lineRule="auto"/>
      </w:pPr>
      <w:r>
        <w:continuationSeparator/>
      </w:r>
    </w:p>
  </w:endnote>
  <w:endnote w:type="continuationNotice" w:id="1">
    <w:p w14:paraId="382FB86F" w14:textId="77777777" w:rsidR="00F71276" w:rsidRDefault="00F712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555C8261" w14:paraId="25A33D24" w14:textId="77777777" w:rsidTr="555C8261">
      <w:trPr>
        <w:trHeight w:val="300"/>
      </w:trPr>
      <w:tc>
        <w:tcPr>
          <w:tcW w:w="2845" w:type="dxa"/>
        </w:tcPr>
        <w:p w14:paraId="6165FB0C" w14:textId="5B671FB9" w:rsidR="555C8261" w:rsidRDefault="555C8261" w:rsidP="555C8261">
          <w:pPr>
            <w:pStyle w:val="Header"/>
            <w:ind w:left="-115"/>
          </w:pPr>
        </w:p>
      </w:tc>
      <w:tc>
        <w:tcPr>
          <w:tcW w:w="2845" w:type="dxa"/>
        </w:tcPr>
        <w:p w14:paraId="2095EE42" w14:textId="1756F16B" w:rsidR="555C8261" w:rsidRDefault="555C8261" w:rsidP="555C8261">
          <w:pPr>
            <w:pStyle w:val="Header"/>
            <w:jc w:val="center"/>
          </w:pPr>
          <w:r>
            <w:fldChar w:fldCharType="begin"/>
          </w:r>
          <w:r>
            <w:instrText>PAGE</w:instrText>
          </w:r>
          <w:r>
            <w:fldChar w:fldCharType="separate"/>
          </w:r>
          <w:r w:rsidR="005363C4">
            <w:rPr>
              <w:noProof/>
            </w:rPr>
            <w:t>2</w:t>
          </w:r>
          <w:r>
            <w:fldChar w:fldCharType="end"/>
          </w:r>
        </w:p>
      </w:tc>
      <w:tc>
        <w:tcPr>
          <w:tcW w:w="2845" w:type="dxa"/>
        </w:tcPr>
        <w:p w14:paraId="75B30E3A" w14:textId="5D188EFE" w:rsidR="555C8261" w:rsidRDefault="555C8261" w:rsidP="555C8261">
          <w:pPr>
            <w:pStyle w:val="Header"/>
            <w:ind w:right="-115"/>
            <w:jc w:val="right"/>
          </w:pPr>
        </w:p>
      </w:tc>
    </w:tr>
  </w:tbl>
  <w:p w14:paraId="5238D19F" w14:textId="1C1D0BE6" w:rsidR="00666FED" w:rsidRPr="00A8537D" w:rsidRDefault="00720764">
    <w:pPr>
      <w:pStyle w:val="Footer"/>
      <w:rPr>
        <w:sz w:val="20"/>
        <w:szCs w:val="20"/>
      </w:rPr>
    </w:pPr>
    <w:proofErr w:type="spellStart"/>
    <w:r w:rsidRPr="00A8537D">
      <w:rPr>
        <w:sz w:val="20"/>
        <w:szCs w:val="20"/>
      </w:rPr>
      <w:t>VARA</w:t>
    </w:r>
    <w:r w:rsidR="001820AE" w:rsidRPr="00A8537D">
      <w:rPr>
        <w:sz w:val="20"/>
        <w:szCs w:val="20"/>
      </w:rPr>
      <w:t>M</w:t>
    </w:r>
    <w:r w:rsidR="0F7CF30C" w:rsidRPr="00A8537D">
      <w:rPr>
        <w:sz w:val="20"/>
        <w:szCs w:val="20"/>
      </w:rPr>
      <w:t>Informativais</w:t>
    </w:r>
    <w:proofErr w:type="spellEnd"/>
    <w:r w:rsidR="0F7CF30C" w:rsidRPr="00A8537D">
      <w:rPr>
        <w:sz w:val="20"/>
        <w:szCs w:val="20"/>
      </w:rPr>
      <w:t xml:space="preserve"> </w:t>
    </w:r>
    <w:proofErr w:type="spellStart"/>
    <w:r w:rsidR="0F7CF30C" w:rsidRPr="00A8537D">
      <w:rPr>
        <w:sz w:val="20"/>
        <w:szCs w:val="20"/>
      </w:rPr>
      <w:t>zinojums_VDVC</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096855A7" w14:paraId="70B2699A" w14:textId="77777777" w:rsidTr="096855A7">
      <w:trPr>
        <w:trHeight w:val="300"/>
      </w:trPr>
      <w:tc>
        <w:tcPr>
          <w:tcW w:w="2845" w:type="dxa"/>
        </w:tcPr>
        <w:p w14:paraId="350CE859" w14:textId="755A8961" w:rsidR="096855A7" w:rsidRDefault="096855A7" w:rsidP="096855A7">
          <w:pPr>
            <w:pStyle w:val="Header"/>
            <w:ind w:left="-115"/>
          </w:pPr>
        </w:p>
      </w:tc>
      <w:tc>
        <w:tcPr>
          <w:tcW w:w="2845" w:type="dxa"/>
        </w:tcPr>
        <w:p w14:paraId="2BE5D36D" w14:textId="10CC61A8" w:rsidR="096855A7" w:rsidRDefault="096855A7" w:rsidP="096855A7">
          <w:pPr>
            <w:pStyle w:val="Header"/>
            <w:jc w:val="center"/>
          </w:pPr>
        </w:p>
      </w:tc>
      <w:tc>
        <w:tcPr>
          <w:tcW w:w="2845" w:type="dxa"/>
        </w:tcPr>
        <w:p w14:paraId="61878480" w14:textId="0D468ABC" w:rsidR="096855A7" w:rsidRDefault="096855A7" w:rsidP="096855A7">
          <w:pPr>
            <w:pStyle w:val="Header"/>
            <w:ind w:right="-115"/>
            <w:jc w:val="right"/>
          </w:pPr>
        </w:p>
      </w:tc>
    </w:tr>
  </w:tbl>
  <w:p w14:paraId="2288AC13" w14:textId="1001B129" w:rsidR="00AA354A" w:rsidRDefault="00AA3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EE28F" w14:textId="77777777" w:rsidR="00F71276" w:rsidRDefault="00F71276" w:rsidP="00C52F17">
      <w:pPr>
        <w:spacing w:after="0" w:line="240" w:lineRule="auto"/>
      </w:pPr>
      <w:r>
        <w:separator/>
      </w:r>
    </w:p>
  </w:footnote>
  <w:footnote w:type="continuationSeparator" w:id="0">
    <w:p w14:paraId="5C157EA4" w14:textId="77777777" w:rsidR="00F71276" w:rsidRDefault="00F71276" w:rsidP="00C52F17">
      <w:pPr>
        <w:spacing w:after="0" w:line="240" w:lineRule="auto"/>
      </w:pPr>
      <w:r>
        <w:continuationSeparator/>
      </w:r>
    </w:p>
  </w:footnote>
  <w:footnote w:type="continuationNotice" w:id="1">
    <w:p w14:paraId="365E584A" w14:textId="77777777" w:rsidR="00F71276" w:rsidRDefault="00F71276">
      <w:pPr>
        <w:spacing w:after="0" w:line="240" w:lineRule="auto"/>
      </w:pPr>
    </w:p>
  </w:footnote>
  <w:footnote w:id="2">
    <w:p w14:paraId="56EF5A0D" w14:textId="405E1755" w:rsidR="00E05D2D" w:rsidRDefault="00E05D2D" w:rsidP="00666B58">
      <w:pPr>
        <w:pStyle w:val="FootnoteText"/>
        <w:jc w:val="both"/>
      </w:pPr>
      <w:r>
        <w:rPr>
          <w:rStyle w:val="FootnoteReference"/>
        </w:rPr>
        <w:footnoteRef/>
      </w:r>
      <w:r>
        <w:t xml:space="preserve"> Automātiska datu nodošan</w:t>
      </w:r>
      <w:r w:rsidR="00670504">
        <w:t>a</w:t>
      </w:r>
      <w:r>
        <w:t xml:space="preserve"> Latvijas </w:t>
      </w:r>
      <w:r w:rsidR="009F7DC0">
        <w:t>N</w:t>
      </w:r>
      <w:r>
        <w:t>acionālā arhīva digitālās saglabāšanas sistēmai, izmantojot Dokumentu un datu arhivēšanas p</w:t>
      </w:r>
      <w:r w:rsidR="00BC7F60">
        <w:t>l</w:t>
      </w:r>
      <w:r>
        <w:t>atformu</w:t>
      </w:r>
    </w:p>
  </w:footnote>
  <w:footnote w:id="3">
    <w:p w14:paraId="49EA8FC3" w14:textId="5A7A7631" w:rsidR="0094408F" w:rsidRDefault="0094408F">
      <w:pPr>
        <w:pStyle w:val="FootnoteText"/>
      </w:pPr>
      <w:r>
        <w:rPr>
          <w:rStyle w:val="FootnoteReference"/>
        </w:rPr>
        <w:footnoteRef/>
      </w:r>
      <w:r>
        <w:t xml:space="preserve"> </w:t>
      </w:r>
      <w:r w:rsidRPr="0094408F">
        <w:t>Termins ir plaši izmantots organizāciju pārvaldībā un publiskajā sektorā, īpaši, kad runā par sadarbības trūkumu starp struktūrvienībām vai institūcijām.</w:t>
      </w:r>
    </w:p>
  </w:footnote>
  <w:footnote w:id="4">
    <w:p w14:paraId="49438E72" w14:textId="5BF8BFAA" w:rsidR="00DE1520" w:rsidRDefault="00DE1520" w:rsidP="00A8537D">
      <w:pPr>
        <w:pStyle w:val="FootnoteText"/>
        <w:jc w:val="both"/>
      </w:pPr>
      <w:r>
        <w:rPr>
          <w:rStyle w:val="FootnoteReference"/>
        </w:rPr>
        <w:footnoteRef/>
      </w:r>
      <w:r>
        <w:t xml:space="preserve"> </w:t>
      </w:r>
      <w:r w:rsidR="00B04F64" w:rsidRPr="00C52F17">
        <w:t>Eiropas Komisija (2020).The organisation of Shared Service Centres (</w:t>
      </w:r>
      <w:r w:rsidR="00B04F64">
        <w:t>VPC</w:t>
      </w:r>
      <w:r w:rsidR="00B04F64" w:rsidRPr="00C52F17">
        <w:t xml:space="preserve">s) in public administration. Pieejams: </w:t>
      </w:r>
      <w:hyperlink r:id="rId1" w:history="1">
        <w:r w:rsidR="00B04F64" w:rsidRPr="00CE4C19">
          <w:rPr>
            <w:rStyle w:val="Hyperlink"/>
          </w:rPr>
          <w:t>https://op.europa.eu/en/publication-detail/-/publication/c8337711-2d67-11ec-bd8e-01aa75ed71a1/language-en</w:t>
        </w:r>
      </w:hyperlink>
    </w:p>
  </w:footnote>
  <w:footnote w:id="5">
    <w:p w14:paraId="01EA3D9D" w14:textId="29A1D76E" w:rsidR="000A2445" w:rsidRDefault="000A2445" w:rsidP="00A8537D">
      <w:pPr>
        <w:pStyle w:val="FootnoteText"/>
        <w:jc w:val="both"/>
      </w:pPr>
      <w:r>
        <w:rPr>
          <w:rStyle w:val="FootnoteReference"/>
        </w:rPr>
        <w:footnoteRef/>
      </w:r>
      <w:r>
        <w:t xml:space="preserve"> </w:t>
      </w:r>
      <w:r w:rsidRPr="000A2445">
        <w:t>Raudla, R., and Tammel, K., ‘Creating shared service centres for public sector accounting. Accounting’, Auditing &amp; Accountability Journal, Vol. 28 No 2, 2015, pp. 158–179.</w:t>
      </w:r>
    </w:p>
  </w:footnote>
  <w:footnote w:id="6">
    <w:p w14:paraId="18B1CEE1" w14:textId="3C68BB2B" w:rsidR="002A3DA3" w:rsidRDefault="002A3DA3" w:rsidP="00A8537D">
      <w:pPr>
        <w:pStyle w:val="FootnoteText"/>
        <w:jc w:val="both"/>
      </w:pPr>
      <w:r>
        <w:rPr>
          <w:rStyle w:val="FootnoteReference"/>
        </w:rPr>
        <w:footnoteRef/>
      </w:r>
      <w:r>
        <w:t xml:space="preserve"> </w:t>
      </w:r>
      <w:r w:rsidRPr="002A3DA3">
        <w:t>Schulman, D.S., Harmer, M.J., Dunleavy, J.R., Lusk, J.S., Shared Services: Adding Value to the Business Units, Wiley, 1999.</w:t>
      </w:r>
    </w:p>
  </w:footnote>
  <w:footnote w:id="7">
    <w:p w14:paraId="6982D141" w14:textId="5D18E61E" w:rsidR="00CD6FDD" w:rsidRDefault="00CD6FDD">
      <w:pPr>
        <w:pStyle w:val="FootnoteText"/>
      </w:pPr>
      <w:r>
        <w:rPr>
          <w:rStyle w:val="FootnoteReference"/>
        </w:rPr>
        <w:footnoteRef/>
      </w:r>
      <w:r>
        <w:t xml:space="preserve"> </w:t>
      </w:r>
      <w:r w:rsidRPr="00CD6FDD">
        <w:t>Bangemann, T. O., Shared services in finance and accounting, Gower Publishing Limited, Aldershot, 2005</w:t>
      </w:r>
    </w:p>
  </w:footnote>
  <w:footnote w:id="8">
    <w:p w14:paraId="562BDED3" w14:textId="35882A3D" w:rsidR="00964A70" w:rsidRDefault="00964A70">
      <w:pPr>
        <w:pStyle w:val="FootnoteText"/>
      </w:pPr>
      <w:r>
        <w:rPr>
          <w:rStyle w:val="FootnoteReference"/>
        </w:rPr>
        <w:footnoteRef/>
      </w:r>
      <w:r>
        <w:t xml:space="preserve"> </w:t>
      </w:r>
      <w:r w:rsidRPr="00964A70">
        <w:t>Wagenaar, R. W., ‘Governance of Shared Service Centers in Public Administration: Dilemma’s and Trade-offs’. Presented at the Proceedings of the International Conference on Electronic Commerce (ICEC), 2006.</w:t>
      </w:r>
    </w:p>
  </w:footnote>
  <w:footnote w:id="9">
    <w:p w14:paraId="534485B3" w14:textId="31C4B268" w:rsidR="00F9556E" w:rsidRDefault="00F9556E" w:rsidP="00615979">
      <w:pPr>
        <w:pStyle w:val="FootnoteText"/>
        <w:jc w:val="both"/>
      </w:pPr>
      <w:r>
        <w:rPr>
          <w:rStyle w:val="FootnoteReference"/>
        </w:rPr>
        <w:footnoteRef/>
      </w:r>
      <w:r>
        <w:t xml:space="preserve"> </w:t>
      </w:r>
      <w:r w:rsidR="00CE463E">
        <w:t xml:space="preserve">Jaunas DVS ieviešana un datu </w:t>
      </w:r>
      <w:r w:rsidRPr="00F9556E">
        <w:t xml:space="preserve">migrācija ir iespējama </w:t>
      </w:r>
      <w:r w:rsidR="007C49C0">
        <w:t xml:space="preserve">ņemot vērā </w:t>
      </w:r>
      <w:r w:rsidRPr="00F9556E">
        <w:t xml:space="preserve"> TM </w:t>
      </w:r>
      <w:r w:rsidR="00CE463E">
        <w:t>esoš</w:t>
      </w:r>
      <w:r w:rsidR="007C49C0">
        <w:t xml:space="preserve">ās saistības par DVS izmantošanu </w:t>
      </w:r>
    </w:p>
  </w:footnote>
  <w:footnote w:id="10">
    <w:p w14:paraId="1392FFB5" w14:textId="1420CC0D" w:rsidR="57F9CCDF" w:rsidRDefault="57F9CCDF" w:rsidP="57F9CCDF">
      <w:pPr>
        <w:pStyle w:val="FootnoteText"/>
        <w:jc w:val="both"/>
        <w:rPr>
          <w:rFonts w:asciiTheme="majorHAnsi" w:eastAsiaTheme="majorEastAsia" w:hAnsiTheme="majorHAnsi" w:cstheme="majorBidi"/>
          <w:color w:val="212529"/>
          <w:lang w:val="lv"/>
        </w:rPr>
      </w:pPr>
      <w:r w:rsidRPr="57F9CCDF">
        <w:rPr>
          <w:rStyle w:val="FootnoteReference"/>
        </w:rPr>
        <w:footnoteRef/>
      </w:r>
      <w:r>
        <w:t xml:space="preserve"> </w:t>
      </w:r>
      <w:r w:rsidRPr="57F9CCDF">
        <w:rPr>
          <w:rFonts w:asciiTheme="majorHAnsi" w:eastAsiaTheme="majorEastAsia" w:hAnsiTheme="majorHAnsi" w:cstheme="majorBidi"/>
        </w:rPr>
        <w:t>VPC izveides ietvaros tiek nodrošināta</w:t>
      </w:r>
      <w:r w:rsidRPr="57F9CCDF">
        <w:rPr>
          <w:rFonts w:asciiTheme="majorHAnsi" w:eastAsiaTheme="majorEastAsia" w:hAnsiTheme="majorHAnsi" w:cstheme="majorBidi"/>
          <w:color w:val="212529"/>
          <w:lang w:val="lv"/>
        </w:rPr>
        <w:t xml:space="preserve"> centralizēta cilvēkresursu vadību, mācīšanās un attīstības procesus, grāmatvedību un personāla lietvedība.</w:t>
      </w:r>
    </w:p>
  </w:footnote>
  <w:footnote w:id="11">
    <w:p w14:paraId="35EFF3F1" w14:textId="0B0285F1" w:rsidR="008546CD" w:rsidRDefault="008546CD" w:rsidP="006A0C1B">
      <w:pPr>
        <w:pStyle w:val="FootnoteText"/>
        <w:jc w:val="both"/>
      </w:pPr>
      <w:r>
        <w:rPr>
          <w:rStyle w:val="FootnoteReference"/>
        </w:rPr>
        <w:footnoteRef/>
      </w:r>
      <w:r>
        <w:t xml:space="preserve"> </w:t>
      </w:r>
      <w:r w:rsidR="003B1717" w:rsidRPr="003B1717">
        <w:t>Eiropas Savienības kohēzijas politikas programmas 2021.–2027. gadam 1.3.1. specifiskā atbalsta mērķa "Izmantot digitalizācijas priekšrocības iedzīvotājiem, uzņēmumiem, pētniecības organizācijām un publiskajām iestādēm" 1.3.1.1. pasākum</w:t>
      </w:r>
      <w:r w:rsidR="00AB4669">
        <w:t>s</w:t>
      </w:r>
      <w:r w:rsidR="003B1717" w:rsidRPr="003B1717">
        <w:t xml:space="preserve"> "IKT risinājumu un pakalpojumu attīstība un iespēju radīšana privātajam sektoram"</w:t>
      </w:r>
    </w:p>
  </w:footnote>
  <w:footnote w:id="12">
    <w:p w14:paraId="69250836" w14:textId="60991C02" w:rsidR="10E306B2" w:rsidRDefault="10E306B2" w:rsidP="004E6938">
      <w:pPr>
        <w:pStyle w:val="FootnoteText"/>
        <w:jc w:val="both"/>
        <w:rPr>
          <w:rFonts w:eastAsiaTheme="minorEastAsia"/>
        </w:rPr>
      </w:pPr>
      <w:r w:rsidRPr="10E306B2">
        <w:rPr>
          <w:rStyle w:val="FootnoteReference"/>
        </w:rPr>
        <w:footnoteRef/>
      </w:r>
      <w:r>
        <w:t xml:space="preserve"> </w:t>
      </w:r>
      <w:r w:rsidRPr="004E6938">
        <w:rPr>
          <w:rFonts w:eastAsiaTheme="minorEastAsia"/>
        </w:rPr>
        <w:t>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footnote>
  <w:footnote w:id="13">
    <w:p w14:paraId="4B471C9C" w14:textId="38A1B721" w:rsidR="632F4537" w:rsidRDefault="632F4537" w:rsidP="00615979">
      <w:pPr>
        <w:pStyle w:val="FootnoteText"/>
      </w:pPr>
      <w:r w:rsidRPr="632F4537">
        <w:rPr>
          <w:rStyle w:val="FootnoteReference"/>
        </w:rPr>
        <w:footnoteRef/>
      </w:r>
      <w:r>
        <w:t xml:space="preserve"> I</w:t>
      </w:r>
      <w:r w:rsidRPr="632F4537">
        <w:rPr>
          <w:rFonts w:ascii="Verdana" w:eastAsia="Verdana" w:hAnsi="Verdana" w:cs="Verdana"/>
          <w:color w:val="525252"/>
          <w:sz w:val="19"/>
          <w:szCs w:val="19"/>
        </w:rPr>
        <w:t>zmaksu ietaupījums ir indikatīvs un balstīts uz pašlaik pieejamajiem datiem. Pēc padziļinātas izpētes summa var mainīties</w:t>
      </w:r>
    </w:p>
  </w:footnote>
  <w:footnote w:id="14">
    <w:p w14:paraId="1E4AB9DB" w14:textId="08113676" w:rsidR="00C52F17" w:rsidRDefault="00C52F17" w:rsidP="00A8537D">
      <w:pPr>
        <w:pStyle w:val="FootnoteText"/>
        <w:jc w:val="both"/>
      </w:pPr>
      <w:r>
        <w:rPr>
          <w:rStyle w:val="FootnoteReference"/>
        </w:rPr>
        <w:footnoteRef/>
      </w:r>
      <w:r>
        <w:t xml:space="preserve"> </w:t>
      </w:r>
      <w:r w:rsidRPr="00C52F17">
        <w:t>Eiropas Komisija (2020).The organisation of Shared Service Centres (</w:t>
      </w:r>
      <w:r w:rsidR="00DF35EA">
        <w:t>VPC</w:t>
      </w:r>
      <w:r w:rsidRPr="00C52F17">
        <w:t xml:space="preserve">s) in public administration. Pieejams: </w:t>
      </w:r>
      <w:hyperlink r:id="rId2" w:history="1">
        <w:r w:rsidRPr="00CE4C19">
          <w:rPr>
            <w:rStyle w:val="Hyperlink"/>
          </w:rPr>
          <w:t>https://op.europa.eu/en/publication-detail/-/publication/c8337711-2d67-11ec-bd8e-01aa75ed71a1/language-en</w:t>
        </w:r>
      </w:hyperlink>
    </w:p>
    <w:p w14:paraId="5E6BD9AD" w14:textId="77777777" w:rsidR="00C52F17" w:rsidRDefault="00C52F17">
      <w:pPr>
        <w:pStyle w:val="FootnoteText"/>
      </w:pPr>
    </w:p>
  </w:footnote>
  <w:footnote w:id="15">
    <w:p w14:paraId="018F4FDA" w14:textId="77777777" w:rsidR="00B35A27" w:rsidRDefault="00B35A27" w:rsidP="00B35A27">
      <w:pPr>
        <w:pStyle w:val="FootnoteText"/>
      </w:pPr>
      <w:r>
        <w:rPr>
          <w:rStyle w:val="FootnoteReference"/>
        </w:rPr>
        <w:footnoteRef/>
      </w:r>
      <w:r>
        <w:t xml:space="preserve"> DVS </w:t>
      </w:r>
      <w:r w:rsidRPr="00494C09">
        <w:t xml:space="preserve">licenču izmaksas aprēķinātas darbinieku skaitam, balstoties </w:t>
      </w:r>
      <w:r>
        <w:t xml:space="preserve">uz </w:t>
      </w:r>
      <w:r w:rsidRPr="00494C09">
        <w:t>202</w:t>
      </w:r>
      <w:r>
        <w:t xml:space="preserve">4. gada </w:t>
      </w:r>
      <w:r w:rsidRPr="00494C09">
        <w:t xml:space="preserve">datiem </w:t>
      </w:r>
      <w:r>
        <w:t>SIA KPMG ziņojumu un EIS pieejamo informāciju</w:t>
      </w:r>
      <w:r w:rsidRPr="00494C09">
        <w:t>. Tiks pārskatīta</w:t>
      </w:r>
      <w:r>
        <w:t>s</w:t>
      </w:r>
      <w:r w:rsidRPr="00494C09">
        <w:t xml:space="preserve"> finansējuma pārdale, pārņemot resoru.</w:t>
      </w:r>
    </w:p>
  </w:footnote>
  <w:footnote w:id="16">
    <w:p w14:paraId="5DAAFC0D" w14:textId="4F5EED21" w:rsidR="632F4537" w:rsidRDefault="632F4537" w:rsidP="00615979">
      <w:pPr>
        <w:pStyle w:val="FootnoteText"/>
        <w:jc w:val="both"/>
        <w:rPr>
          <w:rFonts w:ascii="Aptos" w:eastAsia="Aptos" w:hAnsi="Aptos" w:cs="Aptos"/>
          <w:sz w:val="24"/>
          <w:szCs w:val="24"/>
        </w:rPr>
      </w:pPr>
      <w:r w:rsidRPr="632F4537">
        <w:rPr>
          <w:rStyle w:val="FootnoteReference"/>
        </w:rPr>
        <w:footnoteRef/>
      </w:r>
      <w:r>
        <w:t xml:space="preserve">  </w:t>
      </w:r>
      <w:r w:rsidRPr="00615979">
        <w:rPr>
          <w:rFonts w:ascii="Aptos" w:eastAsia="Aptos" w:hAnsi="Aptos" w:cs="Aptos"/>
        </w:rPr>
        <w:t>Lai nodrošinātu  DVS izmaksu saglabāšanu esošajā līmenī TM ir tiesības pašiem iepirkt DVS nākamajam periodam,  vienlaikus ievērojot Pilotprojektā izstrādātos un  noteiktos dokumentu pārvaldības procesus un principus. VDVC turpina apkalpot vairāk kā vienu DVS (atkarībā no iepirkuma rezultāta).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555C8261" w14:paraId="331EFA02" w14:textId="77777777" w:rsidTr="555C8261">
      <w:trPr>
        <w:trHeight w:val="300"/>
      </w:trPr>
      <w:tc>
        <w:tcPr>
          <w:tcW w:w="2845" w:type="dxa"/>
        </w:tcPr>
        <w:p w14:paraId="17BD1FB1" w14:textId="297C221C" w:rsidR="555C8261" w:rsidRDefault="555C8261" w:rsidP="555C8261">
          <w:pPr>
            <w:pStyle w:val="Header"/>
            <w:ind w:left="-115"/>
          </w:pPr>
        </w:p>
      </w:tc>
      <w:tc>
        <w:tcPr>
          <w:tcW w:w="2845" w:type="dxa"/>
        </w:tcPr>
        <w:p w14:paraId="4E5C2745" w14:textId="4BF43980" w:rsidR="555C8261" w:rsidRDefault="555C8261" w:rsidP="555C8261">
          <w:pPr>
            <w:pStyle w:val="Header"/>
            <w:jc w:val="center"/>
          </w:pPr>
        </w:p>
      </w:tc>
      <w:tc>
        <w:tcPr>
          <w:tcW w:w="2845" w:type="dxa"/>
        </w:tcPr>
        <w:p w14:paraId="0A8F984C" w14:textId="4A250348" w:rsidR="555C8261" w:rsidRDefault="555C8261" w:rsidP="555C8261">
          <w:pPr>
            <w:pStyle w:val="Header"/>
            <w:ind w:right="-115"/>
            <w:jc w:val="right"/>
          </w:pPr>
        </w:p>
      </w:tc>
    </w:tr>
  </w:tbl>
  <w:p w14:paraId="703857AB" w14:textId="5E051984" w:rsidR="00666FED" w:rsidRDefault="00666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45"/>
      <w:gridCol w:w="2845"/>
      <w:gridCol w:w="2845"/>
    </w:tblGrid>
    <w:tr w:rsidR="096855A7" w14:paraId="5C204B71" w14:textId="77777777" w:rsidTr="096855A7">
      <w:trPr>
        <w:trHeight w:val="300"/>
      </w:trPr>
      <w:tc>
        <w:tcPr>
          <w:tcW w:w="2845" w:type="dxa"/>
        </w:tcPr>
        <w:p w14:paraId="5C62E6FA" w14:textId="4172E982" w:rsidR="096855A7" w:rsidRDefault="096855A7" w:rsidP="096855A7">
          <w:pPr>
            <w:pStyle w:val="Header"/>
            <w:ind w:left="-115"/>
          </w:pPr>
        </w:p>
      </w:tc>
      <w:tc>
        <w:tcPr>
          <w:tcW w:w="2845" w:type="dxa"/>
        </w:tcPr>
        <w:p w14:paraId="39C1F6A5" w14:textId="0818B837" w:rsidR="096855A7" w:rsidRDefault="096855A7" w:rsidP="096855A7">
          <w:pPr>
            <w:pStyle w:val="Header"/>
            <w:jc w:val="center"/>
          </w:pPr>
        </w:p>
      </w:tc>
      <w:tc>
        <w:tcPr>
          <w:tcW w:w="2845" w:type="dxa"/>
        </w:tcPr>
        <w:p w14:paraId="5365DA58" w14:textId="565D10E4" w:rsidR="096855A7" w:rsidRDefault="096855A7" w:rsidP="096855A7">
          <w:pPr>
            <w:pStyle w:val="Header"/>
            <w:ind w:right="-115"/>
            <w:jc w:val="right"/>
          </w:pPr>
        </w:p>
      </w:tc>
    </w:tr>
  </w:tbl>
  <w:p w14:paraId="670EBD7A" w14:textId="54A4A97F" w:rsidR="00AA354A" w:rsidRDefault="00AA354A">
    <w:pPr>
      <w:pStyle w:val="Header"/>
    </w:pPr>
  </w:p>
</w:hdr>
</file>

<file path=word/intelligence2.xml><?xml version="1.0" encoding="utf-8"?>
<int2:intelligence xmlns:int2="http://schemas.microsoft.com/office/intelligence/2020/intelligence" xmlns:oel="http://schemas.microsoft.com/office/2019/extlst">
  <int2:observations>
    <int2:textHash int2:hashCode="20RhhlPTHvls1d" int2:id="oxVmdAbA">
      <int2:state int2:value="Rejected" int2:type="spell"/>
    </int2:textHash>
    <int2:textHash int2:hashCode="mC1G0i2Vl8MNed" int2:id="fdjiaID9">
      <int2:state int2:value="Rejected" int2:type="spell"/>
    </int2:textHash>
    <int2:textHash int2:hashCode="3vL7S0UQpbax3J" int2:id="1Zb3Irz6">
      <int2:state int2:value="Rejected" int2:type="AugLoop_Text_Critique"/>
    </int2:textHash>
    <int2:textHash int2:hashCode="jaD2TL7eSRE+WF" int2:id="C3biOjuI">
      <int2:state int2:value="Rejected" int2:type="AugLoop_Text_Critique"/>
    </int2:textHash>
    <int2:textHash int2:hashCode="M7tTRpd6a8nfuu" int2:id="agWEL2eV">
      <int2:state int2:value="Rejected" int2:type="AugLoop_Text_Critique"/>
    </int2:textHash>
    <int2:textHash int2:hashCode="tmaY1z36rMAvsf" int2:id="cM3nANLh">
      <int2:state int2:value="Rejected" int2:type="AugLoop_Text_Critique"/>
    </int2:textHash>
    <int2:textHash int2:hashCode="f6sJLcIHkyszjm" int2:id="mXDknnK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A177"/>
    <w:multiLevelType w:val="hybridMultilevel"/>
    <w:tmpl w:val="B94E6850"/>
    <w:lvl w:ilvl="0" w:tplc="3684E784">
      <w:start w:val="1"/>
      <w:numFmt w:val="decimal"/>
      <w:lvlText w:val="%1."/>
      <w:lvlJc w:val="left"/>
      <w:pPr>
        <w:ind w:left="720" w:hanging="360"/>
      </w:pPr>
    </w:lvl>
    <w:lvl w:ilvl="1" w:tplc="67EE7B1E">
      <w:start w:val="1"/>
      <w:numFmt w:val="lowerLetter"/>
      <w:lvlText w:val="%2."/>
      <w:lvlJc w:val="left"/>
      <w:pPr>
        <w:ind w:left="1440" w:hanging="360"/>
      </w:pPr>
    </w:lvl>
    <w:lvl w:ilvl="2" w:tplc="C43499E2">
      <w:start w:val="1"/>
      <w:numFmt w:val="lowerRoman"/>
      <w:lvlText w:val="%3."/>
      <w:lvlJc w:val="right"/>
      <w:pPr>
        <w:ind w:left="2160" w:hanging="180"/>
      </w:pPr>
    </w:lvl>
    <w:lvl w:ilvl="3" w:tplc="FAAAD0A0">
      <w:start w:val="1"/>
      <w:numFmt w:val="decimal"/>
      <w:lvlText w:val="%4."/>
      <w:lvlJc w:val="left"/>
      <w:pPr>
        <w:ind w:left="2880" w:hanging="360"/>
      </w:pPr>
    </w:lvl>
    <w:lvl w:ilvl="4" w:tplc="211A3B00">
      <w:start w:val="1"/>
      <w:numFmt w:val="lowerLetter"/>
      <w:lvlText w:val="%5."/>
      <w:lvlJc w:val="left"/>
      <w:pPr>
        <w:ind w:left="3600" w:hanging="360"/>
      </w:pPr>
    </w:lvl>
    <w:lvl w:ilvl="5" w:tplc="CB229328">
      <w:start w:val="1"/>
      <w:numFmt w:val="lowerRoman"/>
      <w:lvlText w:val="%6."/>
      <w:lvlJc w:val="right"/>
      <w:pPr>
        <w:ind w:left="4320" w:hanging="180"/>
      </w:pPr>
    </w:lvl>
    <w:lvl w:ilvl="6" w:tplc="F872C0CE">
      <w:start w:val="1"/>
      <w:numFmt w:val="decimal"/>
      <w:lvlText w:val="%7."/>
      <w:lvlJc w:val="left"/>
      <w:pPr>
        <w:ind w:left="5040" w:hanging="360"/>
      </w:pPr>
    </w:lvl>
    <w:lvl w:ilvl="7" w:tplc="3038368C">
      <w:start w:val="1"/>
      <w:numFmt w:val="lowerLetter"/>
      <w:lvlText w:val="%8."/>
      <w:lvlJc w:val="left"/>
      <w:pPr>
        <w:ind w:left="5760" w:hanging="360"/>
      </w:pPr>
    </w:lvl>
    <w:lvl w:ilvl="8" w:tplc="22B04540">
      <w:start w:val="1"/>
      <w:numFmt w:val="lowerRoman"/>
      <w:lvlText w:val="%9."/>
      <w:lvlJc w:val="right"/>
      <w:pPr>
        <w:ind w:left="6480" w:hanging="180"/>
      </w:pPr>
    </w:lvl>
  </w:abstractNum>
  <w:abstractNum w:abstractNumId="1" w15:restartNumberingAfterBreak="0">
    <w:nsid w:val="0A01031F"/>
    <w:multiLevelType w:val="hybridMultilevel"/>
    <w:tmpl w:val="E836E560"/>
    <w:lvl w:ilvl="0" w:tplc="FFFFFFFF">
      <w:start w:val="1"/>
      <w:numFmt w:val="bullet"/>
      <w:lvlText w:val="o"/>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88AB3B"/>
    <w:multiLevelType w:val="hybridMultilevel"/>
    <w:tmpl w:val="3CF88426"/>
    <w:lvl w:ilvl="0" w:tplc="3DE25292">
      <w:start w:val="1"/>
      <w:numFmt w:val="decimal"/>
      <w:lvlText w:val="%1."/>
      <w:lvlJc w:val="left"/>
      <w:pPr>
        <w:ind w:left="720" w:hanging="360"/>
      </w:pPr>
    </w:lvl>
    <w:lvl w:ilvl="1" w:tplc="14EAC2CC">
      <w:start w:val="1"/>
      <w:numFmt w:val="lowerLetter"/>
      <w:lvlText w:val="%2."/>
      <w:lvlJc w:val="left"/>
      <w:pPr>
        <w:ind w:left="1440" w:hanging="360"/>
      </w:pPr>
    </w:lvl>
    <w:lvl w:ilvl="2" w:tplc="9D6E1E1E">
      <w:start w:val="1"/>
      <w:numFmt w:val="lowerRoman"/>
      <w:lvlText w:val="%3."/>
      <w:lvlJc w:val="right"/>
      <w:pPr>
        <w:ind w:left="2160" w:hanging="180"/>
      </w:pPr>
    </w:lvl>
    <w:lvl w:ilvl="3" w:tplc="BAB2DEA4">
      <w:start w:val="1"/>
      <w:numFmt w:val="decimal"/>
      <w:lvlText w:val="%4."/>
      <w:lvlJc w:val="left"/>
      <w:pPr>
        <w:ind w:left="2880" w:hanging="360"/>
      </w:pPr>
    </w:lvl>
    <w:lvl w:ilvl="4" w:tplc="D8A029C2">
      <w:start w:val="1"/>
      <w:numFmt w:val="lowerLetter"/>
      <w:lvlText w:val="%5."/>
      <w:lvlJc w:val="left"/>
      <w:pPr>
        <w:ind w:left="3600" w:hanging="360"/>
      </w:pPr>
    </w:lvl>
    <w:lvl w:ilvl="5" w:tplc="5FC22A16">
      <w:start w:val="1"/>
      <w:numFmt w:val="lowerRoman"/>
      <w:lvlText w:val="%6."/>
      <w:lvlJc w:val="right"/>
      <w:pPr>
        <w:ind w:left="4320" w:hanging="180"/>
      </w:pPr>
    </w:lvl>
    <w:lvl w:ilvl="6" w:tplc="F768D126">
      <w:start w:val="1"/>
      <w:numFmt w:val="decimal"/>
      <w:lvlText w:val="%7."/>
      <w:lvlJc w:val="left"/>
      <w:pPr>
        <w:ind w:left="5040" w:hanging="360"/>
      </w:pPr>
    </w:lvl>
    <w:lvl w:ilvl="7" w:tplc="50068510">
      <w:start w:val="1"/>
      <w:numFmt w:val="lowerLetter"/>
      <w:lvlText w:val="%8."/>
      <w:lvlJc w:val="left"/>
      <w:pPr>
        <w:ind w:left="5760" w:hanging="360"/>
      </w:pPr>
    </w:lvl>
    <w:lvl w:ilvl="8" w:tplc="458EB794">
      <w:start w:val="1"/>
      <w:numFmt w:val="lowerRoman"/>
      <w:lvlText w:val="%9."/>
      <w:lvlJc w:val="right"/>
      <w:pPr>
        <w:ind w:left="6480" w:hanging="180"/>
      </w:pPr>
    </w:lvl>
  </w:abstractNum>
  <w:abstractNum w:abstractNumId="3" w15:restartNumberingAfterBreak="0">
    <w:nsid w:val="0E34AFB6"/>
    <w:multiLevelType w:val="hybridMultilevel"/>
    <w:tmpl w:val="ED9C36BC"/>
    <w:lvl w:ilvl="0" w:tplc="412CB4DA">
      <w:start w:val="1"/>
      <w:numFmt w:val="bullet"/>
      <w:lvlText w:val=""/>
      <w:lvlJc w:val="left"/>
      <w:pPr>
        <w:ind w:left="720" w:hanging="360"/>
      </w:pPr>
      <w:rPr>
        <w:rFonts w:ascii="Symbol" w:hAnsi="Symbol" w:hint="default"/>
      </w:rPr>
    </w:lvl>
    <w:lvl w:ilvl="1" w:tplc="A35EBE9E">
      <w:start w:val="1"/>
      <w:numFmt w:val="bullet"/>
      <w:lvlText w:val="o"/>
      <w:lvlJc w:val="left"/>
      <w:pPr>
        <w:ind w:left="1440" w:hanging="360"/>
      </w:pPr>
      <w:rPr>
        <w:rFonts w:ascii="Courier New" w:hAnsi="Courier New" w:hint="default"/>
      </w:rPr>
    </w:lvl>
    <w:lvl w:ilvl="2" w:tplc="283CCE2A">
      <w:start w:val="1"/>
      <w:numFmt w:val="bullet"/>
      <w:lvlText w:val=""/>
      <w:lvlJc w:val="left"/>
      <w:pPr>
        <w:ind w:left="2160" w:hanging="360"/>
      </w:pPr>
      <w:rPr>
        <w:rFonts w:ascii="Wingdings" w:hAnsi="Wingdings" w:hint="default"/>
      </w:rPr>
    </w:lvl>
    <w:lvl w:ilvl="3" w:tplc="C75231DA">
      <w:start w:val="1"/>
      <w:numFmt w:val="bullet"/>
      <w:lvlText w:val=""/>
      <w:lvlJc w:val="left"/>
      <w:pPr>
        <w:ind w:left="2880" w:hanging="360"/>
      </w:pPr>
      <w:rPr>
        <w:rFonts w:ascii="Symbol" w:hAnsi="Symbol" w:hint="default"/>
      </w:rPr>
    </w:lvl>
    <w:lvl w:ilvl="4" w:tplc="EC42589E">
      <w:start w:val="1"/>
      <w:numFmt w:val="bullet"/>
      <w:lvlText w:val="o"/>
      <w:lvlJc w:val="left"/>
      <w:pPr>
        <w:ind w:left="3600" w:hanging="360"/>
      </w:pPr>
      <w:rPr>
        <w:rFonts w:ascii="Courier New" w:hAnsi="Courier New" w:hint="default"/>
      </w:rPr>
    </w:lvl>
    <w:lvl w:ilvl="5" w:tplc="3FCCEA9A">
      <w:start w:val="1"/>
      <w:numFmt w:val="bullet"/>
      <w:lvlText w:val=""/>
      <w:lvlJc w:val="left"/>
      <w:pPr>
        <w:ind w:left="4320" w:hanging="360"/>
      </w:pPr>
      <w:rPr>
        <w:rFonts w:ascii="Wingdings" w:hAnsi="Wingdings" w:hint="default"/>
      </w:rPr>
    </w:lvl>
    <w:lvl w:ilvl="6" w:tplc="DAA6AC6E">
      <w:start w:val="1"/>
      <w:numFmt w:val="bullet"/>
      <w:lvlText w:val=""/>
      <w:lvlJc w:val="left"/>
      <w:pPr>
        <w:ind w:left="5040" w:hanging="360"/>
      </w:pPr>
      <w:rPr>
        <w:rFonts w:ascii="Symbol" w:hAnsi="Symbol" w:hint="default"/>
      </w:rPr>
    </w:lvl>
    <w:lvl w:ilvl="7" w:tplc="A2B46ED8">
      <w:start w:val="1"/>
      <w:numFmt w:val="bullet"/>
      <w:lvlText w:val="o"/>
      <w:lvlJc w:val="left"/>
      <w:pPr>
        <w:ind w:left="5760" w:hanging="360"/>
      </w:pPr>
      <w:rPr>
        <w:rFonts w:ascii="Courier New" w:hAnsi="Courier New" w:hint="default"/>
      </w:rPr>
    </w:lvl>
    <w:lvl w:ilvl="8" w:tplc="D5325FD2">
      <w:start w:val="1"/>
      <w:numFmt w:val="bullet"/>
      <w:lvlText w:val=""/>
      <w:lvlJc w:val="left"/>
      <w:pPr>
        <w:ind w:left="6480" w:hanging="360"/>
      </w:pPr>
      <w:rPr>
        <w:rFonts w:ascii="Wingdings" w:hAnsi="Wingdings" w:hint="default"/>
      </w:rPr>
    </w:lvl>
  </w:abstractNum>
  <w:abstractNum w:abstractNumId="4" w15:restartNumberingAfterBreak="0">
    <w:nsid w:val="0E78556A"/>
    <w:multiLevelType w:val="hybridMultilevel"/>
    <w:tmpl w:val="2BE41ACC"/>
    <w:lvl w:ilvl="0" w:tplc="05166C98">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FF744A"/>
    <w:multiLevelType w:val="hybridMultilevel"/>
    <w:tmpl w:val="D256DDF0"/>
    <w:lvl w:ilvl="0" w:tplc="05166C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DA1FF8"/>
    <w:multiLevelType w:val="hybridMultilevel"/>
    <w:tmpl w:val="5FDE3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F769D6"/>
    <w:multiLevelType w:val="multilevel"/>
    <w:tmpl w:val="0108D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61D74"/>
    <w:multiLevelType w:val="hybridMultilevel"/>
    <w:tmpl w:val="9E083EDA"/>
    <w:lvl w:ilvl="0" w:tplc="1E587170">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17F2A75"/>
    <w:multiLevelType w:val="hybridMultilevel"/>
    <w:tmpl w:val="3710F3F2"/>
    <w:lvl w:ilvl="0" w:tplc="05166C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2D5D0A"/>
    <w:multiLevelType w:val="hybridMultilevel"/>
    <w:tmpl w:val="D896B1F8"/>
    <w:lvl w:ilvl="0" w:tplc="0F22CBB4">
      <w:start w:val="1"/>
      <w:numFmt w:val="decimal"/>
      <w:lvlText w:val="%1."/>
      <w:lvlJc w:val="left"/>
      <w:pPr>
        <w:ind w:left="720" w:hanging="360"/>
      </w:pPr>
    </w:lvl>
    <w:lvl w:ilvl="1" w:tplc="2C3EBD48">
      <w:start w:val="1"/>
      <w:numFmt w:val="lowerLetter"/>
      <w:lvlText w:val="%2."/>
      <w:lvlJc w:val="left"/>
      <w:pPr>
        <w:ind w:left="1440" w:hanging="360"/>
      </w:pPr>
    </w:lvl>
    <w:lvl w:ilvl="2" w:tplc="00D2BC42">
      <w:start w:val="1"/>
      <w:numFmt w:val="lowerRoman"/>
      <w:lvlText w:val="%3."/>
      <w:lvlJc w:val="right"/>
      <w:pPr>
        <w:ind w:left="2160" w:hanging="180"/>
      </w:pPr>
    </w:lvl>
    <w:lvl w:ilvl="3" w:tplc="CD48DB06">
      <w:start w:val="1"/>
      <w:numFmt w:val="decimal"/>
      <w:lvlText w:val="%4."/>
      <w:lvlJc w:val="left"/>
      <w:pPr>
        <w:ind w:left="2880" w:hanging="360"/>
      </w:pPr>
    </w:lvl>
    <w:lvl w:ilvl="4" w:tplc="37064FF6">
      <w:start w:val="1"/>
      <w:numFmt w:val="lowerLetter"/>
      <w:lvlText w:val="%5."/>
      <w:lvlJc w:val="left"/>
      <w:pPr>
        <w:ind w:left="3600" w:hanging="360"/>
      </w:pPr>
    </w:lvl>
    <w:lvl w:ilvl="5" w:tplc="101A2D8E">
      <w:start w:val="1"/>
      <w:numFmt w:val="lowerRoman"/>
      <w:lvlText w:val="%6."/>
      <w:lvlJc w:val="right"/>
      <w:pPr>
        <w:ind w:left="4320" w:hanging="180"/>
      </w:pPr>
    </w:lvl>
    <w:lvl w:ilvl="6" w:tplc="E9A4BB8C">
      <w:start w:val="1"/>
      <w:numFmt w:val="decimal"/>
      <w:lvlText w:val="%7."/>
      <w:lvlJc w:val="left"/>
      <w:pPr>
        <w:ind w:left="5040" w:hanging="360"/>
      </w:pPr>
    </w:lvl>
    <w:lvl w:ilvl="7" w:tplc="6C36EFBC">
      <w:start w:val="1"/>
      <w:numFmt w:val="lowerLetter"/>
      <w:lvlText w:val="%8."/>
      <w:lvlJc w:val="left"/>
      <w:pPr>
        <w:ind w:left="5760" w:hanging="360"/>
      </w:pPr>
    </w:lvl>
    <w:lvl w:ilvl="8" w:tplc="B06A75D2">
      <w:start w:val="1"/>
      <w:numFmt w:val="lowerRoman"/>
      <w:lvlText w:val="%9."/>
      <w:lvlJc w:val="right"/>
      <w:pPr>
        <w:ind w:left="6480" w:hanging="180"/>
      </w:pPr>
    </w:lvl>
  </w:abstractNum>
  <w:abstractNum w:abstractNumId="11" w15:restartNumberingAfterBreak="0">
    <w:nsid w:val="3A7B4CBE"/>
    <w:multiLevelType w:val="hybridMultilevel"/>
    <w:tmpl w:val="D436C17E"/>
    <w:lvl w:ilvl="0" w:tplc="05166C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D74B36"/>
    <w:multiLevelType w:val="hybridMultilevel"/>
    <w:tmpl w:val="092E8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BE8E0F"/>
    <w:multiLevelType w:val="hybridMultilevel"/>
    <w:tmpl w:val="DC0A22EE"/>
    <w:lvl w:ilvl="0" w:tplc="888AB1D6">
      <w:start w:val="1"/>
      <w:numFmt w:val="decimal"/>
      <w:lvlText w:val="%1."/>
      <w:lvlJc w:val="left"/>
      <w:pPr>
        <w:ind w:left="720" w:hanging="360"/>
      </w:pPr>
    </w:lvl>
    <w:lvl w:ilvl="1" w:tplc="DB4235D4">
      <w:start w:val="1"/>
      <w:numFmt w:val="lowerLetter"/>
      <w:lvlText w:val="%2."/>
      <w:lvlJc w:val="left"/>
      <w:pPr>
        <w:ind w:left="1440" w:hanging="360"/>
      </w:pPr>
    </w:lvl>
    <w:lvl w:ilvl="2" w:tplc="665EBAA0">
      <w:start w:val="1"/>
      <w:numFmt w:val="lowerRoman"/>
      <w:lvlText w:val="%3."/>
      <w:lvlJc w:val="right"/>
      <w:pPr>
        <w:ind w:left="2160" w:hanging="180"/>
      </w:pPr>
    </w:lvl>
    <w:lvl w:ilvl="3" w:tplc="230E141A">
      <w:start w:val="1"/>
      <w:numFmt w:val="decimal"/>
      <w:lvlText w:val="%4."/>
      <w:lvlJc w:val="left"/>
      <w:pPr>
        <w:ind w:left="2880" w:hanging="360"/>
      </w:pPr>
    </w:lvl>
    <w:lvl w:ilvl="4" w:tplc="B128DA2E">
      <w:start w:val="1"/>
      <w:numFmt w:val="lowerLetter"/>
      <w:lvlText w:val="%5."/>
      <w:lvlJc w:val="left"/>
      <w:pPr>
        <w:ind w:left="3600" w:hanging="360"/>
      </w:pPr>
    </w:lvl>
    <w:lvl w:ilvl="5" w:tplc="B63466CE">
      <w:start w:val="1"/>
      <w:numFmt w:val="lowerRoman"/>
      <w:lvlText w:val="%6."/>
      <w:lvlJc w:val="right"/>
      <w:pPr>
        <w:ind w:left="4320" w:hanging="180"/>
      </w:pPr>
    </w:lvl>
    <w:lvl w:ilvl="6" w:tplc="4EBABA98">
      <w:start w:val="1"/>
      <w:numFmt w:val="decimal"/>
      <w:lvlText w:val="%7."/>
      <w:lvlJc w:val="left"/>
      <w:pPr>
        <w:ind w:left="5040" w:hanging="360"/>
      </w:pPr>
    </w:lvl>
    <w:lvl w:ilvl="7" w:tplc="DCB237AC">
      <w:start w:val="1"/>
      <w:numFmt w:val="lowerLetter"/>
      <w:lvlText w:val="%8."/>
      <w:lvlJc w:val="left"/>
      <w:pPr>
        <w:ind w:left="5760" w:hanging="360"/>
      </w:pPr>
    </w:lvl>
    <w:lvl w:ilvl="8" w:tplc="4D86A4CE">
      <w:start w:val="1"/>
      <w:numFmt w:val="lowerRoman"/>
      <w:lvlText w:val="%9."/>
      <w:lvlJc w:val="right"/>
      <w:pPr>
        <w:ind w:left="6480" w:hanging="180"/>
      </w:pPr>
    </w:lvl>
  </w:abstractNum>
  <w:abstractNum w:abstractNumId="14" w15:restartNumberingAfterBreak="0">
    <w:nsid w:val="4673590A"/>
    <w:multiLevelType w:val="hybridMultilevel"/>
    <w:tmpl w:val="39AE3738"/>
    <w:lvl w:ilvl="0" w:tplc="CE9AA0B4">
      <w:start w:val="1"/>
      <w:numFmt w:val="bullet"/>
      <w:lvlText w:val=""/>
      <w:lvlJc w:val="left"/>
      <w:pPr>
        <w:ind w:left="720" w:hanging="360"/>
      </w:pPr>
      <w:rPr>
        <w:rFonts w:ascii="Symbol" w:hAnsi="Symbol" w:hint="default"/>
      </w:rPr>
    </w:lvl>
    <w:lvl w:ilvl="1" w:tplc="BFA25E7A">
      <w:start w:val="1"/>
      <w:numFmt w:val="bullet"/>
      <w:lvlText w:val="o"/>
      <w:lvlJc w:val="left"/>
      <w:pPr>
        <w:ind w:left="1440" w:hanging="360"/>
      </w:pPr>
      <w:rPr>
        <w:rFonts w:ascii="Courier New" w:hAnsi="Courier New" w:hint="default"/>
      </w:rPr>
    </w:lvl>
    <w:lvl w:ilvl="2" w:tplc="DA7E8F18">
      <w:start w:val="1"/>
      <w:numFmt w:val="bullet"/>
      <w:lvlText w:val=""/>
      <w:lvlJc w:val="left"/>
      <w:pPr>
        <w:ind w:left="2160" w:hanging="360"/>
      </w:pPr>
      <w:rPr>
        <w:rFonts w:ascii="Wingdings" w:hAnsi="Wingdings" w:hint="default"/>
      </w:rPr>
    </w:lvl>
    <w:lvl w:ilvl="3" w:tplc="13B08C9C">
      <w:start w:val="1"/>
      <w:numFmt w:val="bullet"/>
      <w:lvlText w:val=""/>
      <w:lvlJc w:val="left"/>
      <w:pPr>
        <w:ind w:left="2880" w:hanging="360"/>
      </w:pPr>
      <w:rPr>
        <w:rFonts w:ascii="Symbol" w:hAnsi="Symbol" w:hint="default"/>
      </w:rPr>
    </w:lvl>
    <w:lvl w:ilvl="4" w:tplc="B0BA609E">
      <w:start w:val="1"/>
      <w:numFmt w:val="bullet"/>
      <w:lvlText w:val="o"/>
      <w:lvlJc w:val="left"/>
      <w:pPr>
        <w:ind w:left="3600" w:hanging="360"/>
      </w:pPr>
      <w:rPr>
        <w:rFonts w:ascii="Courier New" w:hAnsi="Courier New" w:hint="default"/>
      </w:rPr>
    </w:lvl>
    <w:lvl w:ilvl="5" w:tplc="E40898A4">
      <w:start w:val="1"/>
      <w:numFmt w:val="bullet"/>
      <w:lvlText w:val=""/>
      <w:lvlJc w:val="left"/>
      <w:pPr>
        <w:ind w:left="4320" w:hanging="360"/>
      </w:pPr>
      <w:rPr>
        <w:rFonts w:ascii="Wingdings" w:hAnsi="Wingdings" w:hint="default"/>
      </w:rPr>
    </w:lvl>
    <w:lvl w:ilvl="6" w:tplc="621C31CC">
      <w:start w:val="1"/>
      <w:numFmt w:val="bullet"/>
      <w:lvlText w:val=""/>
      <w:lvlJc w:val="left"/>
      <w:pPr>
        <w:ind w:left="5040" w:hanging="360"/>
      </w:pPr>
      <w:rPr>
        <w:rFonts w:ascii="Symbol" w:hAnsi="Symbol" w:hint="default"/>
      </w:rPr>
    </w:lvl>
    <w:lvl w:ilvl="7" w:tplc="E8549250">
      <w:start w:val="1"/>
      <w:numFmt w:val="bullet"/>
      <w:lvlText w:val="o"/>
      <w:lvlJc w:val="left"/>
      <w:pPr>
        <w:ind w:left="5760" w:hanging="360"/>
      </w:pPr>
      <w:rPr>
        <w:rFonts w:ascii="Courier New" w:hAnsi="Courier New" w:hint="default"/>
      </w:rPr>
    </w:lvl>
    <w:lvl w:ilvl="8" w:tplc="97005850">
      <w:start w:val="1"/>
      <w:numFmt w:val="bullet"/>
      <w:lvlText w:val=""/>
      <w:lvlJc w:val="left"/>
      <w:pPr>
        <w:ind w:left="6480" w:hanging="360"/>
      </w:pPr>
      <w:rPr>
        <w:rFonts w:ascii="Wingdings" w:hAnsi="Wingdings" w:hint="default"/>
      </w:rPr>
    </w:lvl>
  </w:abstractNum>
  <w:abstractNum w:abstractNumId="15" w15:restartNumberingAfterBreak="0">
    <w:nsid w:val="47B81627"/>
    <w:multiLevelType w:val="hybridMultilevel"/>
    <w:tmpl w:val="063EC55E"/>
    <w:lvl w:ilvl="0" w:tplc="05166C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D2244BA"/>
    <w:multiLevelType w:val="hybridMultilevel"/>
    <w:tmpl w:val="A3BCD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EA01EB"/>
    <w:multiLevelType w:val="hybridMultilevel"/>
    <w:tmpl w:val="7C58A464"/>
    <w:lvl w:ilvl="0" w:tplc="05166C98">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8" w15:restartNumberingAfterBreak="0">
    <w:nsid w:val="5849441E"/>
    <w:multiLevelType w:val="hybridMultilevel"/>
    <w:tmpl w:val="089E1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335870"/>
    <w:multiLevelType w:val="hybridMultilevel"/>
    <w:tmpl w:val="C52A7410"/>
    <w:lvl w:ilvl="0" w:tplc="F35E08DA">
      <w:start w:val="1"/>
      <w:numFmt w:val="decimal"/>
      <w:lvlText w:val="%1."/>
      <w:lvlJc w:val="left"/>
      <w:pPr>
        <w:ind w:left="720" w:hanging="360"/>
      </w:pPr>
    </w:lvl>
    <w:lvl w:ilvl="1" w:tplc="CE10CFC8">
      <w:start w:val="1"/>
      <w:numFmt w:val="lowerLetter"/>
      <w:lvlText w:val="%2."/>
      <w:lvlJc w:val="left"/>
      <w:pPr>
        <w:ind w:left="1440" w:hanging="360"/>
      </w:pPr>
    </w:lvl>
    <w:lvl w:ilvl="2" w:tplc="DFE042B0">
      <w:start w:val="1"/>
      <w:numFmt w:val="lowerRoman"/>
      <w:lvlText w:val="%3."/>
      <w:lvlJc w:val="right"/>
      <w:pPr>
        <w:ind w:left="2160" w:hanging="180"/>
      </w:pPr>
    </w:lvl>
    <w:lvl w:ilvl="3" w:tplc="D652B240">
      <w:start w:val="1"/>
      <w:numFmt w:val="decimal"/>
      <w:lvlText w:val="%4."/>
      <w:lvlJc w:val="left"/>
      <w:pPr>
        <w:ind w:left="2880" w:hanging="360"/>
      </w:pPr>
    </w:lvl>
    <w:lvl w:ilvl="4" w:tplc="E5EC26CA">
      <w:start w:val="1"/>
      <w:numFmt w:val="lowerLetter"/>
      <w:lvlText w:val="%5."/>
      <w:lvlJc w:val="left"/>
      <w:pPr>
        <w:ind w:left="3600" w:hanging="360"/>
      </w:pPr>
    </w:lvl>
    <w:lvl w:ilvl="5" w:tplc="67FCB320">
      <w:start w:val="1"/>
      <w:numFmt w:val="lowerRoman"/>
      <w:lvlText w:val="%6."/>
      <w:lvlJc w:val="right"/>
      <w:pPr>
        <w:ind w:left="4320" w:hanging="180"/>
      </w:pPr>
    </w:lvl>
    <w:lvl w:ilvl="6" w:tplc="5A2CE27C">
      <w:start w:val="1"/>
      <w:numFmt w:val="decimal"/>
      <w:lvlText w:val="%7."/>
      <w:lvlJc w:val="left"/>
      <w:pPr>
        <w:ind w:left="5040" w:hanging="360"/>
      </w:pPr>
    </w:lvl>
    <w:lvl w:ilvl="7" w:tplc="3D3A3DDA">
      <w:start w:val="1"/>
      <w:numFmt w:val="lowerLetter"/>
      <w:lvlText w:val="%8."/>
      <w:lvlJc w:val="left"/>
      <w:pPr>
        <w:ind w:left="5760" w:hanging="360"/>
      </w:pPr>
    </w:lvl>
    <w:lvl w:ilvl="8" w:tplc="4118B76C">
      <w:start w:val="1"/>
      <w:numFmt w:val="lowerRoman"/>
      <w:lvlText w:val="%9."/>
      <w:lvlJc w:val="right"/>
      <w:pPr>
        <w:ind w:left="6480" w:hanging="180"/>
      </w:pPr>
    </w:lvl>
  </w:abstractNum>
  <w:abstractNum w:abstractNumId="20" w15:restartNumberingAfterBreak="0">
    <w:nsid w:val="59F60665"/>
    <w:multiLevelType w:val="hybridMultilevel"/>
    <w:tmpl w:val="A470EA42"/>
    <w:lvl w:ilvl="0" w:tplc="73BA36A4">
      <w:start w:val="1"/>
      <w:numFmt w:val="bullet"/>
      <w:lvlText w:val=""/>
      <w:lvlJc w:val="left"/>
      <w:pPr>
        <w:ind w:left="720" w:hanging="360"/>
      </w:pPr>
      <w:rPr>
        <w:rFonts w:ascii="Symbol" w:hAnsi="Symbol" w:hint="default"/>
      </w:rPr>
    </w:lvl>
    <w:lvl w:ilvl="1" w:tplc="83747646" w:tentative="1">
      <w:start w:val="1"/>
      <w:numFmt w:val="bullet"/>
      <w:lvlText w:val="o"/>
      <w:lvlJc w:val="left"/>
      <w:pPr>
        <w:ind w:left="1440" w:hanging="360"/>
      </w:pPr>
      <w:rPr>
        <w:rFonts w:ascii="Courier New" w:hAnsi="Courier New" w:cs="Courier New" w:hint="default"/>
      </w:rPr>
    </w:lvl>
    <w:lvl w:ilvl="2" w:tplc="EFA04FB0" w:tentative="1">
      <w:start w:val="1"/>
      <w:numFmt w:val="bullet"/>
      <w:lvlText w:val=""/>
      <w:lvlJc w:val="left"/>
      <w:pPr>
        <w:ind w:left="2160" w:hanging="360"/>
      </w:pPr>
      <w:rPr>
        <w:rFonts w:ascii="Wingdings" w:hAnsi="Wingdings" w:hint="default"/>
      </w:rPr>
    </w:lvl>
    <w:lvl w:ilvl="3" w:tplc="8C90E218" w:tentative="1">
      <w:start w:val="1"/>
      <w:numFmt w:val="bullet"/>
      <w:lvlText w:val=""/>
      <w:lvlJc w:val="left"/>
      <w:pPr>
        <w:ind w:left="2880" w:hanging="360"/>
      </w:pPr>
      <w:rPr>
        <w:rFonts w:ascii="Symbol" w:hAnsi="Symbol" w:hint="default"/>
      </w:rPr>
    </w:lvl>
    <w:lvl w:ilvl="4" w:tplc="34FAE8DC" w:tentative="1">
      <w:start w:val="1"/>
      <w:numFmt w:val="bullet"/>
      <w:lvlText w:val="o"/>
      <w:lvlJc w:val="left"/>
      <w:pPr>
        <w:ind w:left="3600" w:hanging="360"/>
      </w:pPr>
      <w:rPr>
        <w:rFonts w:ascii="Courier New" w:hAnsi="Courier New" w:cs="Courier New" w:hint="default"/>
      </w:rPr>
    </w:lvl>
    <w:lvl w:ilvl="5" w:tplc="0672915A" w:tentative="1">
      <w:start w:val="1"/>
      <w:numFmt w:val="bullet"/>
      <w:lvlText w:val=""/>
      <w:lvlJc w:val="left"/>
      <w:pPr>
        <w:ind w:left="4320" w:hanging="360"/>
      </w:pPr>
      <w:rPr>
        <w:rFonts w:ascii="Wingdings" w:hAnsi="Wingdings" w:hint="default"/>
      </w:rPr>
    </w:lvl>
    <w:lvl w:ilvl="6" w:tplc="95AA1516" w:tentative="1">
      <w:start w:val="1"/>
      <w:numFmt w:val="bullet"/>
      <w:lvlText w:val=""/>
      <w:lvlJc w:val="left"/>
      <w:pPr>
        <w:ind w:left="5040" w:hanging="360"/>
      </w:pPr>
      <w:rPr>
        <w:rFonts w:ascii="Symbol" w:hAnsi="Symbol" w:hint="default"/>
      </w:rPr>
    </w:lvl>
    <w:lvl w:ilvl="7" w:tplc="4DB0AEB0" w:tentative="1">
      <w:start w:val="1"/>
      <w:numFmt w:val="bullet"/>
      <w:lvlText w:val="o"/>
      <w:lvlJc w:val="left"/>
      <w:pPr>
        <w:ind w:left="5760" w:hanging="360"/>
      </w:pPr>
      <w:rPr>
        <w:rFonts w:ascii="Courier New" w:hAnsi="Courier New" w:cs="Courier New" w:hint="default"/>
      </w:rPr>
    </w:lvl>
    <w:lvl w:ilvl="8" w:tplc="07721B22" w:tentative="1">
      <w:start w:val="1"/>
      <w:numFmt w:val="bullet"/>
      <w:lvlText w:val=""/>
      <w:lvlJc w:val="left"/>
      <w:pPr>
        <w:ind w:left="6480" w:hanging="360"/>
      </w:pPr>
      <w:rPr>
        <w:rFonts w:ascii="Wingdings" w:hAnsi="Wingdings" w:hint="default"/>
      </w:rPr>
    </w:lvl>
  </w:abstractNum>
  <w:abstractNum w:abstractNumId="21" w15:restartNumberingAfterBreak="0">
    <w:nsid w:val="59FF65BA"/>
    <w:multiLevelType w:val="multilevel"/>
    <w:tmpl w:val="2068B33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6A3B71"/>
    <w:multiLevelType w:val="hybridMultilevel"/>
    <w:tmpl w:val="3CE0BCB0"/>
    <w:lvl w:ilvl="0" w:tplc="1E58717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C2D7777"/>
    <w:multiLevelType w:val="hybridMultilevel"/>
    <w:tmpl w:val="3E4C4EFA"/>
    <w:lvl w:ilvl="0" w:tplc="EE70CA5E">
      <w:start w:val="1"/>
      <w:numFmt w:val="bullet"/>
      <w:lvlText w:val=""/>
      <w:lvlJc w:val="left"/>
      <w:pPr>
        <w:ind w:left="720" w:hanging="360"/>
      </w:pPr>
      <w:rPr>
        <w:rFonts w:ascii="Symbol" w:hAnsi="Symbol" w:hint="default"/>
      </w:rPr>
    </w:lvl>
    <w:lvl w:ilvl="1" w:tplc="FE1042F4" w:tentative="1">
      <w:start w:val="1"/>
      <w:numFmt w:val="bullet"/>
      <w:lvlText w:val="o"/>
      <w:lvlJc w:val="left"/>
      <w:pPr>
        <w:ind w:left="1440" w:hanging="360"/>
      </w:pPr>
      <w:rPr>
        <w:rFonts w:ascii="Courier New" w:hAnsi="Courier New" w:cs="Courier New" w:hint="default"/>
      </w:rPr>
    </w:lvl>
    <w:lvl w:ilvl="2" w:tplc="19DE9AEC" w:tentative="1">
      <w:start w:val="1"/>
      <w:numFmt w:val="bullet"/>
      <w:lvlText w:val=""/>
      <w:lvlJc w:val="left"/>
      <w:pPr>
        <w:ind w:left="2160" w:hanging="360"/>
      </w:pPr>
      <w:rPr>
        <w:rFonts w:ascii="Wingdings" w:hAnsi="Wingdings" w:hint="default"/>
      </w:rPr>
    </w:lvl>
    <w:lvl w:ilvl="3" w:tplc="E26CCAA6" w:tentative="1">
      <w:start w:val="1"/>
      <w:numFmt w:val="bullet"/>
      <w:lvlText w:val=""/>
      <w:lvlJc w:val="left"/>
      <w:pPr>
        <w:ind w:left="2880" w:hanging="360"/>
      </w:pPr>
      <w:rPr>
        <w:rFonts w:ascii="Symbol" w:hAnsi="Symbol" w:hint="default"/>
      </w:rPr>
    </w:lvl>
    <w:lvl w:ilvl="4" w:tplc="BD4ED01C" w:tentative="1">
      <w:start w:val="1"/>
      <w:numFmt w:val="bullet"/>
      <w:lvlText w:val="o"/>
      <w:lvlJc w:val="left"/>
      <w:pPr>
        <w:ind w:left="3600" w:hanging="360"/>
      </w:pPr>
      <w:rPr>
        <w:rFonts w:ascii="Courier New" w:hAnsi="Courier New" w:cs="Courier New" w:hint="default"/>
      </w:rPr>
    </w:lvl>
    <w:lvl w:ilvl="5" w:tplc="4D10E4C8" w:tentative="1">
      <w:start w:val="1"/>
      <w:numFmt w:val="bullet"/>
      <w:lvlText w:val=""/>
      <w:lvlJc w:val="left"/>
      <w:pPr>
        <w:ind w:left="4320" w:hanging="360"/>
      </w:pPr>
      <w:rPr>
        <w:rFonts w:ascii="Wingdings" w:hAnsi="Wingdings" w:hint="default"/>
      </w:rPr>
    </w:lvl>
    <w:lvl w:ilvl="6" w:tplc="8FD45E72" w:tentative="1">
      <w:start w:val="1"/>
      <w:numFmt w:val="bullet"/>
      <w:lvlText w:val=""/>
      <w:lvlJc w:val="left"/>
      <w:pPr>
        <w:ind w:left="5040" w:hanging="360"/>
      </w:pPr>
      <w:rPr>
        <w:rFonts w:ascii="Symbol" w:hAnsi="Symbol" w:hint="default"/>
      </w:rPr>
    </w:lvl>
    <w:lvl w:ilvl="7" w:tplc="AE06BCFC" w:tentative="1">
      <w:start w:val="1"/>
      <w:numFmt w:val="bullet"/>
      <w:lvlText w:val="o"/>
      <w:lvlJc w:val="left"/>
      <w:pPr>
        <w:ind w:left="5760" w:hanging="360"/>
      </w:pPr>
      <w:rPr>
        <w:rFonts w:ascii="Courier New" w:hAnsi="Courier New" w:cs="Courier New" w:hint="default"/>
      </w:rPr>
    </w:lvl>
    <w:lvl w:ilvl="8" w:tplc="B900E7AC" w:tentative="1">
      <w:start w:val="1"/>
      <w:numFmt w:val="bullet"/>
      <w:lvlText w:val=""/>
      <w:lvlJc w:val="left"/>
      <w:pPr>
        <w:ind w:left="6480" w:hanging="360"/>
      </w:pPr>
      <w:rPr>
        <w:rFonts w:ascii="Wingdings" w:hAnsi="Wingdings" w:hint="default"/>
      </w:rPr>
    </w:lvl>
  </w:abstractNum>
  <w:abstractNum w:abstractNumId="24" w15:restartNumberingAfterBreak="0">
    <w:nsid w:val="5DC8039A"/>
    <w:multiLevelType w:val="hybridMultilevel"/>
    <w:tmpl w:val="232CBD0C"/>
    <w:lvl w:ilvl="0" w:tplc="05166C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5643B3"/>
    <w:multiLevelType w:val="multilevel"/>
    <w:tmpl w:val="1158A4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C1688F"/>
    <w:multiLevelType w:val="hybridMultilevel"/>
    <w:tmpl w:val="5622E212"/>
    <w:lvl w:ilvl="0" w:tplc="05166C98">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5D9AADB"/>
    <w:multiLevelType w:val="hybridMultilevel"/>
    <w:tmpl w:val="FB127494"/>
    <w:lvl w:ilvl="0" w:tplc="B4CA5F00">
      <w:start w:val="1"/>
      <w:numFmt w:val="bullet"/>
      <w:lvlText w:val=""/>
      <w:lvlJc w:val="left"/>
      <w:pPr>
        <w:ind w:left="720" w:hanging="360"/>
      </w:pPr>
      <w:rPr>
        <w:rFonts w:ascii="Symbol" w:hAnsi="Symbol" w:hint="default"/>
      </w:rPr>
    </w:lvl>
    <w:lvl w:ilvl="1" w:tplc="1AA0BCF4">
      <w:start w:val="1"/>
      <w:numFmt w:val="bullet"/>
      <w:lvlText w:val="o"/>
      <w:lvlJc w:val="left"/>
      <w:pPr>
        <w:ind w:left="1440" w:hanging="360"/>
      </w:pPr>
      <w:rPr>
        <w:rFonts w:ascii="Courier New" w:hAnsi="Courier New" w:hint="default"/>
      </w:rPr>
    </w:lvl>
    <w:lvl w:ilvl="2" w:tplc="6BE25AF6">
      <w:start w:val="1"/>
      <w:numFmt w:val="bullet"/>
      <w:lvlText w:val=""/>
      <w:lvlJc w:val="left"/>
      <w:pPr>
        <w:ind w:left="2160" w:hanging="360"/>
      </w:pPr>
      <w:rPr>
        <w:rFonts w:ascii="Wingdings" w:hAnsi="Wingdings" w:hint="default"/>
      </w:rPr>
    </w:lvl>
    <w:lvl w:ilvl="3" w:tplc="1F64B096">
      <w:start w:val="1"/>
      <w:numFmt w:val="bullet"/>
      <w:lvlText w:val=""/>
      <w:lvlJc w:val="left"/>
      <w:pPr>
        <w:ind w:left="2880" w:hanging="360"/>
      </w:pPr>
      <w:rPr>
        <w:rFonts w:ascii="Symbol" w:hAnsi="Symbol" w:hint="default"/>
      </w:rPr>
    </w:lvl>
    <w:lvl w:ilvl="4" w:tplc="0650AB0A">
      <w:start w:val="1"/>
      <w:numFmt w:val="bullet"/>
      <w:lvlText w:val="o"/>
      <w:lvlJc w:val="left"/>
      <w:pPr>
        <w:ind w:left="3600" w:hanging="360"/>
      </w:pPr>
      <w:rPr>
        <w:rFonts w:ascii="Courier New" w:hAnsi="Courier New" w:hint="default"/>
      </w:rPr>
    </w:lvl>
    <w:lvl w:ilvl="5" w:tplc="47306484">
      <w:start w:val="1"/>
      <w:numFmt w:val="bullet"/>
      <w:lvlText w:val=""/>
      <w:lvlJc w:val="left"/>
      <w:pPr>
        <w:ind w:left="4320" w:hanging="360"/>
      </w:pPr>
      <w:rPr>
        <w:rFonts w:ascii="Wingdings" w:hAnsi="Wingdings" w:hint="default"/>
      </w:rPr>
    </w:lvl>
    <w:lvl w:ilvl="6" w:tplc="78302ABA">
      <w:start w:val="1"/>
      <w:numFmt w:val="bullet"/>
      <w:lvlText w:val=""/>
      <w:lvlJc w:val="left"/>
      <w:pPr>
        <w:ind w:left="5040" w:hanging="360"/>
      </w:pPr>
      <w:rPr>
        <w:rFonts w:ascii="Symbol" w:hAnsi="Symbol" w:hint="default"/>
      </w:rPr>
    </w:lvl>
    <w:lvl w:ilvl="7" w:tplc="8C145504">
      <w:start w:val="1"/>
      <w:numFmt w:val="bullet"/>
      <w:lvlText w:val="o"/>
      <w:lvlJc w:val="left"/>
      <w:pPr>
        <w:ind w:left="5760" w:hanging="360"/>
      </w:pPr>
      <w:rPr>
        <w:rFonts w:ascii="Courier New" w:hAnsi="Courier New" w:hint="default"/>
      </w:rPr>
    </w:lvl>
    <w:lvl w:ilvl="8" w:tplc="D61A1CA6">
      <w:start w:val="1"/>
      <w:numFmt w:val="bullet"/>
      <w:lvlText w:val=""/>
      <w:lvlJc w:val="left"/>
      <w:pPr>
        <w:ind w:left="6480" w:hanging="360"/>
      </w:pPr>
      <w:rPr>
        <w:rFonts w:ascii="Wingdings" w:hAnsi="Wingdings" w:hint="default"/>
      </w:rPr>
    </w:lvl>
  </w:abstractNum>
  <w:abstractNum w:abstractNumId="28" w15:restartNumberingAfterBreak="0">
    <w:nsid w:val="661A3030"/>
    <w:multiLevelType w:val="hybridMultilevel"/>
    <w:tmpl w:val="66E03224"/>
    <w:lvl w:ilvl="0" w:tplc="04260001">
      <w:start w:val="1"/>
      <w:numFmt w:val="bullet"/>
      <w:lvlText w:val=""/>
      <w:lvlJc w:val="left"/>
      <w:pPr>
        <w:ind w:left="2160" w:hanging="360"/>
      </w:pPr>
      <w:rPr>
        <w:rFonts w:ascii="Symbol" w:hAnsi="Symbol" w:hint="default"/>
      </w:rPr>
    </w:lvl>
    <w:lvl w:ilvl="1" w:tplc="04260001">
      <w:start w:val="1"/>
      <w:numFmt w:val="bullet"/>
      <w:lvlText w:val=""/>
      <w:lvlJc w:val="left"/>
      <w:pPr>
        <w:ind w:left="2160" w:hanging="360"/>
      </w:pPr>
      <w:rPr>
        <w:rFonts w:ascii="Symbol" w:hAnsi="Symbol"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9" w15:restartNumberingAfterBreak="0">
    <w:nsid w:val="6D996401"/>
    <w:multiLevelType w:val="hybridMultilevel"/>
    <w:tmpl w:val="966414B2"/>
    <w:lvl w:ilvl="0" w:tplc="05166C98">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E190190"/>
    <w:multiLevelType w:val="hybridMultilevel"/>
    <w:tmpl w:val="596C1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1C862B7"/>
    <w:multiLevelType w:val="hybridMultilevel"/>
    <w:tmpl w:val="F0CA2B90"/>
    <w:lvl w:ilvl="0" w:tplc="05166C9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2596295"/>
    <w:multiLevelType w:val="hybridMultilevel"/>
    <w:tmpl w:val="2E0CFF4A"/>
    <w:lvl w:ilvl="0" w:tplc="6D0A8C30">
      <w:start w:val="1"/>
      <w:numFmt w:val="decimal"/>
      <w:lvlText w:val="%1."/>
      <w:lvlJc w:val="left"/>
      <w:pPr>
        <w:ind w:left="720" w:hanging="360"/>
      </w:pPr>
    </w:lvl>
    <w:lvl w:ilvl="1" w:tplc="A168AE4C">
      <w:start w:val="1"/>
      <w:numFmt w:val="lowerLetter"/>
      <w:lvlText w:val="%2."/>
      <w:lvlJc w:val="left"/>
      <w:pPr>
        <w:ind w:left="1440" w:hanging="360"/>
      </w:pPr>
    </w:lvl>
    <w:lvl w:ilvl="2" w:tplc="4C3296A2">
      <w:start w:val="1"/>
      <w:numFmt w:val="lowerRoman"/>
      <w:lvlText w:val="%3."/>
      <w:lvlJc w:val="right"/>
      <w:pPr>
        <w:ind w:left="2160" w:hanging="180"/>
      </w:pPr>
    </w:lvl>
    <w:lvl w:ilvl="3" w:tplc="3FA6483E">
      <w:start w:val="1"/>
      <w:numFmt w:val="decimal"/>
      <w:lvlText w:val="%4."/>
      <w:lvlJc w:val="left"/>
      <w:pPr>
        <w:ind w:left="2880" w:hanging="360"/>
      </w:pPr>
    </w:lvl>
    <w:lvl w:ilvl="4" w:tplc="E50A324C">
      <w:start w:val="1"/>
      <w:numFmt w:val="lowerLetter"/>
      <w:lvlText w:val="%5."/>
      <w:lvlJc w:val="left"/>
      <w:pPr>
        <w:ind w:left="3600" w:hanging="360"/>
      </w:pPr>
    </w:lvl>
    <w:lvl w:ilvl="5" w:tplc="1D2EB8D0">
      <w:start w:val="1"/>
      <w:numFmt w:val="lowerRoman"/>
      <w:lvlText w:val="%6."/>
      <w:lvlJc w:val="right"/>
      <w:pPr>
        <w:ind w:left="4320" w:hanging="180"/>
      </w:pPr>
    </w:lvl>
    <w:lvl w:ilvl="6" w:tplc="899A5902">
      <w:start w:val="1"/>
      <w:numFmt w:val="decimal"/>
      <w:lvlText w:val="%7."/>
      <w:lvlJc w:val="left"/>
      <w:pPr>
        <w:ind w:left="5040" w:hanging="360"/>
      </w:pPr>
    </w:lvl>
    <w:lvl w:ilvl="7" w:tplc="3CB432CC">
      <w:start w:val="1"/>
      <w:numFmt w:val="lowerLetter"/>
      <w:lvlText w:val="%8."/>
      <w:lvlJc w:val="left"/>
      <w:pPr>
        <w:ind w:left="5760" w:hanging="360"/>
      </w:pPr>
    </w:lvl>
    <w:lvl w:ilvl="8" w:tplc="30E66AE4">
      <w:start w:val="1"/>
      <w:numFmt w:val="lowerRoman"/>
      <w:lvlText w:val="%9."/>
      <w:lvlJc w:val="right"/>
      <w:pPr>
        <w:ind w:left="6480" w:hanging="180"/>
      </w:pPr>
    </w:lvl>
  </w:abstractNum>
  <w:abstractNum w:abstractNumId="33" w15:restartNumberingAfterBreak="0">
    <w:nsid w:val="7B083B15"/>
    <w:multiLevelType w:val="hybridMultilevel"/>
    <w:tmpl w:val="04382A60"/>
    <w:lvl w:ilvl="0" w:tplc="05166C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BB90514"/>
    <w:multiLevelType w:val="hybridMultilevel"/>
    <w:tmpl w:val="37F4134E"/>
    <w:lvl w:ilvl="0" w:tplc="E3CC931C">
      <w:start w:val="1"/>
      <w:numFmt w:val="decimal"/>
      <w:lvlText w:val="%1."/>
      <w:lvlJc w:val="left"/>
      <w:pPr>
        <w:ind w:left="720" w:hanging="360"/>
      </w:pPr>
    </w:lvl>
    <w:lvl w:ilvl="1" w:tplc="3CBC6CB6">
      <w:start w:val="1"/>
      <w:numFmt w:val="lowerLetter"/>
      <w:lvlText w:val="%2."/>
      <w:lvlJc w:val="left"/>
      <w:pPr>
        <w:ind w:left="1440" w:hanging="360"/>
      </w:pPr>
    </w:lvl>
    <w:lvl w:ilvl="2" w:tplc="1B3C2718">
      <w:start w:val="1"/>
      <w:numFmt w:val="lowerRoman"/>
      <w:lvlText w:val="%3."/>
      <w:lvlJc w:val="right"/>
      <w:pPr>
        <w:ind w:left="2160" w:hanging="180"/>
      </w:pPr>
    </w:lvl>
    <w:lvl w:ilvl="3" w:tplc="0F9A06D0">
      <w:start w:val="1"/>
      <w:numFmt w:val="decimal"/>
      <w:lvlText w:val="%4."/>
      <w:lvlJc w:val="left"/>
      <w:pPr>
        <w:ind w:left="2880" w:hanging="360"/>
      </w:pPr>
    </w:lvl>
    <w:lvl w:ilvl="4" w:tplc="ACB2BDA8">
      <w:start w:val="1"/>
      <w:numFmt w:val="lowerLetter"/>
      <w:lvlText w:val="%5."/>
      <w:lvlJc w:val="left"/>
      <w:pPr>
        <w:ind w:left="3600" w:hanging="360"/>
      </w:pPr>
    </w:lvl>
    <w:lvl w:ilvl="5" w:tplc="5372BAF8">
      <w:start w:val="1"/>
      <w:numFmt w:val="lowerRoman"/>
      <w:lvlText w:val="%6."/>
      <w:lvlJc w:val="right"/>
      <w:pPr>
        <w:ind w:left="4320" w:hanging="180"/>
      </w:pPr>
    </w:lvl>
    <w:lvl w:ilvl="6" w:tplc="46685D64">
      <w:start w:val="1"/>
      <w:numFmt w:val="decimal"/>
      <w:lvlText w:val="%7."/>
      <w:lvlJc w:val="left"/>
      <w:pPr>
        <w:ind w:left="5040" w:hanging="360"/>
      </w:pPr>
    </w:lvl>
    <w:lvl w:ilvl="7" w:tplc="4CCA3E86">
      <w:start w:val="1"/>
      <w:numFmt w:val="lowerLetter"/>
      <w:lvlText w:val="%8."/>
      <w:lvlJc w:val="left"/>
      <w:pPr>
        <w:ind w:left="5760" w:hanging="360"/>
      </w:pPr>
    </w:lvl>
    <w:lvl w:ilvl="8" w:tplc="07F820BA">
      <w:start w:val="1"/>
      <w:numFmt w:val="lowerRoman"/>
      <w:lvlText w:val="%9."/>
      <w:lvlJc w:val="right"/>
      <w:pPr>
        <w:ind w:left="6480" w:hanging="180"/>
      </w:pPr>
    </w:lvl>
  </w:abstractNum>
  <w:abstractNum w:abstractNumId="35" w15:restartNumberingAfterBreak="0">
    <w:nsid w:val="7CC6090B"/>
    <w:multiLevelType w:val="hybridMultilevel"/>
    <w:tmpl w:val="A9268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19296297">
    <w:abstractNumId w:val="13"/>
  </w:num>
  <w:num w:numId="2" w16cid:durableId="255213920">
    <w:abstractNumId w:val="34"/>
  </w:num>
  <w:num w:numId="3" w16cid:durableId="2119057358">
    <w:abstractNumId w:val="3"/>
  </w:num>
  <w:num w:numId="4" w16cid:durableId="434062977">
    <w:abstractNumId w:val="27"/>
  </w:num>
  <w:num w:numId="5" w16cid:durableId="610741253">
    <w:abstractNumId w:val="2"/>
  </w:num>
  <w:num w:numId="6" w16cid:durableId="2071998911">
    <w:abstractNumId w:val="19"/>
  </w:num>
  <w:num w:numId="7" w16cid:durableId="411974095">
    <w:abstractNumId w:val="0"/>
  </w:num>
  <w:num w:numId="8" w16cid:durableId="208883324">
    <w:abstractNumId w:val="32"/>
  </w:num>
  <w:num w:numId="9" w16cid:durableId="128135051">
    <w:abstractNumId w:val="6"/>
  </w:num>
  <w:num w:numId="10" w16cid:durableId="518617801">
    <w:abstractNumId w:val="7"/>
  </w:num>
  <w:num w:numId="11" w16cid:durableId="145316708">
    <w:abstractNumId w:val="16"/>
  </w:num>
  <w:num w:numId="12" w16cid:durableId="1863855742">
    <w:abstractNumId w:val="12"/>
  </w:num>
  <w:num w:numId="13" w16cid:durableId="1204558482">
    <w:abstractNumId w:val="35"/>
  </w:num>
  <w:num w:numId="14" w16cid:durableId="1094859354">
    <w:abstractNumId w:val="23"/>
  </w:num>
  <w:num w:numId="15" w16cid:durableId="2071727918">
    <w:abstractNumId w:val="20"/>
  </w:num>
  <w:num w:numId="16" w16cid:durableId="639578193">
    <w:abstractNumId w:val="28"/>
  </w:num>
  <w:num w:numId="17" w16cid:durableId="1775829398">
    <w:abstractNumId w:val="14"/>
  </w:num>
  <w:num w:numId="18" w16cid:durableId="2093548019">
    <w:abstractNumId w:val="25"/>
  </w:num>
  <w:num w:numId="19" w16cid:durableId="411313974">
    <w:abstractNumId w:val="10"/>
  </w:num>
  <w:num w:numId="20" w16cid:durableId="1594581781">
    <w:abstractNumId w:val="22"/>
  </w:num>
  <w:num w:numId="21" w16cid:durableId="834759401">
    <w:abstractNumId w:val="17"/>
  </w:num>
  <w:num w:numId="22" w16cid:durableId="1701397821">
    <w:abstractNumId w:val="33"/>
  </w:num>
  <w:num w:numId="23" w16cid:durableId="2143301782">
    <w:abstractNumId w:val="9"/>
  </w:num>
  <w:num w:numId="24" w16cid:durableId="377432854">
    <w:abstractNumId w:val="4"/>
  </w:num>
  <w:num w:numId="25" w16cid:durableId="1161890932">
    <w:abstractNumId w:val="29"/>
  </w:num>
  <w:num w:numId="26" w16cid:durableId="2139957170">
    <w:abstractNumId w:val="15"/>
  </w:num>
  <w:num w:numId="27" w16cid:durableId="1536380783">
    <w:abstractNumId w:val="24"/>
  </w:num>
  <w:num w:numId="28" w16cid:durableId="314801281">
    <w:abstractNumId w:val="26"/>
  </w:num>
  <w:num w:numId="29" w16cid:durableId="76025345">
    <w:abstractNumId w:val="30"/>
  </w:num>
  <w:num w:numId="30" w16cid:durableId="341318863">
    <w:abstractNumId w:val="18"/>
  </w:num>
  <w:num w:numId="31" w16cid:durableId="771630504">
    <w:abstractNumId w:val="8"/>
  </w:num>
  <w:num w:numId="32" w16cid:durableId="2135826649">
    <w:abstractNumId w:val="5"/>
  </w:num>
  <w:num w:numId="33" w16cid:durableId="1464881854">
    <w:abstractNumId w:val="31"/>
  </w:num>
  <w:num w:numId="34" w16cid:durableId="1269117708">
    <w:abstractNumId w:val="21"/>
  </w:num>
  <w:num w:numId="35" w16cid:durableId="1443568026">
    <w:abstractNumId w:val="11"/>
  </w:num>
  <w:num w:numId="36" w16cid:durableId="1975675434">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F9"/>
    <w:rsid w:val="000002A8"/>
    <w:rsid w:val="0000124C"/>
    <w:rsid w:val="000013FB"/>
    <w:rsid w:val="00002D0D"/>
    <w:rsid w:val="000042A8"/>
    <w:rsid w:val="000045BC"/>
    <w:rsid w:val="00004DF7"/>
    <w:rsid w:val="00005B63"/>
    <w:rsid w:val="00005C37"/>
    <w:rsid w:val="00005CC0"/>
    <w:rsid w:val="000100C7"/>
    <w:rsid w:val="00010590"/>
    <w:rsid w:val="00010B87"/>
    <w:rsid w:val="00011918"/>
    <w:rsid w:val="0001346D"/>
    <w:rsid w:val="00013AD8"/>
    <w:rsid w:val="00015F9C"/>
    <w:rsid w:val="00016131"/>
    <w:rsid w:val="00017B8D"/>
    <w:rsid w:val="00020914"/>
    <w:rsid w:val="00020DCB"/>
    <w:rsid w:val="0002109C"/>
    <w:rsid w:val="000231A8"/>
    <w:rsid w:val="00023A3D"/>
    <w:rsid w:val="00024E3C"/>
    <w:rsid w:val="00025520"/>
    <w:rsid w:val="00027CCF"/>
    <w:rsid w:val="0002884D"/>
    <w:rsid w:val="00030A2F"/>
    <w:rsid w:val="000314E2"/>
    <w:rsid w:val="00031F2A"/>
    <w:rsid w:val="000322EE"/>
    <w:rsid w:val="00034F43"/>
    <w:rsid w:val="00035B77"/>
    <w:rsid w:val="00036361"/>
    <w:rsid w:val="00036BE4"/>
    <w:rsid w:val="00037719"/>
    <w:rsid w:val="00037935"/>
    <w:rsid w:val="0004007B"/>
    <w:rsid w:val="00040BF1"/>
    <w:rsid w:val="00042066"/>
    <w:rsid w:val="00043DF0"/>
    <w:rsid w:val="000442C2"/>
    <w:rsid w:val="00044FF0"/>
    <w:rsid w:val="00045BA2"/>
    <w:rsid w:val="0005087E"/>
    <w:rsid w:val="00051DCE"/>
    <w:rsid w:val="000521F9"/>
    <w:rsid w:val="00052518"/>
    <w:rsid w:val="000538E4"/>
    <w:rsid w:val="00054034"/>
    <w:rsid w:val="00054680"/>
    <w:rsid w:val="0005620C"/>
    <w:rsid w:val="000564FE"/>
    <w:rsid w:val="000603C0"/>
    <w:rsid w:val="000604C9"/>
    <w:rsid w:val="00061C7E"/>
    <w:rsid w:val="00061EA2"/>
    <w:rsid w:val="000626C0"/>
    <w:rsid w:val="00063A0C"/>
    <w:rsid w:val="00063D67"/>
    <w:rsid w:val="000668CC"/>
    <w:rsid w:val="00066F3F"/>
    <w:rsid w:val="00067D1E"/>
    <w:rsid w:val="00070449"/>
    <w:rsid w:val="0007092F"/>
    <w:rsid w:val="00071AAC"/>
    <w:rsid w:val="00072102"/>
    <w:rsid w:val="000729E8"/>
    <w:rsid w:val="00072DA4"/>
    <w:rsid w:val="00072F84"/>
    <w:rsid w:val="00073664"/>
    <w:rsid w:val="000774DF"/>
    <w:rsid w:val="00077C7E"/>
    <w:rsid w:val="00080EB8"/>
    <w:rsid w:val="00080ED2"/>
    <w:rsid w:val="00081B83"/>
    <w:rsid w:val="00081E9E"/>
    <w:rsid w:val="00082623"/>
    <w:rsid w:val="00083952"/>
    <w:rsid w:val="00083D50"/>
    <w:rsid w:val="0008435E"/>
    <w:rsid w:val="00085F5F"/>
    <w:rsid w:val="0008710C"/>
    <w:rsid w:val="0008776D"/>
    <w:rsid w:val="000912D8"/>
    <w:rsid w:val="00093846"/>
    <w:rsid w:val="0009669A"/>
    <w:rsid w:val="000975A0"/>
    <w:rsid w:val="00097E41"/>
    <w:rsid w:val="000A008E"/>
    <w:rsid w:val="000A1A6B"/>
    <w:rsid w:val="000A1E2D"/>
    <w:rsid w:val="000A20CB"/>
    <w:rsid w:val="000A2445"/>
    <w:rsid w:val="000A2D2C"/>
    <w:rsid w:val="000A3DD7"/>
    <w:rsid w:val="000A4311"/>
    <w:rsid w:val="000A4422"/>
    <w:rsid w:val="000A51FF"/>
    <w:rsid w:val="000A5EC3"/>
    <w:rsid w:val="000A6425"/>
    <w:rsid w:val="000A66E2"/>
    <w:rsid w:val="000B115D"/>
    <w:rsid w:val="000B1936"/>
    <w:rsid w:val="000B226F"/>
    <w:rsid w:val="000B3D28"/>
    <w:rsid w:val="000B40F8"/>
    <w:rsid w:val="000B6EB2"/>
    <w:rsid w:val="000C1D5B"/>
    <w:rsid w:val="000C28EC"/>
    <w:rsid w:val="000C3DA8"/>
    <w:rsid w:val="000C446A"/>
    <w:rsid w:val="000C4640"/>
    <w:rsid w:val="000C5DE4"/>
    <w:rsid w:val="000C6B50"/>
    <w:rsid w:val="000D17B6"/>
    <w:rsid w:val="000D208F"/>
    <w:rsid w:val="000D51EE"/>
    <w:rsid w:val="000D53A5"/>
    <w:rsid w:val="000D5A1A"/>
    <w:rsid w:val="000D6B28"/>
    <w:rsid w:val="000D7B08"/>
    <w:rsid w:val="000E0499"/>
    <w:rsid w:val="000E0875"/>
    <w:rsid w:val="000E12C0"/>
    <w:rsid w:val="000E1D6E"/>
    <w:rsid w:val="000E2366"/>
    <w:rsid w:val="000E2CB2"/>
    <w:rsid w:val="000E4A82"/>
    <w:rsid w:val="000E5553"/>
    <w:rsid w:val="000E725C"/>
    <w:rsid w:val="000F1302"/>
    <w:rsid w:val="000F1317"/>
    <w:rsid w:val="000F17D7"/>
    <w:rsid w:val="000F18F6"/>
    <w:rsid w:val="000F197B"/>
    <w:rsid w:val="000F275E"/>
    <w:rsid w:val="000F2A6D"/>
    <w:rsid w:val="000F32D7"/>
    <w:rsid w:val="000F3789"/>
    <w:rsid w:val="000F4651"/>
    <w:rsid w:val="000F4B06"/>
    <w:rsid w:val="000F4BC6"/>
    <w:rsid w:val="000F65DE"/>
    <w:rsid w:val="000F6757"/>
    <w:rsid w:val="000F7F7F"/>
    <w:rsid w:val="00101977"/>
    <w:rsid w:val="00103758"/>
    <w:rsid w:val="0010382A"/>
    <w:rsid w:val="0010399C"/>
    <w:rsid w:val="00103F41"/>
    <w:rsid w:val="00104652"/>
    <w:rsid w:val="00104B5A"/>
    <w:rsid w:val="0010538B"/>
    <w:rsid w:val="0010759C"/>
    <w:rsid w:val="001112F0"/>
    <w:rsid w:val="00111BBF"/>
    <w:rsid w:val="001137A2"/>
    <w:rsid w:val="001141C4"/>
    <w:rsid w:val="001146B9"/>
    <w:rsid w:val="0011495D"/>
    <w:rsid w:val="00115E96"/>
    <w:rsid w:val="00116A9A"/>
    <w:rsid w:val="00117AA9"/>
    <w:rsid w:val="00117E96"/>
    <w:rsid w:val="00117FA5"/>
    <w:rsid w:val="0012210A"/>
    <w:rsid w:val="001225E9"/>
    <w:rsid w:val="00122DB1"/>
    <w:rsid w:val="00123929"/>
    <w:rsid w:val="00123ADB"/>
    <w:rsid w:val="00126D36"/>
    <w:rsid w:val="0012716A"/>
    <w:rsid w:val="001275CF"/>
    <w:rsid w:val="00127B78"/>
    <w:rsid w:val="00130C67"/>
    <w:rsid w:val="00131D0D"/>
    <w:rsid w:val="0013207D"/>
    <w:rsid w:val="00132475"/>
    <w:rsid w:val="001335A1"/>
    <w:rsid w:val="00133B95"/>
    <w:rsid w:val="001341BD"/>
    <w:rsid w:val="00136668"/>
    <w:rsid w:val="00137AFC"/>
    <w:rsid w:val="001408E7"/>
    <w:rsid w:val="00140A03"/>
    <w:rsid w:val="0014238F"/>
    <w:rsid w:val="0014250A"/>
    <w:rsid w:val="00142A6D"/>
    <w:rsid w:val="00143C68"/>
    <w:rsid w:val="00144315"/>
    <w:rsid w:val="00144533"/>
    <w:rsid w:val="00145D05"/>
    <w:rsid w:val="001469DE"/>
    <w:rsid w:val="00147563"/>
    <w:rsid w:val="00150504"/>
    <w:rsid w:val="00150DC6"/>
    <w:rsid w:val="001516DE"/>
    <w:rsid w:val="00151EB5"/>
    <w:rsid w:val="00152E58"/>
    <w:rsid w:val="0015356D"/>
    <w:rsid w:val="0015386E"/>
    <w:rsid w:val="00153C68"/>
    <w:rsid w:val="00153CD4"/>
    <w:rsid w:val="00153D0C"/>
    <w:rsid w:val="00154453"/>
    <w:rsid w:val="001545DA"/>
    <w:rsid w:val="0015465C"/>
    <w:rsid w:val="00154BEE"/>
    <w:rsid w:val="001550A1"/>
    <w:rsid w:val="0015556F"/>
    <w:rsid w:val="00155969"/>
    <w:rsid w:val="00155CC9"/>
    <w:rsid w:val="00160416"/>
    <w:rsid w:val="00160F40"/>
    <w:rsid w:val="00161835"/>
    <w:rsid w:val="00162DF2"/>
    <w:rsid w:val="00164DEC"/>
    <w:rsid w:val="0016500C"/>
    <w:rsid w:val="00165464"/>
    <w:rsid w:val="00165D94"/>
    <w:rsid w:val="0016694F"/>
    <w:rsid w:val="00166E5D"/>
    <w:rsid w:val="0016741C"/>
    <w:rsid w:val="00167BFE"/>
    <w:rsid w:val="00170271"/>
    <w:rsid w:val="0017047D"/>
    <w:rsid w:val="001705C6"/>
    <w:rsid w:val="00172177"/>
    <w:rsid w:val="00172FF9"/>
    <w:rsid w:val="00174159"/>
    <w:rsid w:val="00174CE2"/>
    <w:rsid w:val="00174E0F"/>
    <w:rsid w:val="001758AE"/>
    <w:rsid w:val="00176203"/>
    <w:rsid w:val="001764DA"/>
    <w:rsid w:val="00176C7F"/>
    <w:rsid w:val="00180448"/>
    <w:rsid w:val="00180BEE"/>
    <w:rsid w:val="0018186D"/>
    <w:rsid w:val="001820AE"/>
    <w:rsid w:val="00182C5C"/>
    <w:rsid w:val="001834D0"/>
    <w:rsid w:val="00185725"/>
    <w:rsid w:val="00185A24"/>
    <w:rsid w:val="00187D02"/>
    <w:rsid w:val="0019100F"/>
    <w:rsid w:val="0019274C"/>
    <w:rsid w:val="00192E59"/>
    <w:rsid w:val="00194258"/>
    <w:rsid w:val="0019480C"/>
    <w:rsid w:val="00195726"/>
    <w:rsid w:val="00196839"/>
    <w:rsid w:val="00196F7C"/>
    <w:rsid w:val="001979E5"/>
    <w:rsid w:val="001A188B"/>
    <w:rsid w:val="001A1E32"/>
    <w:rsid w:val="001A3B39"/>
    <w:rsid w:val="001A447A"/>
    <w:rsid w:val="001A4534"/>
    <w:rsid w:val="001A474C"/>
    <w:rsid w:val="001A4B8B"/>
    <w:rsid w:val="001A5459"/>
    <w:rsid w:val="001A7117"/>
    <w:rsid w:val="001A7F9B"/>
    <w:rsid w:val="001B00E5"/>
    <w:rsid w:val="001B14A2"/>
    <w:rsid w:val="001B5CA2"/>
    <w:rsid w:val="001B644C"/>
    <w:rsid w:val="001B68C2"/>
    <w:rsid w:val="001C0EED"/>
    <w:rsid w:val="001C192F"/>
    <w:rsid w:val="001C220F"/>
    <w:rsid w:val="001C23BE"/>
    <w:rsid w:val="001C3175"/>
    <w:rsid w:val="001C3512"/>
    <w:rsid w:val="001C3F49"/>
    <w:rsid w:val="001C41A5"/>
    <w:rsid w:val="001C52D3"/>
    <w:rsid w:val="001C56CC"/>
    <w:rsid w:val="001C6B36"/>
    <w:rsid w:val="001C71B6"/>
    <w:rsid w:val="001C723A"/>
    <w:rsid w:val="001D173D"/>
    <w:rsid w:val="001D29E7"/>
    <w:rsid w:val="001D382B"/>
    <w:rsid w:val="001D3DCE"/>
    <w:rsid w:val="001D41FC"/>
    <w:rsid w:val="001D460F"/>
    <w:rsid w:val="001D4C28"/>
    <w:rsid w:val="001D5E9B"/>
    <w:rsid w:val="001D6345"/>
    <w:rsid w:val="001D6A93"/>
    <w:rsid w:val="001D6CC0"/>
    <w:rsid w:val="001E05FA"/>
    <w:rsid w:val="001E56F9"/>
    <w:rsid w:val="001E613E"/>
    <w:rsid w:val="001E6699"/>
    <w:rsid w:val="001E73E2"/>
    <w:rsid w:val="001E7E0D"/>
    <w:rsid w:val="001F3999"/>
    <w:rsid w:val="001F3B6F"/>
    <w:rsid w:val="001F3F97"/>
    <w:rsid w:val="001F4854"/>
    <w:rsid w:val="001F5DFF"/>
    <w:rsid w:val="001F5EEA"/>
    <w:rsid w:val="001F6AFD"/>
    <w:rsid w:val="001F6B43"/>
    <w:rsid w:val="001F6E3F"/>
    <w:rsid w:val="001F765A"/>
    <w:rsid w:val="0020362A"/>
    <w:rsid w:val="00203C5A"/>
    <w:rsid w:val="00203D34"/>
    <w:rsid w:val="00204DE7"/>
    <w:rsid w:val="002054EC"/>
    <w:rsid w:val="002061C4"/>
    <w:rsid w:val="00207F3E"/>
    <w:rsid w:val="0021027F"/>
    <w:rsid w:val="002104FA"/>
    <w:rsid w:val="002142BE"/>
    <w:rsid w:val="0021435D"/>
    <w:rsid w:val="00214485"/>
    <w:rsid w:val="00215D0B"/>
    <w:rsid w:val="00215FBB"/>
    <w:rsid w:val="00216DFF"/>
    <w:rsid w:val="00216E48"/>
    <w:rsid w:val="002173F3"/>
    <w:rsid w:val="00217CE6"/>
    <w:rsid w:val="002235D3"/>
    <w:rsid w:val="00223C31"/>
    <w:rsid w:val="00223FF6"/>
    <w:rsid w:val="0022412C"/>
    <w:rsid w:val="00224831"/>
    <w:rsid w:val="00225479"/>
    <w:rsid w:val="002257DC"/>
    <w:rsid w:val="00225B66"/>
    <w:rsid w:val="00226343"/>
    <w:rsid w:val="00227841"/>
    <w:rsid w:val="0022CE97"/>
    <w:rsid w:val="00230DAF"/>
    <w:rsid w:val="00232574"/>
    <w:rsid w:val="0023264B"/>
    <w:rsid w:val="002327D3"/>
    <w:rsid w:val="00233DBE"/>
    <w:rsid w:val="002348AF"/>
    <w:rsid w:val="00236E29"/>
    <w:rsid w:val="00237358"/>
    <w:rsid w:val="00237F32"/>
    <w:rsid w:val="00240298"/>
    <w:rsid w:val="00241060"/>
    <w:rsid w:val="00241253"/>
    <w:rsid w:val="00241942"/>
    <w:rsid w:val="00242732"/>
    <w:rsid w:val="00244CD8"/>
    <w:rsid w:val="00245E01"/>
    <w:rsid w:val="002460C5"/>
    <w:rsid w:val="00250065"/>
    <w:rsid w:val="00250766"/>
    <w:rsid w:val="00251F6E"/>
    <w:rsid w:val="00252200"/>
    <w:rsid w:val="002529F5"/>
    <w:rsid w:val="002535DF"/>
    <w:rsid w:val="00253DB2"/>
    <w:rsid w:val="00254C3D"/>
    <w:rsid w:val="00254D2C"/>
    <w:rsid w:val="0025556C"/>
    <w:rsid w:val="002561A5"/>
    <w:rsid w:val="002561F5"/>
    <w:rsid w:val="00256C00"/>
    <w:rsid w:val="00257024"/>
    <w:rsid w:val="002577DB"/>
    <w:rsid w:val="0025791A"/>
    <w:rsid w:val="00257A34"/>
    <w:rsid w:val="002602C2"/>
    <w:rsid w:val="002604B1"/>
    <w:rsid w:val="00261729"/>
    <w:rsid w:val="00262F60"/>
    <w:rsid w:val="002636B2"/>
    <w:rsid w:val="002636FF"/>
    <w:rsid w:val="00263CEE"/>
    <w:rsid w:val="00263EA2"/>
    <w:rsid w:val="00264871"/>
    <w:rsid w:val="00264BB8"/>
    <w:rsid w:val="002650C3"/>
    <w:rsid w:val="00265C04"/>
    <w:rsid w:val="00267AA1"/>
    <w:rsid w:val="00270554"/>
    <w:rsid w:val="00270585"/>
    <w:rsid w:val="00272625"/>
    <w:rsid w:val="00272A15"/>
    <w:rsid w:val="00273145"/>
    <w:rsid w:val="002738B8"/>
    <w:rsid w:val="00275615"/>
    <w:rsid w:val="002759D5"/>
    <w:rsid w:val="002768F0"/>
    <w:rsid w:val="00276C29"/>
    <w:rsid w:val="00280D05"/>
    <w:rsid w:val="00281978"/>
    <w:rsid w:val="00282365"/>
    <w:rsid w:val="00284227"/>
    <w:rsid w:val="00285D74"/>
    <w:rsid w:val="00286039"/>
    <w:rsid w:val="00286359"/>
    <w:rsid w:val="00286987"/>
    <w:rsid w:val="002869D1"/>
    <w:rsid w:val="00287A92"/>
    <w:rsid w:val="0029132D"/>
    <w:rsid w:val="00291CEC"/>
    <w:rsid w:val="00291F2A"/>
    <w:rsid w:val="00292F72"/>
    <w:rsid w:val="00293887"/>
    <w:rsid w:val="00293A55"/>
    <w:rsid w:val="0029450A"/>
    <w:rsid w:val="00294708"/>
    <w:rsid w:val="00295FF2"/>
    <w:rsid w:val="00296091"/>
    <w:rsid w:val="00296A5E"/>
    <w:rsid w:val="00296B71"/>
    <w:rsid w:val="00297190"/>
    <w:rsid w:val="002A046A"/>
    <w:rsid w:val="002A0D14"/>
    <w:rsid w:val="002A128D"/>
    <w:rsid w:val="002A2943"/>
    <w:rsid w:val="002A3DA3"/>
    <w:rsid w:val="002A5321"/>
    <w:rsid w:val="002A5448"/>
    <w:rsid w:val="002A5C2B"/>
    <w:rsid w:val="002A761F"/>
    <w:rsid w:val="002A7B09"/>
    <w:rsid w:val="002B2E48"/>
    <w:rsid w:val="002B4CE8"/>
    <w:rsid w:val="002B52D6"/>
    <w:rsid w:val="002B5309"/>
    <w:rsid w:val="002B66D7"/>
    <w:rsid w:val="002B7C15"/>
    <w:rsid w:val="002C08CE"/>
    <w:rsid w:val="002C3489"/>
    <w:rsid w:val="002C43AE"/>
    <w:rsid w:val="002C43BC"/>
    <w:rsid w:val="002C4760"/>
    <w:rsid w:val="002C54F2"/>
    <w:rsid w:val="002C5E15"/>
    <w:rsid w:val="002C7253"/>
    <w:rsid w:val="002D3E05"/>
    <w:rsid w:val="002D4A34"/>
    <w:rsid w:val="002D73A9"/>
    <w:rsid w:val="002D7A67"/>
    <w:rsid w:val="002D7AAF"/>
    <w:rsid w:val="002E13EF"/>
    <w:rsid w:val="002E15C6"/>
    <w:rsid w:val="002E197C"/>
    <w:rsid w:val="002E2F3C"/>
    <w:rsid w:val="002E2F6A"/>
    <w:rsid w:val="002E3E59"/>
    <w:rsid w:val="002E5077"/>
    <w:rsid w:val="002E6388"/>
    <w:rsid w:val="002E6FD3"/>
    <w:rsid w:val="002E7247"/>
    <w:rsid w:val="002E7AE6"/>
    <w:rsid w:val="002F10C1"/>
    <w:rsid w:val="002F26B2"/>
    <w:rsid w:val="002F2727"/>
    <w:rsid w:val="002F40C7"/>
    <w:rsid w:val="002F5FE3"/>
    <w:rsid w:val="002F671F"/>
    <w:rsid w:val="002F7A1C"/>
    <w:rsid w:val="00300AED"/>
    <w:rsid w:val="00300B84"/>
    <w:rsid w:val="003019C6"/>
    <w:rsid w:val="00302A50"/>
    <w:rsid w:val="003038FF"/>
    <w:rsid w:val="0030404B"/>
    <w:rsid w:val="0030476B"/>
    <w:rsid w:val="00304911"/>
    <w:rsid w:val="00305310"/>
    <w:rsid w:val="0030592F"/>
    <w:rsid w:val="003070E0"/>
    <w:rsid w:val="00307994"/>
    <w:rsid w:val="00310B48"/>
    <w:rsid w:val="00310F63"/>
    <w:rsid w:val="00312402"/>
    <w:rsid w:val="003128A9"/>
    <w:rsid w:val="00313475"/>
    <w:rsid w:val="00314CA1"/>
    <w:rsid w:val="00314F23"/>
    <w:rsid w:val="00315A99"/>
    <w:rsid w:val="00316558"/>
    <w:rsid w:val="00317BCA"/>
    <w:rsid w:val="003225FE"/>
    <w:rsid w:val="00324219"/>
    <w:rsid w:val="00327883"/>
    <w:rsid w:val="0033124B"/>
    <w:rsid w:val="003313F5"/>
    <w:rsid w:val="0033166C"/>
    <w:rsid w:val="00332267"/>
    <w:rsid w:val="00332838"/>
    <w:rsid w:val="003328FE"/>
    <w:rsid w:val="003345D6"/>
    <w:rsid w:val="0033495E"/>
    <w:rsid w:val="003371C1"/>
    <w:rsid w:val="00337BE3"/>
    <w:rsid w:val="00341AF3"/>
    <w:rsid w:val="003428E9"/>
    <w:rsid w:val="00346E41"/>
    <w:rsid w:val="00347420"/>
    <w:rsid w:val="00347C5E"/>
    <w:rsid w:val="00350A06"/>
    <w:rsid w:val="00351FD1"/>
    <w:rsid w:val="0035272C"/>
    <w:rsid w:val="00352F43"/>
    <w:rsid w:val="00354145"/>
    <w:rsid w:val="0035423D"/>
    <w:rsid w:val="003545B4"/>
    <w:rsid w:val="00356F5D"/>
    <w:rsid w:val="003570A2"/>
    <w:rsid w:val="003570B9"/>
    <w:rsid w:val="00357629"/>
    <w:rsid w:val="0036202B"/>
    <w:rsid w:val="00362B42"/>
    <w:rsid w:val="00363438"/>
    <w:rsid w:val="003653F5"/>
    <w:rsid w:val="003653FC"/>
    <w:rsid w:val="0036577F"/>
    <w:rsid w:val="003663C7"/>
    <w:rsid w:val="00366CB9"/>
    <w:rsid w:val="00370EE8"/>
    <w:rsid w:val="00372450"/>
    <w:rsid w:val="00374647"/>
    <w:rsid w:val="00374A84"/>
    <w:rsid w:val="00376360"/>
    <w:rsid w:val="003765B5"/>
    <w:rsid w:val="003778A4"/>
    <w:rsid w:val="00380D9E"/>
    <w:rsid w:val="00380F66"/>
    <w:rsid w:val="003818C6"/>
    <w:rsid w:val="00386E8A"/>
    <w:rsid w:val="00386FBD"/>
    <w:rsid w:val="00387DFF"/>
    <w:rsid w:val="003909F2"/>
    <w:rsid w:val="003910E6"/>
    <w:rsid w:val="00391158"/>
    <w:rsid w:val="003917AC"/>
    <w:rsid w:val="003924EF"/>
    <w:rsid w:val="003929DA"/>
    <w:rsid w:val="00393531"/>
    <w:rsid w:val="003941FE"/>
    <w:rsid w:val="00394573"/>
    <w:rsid w:val="00395DDA"/>
    <w:rsid w:val="00397F23"/>
    <w:rsid w:val="003A0688"/>
    <w:rsid w:val="003A0B98"/>
    <w:rsid w:val="003A0F38"/>
    <w:rsid w:val="003A243E"/>
    <w:rsid w:val="003A2666"/>
    <w:rsid w:val="003A3039"/>
    <w:rsid w:val="003A4FD8"/>
    <w:rsid w:val="003A572D"/>
    <w:rsid w:val="003A5BCC"/>
    <w:rsid w:val="003A6D7F"/>
    <w:rsid w:val="003B0751"/>
    <w:rsid w:val="003B0C82"/>
    <w:rsid w:val="003B1717"/>
    <w:rsid w:val="003B1DE2"/>
    <w:rsid w:val="003B27F9"/>
    <w:rsid w:val="003B2BEE"/>
    <w:rsid w:val="003B3A87"/>
    <w:rsid w:val="003B4D3A"/>
    <w:rsid w:val="003B5105"/>
    <w:rsid w:val="003B69D9"/>
    <w:rsid w:val="003B7613"/>
    <w:rsid w:val="003C045F"/>
    <w:rsid w:val="003C0AF5"/>
    <w:rsid w:val="003C1A27"/>
    <w:rsid w:val="003C2A6B"/>
    <w:rsid w:val="003C3E1D"/>
    <w:rsid w:val="003C5700"/>
    <w:rsid w:val="003C6E0A"/>
    <w:rsid w:val="003D00F5"/>
    <w:rsid w:val="003D0FEA"/>
    <w:rsid w:val="003D10BE"/>
    <w:rsid w:val="003D39F6"/>
    <w:rsid w:val="003D401F"/>
    <w:rsid w:val="003D408D"/>
    <w:rsid w:val="003D4120"/>
    <w:rsid w:val="003D4765"/>
    <w:rsid w:val="003D63A3"/>
    <w:rsid w:val="003D75A8"/>
    <w:rsid w:val="003D7B95"/>
    <w:rsid w:val="003E0356"/>
    <w:rsid w:val="003E068E"/>
    <w:rsid w:val="003E14BF"/>
    <w:rsid w:val="003E1CAC"/>
    <w:rsid w:val="003E4111"/>
    <w:rsid w:val="003E45A8"/>
    <w:rsid w:val="003E4604"/>
    <w:rsid w:val="003E57E1"/>
    <w:rsid w:val="003E635C"/>
    <w:rsid w:val="003E6EC3"/>
    <w:rsid w:val="003E76DD"/>
    <w:rsid w:val="003E76F9"/>
    <w:rsid w:val="003E7947"/>
    <w:rsid w:val="003ED9CD"/>
    <w:rsid w:val="003F0B0C"/>
    <w:rsid w:val="003F2220"/>
    <w:rsid w:val="003F36AD"/>
    <w:rsid w:val="003F451E"/>
    <w:rsid w:val="003F481F"/>
    <w:rsid w:val="003F4A72"/>
    <w:rsid w:val="003F4E51"/>
    <w:rsid w:val="003F4F72"/>
    <w:rsid w:val="003F74F5"/>
    <w:rsid w:val="004000DB"/>
    <w:rsid w:val="00401CF2"/>
    <w:rsid w:val="00402A50"/>
    <w:rsid w:val="00403746"/>
    <w:rsid w:val="0040396A"/>
    <w:rsid w:val="00404895"/>
    <w:rsid w:val="004057D2"/>
    <w:rsid w:val="00405920"/>
    <w:rsid w:val="004059CD"/>
    <w:rsid w:val="00405F56"/>
    <w:rsid w:val="00410B95"/>
    <w:rsid w:val="004121DE"/>
    <w:rsid w:val="00414108"/>
    <w:rsid w:val="004149D7"/>
    <w:rsid w:val="00414E51"/>
    <w:rsid w:val="00416C65"/>
    <w:rsid w:val="00416E96"/>
    <w:rsid w:val="0041ECB8"/>
    <w:rsid w:val="00420C34"/>
    <w:rsid w:val="00421E8D"/>
    <w:rsid w:val="0042339A"/>
    <w:rsid w:val="0042398A"/>
    <w:rsid w:val="00424E30"/>
    <w:rsid w:val="00424F3B"/>
    <w:rsid w:val="00425088"/>
    <w:rsid w:val="00426D2E"/>
    <w:rsid w:val="00427455"/>
    <w:rsid w:val="004277A0"/>
    <w:rsid w:val="00427A89"/>
    <w:rsid w:val="00430BFD"/>
    <w:rsid w:val="00431F6E"/>
    <w:rsid w:val="0043201B"/>
    <w:rsid w:val="00432226"/>
    <w:rsid w:val="00432C3F"/>
    <w:rsid w:val="0043301F"/>
    <w:rsid w:val="004335C3"/>
    <w:rsid w:val="00435A5A"/>
    <w:rsid w:val="0043737D"/>
    <w:rsid w:val="00437887"/>
    <w:rsid w:val="004404E8"/>
    <w:rsid w:val="00441B52"/>
    <w:rsid w:val="0044224E"/>
    <w:rsid w:val="0044242E"/>
    <w:rsid w:val="00442521"/>
    <w:rsid w:val="00443CFA"/>
    <w:rsid w:val="00443D5D"/>
    <w:rsid w:val="00444251"/>
    <w:rsid w:val="0044458A"/>
    <w:rsid w:val="00445EBC"/>
    <w:rsid w:val="00446619"/>
    <w:rsid w:val="00447E8E"/>
    <w:rsid w:val="00450C26"/>
    <w:rsid w:val="004536FF"/>
    <w:rsid w:val="00453E45"/>
    <w:rsid w:val="004563F8"/>
    <w:rsid w:val="00456EB2"/>
    <w:rsid w:val="004577C2"/>
    <w:rsid w:val="0046193E"/>
    <w:rsid w:val="00461A15"/>
    <w:rsid w:val="004644FC"/>
    <w:rsid w:val="004656E9"/>
    <w:rsid w:val="0046684D"/>
    <w:rsid w:val="00466EC4"/>
    <w:rsid w:val="00467640"/>
    <w:rsid w:val="004706A6"/>
    <w:rsid w:val="004706F2"/>
    <w:rsid w:val="00472642"/>
    <w:rsid w:val="00472DD8"/>
    <w:rsid w:val="00477F59"/>
    <w:rsid w:val="004803F7"/>
    <w:rsid w:val="0048051A"/>
    <w:rsid w:val="004808D2"/>
    <w:rsid w:val="00480F5A"/>
    <w:rsid w:val="00482B4A"/>
    <w:rsid w:val="00482FEC"/>
    <w:rsid w:val="00484AAF"/>
    <w:rsid w:val="00485150"/>
    <w:rsid w:val="0048550F"/>
    <w:rsid w:val="00486440"/>
    <w:rsid w:val="00486656"/>
    <w:rsid w:val="00487C2C"/>
    <w:rsid w:val="004901CD"/>
    <w:rsid w:val="004901EC"/>
    <w:rsid w:val="004905CD"/>
    <w:rsid w:val="00490DF9"/>
    <w:rsid w:val="004911D7"/>
    <w:rsid w:val="00491AB4"/>
    <w:rsid w:val="00491CF9"/>
    <w:rsid w:val="00491DC2"/>
    <w:rsid w:val="00492DDC"/>
    <w:rsid w:val="0049371C"/>
    <w:rsid w:val="004939F8"/>
    <w:rsid w:val="00493ED4"/>
    <w:rsid w:val="00496560"/>
    <w:rsid w:val="00496E01"/>
    <w:rsid w:val="00497596"/>
    <w:rsid w:val="004A0042"/>
    <w:rsid w:val="004A0145"/>
    <w:rsid w:val="004A0D34"/>
    <w:rsid w:val="004A123D"/>
    <w:rsid w:val="004A197D"/>
    <w:rsid w:val="004A3204"/>
    <w:rsid w:val="004A34A1"/>
    <w:rsid w:val="004A42C5"/>
    <w:rsid w:val="004A45D2"/>
    <w:rsid w:val="004A7031"/>
    <w:rsid w:val="004A74E6"/>
    <w:rsid w:val="004B0303"/>
    <w:rsid w:val="004B10CD"/>
    <w:rsid w:val="004B1453"/>
    <w:rsid w:val="004B17D5"/>
    <w:rsid w:val="004B1C10"/>
    <w:rsid w:val="004B484B"/>
    <w:rsid w:val="004B5DBD"/>
    <w:rsid w:val="004B6263"/>
    <w:rsid w:val="004C0243"/>
    <w:rsid w:val="004C0C87"/>
    <w:rsid w:val="004C101B"/>
    <w:rsid w:val="004C1659"/>
    <w:rsid w:val="004C1F8C"/>
    <w:rsid w:val="004C2941"/>
    <w:rsid w:val="004C3D5C"/>
    <w:rsid w:val="004C3DD8"/>
    <w:rsid w:val="004C56B8"/>
    <w:rsid w:val="004C5EFE"/>
    <w:rsid w:val="004C7E61"/>
    <w:rsid w:val="004CEBF0"/>
    <w:rsid w:val="004D3C83"/>
    <w:rsid w:val="004E09DE"/>
    <w:rsid w:val="004E0E94"/>
    <w:rsid w:val="004E234F"/>
    <w:rsid w:val="004E3C1A"/>
    <w:rsid w:val="004E421F"/>
    <w:rsid w:val="004E519A"/>
    <w:rsid w:val="004E55DB"/>
    <w:rsid w:val="004E6938"/>
    <w:rsid w:val="004E758D"/>
    <w:rsid w:val="004E7B90"/>
    <w:rsid w:val="004F05A3"/>
    <w:rsid w:val="004F0B06"/>
    <w:rsid w:val="004F278D"/>
    <w:rsid w:val="004F302F"/>
    <w:rsid w:val="004F3531"/>
    <w:rsid w:val="004F38EA"/>
    <w:rsid w:val="004F5E20"/>
    <w:rsid w:val="004F744D"/>
    <w:rsid w:val="004F76F2"/>
    <w:rsid w:val="0050082E"/>
    <w:rsid w:val="00500DBF"/>
    <w:rsid w:val="0050100F"/>
    <w:rsid w:val="005021E2"/>
    <w:rsid w:val="00504008"/>
    <w:rsid w:val="00504101"/>
    <w:rsid w:val="00504849"/>
    <w:rsid w:val="005051FF"/>
    <w:rsid w:val="0050552E"/>
    <w:rsid w:val="005074D2"/>
    <w:rsid w:val="005075EB"/>
    <w:rsid w:val="005105B3"/>
    <w:rsid w:val="005116B7"/>
    <w:rsid w:val="005130FF"/>
    <w:rsid w:val="005143D9"/>
    <w:rsid w:val="00514CDD"/>
    <w:rsid w:val="00516941"/>
    <w:rsid w:val="00516F72"/>
    <w:rsid w:val="00517900"/>
    <w:rsid w:val="00521A3D"/>
    <w:rsid w:val="00521F7E"/>
    <w:rsid w:val="0052386E"/>
    <w:rsid w:val="00531F81"/>
    <w:rsid w:val="005337B3"/>
    <w:rsid w:val="005337ED"/>
    <w:rsid w:val="005339D4"/>
    <w:rsid w:val="00534331"/>
    <w:rsid w:val="00534A17"/>
    <w:rsid w:val="00535822"/>
    <w:rsid w:val="005363C4"/>
    <w:rsid w:val="00537B2A"/>
    <w:rsid w:val="00540353"/>
    <w:rsid w:val="00542C69"/>
    <w:rsid w:val="00542F49"/>
    <w:rsid w:val="00545C0A"/>
    <w:rsid w:val="005477BE"/>
    <w:rsid w:val="0055034C"/>
    <w:rsid w:val="00550A2F"/>
    <w:rsid w:val="0055179C"/>
    <w:rsid w:val="00551C9F"/>
    <w:rsid w:val="0055226E"/>
    <w:rsid w:val="00552616"/>
    <w:rsid w:val="0055292C"/>
    <w:rsid w:val="00552DFA"/>
    <w:rsid w:val="00553052"/>
    <w:rsid w:val="0055349F"/>
    <w:rsid w:val="005534AB"/>
    <w:rsid w:val="00554D98"/>
    <w:rsid w:val="005560B2"/>
    <w:rsid w:val="00556E4D"/>
    <w:rsid w:val="0055754C"/>
    <w:rsid w:val="005606DA"/>
    <w:rsid w:val="00561F51"/>
    <w:rsid w:val="00562ED6"/>
    <w:rsid w:val="00564E07"/>
    <w:rsid w:val="00565D2C"/>
    <w:rsid w:val="00566416"/>
    <w:rsid w:val="00566ABE"/>
    <w:rsid w:val="00566F12"/>
    <w:rsid w:val="00567614"/>
    <w:rsid w:val="00567C99"/>
    <w:rsid w:val="00571659"/>
    <w:rsid w:val="00572118"/>
    <w:rsid w:val="0057238A"/>
    <w:rsid w:val="00573512"/>
    <w:rsid w:val="0057517D"/>
    <w:rsid w:val="00576097"/>
    <w:rsid w:val="00582A4E"/>
    <w:rsid w:val="005849A6"/>
    <w:rsid w:val="00585CEE"/>
    <w:rsid w:val="00586102"/>
    <w:rsid w:val="0058676B"/>
    <w:rsid w:val="00587B04"/>
    <w:rsid w:val="00587B08"/>
    <w:rsid w:val="00590A3D"/>
    <w:rsid w:val="00590F1F"/>
    <w:rsid w:val="0059357E"/>
    <w:rsid w:val="0059364F"/>
    <w:rsid w:val="00595303"/>
    <w:rsid w:val="00595485"/>
    <w:rsid w:val="005966EA"/>
    <w:rsid w:val="005A0E42"/>
    <w:rsid w:val="005A2680"/>
    <w:rsid w:val="005A3839"/>
    <w:rsid w:val="005A416C"/>
    <w:rsid w:val="005A43C8"/>
    <w:rsid w:val="005A47E3"/>
    <w:rsid w:val="005A4D53"/>
    <w:rsid w:val="005A54CB"/>
    <w:rsid w:val="005B0FFC"/>
    <w:rsid w:val="005B29E3"/>
    <w:rsid w:val="005B368D"/>
    <w:rsid w:val="005B3860"/>
    <w:rsid w:val="005B42A4"/>
    <w:rsid w:val="005B44A0"/>
    <w:rsid w:val="005B6470"/>
    <w:rsid w:val="005C020E"/>
    <w:rsid w:val="005C0793"/>
    <w:rsid w:val="005C1C15"/>
    <w:rsid w:val="005C571C"/>
    <w:rsid w:val="005C6CE5"/>
    <w:rsid w:val="005C704C"/>
    <w:rsid w:val="005CC1DC"/>
    <w:rsid w:val="005D0F00"/>
    <w:rsid w:val="005D0F37"/>
    <w:rsid w:val="005D2169"/>
    <w:rsid w:val="005D29A7"/>
    <w:rsid w:val="005D429C"/>
    <w:rsid w:val="005D4C37"/>
    <w:rsid w:val="005D69F1"/>
    <w:rsid w:val="005E1C0C"/>
    <w:rsid w:val="005E1D1A"/>
    <w:rsid w:val="005E222E"/>
    <w:rsid w:val="005E44E7"/>
    <w:rsid w:val="005E53A4"/>
    <w:rsid w:val="005ED2B3"/>
    <w:rsid w:val="005F16EB"/>
    <w:rsid w:val="005F18BD"/>
    <w:rsid w:val="005F2E01"/>
    <w:rsid w:val="005F3073"/>
    <w:rsid w:val="005F3293"/>
    <w:rsid w:val="005F484D"/>
    <w:rsid w:val="005F49EA"/>
    <w:rsid w:val="005F5855"/>
    <w:rsid w:val="005F6B5C"/>
    <w:rsid w:val="00600C83"/>
    <w:rsid w:val="00601D44"/>
    <w:rsid w:val="00603C7F"/>
    <w:rsid w:val="00604C1F"/>
    <w:rsid w:val="00604EC1"/>
    <w:rsid w:val="0060561C"/>
    <w:rsid w:val="00606F3E"/>
    <w:rsid w:val="006079A8"/>
    <w:rsid w:val="00610078"/>
    <w:rsid w:val="0061157B"/>
    <w:rsid w:val="00611CCB"/>
    <w:rsid w:val="00612D9B"/>
    <w:rsid w:val="00614F96"/>
    <w:rsid w:val="00615979"/>
    <w:rsid w:val="00615FD2"/>
    <w:rsid w:val="00616015"/>
    <w:rsid w:val="00616FF1"/>
    <w:rsid w:val="0061793B"/>
    <w:rsid w:val="0062054E"/>
    <w:rsid w:val="00620901"/>
    <w:rsid w:val="00622D80"/>
    <w:rsid w:val="0062384C"/>
    <w:rsid w:val="00624D18"/>
    <w:rsid w:val="006250A0"/>
    <w:rsid w:val="0062674C"/>
    <w:rsid w:val="00627F95"/>
    <w:rsid w:val="00630DED"/>
    <w:rsid w:val="006313E5"/>
    <w:rsid w:val="00632D34"/>
    <w:rsid w:val="0063387F"/>
    <w:rsid w:val="00634079"/>
    <w:rsid w:val="006343A7"/>
    <w:rsid w:val="00634ED2"/>
    <w:rsid w:val="006360EC"/>
    <w:rsid w:val="00636296"/>
    <w:rsid w:val="0063677A"/>
    <w:rsid w:val="00636B23"/>
    <w:rsid w:val="00636BC0"/>
    <w:rsid w:val="0064037E"/>
    <w:rsid w:val="00640B36"/>
    <w:rsid w:val="00640BD3"/>
    <w:rsid w:val="00641BFD"/>
    <w:rsid w:val="00641D75"/>
    <w:rsid w:val="0064242C"/>
    <w:rsid w:val="00644834"/>
    <w:rsid w:val="00647B1C"/>
    <w:rsid w:val="00647ECB"/>
    <w:rsid w:val="0065057F"/>
    <w:rsid w:val="00650A0B"/>
    <w:rsid w:val="00650FEF"/>
    <w:rsid w:val="00651EDD"/>
    <w:rsid w:val="006544BC"/>
    <w:rsid w:val="00654F21"/>
    <w:rsid w:val="0065537E"/>
    <w:rsid w:val="0065565F"/>
    <w:rsid w:val="006643B8"/>
    <w:rsid w:val="006666B0"/>
    <w:rsid w:val="00666B58"/>
    <w:rsid w:val="00666FED"/>
    <w:rsid w:val="00670504"/>
    <w:rsid w:val="00675A9B"/>
    <w:rsid w:val="006765FA"/>
    <w:rsid w:val="00676623"/>
    <w:rsid w:val="006817A1"/>
    <w:rsid w:val="00682901"/>
    <w:rsid w:val="00683171"/>
    <w:rsid w:val="00683728"/>
    <w:rsid w:val="00683D57"/>
    <w:rsid w:val="00684D83"/>
    <w:rsid w:val="00686D74"/>
    <w:rsid w:val="0069051B"/>
    <w:rsid w:val="006915AF"/>
    <w:rsid w:val="00694050"/>
    <w:rsid w:val="0069422F"/>
    <w:rsid w:val="00695E42"/>
    <w:rsid w:val="0069645F"/>
    <w:rsid w:val="00696A56"/>
    <w:rsid w:val="00697BF7"/>
    <w:rsid w:val="006A03B7"/>
    <w:rsid w:val="006A0767"/>
    <w:rsid w:val="006A0C1B"/>
    <w:rsid w:val="006A1AF9"/>
    <w:rsid w:val="006A277E"/>
    <w:rsid w:val="006A64E5"/>
    <w:rsid w:val="006B282F"/>
    <w:rsid w:val="006B2A1F"/>
    <w:rsid w:val="006B3DED"/>
    <w:rsid w:val="006B545A"/>
    <w:rsid w:val="006B6489"/>
    <w:rsid w:val="006B6737"/>
    <w:rsid w:val="006B6D39"/>
    <w:rsid w:val="006C01F0"/>
    <w:rsid w:val="006C0597"/>
    <w:rsid w:val="006C0D9F"/>
    <w:rsid w:val="006C12E7"/>
    <w:rsid w:val="006C16D6"/>
    <w:rsid w:val="006C2A19"/>
    <w:rsid w:val="006C2E62"/>
    <w:rsid w:val="006C32D5"/>
    <w:rsid w:val="006C3B5B"/>
    <w:rsid w:val="006C7620"/>
    <w:rsid w:val="006C77AA"/>
    <w:rsid w:val="006C78EA"/>
    <w:rsid w:val="006C7E8E"/>
    <w:rsid w:val="006D05D2"/>
    <w:rsid w:val="006D07A8"/>
    <w:rsid w:val="006D14A2"/>
    <w:rsid w:val="006D3432"/>
    <w:rsid w:val="006D4953"/>
    <w:rsid w:val="006D5952"/>
    <w:rsid w:val="006D7D59"/>
    <w:rsid w:val="006E0037"/>
    <w:rsid w:val="006E0765"/>
    <w:rsid w:val="006E0B5A"/>
    <w:rsid w:val="006E1800"/>
    <w:rsid w:val="006E34EB"/>
    <w:rsid w:val="006E430B"/>
    <w:rsid w:val="006E56A3"/>
    <w:rsid w:val="006E5708"/>
    <w:rsid w:val="006E64C6"/>
    <w:rsid w:val="006E6A3C"/>
    <w:rsid w:val="006E7102"/>
    <w:rsid w:val="006E7164"/>
    <w:rsid w:val="006E7B6F"/>
    <w:rsid w:val="006F0141"/>
    <w:rsid w:val="006F0D67"/>
    <w:rsid w:val="006F2B9A"/>
    <w:rsid w:val="006F2E9F"/>
    <w:rsid w:val="006F2EDE"/>
    <w:rsid w:val="006F500C"/>
    <w:rsid w:val="006F586E"/>
    <w:rsid w:val="006F5E8C"/>
    <w:rsid w:val="006F67EF"/>
    <w:rsid w:val="007002FC"/>
    <w:rsid w:val="00704161"/>
    <w:rsid w:val="00704DF2"/>
    <w:rsid w:val="007051AF"/>
    <w:rsid w:val="0070672B"/>
    <w:rsid w:val="00706EA8"/>
    <w:rsid w:val="00710335"/>
    <w:rsid w:val="007112BC"/>
    <w:rsid w:val="00711CA1"/>
    <w:rsid w:val="00712A13"/>
    <w:rsid w:val="007132FB"/>
    <w:rsid w:val="00713657"/>
    <w:rsid w:val="007142BF"/>
    <w:rsid w:val="007143E1"/>
    <w:rsid w:val="0071509C"/>
    <w:rsid w:val="00717973"/>
    <w:rsid w:val="00720231"/>
    <w:rsid w:val="007204ED"/>
    <w:rsid w:val="007206DE"/>
    <w:rsid w:val="00720764"/>
    <w:rsid w:val="00720BAA"/>
    <w:rsid w:val="00721B92"/>
    <w:rsid w:val="007225AF"/>
    <w:rsid w:val="007239FC"/>
    <w:rsid w:val="0072442F"/>
    <w:rsid w:val="0072472D"/>
    <w:rsid w:val="0072498B"/>
    <w:rsid w:val="00724C70"/>
    <w:rsid w:val="00726518"/>
    <w:rsid w:val="00727876"/>
    <w:rsid w:val="00730BF0"/>
    <w:rsid w:val="00730DCD"/>
    <w:rsid w:val="00734FA2"/>
    <w:rsid w:val="00734FC2"/>
    <w:rsid w:val="007353C0"/>
    <w:rsid w:val="0074027F"/>
    <w:rsid w:val="007403BF"/>
    <w:rsid w:val="00740797"/>
    <w:rsid w:val="007407C6"/>
    <w:rsid w:val="00740C58"/>
    <w:rsid w:val="00740DE9"/>
    <w:rsid w:val="00741735"/>
    <w:rsid w:val="007428F5"/>
    <w:rsid w:val="007442F2"/>
    <w:rsid w:val="00744402"/>
    <w:rsid w:val="0074482A"/>
    <w:rsid w:val="0074545E"/>
    <w:rsid w:val="00745DFC"/>
    <w:rsid w:val="00745EC4"/>
    <w:rsid w:val="00747A12"/>
    <w:rsid w:val="00750F9A"/>
    <w:rsid w:val="00751BA1"/>
    <w:rsid w:val="00752966"/>
    <w:rsid w:val="00752D2B"/>
    <w:rsid w:val="007537CC"/>
    <w:rsid w:val="00753F5E"/>
    <w:rsid w:val="00756E7E"/>
    <w:rsid w:val="0076004A"/>
    <w:rsid w:val="00762320"/>
    <w:rsid w:val="00762651"/>
    <w:rsid w:val="0076278B"/>
    <w:rsid w:val="00762F1D"/>
    <w:rsid w:val="00763003"/>
    <w:rsid w:val="0076319F"/>
    <w:rsid w:val="007636EA"/>
    <w:rsid w:val="00763756"/>
    <w:rsid w:val="007638A5"/>
    <w:rsid w:val="007645EF"/>
    <w:rsid w:val="00764BEC"/>
    <w:rsid w:val="00764FF0"/>
    <w:rsid w:val="00765E83"/>
    <w:rsid w:val="007660B3"/>
    <w:rsid w:val="00771BC4"/>
    <w:rsid w:val="00772034"/>
    <w:rsid w:val="00773EB6"/>
    <w:rsid w:val="007742E9"/>
    <w:rsid w:val="00776BD3"/>
    <w:rsid w:val="00777723"/>
    <w:rsid w:val="0078036B"/>
    <w:rsid w:val="00781DCB"/>
    <w:rsid w:val="00781EFE"/>
    <w:rsid w:val="0078245A"/>
    <w:rsid w:val="00782FE1"/>
    <w:rsid w:val="007856A6"/>
    <w:rsid w:val="00785A58"/>
    <w:rsid w:val="00785CF8"/>
    <w:rsid w:val="00787A24"/>
    <w:rsid w:val="0079054A"/>
    <w:rsid w:val="0079250D"/>
    <w:rsid w:val="007936D7"/>
    <w:rsid w:val="007936E9"/>
    <w:rsid w:val="00794006"/>
    <w:rsid w:val="00797A3A"/>
    <w:rsid w:val="00797C1A"/>
    <w:rsid w:val="007A3129"/>
    <w:rsid w:val="007A388F"/>
    <w:rsid w:val="007A3DC9"/>
    <w:rsid w:val="007A498C"/>
    <w:rsid w:val="007A5203"/>
    <w:rsid w:val="007B0099"/>
    <w:rsid w:val="007B0344"/>
    <w:rsid w:val="007B11B9"/>
    <w:rsid w:val="007B1F25"/>
    <w:rsid w:val="007B43C3"/>
    <w:rsid w:val="007B51AD"/>
    <w:rsid w:val="007B59C0"/>
    <w:rsid w:val="007B6E84"/>
    <w:rsid w:val="007B7215"/>
    <w:rsid w:val="007C1766"/>
    <w:rsid w:val="007C23E2"/>
    <w:rsid w:val="007C2FD3"/>
    <w:rsid w:val="007C31D5"/>
    <w:rsid w:val="007C3288"/>
    <w:rsid w:val="007C35D2"/>
    <w:rsid w:val="007C40D6"/>
    <w:rsid w:val="007C486D"/>
    <w:rsid w:val="007C49C0"/>
    <w:rsid w:val="007C5609"/>
    <w:rsid w:val="007C5668"/>
    <w:rsid w:val="007C678E"/>
    <w:rsid w:val="007C6ABE"/>
    <w:rsid w:val="007D01A8"/>
    <w:rsid w:val="007D0331"/>
    <w:rsid w:val="007D0E45"/>
    <w:rsid w:val="007D13C7"/>
    <w:rsid w:val="007D263F"/>
    <w:rsid w:val="007D2A4F"/>
    <w:rsid w:val="007D427A"/>
    <w:rsid w:val="007E025B"/>
    <w:rsid w:val="007E0386"/>
    <w:rsid w:val="007E2DE9"/>
    <w:rsid w:val="007E37B2"/>
    <w:rsid w:val="007E411D"/>
    <w:rsid w:val="007E4853"/>
    <w:rsid w:val="007E79C8"/>
    <w:rsid w:val="007E7E55"/>
    <w:rsid w:val="007E7FAA"/>
    <w:rsid w:val="007F011D"/>
    <w:rsid w:val="007F0C7E"/>
    <w:rsid w:val="007F1906"/>
    <w:rsid w:val="007F1CD6"/>
    <w:rsid w:val="007F23A9"/>
    <w:rsid w:val="007F3348"/>
    <w:rsid w:val="007F3DDE"/>
    <w:rsid w:val="007F4E0E"/>
    <w:rsid w:val="007F4F92"/>
    <w:rsid w:val="007F7A7D"/>
    <w:rsid w:val="00800482"/>
    <w:rsid w:val="00800954"/>
    <w:rsid w:val="00800CBB"/>
    <w:rsid w:val="00803FFD"/>
    <w:rsid w:val="0080617D"/>
    <w:rsid w:val="008066F5"/>
    <w:rsid w:val="00806A36"/>
    <w:rsid w:val="00807601"/>
    <w:rsid w:val="008079B0"/>
    <w:rsid w:val="00811929"/>
    <w:rsid w:val="00812D9A"/>
    <w:rsid w:val="00813CDF"/>
    <w:rsid w:val="008162D9"/>
    <w:rsid w:val="008168E5"/>
    <w:rsid w:val="008179C9"/>
    <w:rsid w:val="00821E35"/>
    <w:rsid w:val="00822202"/>
    <w:rsid w:val="0082271E"/>
    <w:rsid w:val="008227AC"/>
    <w:rsid w:val="008228F4"/>
    <w:rsid w:val="00822B81"/>
    <w:rsid w:val="008245CF"/>
    <w:rsid w:val="0082471F"/>
    <w:rsid w:val="00825264"/>
    <w:rsid w:val="008261E8"/>
    <w:rsid w:val="008262B9"/>
    <w:rsid w:val="0082767C"/>
    <w:rsid w:val="0082B9E3"/>
    <w:rsid w:val="0083012E"/>
    <w:rsid w:val="00831496"/>
    <w:rsid w:val="0083309C"/>
    <w:rsid w:val="00835AB0"/>
    <w:rsid w:val="00836870"/>
    <w:rsid w:val="008368F6"/>
    <w:rsid w:val="00842DA0"/>
    <w:rsid w:val="0084664D"/>
    <w:rsid w:val="00846664"/>
    <w:rsid w:val="00846D78"/>
    <w:rsid w:val="00847790"/>
    <w:rsid w:val="008504DD"/>
    <w:rsid w:val="008535CF"/>
    <w:rsid w:val="008546CD"/>
    <w:rsid w:val="008548CC"/>
    <w:rsid w:val="008555D2"/>
    <w:rsid w:val="0085604F"/>
    <w:rsid w:val="0085617F"/>
    <w:rsid w:val="00857633"/>
    <w:rsid w:val="00857E9D"/>
    <w:rsid w:val="00862302"/>
    <w:rsid w:val="00863425"/>
    <w:rsid w:val="00863C6E"/>
    <w:rsid w:val="008647B4"/>
    <w:rsid w:val="00864A23"/>
    <w:rsid w:val="008669F5"/>
    <w:rsid w:val="008672C6"/>
    <w:rsid w:val="008672F7"/>
    <w:rsid w:val="0087000D"/>
    <w:rsid w:val="00870F84"/>
    <w:rsid w:val="008728A7"/>
    <w:rsid w:val="00874383"/>
    <w:rsid w:val="00875DD1"/>
    <w:rsid w:val="00876365"/>
    <w:rsid w:val="0087679A"/>
    <w:rsid w:val="00876B16"/>
    <w:rsid w:val="00876E42"/>
    <w:rsid w:val="00881B38"/>
    <w:rsid w:val="00882010"/>
    <w:rsid w:val="00882F6E"/>
    <w:rsid w:val="00883306"/>
    <w:rsid w:val="008836CA"/>
    <w:rsid w:val="00883813"/>
    <w:rsid w:val="008852EB"/>
    <w:rsid w:val="0089120A"/>
    <w:rsid w:val="00891FAB"/>
    <w:rsid w:val="00892598"/>
    <w:rsid w:val="00892AB5"/>
    <w:rsid w:val="008939DF"/>
    <w:rsid w:val="00894CFF"/>
    <w:rsid w:val="0089617F"/>
    <w:rsid w:val="0089690E"/>
    <w:rsid w:val="0089755A"/>
    <w:rsid w:val="008977B3"/>
    <w:rsid w:val="008A0773"/>
    <w:rsid w:val="008A0C1D"/>
    <w:rsid w:val="008A1D24"/>
    <w:rsid w:val="008A2C69"/>
    <w:rsid w:val="008A2E8B"/>
    <w:rsid w:val="008A3B9A"/>
    <w:rsid w:val="008A4196"/>
    <w:rsid w:val="008A46DE"/>
    <w:rsid w:val="008A50A0"/>
    <w:rsid w:val="008A541B"/>
    <w:rsid w:val="008A5D2A"/>
    <w:rsid w:val="008A6680"/>
    <w:rsid w:val="008A7A46"/>
    <w:rsid w:val="008B1E01"/>
    <w:rsid w:val="008B1E1E"/>
    <w:rsid w:val="008B23AB"/>
    <w:rsid w:val="008B2E62"/>
    <w:rsid w:val="008B44CC"/>
    <w:rsid w:val="008B4B8F"/>
    <w:rsid w:val="008B4D74"/>
    <w:rsid w:val="008B6C44"/>
    <w:rsid w:val="008B7554"/>
    <w:rsid w:val="008C13D2"/>
    <w:rsid w:val="008C2333"/>
    <w:rsid w:val="008C284D"/>
    <w:rsid w:val="008C3170"/>
    <w:rsid w:val="008C320E"/>
    <w:rsid w:val="008C3647"/>
    <w:rsid w:val="008C4D95"/>
    <w:rsid w:val="008C6584"/>
    <w:rsid w:val="008C6735"/>
    <w:rsid w:val="008C6FA2"/>
    <w:rsid w:val="008C76D8"/>
    <w:rsid w:val="008D04DB"/>
    <w:rsid w:val="008D0951"/>
    <w:rsid w:val="008D0D67"/>
    <w:rsid w:val="008D1C8A"/>
    <w:rsid w:val="008D1E32"/>
    <w:rsid w:val="008D21CB"/>
    <w:rsid w:val="008D2A41"/>
    <w:rsid w:val="008D341B"/>
    <w:rsid w:val="008D3979"/>
    <w:rsid w:val="008D4CF0"/>
    <w:rsid w:val="008D5DC9"/>
    <w:rsid w:val="008D69C3"/>
    <w:rsid w:val="008D729A"/>
    <w:rsid w:val="008D73FC"/>
    <w:rsid w:val="008E0BE4"/>
    <w:rsid w:val="008E1797"/>
    <w:rsid w:val="008E1A4E"/>
    <w:rsid w:val="008E212C"/>
    <w:rsid w:val="008E310D"/>
    <w:rsid w:val="008E3296"/>
    <w:rsid w:val="008E429D"/>
    <w:rsid w:val="008E42E8"/>
    <w:rsid w:val="008E54FA"/>
    <w:rsid w:val="008E5BF5"/>
    <w:rsid w:val="008E5EED"/>
    <w:rsid w:val="008E7111"/>
    <w:rsid w:val="008F0509"/>
    <w:rsid w:val="008F198E"/>
    <w:rsid w:val="008F4241"/>
    <w:rsid w:val="008F4F4B"/>
    <w:rsid w:val="008F7B47"/>
    <w:rsid w:val="00900763"/>
    <w:rsid w:val="00901FF1"/>
    <w:rsid w:val="00902060"/>
    <w:rsid w:val="0090255B"/>
    <w:rsid w:val="00902714"/>
    <w:rsid w:val="00902EC1"/>
    <w:rsid w:val="0090390D"/>
    <w:rsid w:val="00903C89"/>
    <w:rsid w:val="00903E37"/>
    <w:rsid w:val="00903EF9"/>
    <w:rsid w:val="00905283"/>
    <w:rsid w:val="0090667B"/>
    <w:rsid w:val="009068FD"/>
    <w:rsid w:val="00907CCF"/>
    <w:rsid w:val="0090DC00"/>
    <w:rsid w:val="009126CE"/>
    <w:rsid w:val="00912C4B"/>
    <w:rsid w:val="009152C3"/>
    <w:rsid w:val="00916DCF"/>
    <w:rsid w:val="009204E1"/>
    <w:rsid w:val="0092158C"/>
    <w:rsid w:val="00921D6F"/>
    <w:rsid w:val="00921FE0"/>
    <w:rsid w:val="00922454"/>
    <w:rsid w:val="00923CC6"/>
    <w:rsid w:val="00924753"/>
    <w:rsid w:val="00926681"/>
    <w:rsid w:val="00927836"/>
    <w:rsid w:val="009319BB"/>
    <w:rsid w:val="009328E3"/>
    <w:rsid w:val="0093326B"/>
    <w:rsid w:val="0093471E"/>
    <w:rsid w:val="00936403"/>
    <w:rsid w:val="00936F20"/>
    <w:rsid w:val="00940EF5"/>
    <w:rsid w:val="009421D9"/>
    <w:rsid w:val="0094373A"/>
    <w:rsid w:val="0094394F"/>
    <w:rsid w:val="009439EF"/>
    <w:rsid w:val="0094408F"/>
    <w:rsid w:val="00944291"/>
    <w:rsid w:val="00944C1C"/>
    <w:rsid w:val="00945D3C"/>
    <w:rsid w:val="009462E1"/>
    <w:rsid w:val="00947D50"/>
    <w:rsid w:val="00950158"/>
    <w:rsid w:val="00951835"/>
    <w:rsid w:val="00952D29"/>
    <w:rsid w:val="00954ED3"/>
    <w:rsid w:val="00954F5E"/>
    <w:rsid w:val="00955695"/>
    <w:rsid w:val="00955726"/>
    <w:rsid w:val="00956822"/>
    <w:rsid w:val="0096029A"/>
    <w:rsid w:val="0096360C"/>
    <w:rsid w:val="00963938"/>
    <w:rsid w:val="00964111"/>
    <w:rsid w:val="009649DF"/>
    <w:rsid w:val="00964A70"/>
    <w:rsid w:val="0096566C"/>
    <w:rsid w:val="00965A0C"/>
    <w:rsid w:val="00965BE9"/>
    <w:rsid w:val="00965D0E"/>
    <w:rsid w:val="00966129"/>
    <w:rsid w:val="0096626E"/>
    <w:rsid w:val="0096650A"/>
    <w:rsid w:val="009666C2"/>
    <w:rsid w:val="0096728B"/>
    <w:rsid w:val="00967B7E"/>
    <w:rsid w:val="00970684"/>
    <w:rsid w:val="00970B17"/>
    <w:rsid w:val="00971D3B"/>
    <w:rsid w:val="00971FDB"/>
    <w:rsid w:val="0097246F"/>
    <w:rsid w:val="0097353A"/>
    <w:rsid w:val="00974801"/>
    <w:rsid w:val="00976DDD"/>
    <w:rsid w:val="00977F3E"/>
    <w:rsid w:val="00980908"/>
    <w:rsid w:val="009817FA"/>
    <w:rsid w:val="00981E5A"/>
    <w:rsid w:val="00982208"/>
    <w:rsid w:val="009825F1"/>
    <w:rsid w:val="0098323B"/>
    <w:rsid w:val="0098673A"/>
    <w:rsid w:val="00987232"/>
    <w:rsid w:val="009879D8"/>
    <w:rsid w:val="00987C61"/>
    <w:rsid w:val="00987E91"/>
    <w:rsid w:val="0099103C"/>
    <w:rsid w:val="0099199E"/>
    <w:rsid w:val="00991AF8"/>
    <w:rsid w:val="009927E5"/>
    <w:rsid w:val="009935D7"/>
    <w:rsid w:val="00993777"/>
    <w:rsid w:val="00993971"/>
    <w:rsid w:val="00993DA0"/>
    <w:rsid w:val="009962E3"/>
    <w:rsid w:val="0099686A"/>
    <w:rsid w:val="00996C27"/>
    <w:rsid w:val="00997110"/>
    <w:rsid w:val="00997352"/>
    <w:rsid w:val="00997B0C"/>
    <w:rsid w:val="009A06D5"/>
    <w:rsid w:val="009A1341"/>
    <w:rsid w:val="009A239D"/>
    <w:rsid w:val="009A2FA1"/>
    <w:rsid w:val="009A308C"/>
    <w:rsid w:val="009A35C3"/>
    <w:rsid w:val="009A519B"/>
    <w:rsid w:val="009A539E"/>
    <w:rsid w:val="009A73B6"/>
    <w:rsid w:val="009B07A8"/>
    <w:rsid w:val="009B33C9"/>
    <w:rsid w:val="009B410B"/>
    <w:rsid w:val="009B4ECD"/>
    <w:rsid w:val="009B7B5D"/>
    <w:rsid w:val="009C1A81"/>
    <w:rsid w:val="009C1E04"/>
    <w:rsid w:val="009C206B"/>
    <w:rsid w:val="009C2550"/>
    <w:rsid w:val="009C2B9F"/>
    <w:rsid w:val="009C5682"/>
    <w:rsid w:val="009C5BF0"/>
    <w:rsid w:val="009C69C3"/>
    <w:rsid w:val="009D0B41"/>
    <w:rsid w:val="009D1BD7"/>
    <w:rsid w:val="009D2DDD"/>
    <w:rsid w:val="009D364E"/>
    <w:rsid w:val="009D3A99"/>
    <w:rsid w:val="009D4330"/>
    <w:rsid w:val="009D5B7A"/>
    <w:rsid w:val="009D6DBB"/>
    <w:rsid w:val="009D78B2"/>
    <w:rsid w:val="009D78F6"/>
    <w:rsid w:val="009D7ABA"/>
    <w:rsid w:val="009E0225"/>
    <w:rsid w:val="009E0C5F"/>
    <w:rsid w:val="009E0EAA"/>
    <w:rsid w:val="009E2CB2"/>
    <w:rsid w:val="009E2E53"/>
    <w:rsid w:val="009E6714"/>
    <w:rsid w:val="009E7002"/>
    <w:rsid w:val="009E79C8"/>
    <w:rsid w:val="009F0AC7"/>
    <w:rsid w:val="009F10BA"/>
    <w:rsid w:val="009F1357"/>
    <w:rsid w:val="009F1815"/>
    <w:rsid w:val="009F27CC"/>
    <w:rsid w:val="009F2B3C"/>
    <w:rsid w:val="009F36E6"/>
    <w:rsid w:val="009F56CF"/>
    <w:rsid w:val="009F595F"/>
    <w:rsid w:val="009F7DC0"/>
    <w:rsid w:val="00A02288"/>
    <w:rsid w:val="00A028DE"/>
    <w:rsid w:val="00A0448B"/>
    <w:rsid w:val="00A04DF0"/>
    <w:rsid w:val="00A051BC"/>
    <w:rsid w:val="00A079C5"/>
    <w:rsid w:val="00A106DE"/>
    <w:rsid w:val="00A1090B"/>
    <w:rsid w:val="00A11E4E"/>
    <w:rsid w:val="00A12CF2"/>
    <w:rsid w:val="00A13043"/>
    <w:rsid w:val="00A1377A"/>
    <w:rsid w:val="00A13846"/>
    <w:rsid w:val="00A160F9"/>
    <w:rsid w:val="00A16254"/>
    <w:rsid w:val="00A2106F"/>
    <w:rsid w:val="00A212C3"/>
    <w:rsid w:val="00A21587"/>
    <w:rsid w:val="00A21B7A"/>
    <w:rsid w:val="00A22111"/>
    <w:rsid w:val="00A2263D"/>
    <w:rsid w:val="00A22772"/>
    <w:rsid w:val="00A228C2"/>
    <w:rsid w:val="00A22907"/>
    <w:rsid w:val="00A23F03"/>
    <w:rsid w:val="00A24111"/>
    <w:rsid w:val="00A24A81"/>
    <w:rsid w:val="00A24B4E"/>
    <w:rsid w:val="00A252DF"/>
    <w:rsid w:val="00A25864"/>
    <w:rsid w:val="00A258DB"/>
    <w:rsid w:val="00A259D7"/>
    <w:rsid w:val="00A26C5F"/>
    <w:rsid w:val="00A27D70"/>
    <w:rsid w:val="00A27FDF"/>
    <w:rsid w:val="00A30B60"/>
    <w:rsid w:val="00A315DE"/>
    <w:rsid w:val="00A324F5"/>
    <w:rsid w:val="00A33652"/>
    <w:rsid w:val="00A33D43"/>
    <w:rsid w:val="00A34510"/>
    <w:rsid w:val="00A34D41"/>
    <w:rsid w:val="00A35FAC"/>
    <w:rsid w:val="00A37961"/>
    <w:rsid w:val="00A4269B"/>
    <w:rsid w:val="00A44ECD"/>
    <w:rsid w:val="00A45903"/>
    <w:rsid w:val="00A45C2D"/>
    <w:rsid w:val="00A4695D"/>
    <w:rsid w:val="00A46EE3"/>
    <w:rsid w:val="00A50203"/>
    <w:rsid w:val="00A518BD"/>
    <w:rsid w:val="00A523DC"/>
    <w:rsid w:val="00A52CC8"/>
    <w:rsid w:val="00A53039"/>
    <w:rsid w:val="00A53533"/>
    <w:rsid w:val="00A5591B"/>
    <w:rsid w:val="00A56B16"/>
    <w:rsid w:val="00A56C68"/>
    <w:rsid w:val="00A56E28"/>
    <w:rsid w:val="00A570B6"/>
    <w:rsid w:val="00A623C2"/>
    <w:rsid w:val="00A623C9"/>
    <w:rsid w:val="00A6300F"/>
    <w:rsid w:val="00A633F3"/>
    <w:rsid w:val="00A641F4"/>
    <w:rsid w:val="00A64ADA"/>
    <w:rsid w:val="00A64C36"/>
    <w:rsid w:val="00A651DB"/>
    <w:rsid w:val="00A66B6E"/>
    <w:rsid w:val="00A66F0F"/>
    <w:rsid w:val="00A67B07"/>
    <w:rsid w:val="00A70A8D"/>
    <w:rsid w:val="00A72AE4"/>
    <w:rsid w:val="00A72FAA"/>
    <w:rsid w:val="00A7326C"/>
    <w:rsid w:val="00A739A0"/>
    <w:rsid w:val="00A74069"/>
    <w:rsid w:val="00A7469C"/>
    <w:rsid w:val="00A75F02"/>
    <w:rsid w:val="00A806E7"/>
    <w:rsid w:val="00A80E1F"/>
    <w:rsid w:val="00A82D33"/>
    <w:rsid w:val="00A82E70"/>
    <w:rsid w:val="00A84E02"/>
    <w:rsid w:val="00A8537D"/>
    <w:rsid w:val="00A86B39"/>
    <w:rsid w:val="00A90BEB"/>
    <w:rsid w:val="00A92751"/>
    <w:rsid w:val="00A92EB0"/>
    <w:rsid w:val="00A935F4"/>
    <w:rsid w:val="00A93967"/>
    <w:rsid w:val="00A93FA7"/>
    <w:rsid w:val="00A94D14"/>
    <w:rsid w:val="00A953BE"/>
    <w:rsid w:val="00A961D0"/>
    <w:rsid w:val="00A96F45"/>
    <w:rsid w:val="00A9782B"/>
    <w:rsid w:val="00A97D9A"/>
    <w:rsid w:val="00A9A9F8"/>
    <w:rsid w:val="00AA0446"/>
    <w:rsid w:val="00AA1867"/>
    <w:rsid w:val="00AA3153"/>
    <w:rsid w:val="00AA354A"/>
    <w:rsid w:val="00AA398B"/>
    <w:rsid w:val="00AA3ADC"/>
    <w:rsid w:val="00AA40F5"/>
    <w:rsid w:val="00AA45EC"/>
    <w:rsid w:val="00AA482C"/>
    <w:rsid w:val="00AA5186"/>
    <w:rsid w:val="00AA61B5"/>
    <w:rsid w:val="00AA6B8B"/>
    <w:rsid w:val="00AA6DC5"/>
    <w:rsid w:val="00AA6F36"/>
    <w:rsid w:val="00AA7765"/>
    <w:rsid w:val="00AA7C01"/>
    <w:rsid w:val="00AB0B4D"/>
    <w:rsid w:val="00AB0B60"/>
    <w:rsid w:val="00AB213A"/>
    <w:rsid w:val="00AB270D"/>
    <w:rsid w:val="00AB27D5"/>
    <w:rsid w:val="00AB3C48"/>
    <w:rsid w:val="00AB4669"/>
    <w:rsid w:val="00AB4CC1"/>
    <w:rsid w:val="00AB515A"/>
    <w:rsid w:val="00AB53D4"/>
    <w:rsid w:val="00AB5846"/>
    <w:rsid w:val="00AB5912"/>
    <w:rsid w:val="00AB5F72"/>
    <w:rsid w:val="00AB7468"/>
    <w:rsid w:val="00AB76B8"/>
    <w:rsid w:val="00AB79C9"/>
    <w:rsid w:val="00AC0D6D"/>
    <w:rsid w:val="00AC142F"/>
    <w:rsid w:val="00AC2619"/>
    <w:rsid w:val="00AC478A"/>
    <w:rsid w:val="00AC47D8"/>
    <w:rsid w:val="00AC68FA"/>
    <w:rsid w:val="00AC796D"/>
    <w:rsid w:val="00AC7CC5"/>
    <w:rsid w:val="00AD007A"/>
    <w:rsid w:val="00AD01A4"/>
    <w:rsid w:val="00AD081C"/>
    <w:rsid w:val="00AD225D"/>
    <w:rsid w:val="00AD42EF"/>
    <w:rsid w:val="00AD45D8"/>
    <w:rsid w:val="00AD5134"/>
    <w:rsid w:val="00AD533E"/>
    <w:rsid w:val="00AD5A68"/>
    <w:rsid w:val="00AD737A"/>
    <w:rsid w:val="00AD7EDC"/>
    <w:rsid w:val="00AE09FF"/>
    <w:rsid w:val="00AE0ACD"/>
    <w:rsid w:val="00AE0B38"/>
    <w:rsid w:val="00AE1523"/>
    <w:rsid w:val="00AE1C9B"/>
    <w:rsid w:val="00AE276B"/>
    <w:rsid w:val="00AE2BFD"/>
    <w:rsid w:val="00AE2F7A"/>
    <w:rsid w:val="00AE5B75"/>
    <w:rsid w:val="00AF0B65"/>
    <w:rsid w:val="00AF1277"/>
    <w:rsid w:val="00AF1412"/>
    <w:rsid w:val="00AF1AD6"/>
    <w:rsid w:val="00AF1D91"/>
    <w:rsid w:val="00AF28F2"/>
    <w:rsid w:val="00AF3CC4"/>
    <w:rsid w:val="00AF4168"/>
    <w:rsid w:val="00AF5000"/>
    <w:rsid w:val="00AF6BFE"/>
    <w:rsid w:val="00AF714E"/>
    <w:rsid w:val="00B00B7E"/>
    <w:rsid w:val="00B01500"/>
    <w:rsid w:val="00B02B1F"/>
    <w:rsid w:val="00B0329C"/>
    <w:rsid w:val="00B03491"/>
    <w:rsid w:val="00B04A0B"/>
    <w:rsid w:val="00B04F3F"/>
    <w:rsid w:val="00B04F64"/>
    <w:rsid w:val="00B05C1D"/>
    <w:rsid w:val="00B0621F"/>
    <w:rsid w:val="00B0675C"/>
    <w:rsid w:val="00B06C45"/>
    <w:rsid w:val="00B101C4"/>
    <w:rsid w:val="00B10550"/>
    <w:rsid w:val="00B107EA"/>
    <w:rsid w:val="00B10DE7"/>
    <w:rsid w:val="00B10F80"/>
    <w:rsid w:val="00B1131D"/>
    <w:rsid w:val="00B11CFB"/>
    <w:rsid w:val="00B11EF1"/>
    <w:rsid w:val="00B12422"/>
    <w:rsid w:val="00B149DB"/>
    <w:rsid w:val="00B154A6"/>
    <w:rsid w:val="00B15CEA"/>
    <w:rsid w:val="00B15EFB"/>
    <w:rsid w:val="00B16816"/>
    <w:rsid w:val="00B16B8A"/>
    <w:rsid w:val="00B17335"/>
    <w:rsid w:val="00B20970"/>
    <w:rsid w:val="00B212D5"/>
    <w:rsid w:val="00B218F2"/>
    <w:rsid w:val="00B24F40"/>
    <w:rsid w:val="00B25B78"/>
    <w:rsid w:val="00B25DC3"/>
    <w:rsid w:val="00B272D4"/>
    <w:rsid w:val="00B27C37"/>
    <w:rsid w:val="00B27CBC"/>
    <w:rsid w:val="00B30395"/>
    <w:rsid w:val="00B307DA"/>
    <w:rsid w:val="00B30B73"/>
    <w:rsid w:val="00B31D6B"/>
    <w:rsid w:val="00B3201D"/>
    <w:rsid w:val="00B320F9"/>
    <w:rsid w:val="00B35A27"/>
    <w:rsid w:val="00B361EB"/>
    <w:rsid w:val="00B370CD"/>
    <w:rsid w:val="00B37497"/>
    <w:rsid w:val="00B40A67"/>
    <w:rsid w:val="00B41FFE"/>
    <w:rsid w:val="00B42457"/>
    <w:rsid w:val="00B4437B"/>
    <w:rsid w:val="00B45264"/>
    <w:rsid w:val="00B46163"/>
    <w:rsid w:val="00B46C57"/>
    <w:rsid w:val="00B479C1"/>
    <w:rsid w:val="00B5015C"/>
    <w:rsid w:val="00B50861"/>
    <w:rsid w:val="00B5094E"/>
    <w:rsid w:val="00B5164D"/>
    <w:rsid w:val="00B52062"/>
    <w:rsid w:val="00B52336"/>
    <w:rsid w:val="00B52B88"/>
    <w:rsid w:val="00B53ABF"/>
    <w:rsid w:val="00B53B50"/>
    <w:rsid w:val="00B53F4B"/>
    <w:rsid w:val="00B542B2"/>
    <w:rsid w:val="00B5456C"/>
    <w:rsid w:val="00B55F9A"/>
    <w:rsid w:val="00B56807"/>
    <w:rsid w:val="00B5762B"/>
    <w:rsid w:val="00B6413F"/>
    <w:rsid w:val="00B64165"/>
    <w:rsid w:val="00B64CEA"/>
    <w:rsid w:val="00B65F5B"/>
    <w:rsid w:val="00B66AFF"/>
    <w:rsid w:val="00B66BA8"/>
    <w:rsid w:val="00B66FC3"/>
    <w:rsid w:val="00B67049"/>
    <w:rsid w:val="00B671CB"/>
    <w:rsid w:val="00B7065A"/>
    <w:rsid w:val="00B708EC"/>
    <w:rsid w:val="00B70D10"/>
    <w:rsid w:val="00B721AF"/>
    <w:rsid w:val="00B722E1"/>
    <w:rsid w:val="00B73D6C"/>
    <w:rsid w:val="00B743BA"/>
    <w:rsid w:val="00B74E54"/>
    <w:rsid w:val="00B765D1"/>
    <w:rsid w:val="00B7721E"/>
    <w:rsid w:val="00B80525"/>
    <w:rsid w:val="00B807EF"/>
    <w:rsid w:val="00B80C90"/>
    <w:rsid w:val="00B81DC8"/>
    <w:rsid w:val="00B81E53"/>
    <w:rsid w:val="00B82B29"/>
    <w:rsid w:val="00B82DF4"/>
    <w:rsid w:val="00B8335E"/>
    <w:rsid w:val="00B84D86"/>
    <w:rsid w:val="00B853AF"/>
    <w:rsid w:val="00B854C1"/>
    <w:rsid w:val="00B866E3"/>
    <w:rsid w:val="00B8757E"/>
    <w:rsid w:val="00B87CA3"/>
    <w:rsid w:val="00B91835"/>
    <w:rsid w:val="00B925F1"/>
    <w:rsid w:val="00B93510"/>
    <w:rsid w:val="00B95162"/>
    <w:rsid w:val="00B95CCA"/>
    <w:rsid w:val="00B95F53"/>
    <w:rsid w:val="00B962C9"/>
    <w:rsid w:val="00B96DBB"/>
    <w:rsid w:val="00BA07A8"/>
    <w:rsid w:val="00BA0C5E"/>
    <w:rsid w:val="00BA1051"/>
    <w:rsid w:val="00BA161B"/>
    <w:rsid w:val="00BA1E87"/>
    <w:rsid w:val="00BA300C"/>
    <w:rsid w:val="00BA3019"/>
    <w:rsid w:val="00BA3EDE"/>
    <w:rsid w:val="00BA578E"/>
    <w:rsid w:val="00BA5C28"/>
    <w:rsid w:val="00BA67BA"/>
    <w:rsid w:val="00BA6840"/>
    <w:rsid w:val="00BA6867"/>
    <w:rsid w:val="00BB18AA"/>
    <w:rsid w:val="00BB2575"/>
    <w:rsid w:val="00BB33D1"/>
    <w:rsid w:val="00BB6236"/>
    <w:rsid w:val="00BB654B"/>
    <w:rsid w:val="00BC3111"/>
    <w:rsid w:val="00BC3241"/>
    <w:rsid w:val="00BC409D"/>
    <w:rsid w:val="00BC5A89"/>
    <w:rsid w:val="00BC71DC"/>
    <w:rsid w:val="00BC7395"/>
    <w:rsid w:val="00BC7F60"/>
    <w:rsid w:val="00BC7FC1"/>
    <w:rsid w:val="00BD1471"/>
    <w:rsid w:val="00BD1D8A"/>
    <w:rsid w:val="00BD1E27"/>
    <w:rsid w:val="00BD23B0"/>
    <w:rsid w:val="00BD23EA"/>
    <w:rsid w:val="00BD35B2"/>
    <w:rsid w:val="00BD38C2"/>
    <w:rsid w:val="00BD7B10"/>
    <w:rsid w:val="00BE1041"/>
    <w:rsid w:val="00BE143B"/>
    <w:rsid w:val="00BE22F1"/>
    <w:rsid w:val="00BE3EF8"/>
    <w:rsid w:val="00BE4711"/>
    <w:rsid w:val="00BE5BB0"/>
    <w:rsid w:val="00BE6B4E"/>
    <w:rsid w:val="00BF1A77"/>
    <w:rsid w:val="00BF3C2A"/>
    <w:rsid w:val="00BF410E"/>
    <w:rsid w:val="00C00084"/>
    <w:rsid w:val="00C0182B"/>
    <w:rsid w:val="00C01AF4"/>
    <w:rsid w:val="00C01F51"/>
    <w:rsid w:val="00C02A93"/>
    <w:rsid w:val="00C02CCF"/>
    <w:rsid w:val="00C03123"/>
    <w:rsid w:val="00C033CE"/>
    <w:rsid w:val="00C039C6"/>
    <w:rsid w:val="00C05115"/>
    <w:rsid w:val="00C05447"/>
    <w:rsid w:val="00C05E42"/>
    <w:rsid w:val="00C05F0E"/>
    <w:rsid w:val="00C06475"/>
    <w:rsid w:val="00C06BAC"/>
    <w:rsid w:val="00C0734C"/>
    <w:rsid w:val="00C07C3C"/>
    <w:rsid w:val="00C10180"/>
    <w:rsid w:val="00C10691"/>
    <w:rsid w:val="00C1165E"/>
    <w:rsid w:val="00C1240D"/>
    <w:rsid w:val="00C1268A"/>
    <w:rsid w:val="00C12A11"/>
    <w:rsid w:val="00C14121"/>
    <w:rsid w:val="00C14708"/>
    <w:rsid w:val="00C14D4C"/>
    <w:rsid w:val="00C159CE"/>
    <w:rsid w:val="00C1711A"/>
    <w:rsid w:val="00C17481"/>
    <w:rsid w:val="00C176CD"/>
    <w:rsid w:val="00C202FE"/>
    <w:rsid w:val="00C21499"/>
    <w:rsid w:val="00C22469"/>
    <w:rsid w:val="00C2249C"/>
    <w:rsid w:val="00C25E21"/>
    <w:rsid w:val="00C25E8A"/>
    <w:rsid w:val="00C26235"/>
    <w:rsid w:val="00C30147"/>
    <w:rsid w:val="00C30C47"/>
    <w:rsid w:val="00C3201E"/>
    <w:rsid w:val="00C3234F"/>
    <w:rsid w:val="00C327F4"/>
    <w:rsid w:val="00C33C17"/>
    <w:rsid w:val="00C3465E"/>
    <w:rsid w:val="00C34708"/>
    <w:rsid w:val="00C34CF4"/>
    <w:rsid w:val="00C34F73"/>
    <w:rsid w:val="00C37285"/>
    <w:rsid w:val="00C37EB9"/>
    <w:rsid w:val="00C40703"/>
    <w:rsid w:val="00C418A4"/>
    <w:rsid w:val="00C42F6F"/>
    <w:rsid w:val="00C43E5B"/>
    <w:rsid w:val="00C4457C"/>
    <w:rsid w:val="00C4604A"/>
    <w:rsid w:val="00C46CF4"/>
    <w:rsid w:val="00C46DFD"/>
    <w:rsid w:val="00C46F8D"/>
    <w:rsid w:val="00C473FC"/>
    <w:rsid w:val="00C47949"/>
    <w:rsid w:val="00C47FDE"/>
    <w:rsid w:val="00C509D8"/>
    <w:rsid w:val="00C528FC"/>
    <w:rsid w:val="00C52F17"/>
    <w:rsid w:val="00C53216"/>
    <w:rsid w:val="00C53395"/>
    <w:rsid w:val="00C537FE"/>
    <w:rsid w:val="00C53B39"/>
    <w:rsid w:val="00C542F9"/>
    <w:rsid w:val="00C55D34"/>
    <w:rsid w:val="00C563BB"/>
    <w:rsid w:val="00C57470"/>
    <w:rsid w:val="00C6023C"/>
    <w:rsid w:val="00C60384"/>
    <w:rsid w:val="00C6206F"/>
    <w:rsid w:val="00C650DC"/>
    <w:rsid w:val="00C66150"/>
    <w:rsid w:val="00C66CBB"/>
    <w:rsid w:val="00C70D7B"/>
    <w:rsid w:val="00C71D2E"/>
    <w:rsid w:val="00C73028"/>
    <w:rsid w:val="00C73829"/>
    <w:rsid w:val="00C73FE5"/>
    <w:rsid w:val="00C7556C"/>
    <w:rsid w:val="00C76DE9"/>
    <w:rsid w:val="00C80B2C"/>
    <w:rsid w:val="00C81966"/>
    <w:rsid w:val="00C81B89"/>
    <w:rsid w:val="00C82297"/>
    <w:rsid w:val="00C82335"/>
    <w:rsid w:val="00C8237C"/>
    <w:rsid w:val="00C82C8E"/>
    <w:rsid w:val="00C835B3"/>
    <w:rsid w:val="00C83FA1"/>
    <w:rsid w:val="00C84847"/>
    <w:rsid w:val="00C84909"/>
    <w:rsid w:val="00C84C31"/>
    <w:rsid w:val="00C84C49"/>
    <w:rsid w:val="00C8536D"/>
    <w:rsid w:val="00C85B02"/>
    <w:rsid w:val="00C87E21"/>
    <w:rsid w:val="00C91664"/>
    <w:rsid w:val="00C916D5"/>
    <w:rsid w:val="00C92412"/>
    <w:rsid w:val="00C92B7B"/>
    <w:rsid w:val="00C930FA"/>
    <w:rsid w:val="00C94324"/>
    <w:rsid w:val="00C95595"/>
    <w:rsid w:val="00C959D3"/>
    <w:rsid w:val="00C976FC"/>
    <w:rsid w:val="00C9CB66"/>
    <w:rsid w:val="00CA0C51"/>
    <w:rsid w:val="00CA127A"/>
    <w:rsid w:val="00CA153F"/>
    <w:rsid w:val="00CA2015"/>
    <w:rsid w:val="00CA23EC"/>
    <w:rsid w:val="00CA2751"/>
    <w:rsid w:val="00CA3098"/>
    <w:rsid w:val="00CA3EC8"/>
    <w:rsid w:val="00CA4B49"/>
    <w:rsid w:val="00CA60D6"/>
    <w:rsid w:val="00CA6198"/>
    <w:rsid w:val="00CA739D"/>
    <w:rsid w:val="00CB0103"/>
    <w:rsid w:val="00CB1D7F"/>
    <w:rsid w:val="00CB226E"/>
    <w:rsid w:val="00CB336F"/>
    <w:rsid w:val="00CB5659"/>
    <w:rsid w:val="00CB5AA5"/>
    <w:rsid w:val="00CB5C5B"/>
    <w:rsid w:val="00CB6821"/>
    <w:rsid w:val="00CB75EE"/>
    <w:rsid w:val="00CC1279"/>
    <w:rsid w:val="00CC5DC8"/>
    <w:rsid w:val="00CC6816"/>
    <w:rsid w:val="00CC6853"/>
    <w:rsid w:val="00CD0244"/>
    <w:rsid w:val="00CD05D7"/>
    <w:rsid w:val="00CD0D81"/>
    <w:rsid w:val="00CD1AC2"/>
    <w:rsid w:val="00CD31B3"/>
    <w:rsid w:val="00CD33B8"/>
    <w:rsid w:val="00CD3BDE"/>
    <w:rsid w:val="00CD5698"/>
    <w:rsid w:val="00CD63CD"/>
    <w:rsid w:val="00CD6FDD"/>
    <w:rsid w:val="00CD775A"/>
    <w:rsid w:val="00CE189A"/>
    <w:rsid w:val="00CE2979"/>
    <w:rsid w:val="00CE2B61"/>
    <w:rsid w:val="00CE3498"/>
    <w:rsid w:val="00CE463E"/>
    <w:rsid w:val="00CE52B6"/>
    <w:rsid w:val="00CE5E28"/>
    <w:rsid w:val="00CE66BD"/>
    <w:rsid w:val="00CE6E16"/>
    <w:rsid w:val="00CF013B"/>
    <w:rsid w:val="00CF01B4"/>
    <w:rsid w:val="00CF0261"/>
    <w:rsid w:val="00CF03C6"/>
    <w:rsid w:val="00CF340E"/>
    <w:rsid w:val="00CF421F"/>
    <w:rsid w:val="00CF46F4"/>
    <w:rsid w:val="00CF500B"/>
    <w:rsid w:val="00CF586E"/>
    <w:rsid w:val="00D002F1"/>
    <w:rsid w:val="00D00618"/>
    <w:rsid w:val="00D011DC"/>
    <w:rsid w:val="00D01489"/>
    <w:rsid w:val="00D01CE6"/>
    <w:rsid w:val="00D02C97"/>
    <w:rsid w:val="00D0331F"/>
    <w:rsid w:val="00D03A08"/>
    <w:rsid w:val="00D040AA"/>
    <w:rsid w:val="00D04C26"/>
    <w:rsid w:val="00D04CBC"/>
    <w:rsid w:val="00D04DC6"/>
    <w:rsid w:val="00D04F1E"/>
    <w:rsid w:val="00D05106"/>
    <w:rsid w:val="00D05A07"/>
    <w:rsid w:val="00D05B8C"/>
    <w:rsid w:val="00D05CE5"/>
    <w:rsid w:val="00D071C1"/>
    <w:rsid w:val="00D103AC"/>
    <w:rsid w:val="00D1051E"/>
    <w:rsid w:val="00D10884"/>
    <w:rsid w:val="00D10BA6"/>
    <w:rsid w:val="00D113E3"/>
    <w:rsid w:val="00D1181A"/>
    <w:rsid w:val="00D142B8"/>
    <w:rsid w:val="00D1466E"/>
    <w:rsid w:val="00D14A29"/>
    <w:rsid w:val="00D15752"/>
    <w:rsid w:val="00D170D3"/>
    <w:rsid w:val="00D17980"/>
    <w:rsid w:val="00D2079F"/>
    <w:rsid w:val="00D20B0F"/>
    <w:rsid w:val="00D20B8E"/>
    <w:rsid w:val="00D225D2"/>
    <w:rsid w:val="00D23AF7"/>
    <w:rsid w:val="00D23BBF"/>
    <w:rsid w:val="00D24A4F"/>
    <w:rsid w:val="00D256DC"/>
    <w:rsid w:val="00D257C6"/>
    <w:rsid w:val="00D25C4C"/>
    <w:rsid w:val="00D26410"/>
    <w:rsid w:val="00D310C4"/>
    <w:rsid w:val="00D31AC8"/>
    <w:rsid w:val="00D32B6B"/>
    <w:rsid w:val="00D337FD"/>
    <w:rsid w:val="00D34C10"/>
    <w:rsid w:val="00D34E82"/>
    <w:rsid w:val="00D350A7"/>
    <w:rsid w:val="00D35335"/>
    <w:rsid w:val="00D35F7F"/>
    <w:rsid w:val="00D37302"/>
    <w:rsid w:val="00D4096A"/>
    <w:rsid w:val="00D409F3"/>
    <w:rsid w:val="00D41446"/>
    <w:rsid w:val="00D41A39"/>
    <w:rsid w:val="00D42307"/>
    <w:rsid w:val="00D43021"/>
    <w:rsid w:val="00D4356D"/>
    <w:rsid w:val="00D444D4"/>
    <w:rsid w:val="00D44651"/>
    <w:rsid w:val="00D44C7F"/>
    <w:rsid w:val="00D469D5"/>
    <w:rsid w:val="00D46D52"/>
    <w:rsid w:val="00D4723C"/>
    <w:rsid w:val="00D47618"/>
    <w:rsid w:val="00D50E44"/>
    <w:rsid w:val="00D52381"/>
    <w:rsid w:val="00D535EC"/>
    <w:rsid w:val="00D53633"/>
    <w:rsid w:val="00D53F5F"/>
    <w:rsid w:val="00D56A46"/>
    <w:rsid w:val="00D57115"/>
    <w:rsid w:val="00D573D6"/>
    <w:rsid w:val="00D606DF"/>
    <w:rsid w:val="00D61219"/>
    <w:rsid w:val="00D6251E"/>
    <w:rsid w:val="00D62CEE"/>
    <w:rsid w:val="00D63652"/>
    <w:rsid w:val="00D63E80"/>
    <w:rsid w:val="00D64900"/>
    <w:rsid w:val="00D64958"/>
    <w:rsid w:val="00D64AB8"/>
    <w:rsid w:val="00D65097"/>
    <w:rsid w:val="00D65A5E"/>
    <w:rsid w:val="00D66E80"/>
    <w:rsid w:val="00D6720A"/>
    <w:rsid w:val="00D6738C"/>
    <w:rsid w:val="00D71BB5"/>
    <w:rsid w:val="00D73E52"/>
    <w:rsid w:val="00D749F1"/>
    <w:rsid w:val="00D754A2"/>
    <w:rsid w:val="00D754C6"/>
    <w:rsid w:val="00D769A7"/>
    <w:rsid w:val="00D77DA1"/>
    <w:rsid w:val="00D800D8"/>
    <w:rsid w:val="00D80366"/>
    <w:rsid w:val="00D8083B"/>
    <w:rsid w:val="00D809D5"/>
    <w:rsid w:val="00D81167"/>
    <w:rsid w:val="00D815FD"/>
    <w:rsid w:val="00D824DB"/>
    <w:rsid w:val="00D83FA9"/>
    <w:rsid w:val="00D85E0E"/>
    <w:rsid w:val="00D86E61"/>
    <w:rsid w:val="00D870FD"/>
    <w:rsid w:val="00D87D87"/>
    <w:rsid w:val="00D91A78"/>
    <w:rsid w:val="00D92943"/>
    <w:rsid w:val="00D92988"/>
    <w:rsid w:val="00D92F54"/>
    <w:rsid w:val="00D93EDE"/>
    <w:rsid w:val="00D94206"/>
    <w:rsid w:val="00D94A72"/>
    <w:rsid w:val="00D9502E"/>
    <w:rsid w:val="00D95215"/>
    <w:rsid w:val="00D952C7"/>
    <w:rsid w:val="00D974D7"/>
    <w:rsid w:val="00D9755A"/>
    <w:rsid w:val="00DA1256"/>
    <w:rsid w:val="00DA1861"/>
    <w:rsid w:val="00DA2674"/>
    <w:rsid w:val="00DA2EEC"/>
    <w:rsid w:val="00DA397F"/>
    <w:rsid w:val="00DA3E2F"/>
    <w:rsid w:val="00DA45B5"/>
    <w:rsid w:val="00DA4DCE"/>
    <w:rsid w:val="00DA65BD"/>
    <w:rsid w:val="00DA6861"/>
    <w:rsid w:val="00DA7381"/>
    <w:rsid w:val="00DB011E"/>
    <w:rsid w:val="00DB14AC"/>
    <w:rsid w:val="00DB1525"/>
    <w:rsid w:val="00DB21A7"/>
    <w:rsid w:val="00DB35F7"/>
    <w:rsid w:val="00DB41C0"/>
    <w:rsid w:val="00DB4410"/>
    <w:rsid w:val="00DB5D8B"/>
    <w:rsid w:val="00DB5DD4"/>
    <w:rsid w:val="00DB6A6A"/>
    <w:rsid w:val="00DB7169"/>
    <w:rsid w:val="00DB7B27"/>
    <w:rsid w:val="00DC0307"/>
    <w:rsid w:val="00DC100A"/>
    <w:rsid w:val="00DC1836"/>
    <w:rsid w:val="00DC2F25"/>
    <w:rsid w:val="00DC59BA"/>
    <w:rsid w:val="00DC5BF1"/>
    <w:rsid w:val="00DC5D52"/>
    <w:rsid w:val="00DC6A24"/>
    <w:rsid w:val="00DC6EC8"/>
    <w:rsid w:val="00DC7B2E"/>
    <w:rsid w:val="00DD0C71"/>
    <w:rsid w:val="00DD1682"/>
    <w:rsid w:val="00DD26FE"/>
    <w:rsid w:val="00DD383F"/>
    <w:rsid w:val="00DD45FC"/>
    <w:rsid w:val="00DD497D"/>
    <w:rsid w:val="00DD5BDD"/>
    <w:rsid w:val="00DD72FB"/>
    <w:rsid w:val="00DE01B4"/>
    <w:rsid w:val="00DE1520"/>
    <w:rsid w:val="00DE1834"/>
    <w:rsid w:val="00DE1A9D"/>
    <w:rsid w:val="00DE2291"/>
    <w:rsid w:val="00DE26F8"/>
    <w:rsid w:val="00DE31B4"/>
    <w:rsid w:val="00DE3B8F"/>
    <w:rsid w:val="00DE4000"/>
    <w:rsid w:val="00DE4C7A"/>
    <w:rsid w:val="00DE6154"/>
    <w:rsid w:val="00DE6E36"/>
    <w:rsid w:val="00DE6E8D"/>
    <w:rsid w:val="00DE726F"/>
    <w:rsid w:val="00DE7F3F"/>
    <w:rsid w:val="00DF35EA"/>
    <w:rsid w:val="00DF4409"/>
    <w:rsid w:val="00DF475B"/>
    <w:rsid w:val="00DF5FFE"/>
    <w:rsid w:val="00DF672C"/>
    <w:rsid w:val="00E00532"/>
    <w:rsid w:val="00E00E7F"/>
    <w:rsid w:val="00E012AA"/>
    <w:rsid w:val="00E01671"/>
    <w:rsid w:val="00E0297E"/>
    <w:rsid w:val="00E02B7E"/>
    <w:rsid w:val="00E03B11"/>
    <w:rsid w:val="00E03E92"/>
    <w:rsid w:val="00E04B43"/>
    <w:rsid w:val="00E04BFD"/>
    <w:rsid w:val="00E04E42"/>
    <w:rsid w:val="00E05B36"/>
    <w:rsid w:val="00E05B50"/>
    <w:rsid w:val="00E05D2D"/>
    <w:rsid w:val="00E069BC"/>
    <w:rsid w:val="00E071E3"/>
    <w:rsid w:val="00E1003D"/>
    <w:rsid w:val="00E103A9"/>
    <w:rsid w:val="00E10B17"/>
    <w:rsid w:val="00E10C06"/>
    <w:rsid w:val="00E11E95"/>
    <w:rsid w:val="00E121F3"/>
    <w:rsid w:val="00E12AFC"/>
    <w:rsid w:val="00E138BB"/>
    <w:rsid w:val="00E14555"/>
    <w:rsid w:val="00E14DA8"/>
    <w:rsid w:val="00E15079"/>
    <w:rsid w:val="00E15408"/>
    <w:rsid w:val="00E15E2B"/>
    <w:rsid w:val="00E173D3"/>
    <w:rsid w:val="00E21C80"/>
    <w:rsid w:val="00E23308"/>
    <w:rsid w:val="00E237A3"/>
    <w:rsid w:val="00E23C58"/>
    <w:rsid w:val="00E246EE"/>
    <w:rsid w:val="00E257F1"/>
    <w:rsid w:val="00E25AA7"/>
    <w:rsid w:val="00E26717"/>
    <w:rsid w:val="00E26C62"/>
    <w:rsid w:val="00E271CB"/>
    <w:rsid w:val="00E274B8"/>
    <w:rsid w:val="00E27769"/>
    <w:rsid w:val="00E3053E"/>
    <w:rsid w:val="00E31D81"/>
    <w:rsid w:val="00E32B79"/>
    <w:rsid w:val="00E36A25"/>
    <w:rsid w:val="00E37123"/>
    <w:rsid w:val="00E3776C"/>
    <w:rsid w:val="00E413B6"/>
    <w:rsid w:val="00E421E9"/>
    <w:rsid w:val="00E431F3"/>
    <w:rsid w:val="00E43AFB"/>
    <w:rsid w:val="00E45227"/>
    <w:rsid w:val="00E45C10"/>
    <w:rsid w:val="00E46D09"/>
    <w:rsid w:val="00E479FE"/>
    <w:rsid w:val="00E50036"/>
    <w:rsid w:val="00E529AE"/>
    <w:rsid w:val="00E5327E"/>
    <w:rsid w:val="00E5459E"/>
    <w:rsid w:val="00E57280"/>
    <w:rsid w:val="00E57632"/>
    <w:rsid w:val="00E61A4E"/>
    <w:rsid w:val="00E6225F"/>
    <w:rsid w:val="00E62731"/>
    <w:rsid w:val="00E6306F"/>
    <w:rsid w:val="00E63475"/>
    <w:rsid w:val="00E6373C"/>
    <w:rsid w:val="00E63D7A"/>
    <w:rsid w:val="00E64231"/>
    <w:rsid w:val="00E6537B"/>
    <w:rsid w:val="00E665BA"/>
    <w:rsid w:val="00E66FCD"/>
    <w:rsid w:val="00E67A71"/>
    <w:rsid w:val="00E67CC0"/>
    <w:rsid w:val="00E70489"/>
    <w:rsid w:val="00E7126C"/>
    <w:rsid w:val="00E716C6"/>
    <w:rsid w:val="00E71C85"/>
    <w:rsid w:val="00E72746"/>
    <w:rsid w:val="00E73355"/>
    <w:rsid w:val="00E75C20"/>
    <w:rsid w:val="00E775B5"/>
    <w:rsid w:val="00E77EFB"/>
    <w:rsid w:val="00E82F43"/>
    <w:rsid w:val="00E840A2"/>
    <w:rsid w:val="00E86EE4"/>
    <w:rsid w:val="00E8D144"/>
    <w:rsid w:val="00E91497"/>
    <w:rsid w:val="00E914CF"/>
    <w:rsid w:val="00E91D99"/>
    <w:rsid w:val="00E923A8"/>
    <w:rsid w:val="00E933FD"/>
    <w:rsid w:val="00E94BA3"/>
    <w:rsid w:val="00E96FFB"/>
    <w:rsid w:val="00E971BC"/>
    <w:rsid w:val="00E972C2"/>
    <w:rsid w:val="00EA03F4"/>
    <w:rsid w:val="00EA104B"/>
    <w:rsid w:val="00EA2557"/>
    <w:rsid w:val="00EA3645"/>
    <w:rsid w:val="00EA6FE1"/>
    <w:rsid w:val="00EA7F87"/>
    <w:rsid w:val="00EB0D39"/>
    <w:rsid w:val="00EB199C"/>
    <w:rsid w:val="00EB1E59"/>
    <w:rsid w:val="00EB3184"/>
    <w:rsid w:val="00EB3855"/>
    <w:rsid w:val="00EB58A7"/>
    <w:rsid w:val="00EB7010"/>
    <w:rsid w:val="00EC506B"/>
    <w:rsid w:val="00EC630B"/>
    <w:rsid w:val="00ED03E9"/>
    <w:rsid w:val="00ED2617"/>
    <w:rsid w:val="00ED5110"/>
    <w:rsid w:val="00ED5144"/>
    <w:rsid w:val="00ED5443"/>
    <w:rsid w:val="00ED57D8"/>
    <w:rsid w:val="00ED59A3"/>
    <w:rsid w:val="00ED6410"/>
    <w:rsid w:val="00EE075C"/>
    <w:rsid w:val="00EE0DCB"/>
    <w:rsid w:val="00EE14F7"/>
    <w:rsid w:val="00EE1F09"/>
    <w:rsid w:val="00EE2B9A"/>
    <w:rsid w:val="00EE340E"/>
    <w:rsid w:val="00EE4255"/>
    <w:rsid w:val="00EE46E8"/>
    <w:rsid w:val="00EE527F"/>
    <w:rsid w:val="00EE5EDE"/>
    <w:rsid w:val="00EE6A2F"/>
    <w:rsid w:val="00EE6CBC"/>
    <w:rsid w:val="00EE6F46"/>
    <w:rsid w:val="00EE7A1F"/>
    <w:rsid w:val="00EE7D26"/>
    <w:rsid w:val="00EF06D0"/>
    <w:rsid w:val="00EF15CC"/>
    <w:rsid w:val="00EF178F"/>
    <w:rsid w:val="00EF1997"/>
    <w:rsid w:val="00EF1DA3"/>
    <w:rsid w:val="00EF2A37"/>
    <w:rsid w:val="00EF2A75"/>
    <w:rsid w:val="00EF2BCF"/>
    <w:rsid w:val="00EF2E43"/>
    <w:rsid w:val="00EF3217"/>
    <w:rsid w:val="00EF327B"/>
    <w:rsid w:val="00EF3E91"/>
    <w:rsid w:val="00EF3FBE"/>
    <w:rsid w:val="00EF4B69"/>
    <w:rsid w:val="00EF4D3F"/>
    <w:rsid w:val="00EF5935"/>
    <w:rsid w:val="00EF59B5"/>
    <w:rsid w:val="00EF6B41"/>
    <w:rsid w:val="00EF6C0D"/>
    <w:rsid w:val="00EF6E3C"/>
    <w:rsid w:val="00EF6F18"/>
    <w:rsid w:val="00EF75DE"/>
    <w:rsid w:val="00EF7AF8"/>
    <w:rsid w:val="00F00500"/>
    <w:rsid w:val="00F015A5"/>
    <w:rsid w:val="00F04FF5"/>
    <w:rsid w:val="00F056D8"/>
    <w:rsid w:val="00F0578D"/>
    <w:rsid w:val="00F06F4A"/>
    <w:rsid w:val="00F0712A"/>
    <w:rsid w:val="00F072D4"/>
    <w:rsid w:val="00F07322"/>
    <w:rsid w:val="00F076B1"/>
    <w:rsid w:val="00F07B56"/>
    <w:rsid w:val="00F07B75"/>
    <w:rsid w:val="00F10745"/>
    <w:rsid w:val="00F119E4"/>
    <w:rsid w:val="00F136D2"/>
    <w:rsid w:val="00F13747"/>
    <w:rsid w:val="00F14A10"/>
    <w:rsid w:val="00F14CDF"/>
    <w:rsid w:val="00F1552F"/>
    <w:rsid w:val="00F15B2F"/>
    <w:rsid w:val="00F17970"/>
    <w:rsid w:val="00F17986"/>
    <w:rsid w:val="00F2063F"/>
    <w:rsid w:val="00F20975"/>
    <w:rsid w:val="00F218B9"/>
    <w:rsid w:val="00F2204F"/>
    <w:rsid w:val="00F22919"/>
    <w:rsid w:val="00F233CA"/>
    <w:rsid w:val="00F245E7"/>
    <w:rsid w:val="00F26D3A"/>
    <w:rsid w:val="00F26E99"/>
    <w:rsid w:val="00F2762E"/>
    <w:rsid w:val="00F2CF6A"/>
    <w:rsid w:val="00F32429"/>
    <w:rsid w:val="00F32498"/>
    <w:rsid w:val="00F32866"/>
    <w:rsid w:val="00F32C58"/>
    <w:rsid w:val="00F345F4"/>
    <w:rsid w:val="00F35CAC"/>
    <w:rsid w:val="00F35E15"/>
    <w:rsid w:val="00F361EA"/>
    <w:rsid w:val="00F362A3"/>
    <w:rsid w:val="00F363ED"/>
    <w:rsid w:val="00F36EA3"/>
    <w:rsid w:val="00F37E10"/>
    <w:rsid w:val="00F4180A"/>
    <w:rsid w:val="00F431B0"/>
    <w:rsid w:val="00F437B2"/>
    <w:rsid w:val="00F445B0"/>
    <w:rsid w:val="00F44927"/>
    <w:rsid w:val="00F44A4D"/>
    <w:rsid w:val="00F44B9E"/>
    <w:rsid w:val="00F4675F"/>
    <w:rsid w:val="00F47570"/>
    <w:rsid w:val="00F514F4"/>
    <w:rsid w:val="00F529FA"/>
    <w:rsid w:val="00F532B0"/>
    <w:rsid w:val="00F540C9"/>
    <w:rsid w:val="00F547FA"/>
    <w:rsid w:val="00F611A8"/>
    <w:rsid w:val="00F64F3E"/>
    <w:rsid w:val="00F660CC"/>
    <w:rsid w:val="00F67981"/>
    <w:rsid w:val="00F70655"/>
    <w:rsid w:val="00F71276"/>
    <w:rsid w:val="00F72C3B"/>
    <w:rsid w:val="00F72DA7"/>
    <w:rsid w:val="00F74DF4"/>
    <w:rsid w:val="00F77518"/>
    <w:rsid w:val="00F77C1F"/>
    <w:rsid w:val="00F7A1A4"/>
    <w:rsid w:val="00F81E65"/>
    <w:rsid w:val="00F8330E"/>
    <w:rsid w:val="00F83513"/>
    <w:rsid w:val="00F85720"/>
    <w:rsid w:val="00F866F0"/>
    <w:rsid w:val="00F86DB8"/>
    <w:rsid w:val="00F86FCD"/>
    <w:rsid w:val="00F90A15"/>
    <w:rsid w:val="00F913F3"/>
    <w:rsid w:val="00F91BE6"/>
    <w:rsid w:val="00F9354E"/>
    <w:rsid w:val="00F9556E"/>
    <w:rsid w:val="00F95A0C"/>
    <w:rsid w:val="00F961DC"/>
    <w:rsid w:val="00F97B45"/>
    <w:rsid w:val="00FA0416"/>
    <w:rsid w:val="00FA0463"/>
    <w:rsid w:val="00FA0D18"/>
    <w:rsid w:val="00FA2F75"/>
    <w:rsid w:val="00FA35D7"/>
    <w:rsid w:val="00FA3B0C"/>
    <w:rsid w:val="00FA565C"/>
    <w:rsid w:val="00FA6819"/>
    <w:rsid w:val="00FB1BC8"/>
    <w:rsid w:val="00FB3DE5"/>
    <w:rsid w:val="00FB4EFE"/>
    <w:rsid w:val="00FC13E9"/>
    <w:rsid w:val="00FC2C5A"/>
    <w:rsid w:val="00FC3AA7"/>
    <w:rsid w:val="00FC4492"/>
    <w:rsid w:val="00FC49A8"/>
    <w:rsid w:val="00FC4E49"/>
    <w:rsid w:val="00FC5A8B"/>
    <w:rsid w:val="00FC712B"/>
    <w:rsid w:val="00FC721B"/>
    <w:rsid w:val="00FCACDA"/>
    <w:rsid w:val="00FD09B6"/>
    <w:rsid w:val="00FD149A"/>
    <w:rsid w:val="00FD1A5E"/>
    <w:rsid w:val="00FD2423"/>
    <w:rsid w:val="00FD607D"/>
    <w:rsid w:val="00FE0C6D"/>
    <w:rsid w:val="00FE104B"/>
    <w:rsid w:val="00FE1490"/>
    <w:rsid w:val="00FE199E"/>
    <w:rsid w:val="00FE2AB2"/>
    <w:rsid w:val="00FE3B17"/>
    <w:rsid w:val="00FE6101"/>
    <w:rsid w:val="00FE61BC"/>
    <w:rsid w:val="00FE6DC4"/>
    <w:rsid w:val="00FE7278"/>
    <w:rsid w:val="00FE76AA"/>
    <w:rsid w:val="00FF0513"/>
    <w:rsid w:val="00FF193B"/>
    <w:rsid w:val="00FF2998"/>
    <w:rsid w:val="00FF40F0"/>
    <w:rsid w:val="00FF4B43"/>
    <w:rsid w:val="00FF5033"/>
    <w:rsid w:val="00FF5151"/>
    <w:rsid w:val="00FF522E"/>
    <w:rsid w:val="00FF52BD"/>
    <w:rsid w:val="00FF52F5"/>
    <w:rsid w:val="00FF692A"/>
    <w:rsid w:val="0105ED19"/>
    <w:rsid w:val="010AEC00"/>
    <w:rsid w:val="010C412F"/>
    <w:rsid w:val="010DAB5D"/>
    <w:rsid w:val="01137D93"/>
    <w:rsid w:val="0116CB2C"/>
    <w:rsid w:val="0120C7A6"/>
    <w:rsid w:val="012BF828"/>
    <w:rsid w:val="012F6F6C"/>
    <w:rsid w:val="013B8B1B"/>
    <w:rsid w:val="0145CCA6"/>
    <w:rsid w:val="0147909B"/>
    <w:rsid w:val="015CE987"/>
    <w:rsid w:val="0165575B"/>
    <w:rsid w:val="0170DDB2"/>
    <w:rsid w:val="01737F3C"/>
    <w:rsid w:val="017ADCB6"/>
    <w:rsid w:val="017E13A4"/>
    <w:rsid w:val="018EEFE8"/>
    <w:rsid w:val="019D95AE"/>
    <w:rsid w:val="01B15598"/>
    <w:rsid w:val="01B69DD8"/>
    <w:rsid w:val="01C95DC0"/>
    <w:rsid w:val="01D08EA0"/>
    <w:rsid w:val="01ED5F94"/>
    <w:rsid w:val="01F2A25A"/>
    <w:rsid w:val="0212D187"/>
    <w:rsid w:val="0213343D"/>
    <w:rsid w:val="02176941"/>
    <w:rsid w:val="0227E1F5"/>
    <w:rsid w:val="02329CFA"/>
    <w:rsid w:val="024431FC"/>
    <w:rsid w:val="02470C7A"/>
    <w:rsid w:val="02562804"/>
    <w:rsid w:val="026A5929"/>
    <w:rsid w:val="0271C154"/>
    <w:rsid w:val="02784249"/>
    <w:rsid w:val="027F2612"/>
    <w:rsid w:val="02829F06"/>
    <w:rsid w:val="02833A00"/>
    <w:rsid w:val="02841BC4"/>
    <w:rsid w:val="028DE3B9"/>
    <w:rsid w:val="02900794"/>
    <w:rsid w:val="02A80B75"/>
    <w:rsid w:val="02AAC7E9"/>
    <w:rsid w:val="02AEFA82"/>
    <w:rsid w:val="02CECC5D"/>
    <w:rsid w:val="02D23F91"/>
    <w:rsid w:val="02D588D0"/>
    <w:rsid w:val="02D6A4B9"/>
    <w:rsid w:val="02D933A5"/>
    <w:rsid w:val="02DD001F"/>
    <w:rsid w:val="02E659CF"/>
    <w:rsid w:val="02EE964F"/>
    <w:rsid w:val="02F7EA74"/>
    <w:rsid w:val="02F89701"/>
    <w:rsid w:val="03092E05"/>
    <w:rsid w:val="030E0051"/>
    <w:rsid w:val="03167A91"/>
    <w:rsid w:val="03179768"/>
    <w:rsid w:val="031AD409"/>
    <w:rsid w:val="031EE3F8"/>
    <w:rsid w:val="031F3D41"/>
    <w:rsid w:val="032DA34B"/>
    <w:rsid w:val="03315C1D"/>
    <w:rsid w:val="0338989D"/>
    <w:rsid w:val="033BE341"/>
    <w:rsid w:val="033F5FAC"/>
    <w:rsid w:val="0344B5CA"/>
    <w:rsid w:val="0349CEDD"/>
    <w:rsid w:val="03509CE8"/>
    <w:rsid w:val="0353F722"/>
    <w:rsid w:val="035CC8B2"/>
    <w:rsid w:val="03720FDA"/>
    <w:rsid w:val="0374D402"/>
    <w:rsid w:val="03756CB6"/>
    <w:rsid w:val="037A407B"/>
    <w:rsid w:val="037F9AC2"/>
    <w:rsid w:val="03802FA4"/>
    <w:rsid w:val="03806B89"/>
    <w:rsid w:val="0385FD2F"/>
    <w:rsid w:val="03BC4458"/>
    <w:rsid w:val="03BF6F9B"/>
    <w:rsid w:val="03C04E20"/>
    <w:rsid w:val="03C127F2"/>
    <w:rsid w:val="03C49F83"/>
    <w:rsid w:val="04061BD6"/>
    <w:rsid w:val="0406B3E9"/>
    <w:rsid w:val="043A9803"/>
    <w:rsid w:val="0441FEC1"/>
    <w:rsid w:val="0473A2F1"/>
    <w:rsid w:val="047C89FB"/>
    <w:rsid w:val="047DBFF8"/>
    <w:rsid w:val="049332F6"/>
    <w:rsid w:val="049A71E3"/>
    <w:rsid w:val="049DB508"/>
    <w:rsid w:val="049DD1A0"/>
    <w:rsid w:val="04A38BC0"/>
    <w:rsid w:val="04A910A0"/>
    <w:rsid w:val="04B76DD7"/>
    <w:rsid w:val="04BE02B3"/>
    <w:rsid w:val="04CD78B6"/>
    <w:rsid w:val="04D39F77"/>
    <w:rsid w:val="04E46F4C"/>
    <w:rsid w:val="04F12D02"/>
    <w:rsid w:val="04F74422"/>
    <w:rsid w:val="05005730"/>
    <w:rsid w:val="050A6B8D"/>
    <w:rsid w:val="050F9F9C"/>
    <w:rsid w:val="0511DCD9"/>
    <w:rsid w:val="0518C8F5"/>
    <w:rsid w:val="051CA08A"/>
    <w:rsid w:val="0522B18F"/>
    <w:rsid w:val="05262AAF"/>
    <w:rsid w:val="05265453"/>
    <w:rsid w:val="0530DDA7"/>
    <w:rsid w:val="0543D0A2"/>
    <w:rsid w:val="054EA117"/>
    <w:rsid w:val="05501224"/>
    <w:rsid w:val="0553C89E"/>
    <w:rsid w:val="0569274B"/>
    <w:rsid w:val="0585FFCE"/>
    <w:rsid w:val="05925CE8"/>
    <w:rsid w:val="059BBA3C"/>
    <w:rsid w:val="059FBA18"/>
    <w:rsid w:val="05BB60F6"/>
    <w:rsid w:val="05BEBCE5"/>
    <w:rsid w:val="05D93D21"/>
    <w:rsid w:val="05E04075"/>
    <w:rsid w:val="05E42D48"/>
    <w:rsid w:val="05F94733"/>
    <w:rsid w:val="05F9862B"/>
    <w:rsid w:val="05FF50F0"/>
    <w:rsid w:val="0602FE83"/>
    <w:rsid w:val="060A4E89"/>
    <w:rsid w:val="06123F08"/>
    <w:rsid w:val="061D1DEE"/>
    <w:rsid w:val="061ED6B6"/>
    <w:rsid w:val="0627B437"/>
    <w:rsid w:val="062D1DFD"/>
    <w:rsid w:val="063671CE"/>
    <w:rsid w:val="063FC1F1"/>
    <w:rsid w:val="0647A794"/>
    <w:rsid w:val="064BC0C2"/>
    <w:rsid w:val="065128F9"/>
    <w:rsid w:val="0651A752"/>
    <w:rsid w:val="065C7F45"/>
    <w:rsid w:val="066C9FA4"/>
    <w:rsid w:val="06871EF0"/>
    <w:rsid w:val="0688F6DF"/>
    <w:rsid w:val="068BF22B"/>
    <w:rsid w:val="068CC3EE"/>
    <w:rsid w:val="068D1218"/>
    <w:rsid w:val="0693171D"/>
    <w:rsid w:val="069FEDFE"/>
    <w:rsid w:val="06A96503"/>
    <w:rsid w:val="06AE9787"/>
    <w:rsid w:val="06AECFA3"/>
    <w:rsid w:val="06B5639E"/>
    <w:rsid w:val="06B8A507"/>
    <w:rsid w:val="06BB1CE3"/>
    <w:rsid w:val="06CA2E16"/>
    <w:rsid w:val="06CA971B"/>
    <w:rsid w:val="06D7EE0F"/>
    <w:rsid w:val="06DBC27D"/>
    <w:rsid w:val="06DC8F5E"/>
    <w:rsid w:val="06E5B052"/>
    <w:rsid w:val="06F5AA73"/>
    <w:rsid w:val="06FF4574"/>
    <w:rsid w:val="06FF4590"/>
    <w:rsid w:val="0701423B"/>
    <w:rsid w:val="07024CB7"/>
    <w:rsid w:val="070E93F0"/>
    <w:rsid w:val="07126665"/>
    <w:rsid w:val="0713D193"/>
    <w:rsid w:val="071921A8"/>
    <w:rsid w:val="071A6897"/>
    <w:rsid w:val="0722705E"/>
    <w:rsid w:val="07270288"/>
    <w:rsid w:val="072B0D5E"/>
    <w:rsid w:val="073014B3"/>
    <w:rsid w:val="07385415"/>
    <w:rsid w:val="0740B617"/>
    <w:rsid w:val="0752D8D1"/>
    <w:rsid w:val="07552BDA"/>
    <w:rsid w:val="07656963"/>
    <w:rsid w:val="07662ACD"/>
    <w:rsid w:val="0777C720"/>
    <w:rsid w:val="077C5026"/>
    <w:rsid w:val="07846A4C"/>
    <w:rsid w:val="078790D5"/>
    <w:rsid w:val="0788A177"/>
    <w:rsid w:val="079129F3"/>
    <w:rsid w:val="079F1ED0"/>
    <w:rsid w:val="07A2BC7F"/>
    <w:rsid w:val="07B6E895"/>
    <w:rsid w:val="07BCC34E"/>
    <w:rsid w:val="07BE66AE"/>
    <w:rsid w:val="07C63D99"/>
    <w:rsid w:val="07C6729A"/>
    <w:rsid w:val="07C7E743"/>
    <w:rsid w:val="07CEEDF7"/>
    <w:rsid w:val="07D6C569"/>
    <w:rsid w:val="07EF614E"/>
    <w:rsid w:val="07FDB99D"/>
    <w:rsid w:val="0811D8B0"/>
    <w:rsid w:val="08162485"/>
    <w:rsid w:val="08162C49"/>
    <w:rsid w:val="0818A421"/>
    <w:rsid w:val="0825D781"/>
    <w:rsid w:val="0826E5EC"/>
    <w:rsid w:val="08290EDD"/>
    <w:rsid w:val="08345784"/>
    <w:rsid w:val="0841F1A8"/>
    <w:rsid w:val="084518A6"/>
    <w:rsid w:val="084759F2"/>
    <w:rsid w:val="0853A2DC"/>
    <w:rsid w:val="0876736C"/>
    <w:rsid w:val="08844063"/>
    <w:rsid w:val="08893D52"/>
    <w:rsid w:val="08A768DA"/>
    <w:rsid w:val="08AB2AE9"/>
    <w:rsid w:val="08D8E4A8"/>
    <w:rsid w:val="08DDA208"/>
    <w:rsid w:val="08DF1806"/>
    <w:rsid w:val="08E55B8F"/>
    <w:rsid w:val="08E7C4E5"/>
    <w:rsid w:val="08F98432"/>
    <w:rsid w:val="08FDA21A"/>
    <w:rsid w:val="09121BCB"/>
    <w:rsid w:val="0918F2AB"/>
    <w:rsid w:val="09193235"/>
    <w:rsid w:val="091BA5BE"/>
    <w:rsid w:val="091C131F"/>
    <w:rsid w:val="0934E314"/>
    <w:rsid w:val="093DB07B"/>
    <w:rsid w:val="09418D3D"/>
    <w:rsid w:val="0941F424"/>
    <w:rsid w:val="0947BBE0"/>
    <w:rsid w:val="094FDA95"/>
    <w:rsid w:val="095B7AF8"/>
    <w:rsid w:val="096855A7"/>
    <w:rsid w:val="096B732F"/>
    <w:rsid w:val="0970138D"/>
    <w:rsid w:val="0970A4FC"/>
    <w:rsid w:val="09715981"/>
    <w:rsid w:val="098301A1"/>
    <w:rsid w:val="0985B69C"/>
    <w:rsid w:val="0991C831"/>
    <w:rsid w:val="09922131"/>
    <w:rsid w:val="09A2E2D2"/>
    <w:rsid w:val="09AFD339"/>
    <w:rsid w:val="09B28921"/>
    <w:rsid w:val="09B66EA7"/>
    <w:rsid w:val="09BCE866"/>
    <w:rsid w:val="09BDFCD6"/>
    <w:rsid w:val="09BF1CEB"/>
    <w:rsid w:val="09C9B7CD"/>
    <w:rsid w:val="09D7BA66"/>
    <w:rsid w:val="09DEC46B"/>
    <w:rsid w:val="09DECC3A"/>
    <w:rsid w:val="09DFD272"/>
    <w:rsid w:val="09F42CB8"/>
    <w:rsid w:val="0A07D366"/>
    <w:rsid w:val="0A0917A4"/>
    <w:rsid w:val="0A0FE76B"/>
    <w:rsid w:val="0A19E75C"/>
    <w:rsid w:val="0A19EE65"/>
    <w:rsid w:val="0A2ACF04"/>
    <w:rsid w:val="0A349951"/>
    <w:rsid w:val="0A3710E0"/>
    <w:rsid w:val="0A45CE1D"/>
    <w:rsid w:val="0A55BAC6"/>
    <w:rsid w:val="0A5A3892"/>
    <w:rsid w:val="0A5F88B6"/>
    <w:rsid w:val="0A7C445A"/>
    <w:rsid w:val="0A829410"/>
    <w:rsid w:val="0A8D1A9E"/>
    <w:rsid w:val="0A9625C1"/>
    <w:rsid w:val="0A966DE3"/>
    <w:rsid w:val="0A98248B"/>
    <w:rsid w:val="0A9AEDC9"/>
    <w:rsid w:val="0AA41C1B"/>
    <w:rsid w:val="0AAF4391"/>
    <w:rsid w:val="0AC415D2"/>
    <w:rsid w:val="0ACDAB4B"/>
    <w:rsid w:val="0AD6021D"/>
    <w:rsid w:val="0ADEFCD4"/>
    <w:rsid w:val="0AE60467"/>
    <w:rsid w:val="0AFC1774"/>
    <w:rsid w:val="0AFFB987"/>
    <w:rsid w:val="0B0B1D35"/>
    <w:rsid w:val="0B1CBD90"/>
    <w:rsid w:val="0B26EB6D"/>
    <w:rsid w:val="0B281E0D"/>
    <w:rsid w:val="0B2F1592"/>
    <w:rsid w:val="0B30BC81"/>
    <w:rsid w:val="0B459A30"/>
    <w:rsid w:val="0B471B71"/>
    <w:rsid w:val="0B4AC2CB"/>
    <w:rsid w:val="0B4D5668"/>
    <w:rsid w:val="0B4E7CFC"/>
    <w:rsid w:val="0B5D3261"/>
    <w:rsid w:val="0B6D2B9A"/>
    <w:rsid w:val="0B6FB129"/>
    <w:rsid w:val="0B81C895"/>
    <w:rsid w:val="0B8E4DEF"/>
    <w:rsid w:val="0B96074F"/>
    <w:rsid w:val="0B9B7E0C"/>
    <w:rsid w:val="0BAAC430"/>
    <w:rsid w:val="0BADEF71"/>
    <w:rsid w:val="0BAE1E54"/>
    <w:rsid w:val="0BB52385"/>
    <w:rsid w:val="0BBCC857"/>
    <w:rsid w:val="0BC41E15"/>
    <w:rsid w:val="0BCB9866"/>
    <w:rsid w:val="0BCE6279"/>
    <w:rsid w:val="0BF6B6C6"/>
    <w:rsid w:val="0BFFAD33"/>
    <w:rsid w:val="0C0693A8"/>
    <w:rsid w:val="0C0A09E5"/>
    <w:rsid w:val="0C16EF64"/>
    <w:rsid w:val="0C1B6E51"/>
    <w:rsid w:val="0C3F2791"/>
    <w:rsid w:val="0C466396"/>
    <w:rsid w:val="0C4A7365"/>
    <w:rsid w:val="0C5DB46A"/>
    <w:rsid w:val="0C696C09"/>
    <w:rsid w:val="0C6C9FCB"/>
    <w:rsid w:val="0C6FFC73"/>
    <w:rsid w:val="0C7E6C89"/>
    <w:rsid w:val="0C7F2A62"/>
    <w:rsid w:val="0C7F82DC"/>
    <w:rsid w:val="0C807C32"/>
    <w:rsid w:val="0C80E225"/>
    <w:rsid w:val="0C8A39C9"/>
    <w:rsid w:val="0C8AD203"/>
    <w:rsid w:val="0C8B5A14"/>
    <w:rsid w:val="0C8DBDCE"/>
    <w:rsid w:val="0CA83308"/>
    <w:rsid w:val="0CAB697F"/>
    <w:rsid w:val="0CADF23D"/>
    <w:rsid w:val="0CB0BEBB"/>
    <w:rsid w:val="0CB33262"/>
    <w:rsid w:val="0CB38C4B"/>
    <w:rsid w:val="0CB475F0"/>
    <w:rsid w:val="0CB79CE9"/>
    <w:rsid w:val="0CCA5D79"/>
    <w:rsid w:val="0CCC6221"/>
    <w:rsid w:val="0CD35A3E"/>
    <w:rsid w:val="0CD384CF"/>
    <w:rsid w:val="0CDA2B49"/>
    <w:rsid w:val="0CDE6D2E"/>
    <w:rsid w:val="0CE54954"/>
    <w:rsid w:val="0CE65F79"/>
    <w:rsid w:val="0CED9382"/>
    <w:rsid w:val="0CF49123"/>
    <w:rsid w:val="0CF5E310"/>
    <w:rsid w:val="0CF8F55E"/>
    <w:rsid w:val="0D06F7AC"/>
    <w:rsid w:val="0D16C172"/>
    <w:rsid w:val="0D19023E"/>
    <w:rsid w:val="0D190DE6"/>
    <w:rsid w:val="0D1A3E9D"/>
    <w:rsid w:val="0D1D8F56"/>
    <w:rsid w:val="0D31B130"/>
    <w:rsid w:val="0D36C019"/>
    <w:rsid w:val="0D3E3BBB"/>
    <w:rsid w:val="0D44BBAA"/>
    <w:rsid w:val="0D473847"/>
    <w:rsid w:val="0D58341A"/>
    <w:rsid w:val="0D5A729C"/>
    <w:rsid w:val="0D5C2ECA"/>
    <w:rsid w:val="0D5E9A9D"/>
    <w:rsid w:val="0D7E8FF9"/>
    <w:rsid w:val="0D81637B"/>
    <w:rsid w:val="0D982CC6"/>
    <w:rsid w:val="0D9B9B36"/>
    <w:rsid w:val="0DA8039A"/>
    <w:rsid w:val="0DA8FEB9"/>
    <w:rsid w:val="0DBDB71F"/>
    <w:rsid w:val="0DC3D9C8"/>
    <w:rsid w:val="0DC49FEA"/>
    <w:rsid w:val="0DC83534"/>
    <w:rsid w:val="0DC9040E"/>
    <w:rsid w:val="0DCA7148"/>
    <w:rsid w:val="0DCB62DA"/>
    <w:rsid w:val="0DD6314E"/>
    <w:rsid w:val="0DD730C7"/>
    <w:rsid w:val="0DDBEFA6"/>
    <w:rsid w:val="0DE04D40"/>
    <w:rsid w:val="0DE05910"/>
    <w:rsid w:val="0DE65C3E"/>
    <w:rsid w:val="0DE91520"/>
    <w:rsid w:val="0DF36DE2"/>
    <w:rsid w:val="0DF60E72"/>
    <w:rsid w:val="0DF95A9B"/>
    <w:rsid w:val="0E142AFA"/>
    <w:rsid w:val="0E142F59"/>
    <w:rsid w:val="0E1EE398"/>
    <w:rsid w:val="0E250328"/>
    <w:rsid w:val="0E29DAFA"/>
    <w:rsid w:val="0E3309A1"/>
    <w:rsid w:val="0E368FC9"/>
    <w:rsid w:val="0E3A1ABC"/>
    <w:rsid w:val="0E3DF11D"/>
    <w:rsid w:val="0E45C76F"/>
    <w:rsid w:val="0E45DDA7"/>
    <w:rsid w:val="0E498EF7"/>
    <w:rsid w:val="0E4FFD15"/>
    <w:rsid w:val="0E538E6E"/>
    <w:rsid w:val="0E5469A8"/>
    <w:rsid w:val="0E613934"/>
    <w:rsid w:val="0E66164D"/>
    <w:rsid w:val="0E665791"/>
    <w:rsid w:val="0E6699CB"/>
    <w:rsid w:val="0E6817E0"/>
    <w:rsid w:val="0E6BDBDE"/>
    <w:rsid w:val="0E79636C"/>
    <w:rsid w:val="0E7D1484"/>
    <w:rsid w:val="0E863CDF"/>
    <w:rsid w:val="0EC2F877"/>
    <w:rsid w:val="0ED6C501"/>
    <w:rsid w:val="0ED75578"/>
    <w:rsid w:val="0EE84D27"/>
    <w:rsid w:val="0EFE069A"/>
    <w:rsid w:val="0EFF9211"/>
    <w:rsid w:val="0F04545B"/>
    <w:rsid w:val="0F04E53C"/>
    <w:rsid w:val="0F1DEFBB"/>
    <w:rsid w:val="0F21F663"/>
    <w:rsid w:val="0F25D17D"/>
    <w:rsid w:val="0F26BA8A"/>
    <w:rsid w:val="0F2E0634"/>
    <w:rsid w:val="0F335452"/>
    <w:rsid w:val="0F3436B1"/>
    <w:rsid w:val="0F3FC907"/>
    <w:rsid w:val="0F3FD55C"/>
    <w:rsid w:val="0F5909FA"/>
    <w:rsid w:val="0F63BCE1"/>
    <w:rsid w:val="0F63ED54"/>
    <w:rsid w:val="0F738EA0"/>
    <w:rsid w:val="0F7CF30C"/>
    <w:rsid w:val="0F8268F7"/>
    <w:rsid w:val="0F850627"/>
    <w:rsid w:val="0F867ADE"/>
    <w:rsid w:val="0F8D46E0"/>
    <w:rsid w:val="0F8E5C1E"/>
    <w:rsid w:val="0F8F84FD"/>
    <w:rsid w:val="0F995D6A"/>
    <w:rsid w:val="0F99F421"/>
    <w:rsid w:val="0F9CF98D"/>
    <w:rsid w:val="0FAF3DF5"/>
    <w:rsid w:val="0FBBDBA7"/>
    <w:rsid w:val="0FC16D30"/>
    <w:rsid w:val="0FC6F77E"/>
    <w:rsid w:val="0FC8A3F0"/>
    <w:rsid w:val="0FF1CA6E"/>
    <w:rsid w:val="0FF56C81"/>
    <w:rsid w:val="0FFB9BC9"/>
    <w:rsid w:val="0FFDD397"/>
    <w:rsid w:val="0FFEFEAF"/>
    <w:rsid w:val="1002EC67"/>
    <w:rsid w:val="100A8A7D"/>
    <w:rsid w:val="101352DB"/>
    <w:rsid w:val="1017541C"/>
    <w:rsid w:val="101BF2CB"/>
    <w:rsid w:val="102CC728"/>
    <w:rsid w:val="104015CA"/>
    <w:rsid w:val="104296B3"/>
    <w:rsid w:val="1049F852"/>
    <w:rsid w:val="104ABC8C"/>
    <w:rsid w:val="104C426C"/>
    <w:rsid w:val="104DEE88"/>
    <w:rsid w:val="105CFDBC"/>
    <w:rsid w:val="1061CFC3"/>
    <w:rsid w:val="1062FB28"/>
    <w:rsid w:val="10688523"/>
    <w:rsid w:val="106FC6FA"/>
    <w:rsid w:val="1078F9BB"/>
    <w:rsid w:val="1081ECE7"/>
    <w:rsid w:val="1089B528"/>
    <w:rsid w:val="108C747C"/>
    <w:rsid w:val="109A8F77"/>
    <w:rsid w:val="10A02776"/>
    <w:rsid w:val="10A3C609"/>
    <w:rsid w:val="10B2D66D"/>
    <w:rsid w:val="10B556C5"/>
    <w:rsid w:val="10C18820"/>
    <w:rsid w:val="10CEBF1D"/>
    <w:rsid w:val="10D037EA"/>
    <w:rsid w:val="10D87D3E"/>
    <w:rsid w:val="10D97C77"/>
    <w:rsid w:val="10D9A095"/>
    <w:rsid w:val="10E306B2"/>
    <w:rsid w:val="10E9BBF1"/>
    <w:rsid w:val="10EBE625"/>
    <w:rsid w:val="11090BAB"/>
    <w:rsid w:val="110F244F"/>
    <w:rsid w:val="1116A8CA"/>
    <w:rsid w:val="1125DF9F"/>
    <w:rsid w:val="11363FA1"/>
    <w:rsid w:val="113B86E9"/>
    <w:rsid w:val="11418D99"/>
    <w:rsid w:val="1146FDFF"/>
    <w:rsid w:val="1150401D"/>
    <w:rsid w:val="11527973"/>
    <w:rsid w:val="11530481"/>
    <w:rsid w:val="1154248A"/>
    <w:rsid w:val="115F7743"/>
    <w:rsid w:val="11753367"/>
    <w:rsid w:val="11849D74"/>
    <w:rsid w:val="118F8EB7"/>
    <w:rsid w:val="118F9D5C"/>
    <w:rsid w:val="1191FEA7"/>
    <w:rsid w:val="11A1613A"/>
    <w:rsid w:val="11A1B2FB"/>
    <w:rsid w:val="11A96763"/>
    <w:rsid w:val="11B1D1F8"/>
    <w:rsid w:val="11BC9B43"/>
    <w:rsid w:val="11CD53BF"/>
    <w:rsid w:val="11DAAA2A"/>
    <w:rsid w:val="11DCF3E1"/>
    <w:rsid w:val="11E26098"/>
    <w:rsid w:val="11FDDCEA"/>
    <w:rsid w:val="1203BC3E"/>
    <w:rsid w:val="120A9760"/>
    <w:rsid w:val="12122647"/>
    <w:rsid w:val="1227D2C4"/>
    <w:rsid w:val="123C4923"/>
    <w:rsid w:val="124ED78D"/>
    <w:rsid w:val="125889FE"/>
    <w:rsid w:val="125E6E0E"/>
    <w:rsid w:val="12608515"/>
    <w:rsid w:val="126DF5E4"/>
    <w:rsid w:val="126E703B"/>
    <w:rsid w:val="128167CD"/>
    <w:rsid w:val="1289F93B"/>
    <w:rsid w:val="128E23B9"/>
    <w:rsid w:val="1295D192"/>
    <w:rsid w:val="1298A2B8"/>
    <w:rsid w:val="129FE003"/>
    <w:rsid w:val="129FE144"/>
    <w:rsid w:val="12A63192"/>
    <w:rsid w:val="12A7E3A6"/>
    <w:rsid w:val="12C32675"/>
    <w:rsid w:val="12D30163"/>
    <w:rsid w:val="12D9BF1E"/>
    <w:rsid w:val="12EC73F9"/>
    <w:rsid w:val="12F1C2A1"/>
    <w:rsid w:val="1300D3D9"/>
    <w:rsid w:val="13035BC3"/>
    <w:rsid w:val="130E5980"/>
    <w:rsid w:val="13161361"/>
    <w:rsid w:val="13213410"/>
    <w:rsid w:val="13321814"/>
    <w:rsid w:val="133A8E43"/>
    <w:rsid w:val="133F5639"/>
    <w:rsid w:val="13426650"/>
    <w:rsid w:val="134981A6"/>
    <w:rsid w:val="134D2326"/>
    <w:rsid w:val="134FE833"/>
    <w:rsid w:val="13586812"/>
    <w:rsid w:val="135BBDCF"/>
    <w:rsid w:val="13630808"/>
    <w:rsid w:val="1381E07E"/>
    <w:rsid w:val="138FE0F0"/>
    <w:rsid w:val="13978919"/>
    <w:rsid w:val="13A05EF4"/>
    <w:rsid w:val="13AD4FD2"/>
    <w:rsid w:val="13AE93CA"/>
    <w:rsid w:val="13B3008D"/>
    <w:rsid w:val="13B43EC8"/>
    <w:rsid w:val="13B8CE57"/>
    <w:rsid w:val="13BC2C00"/>
    <w:rsid w:val="13BDBE61"/>
    <w:rsid w:val="13D3869A"/>
    <w:rsid w:val="13D52D4E"/>
    <w:rsid w:val="13D9A9BF"/>
    <w:rsid w:val="13DC6F69"/>
    <w:rsid w:val="13DD8790"/>
    <w:rsid w:val="13E3B148"/>
    <w:rsid w:val="13E981AE"/>
    <w:rsid w:val="13ECA7A7"/>
    <w:rsid w:val="1405B712"/>
    <w:rsid w:val="14071033"/>
    <w:rsid w:val="141E1E06"/>
    <w:rsid w:val="1431E329"/>
    <w:rsid w:val="143FDED2"/>
    <w:rsid w:val="14562FDE"/>
    <w:rsid w:val="145955C0"/>
    <w:rsid w:val="14651167"/>
    <w:rsid w:val="146F60B9"/>
    <w:rsid w:val="146FCA1B"/>
    <w:rsid w:val="14742002"/>
    <w:rsid w:val="147C55FB"/>
    <w:rsid w:val="147C8344"/>
    <w:rsid w:val="148C3B44"/>
    <w:rsid w:val="1491C9B5"/>
    <w:rsid w:val="14972415"/>
    <w:rsid w:val="149CA6D8"/>
    <w:rsid w:val="14A16C2E"/>
    <w:rsid w:val="14AD6DAD"/>
    <w:rsid w:val="14B05F65"/>
    <w:rsid w:val="14B29656"/>
    <w:rsid w:val="14C44B47"/>
    <w:rsid w:val="14C5D29C"/>
    <w:rsid w:val="14CFCF12"/>
    <w:rsid w:val="14D43D13"/>
    <w:rsid w:val="14D4C3F5"/>
    <w:rsid w:val="14E1C0C2"/>
    <w:rsid w:val="14F29E9F"/>
    <w:rsid w:val="1506E17A"/>
    <w:rsid w:val="150FC1C4"/>
    <w:rsid w:val="151820C0"/>
    <w:rsid w:val="1519274F"/>
    <w:rsid w:val="152B86EC"/>
    <w:rsid w:val="1532C3C3"/>
    <w:rsid w:val="1534A8A4"/>
    <w:rsid w:val="1540347D"/>
    <w:rsid w:val="1543C668"/>
    <w:rsid w:val="1546C928"/>
    <w:rsid w:val="154C76CA"/>
    <w:rsid w:val="15637D81"/>
    <w:rsid w:val="156536F8"/>
    <w:rsid w:val="156546D0"/>
    <w:rsid w:val="1572A562"/>
    <w:rsid w:val="158D1D3B"/>
    <w:rsid w:val="1594EBC8"/>
    <w:rsid w:val="159B5B8A"/>
    <w:rsid w:val="159ED129"/>
    <w:rsid w:val="159ED655"/>
    <w:rsid w:val="15A7D0C3"/>
    <w:rsid w:val="15A9B1E6"/>
    <w:rsid w:val="15AB1FB8"/>
    <w:rsid w:val="15B7B357"/>
    <w:rsid w:val="15BD935A"/>
    <w:rsid w:val="15CBFC45"/>
    <w:rsid w:val="15D3D5E3"/>
    <w:rsid w:val="15DB813E"/>
    <w:rsid w:val="15F96110"/>
    <w:rsid w:val="15F9FEFE"/>
    <w:rsid w:val="15FFCADB"/>
    <w:rsid w:val="16246FE8"/>
    <w:rsid w:val="163841DC"/>
    <w:rsid w:val="163A7A47"/>
    <w:rsid w:val="164089B4"/>
    <w:rsid w:val="16474CA0"/>
    <w:rsid w:val="1648109A"/>
    <w:rsid w:val="16483857"/>
    <w:rsid w:val="1648C904"/>
    <w:rsid w:val="164D3EEA"/>
    <w:rsid w:val="16534D5D"/>
    <w:rsid w:val="1653D486"/>
    <w:rsid w:val="1657B292"/>
    <w:rsid w:val="165BB370"/>
    <w:rsid w:val="165BB7FD"/>
    <w:rsid w:val="1667D36A"/>
    <w:rsid w:val="16682D63"/>
    <w:rsid w:val="166A9CC9"/>
    <w:rsid w:val="167223B0"/>
    <w:rsid w:val="167CDBFC"/>
    <w:rsid w:val="169384BC"/>
    <w:rsid w:val="16A5BBE9"/>
    <w:rsid w:val="16ACF1CA"/>
    <w:rsid w:val="16B2FD6E"/>
    <w:rsid w:val="16C26861"/>
    <w:rsid w:val="16D1B681"/>
    <w:rsid w:val="16DF54C1"/>
    <w:rsid w:val="16F282BA"/>
    <w:rsid w:val="16F71DE0"/>
    <w:rsid w:val="16FD1660"/>
    <w:rsid w:val="17006B3F"/>
    <w:rsid w:val="1702AE6E"/>
    <w:rsid w:val="170877E3"/>
    <w:rsid w:val="1711F89D"/>
    <w:rsid w:val="1713AD50"/>
    <w:rsid w:val="1723EC9E"/>
    <w:rsid w:val="17299E93"/>
    <w:rsid w:val="173C4441"/>
    <w:rsid w:val="173DC167"/>
    <w:rsid w:val="1742E0DB"/>
    <w:rsid w:val="17637AF6"/>
    <w:rsid w:val="17715A00"/>
    <w:rsid w:val="1780DA39"/>
    <w:rsid w:val="1781B470"/>
    <w:rsid w:val="1785EFCB"/>
    <w:rsid w:val="178AF191"/>
    <w:rsid w:val="178FCFFB"/>
    <w:rsid w:val="17985913"/>
    <w:rsid w:val="17AAE010"/>
    <w:rsid w:val="17B0ED44"/>
    <w:rsid w:val="17BD9FFF"/>
    <w:rsid w:val="17C14701"/>
    <w:rsid w:val="17CB0C98"/>
    <w:rsid w:val="17CEF03B"/>
    <w:rsid w:val="180A6693"/>
    <w:rsid w:val="18149E49"/>
    <w:rsid w:val="181E2D85"/>
    <w:rsid w:val="182AAC3A"/>
    <w:rsid w:val="182C45A1"/>
    <w:rsid w:val="1830721C"/>
    <w:rsid w:val="18442548"/>
    <w:rsid w:val="18591B9C"/>
    <w:rsid w:val="1860CE62"/>
    <w:rsid w:val="1862F96E"/>
    <w:rsid w:val="1863F33B"/>
    <w:rsid w:val="18684441"/>
    <w:rsid w:val="187672BC"/>
    <w:rsid w:val="1877388B"/>
    <w:rsid w:val="18786E55"/>
    <w:rsid w:val="187A20BF"/>
    <w:rsid w:val="187B378A"/>
    <w:rsid w:val="1897BA9D"/>
    <w:rsid w:val="1897E03D"/>
    <w:rsid w:val="189912CA"/>
    <w:rsid w:val="18B1BC94"/>
    <w:rsid w:val="18C9C3D6"/>
    <w:rsid w:val="18CE5648"/>
    <w:rsid w:val="18D7AF61"/>
    <w:rsid w:val="18EAEBFD"/>
    <w:rsid w:val="18FA2B46"/>
    <w:rsid w:val="18FA776F"/>
    <w:rsid w:val="1901258D"/>
    <w:rsid w:val="191B0326"/>
    <w:rsid w:val="192B09F6"/>
    <w:rsid w:val="1934684C"/>
    <w:rsid w:val="193EC298"/>
    <w:rsid w:val="194247AF"/>
    <w:rsid w:val="19450018"/>
    <w:rsid w:val="19511472"/>
    <w:rsid w:val="19516067"/>
    <w:rsid w:val="1952896B"/>
    <w:rsid w:val="19534265"/>
    <w:rsid w:val="195D7ED5"/>
    <w:rsid w:val="1960DB0A"/>
    <w:rsid w:val="196B4E56"/>
    <w:rsid w:val="196D06F8"/>
    <w:rsid w:val="1972F5F3"/>
    <w:rsid w:val="19745FD1"/>
    <w:rsid w:val="198BAE3F"/>
    <w:rsid w:val="19916A8E"/>
    <w:rsid w:val="199A3F5C"/>
    <w:rsid w:val="199CC28E"/>
    <w:rsid w:val="199CDFC8"/>
    <w:rsid w:val="19A55A98"/>
    <w:rsid w:val="19B8162F"/>
    <w:rsid w:val="19B8CB52"/>
    <w:rsid w:val="19BC7D59"/>
    <w:rsid w:val="19BD5713"/>
    <w:rsid w:val="19D5B86F"/>
    <w:rsid w:val="19D62C9F"/>
    <w:rsid w:val="19E058A2"/>
    <w:rsid w:val="19FBEB07"/>
    <w:rsid w:val="19FE7423"/>
    <w:rsid w:val="1A176D34"/>
    <w:rsid w:val="1A190DC9"/>
    <w:rsid w:val="1A252446"/>
    <w:rsid w:val="1A287AAC"/>
    <w:rsid w:val="1A371A7B"/>
    <w:rsid w:val="1A3842FE"/>
    <w:rsid w:val="1A388FF9"/>
    <w:rsid w:val="1A42DC30"/>
    <w:rsid w:val="1A45CEE3"/>
    <w:rsid w:val="1A4EEDB9"/>
    <w:rsid w:val="1A582006"/>
    <w:rsid w:val="1A5B7F6F"/>
    <w:rsid w:val="1A6AB4CE"/>
    <w:rsid w:val="1A71DEB0"/>
    <w:rsid w:val="1A734395"/>
    <w:rsid w:val="1A7FE7C1"/>
    <w:rsid w:val="1A87B75F"/>
    <w:rsid w:val="1A87EC45"/>
    <w:rsid w:val="1A8DA314"/>
    <w:rsid w:val="1A920650"/>
    <w:rsid w:val="1A97A82F"/>
    <w:rsid w:val="1A9B5AFA"/>
    <w:rsid w:val="1AA543C6"/>
    <w:rsid w:val="1AAC105E"/>
    <w:rsid w:val="1ABE28F0"/>
    <w:rsid w:val="1AC28325"/>
    <w:rsid w:val="1AD0AAE9"/>
    <w:rsid w:val="1AD22BBF"/>
    <w:rsid w:val="1AECF996"/>
    <w:rsid w:val="1AF82BE7"/>
    <w:rsid w:val="1B18859D"/>
    <w:rsid w:val="1B1BCA34"/>
    <w:rsid w:val="1B1D1084"/>
    <w:rsid w:val="1B1E9485"/>
    <w:rsid w:val="1B27C480"/>
    <w:rsid w:val="1B3CE6E6"/>
    <w:rsid w:val="1B485C24"/>
    <w:rsid w:val="1B4A54CD"/>
    <w:rsid w:val="1B4F3EDE"/>
    <w:rsid w:val="1B4F7E86"/>
    <w:rsid w:val="1B55DA12"/>
    <w:rsid w:val="1B593CDF"/>
    <w:rsid w:val="1B5F62C0"/>
    <w:rsid w:val="1B5F7F6C"/>
    <w:rsid w:val="1B66D7C1"/>
    <w:rsid w:val="1B74D75B"/>
    <w:rsid w:val="1B782B37"/>
    <w:rsid w:val="1B82DE46"/>
    <w:rsid w:val="1B92DB58"/>
    <w:rsid w:val="1B9B45BC"/>
    <w:rsid w:val="1BABB3D8"/>
    <w:rsid w:val="1BB036E8"/>
    <w:rsid w:val="1BCD4A9F"/>
    <w:rsid w:val="1BCDEDAE"/>
    <w:rsid w:val="1BD7D55B"/>
    <w:rsid w:val="1BE8B913"/>
    <w:rsid w:val="1BEDCCF1"/>
    <w:rsid w:val="1BEED5B3"/>
    <w:rsid w:val="1BF3C66D"/>
    <w:rsid w:val="1BFD58F8"/>
    <w:rsid w:val="1BFEBCD3"/>
    <w:rsid w:val="1C0C576A"/>
    <w:rsid w:val="1C1054E0"/>
    <w:rsid w:val="1C1371EF"/>
    <w:rsid w:val="1C269930"/>
    <w:rsid w:val="1C2DD5CF"/>
    <w:rsid w:val="1C38DDE0"/>
    <w:rsid w:val="1C394FCF"/>
    <w:rsid w:val="1C3975ED"/>
    <w:rsid w:val="1C54DCB0"/>
    <w:rsid w:val="1C56D7A1"/>
    <w:rsid w:val="1C57A4F2"/>
    <w:rsid w:val="1C61656C"/>
    <w:rsid w:val="1C61CC29"/>
    <w:rsid w:val="1C662738"/>
    <w:rsid w:val="1C78C80B"/>
    <w:rsid w:val="1C7D5CAF"/>
    <w:rsid w:val="1C850B5A"/>
    <w:rsid w:val="1C894F40"/>
    <w:rsid w:val="1C965E08"/>
    <w:rsid w:val="1C9BB3B6"/>
    <w:rsid w:val="1CA34C1C"/>
    <w:rsid w:val="1CAF4622"/>
    <w:rsid w:val="1CBBFD50"/>
    <w:rsid w:val="1CC13B55"/>
    <w:rsid w:val="1CC84C87"/>
    <w:rsid w:val="1CD1FFBE"/>
    <w:rsid w:val="1CD265AF"/>
    <w:rsid w:val="1CD4BC52"/>
    <w:rsid w:val="1CD4FE1B"/>
    <w:rsid w:val="1CDDC786"/>
    <w:rsid w:val="1CE58815"/>
    <w:rsid w:val="1CE6E837"/>
    <w:rsid w:val="1CEB8980"/>
    <w:rsid w:val="1D02DA17"/>
    <w:rsid w:val="1D178DB8"/>
    <w:rsid w:val="1D25E217"/>
    <w:rsid w:val="1D2D230E"/>
    <w:rsid w:val="1D376722"/>
    <w:rsid w:val="1D377637"/>
    <w:rsid w:val="1D3A7359"/>
    <w:rsid w:val="1D464FC0"/>
    <w:rsid w:val="1D498C30"/>
    <w:rsid w:val="1D4D20F1"/>
    <w:rsid w:val="1D5AE718"/>
    <w:rsid w:val="1D5E2BEE"/>
    <w:rsid w:val="1D639B9F"/>
    <w:rsid w:val="1D694294"/>
    <w:rsid w:val="1D6BCCB5"/>
    <w:rsid w:val="1D6E7FB6"/>
    <w:rsid w:val="1D6F6E8D"/>
    <w:rsid w:val="1D738E01"/>
    <w:rsid w:val="1D766544"/>
    <w:rsid w:val="1D88E1E1"/>
    <w:rsid w:val="1D8D5948"/>
    <w:rsid w:val="1D964B0C"/>
    <w:rsid w:val="1D98C19F"/>
    <w:rsid w:val="1DA0E16E"/>
    <w:rsid w:val="1DAC0B81"/>
    <w:rsid w:val="1DAC4121"/>
    <w:rsid w:val="1DAEC09F"/>
    <w:rsid w:val="1DAEEFF2"/>
    <w:rsid w:val="1DAFA82C"/>
    <w:rsid w:val="1DB485F7"/>
    <w:rsid w:val="1DB8D945"/>
    <w:rsid w:val="1DB974DF"/>
    <w:rsid w:val="1DD19B1D"/>
    <w:rsid w:val="1DD27223"/>
    <w:rsid w:val="1DE4B072"/>
    <w:rsid w:val="1DE6834F"/>
    <w:rsid w:val="1DE788C8"/>
    <w:rsid w:val="1DF100B7"/>
    <w:rsid w:val="1DF8A2CF"/>
    <w:rsid w:val="1E0B4FCD"/>
    <w:rsid w:val="1E103E7A"/>
    <w:rsid w:val="1E107161"/>
    <w:rsid w:val="1E1C67FF"/>
    <w:rsid w:val="1E1CA97B"/>
    <w:rsid w:val="1E2686E6"/>
    <w:rsid w:val="1E2EF0AF"/>
    <w:rsid w:val="1E49DB43"/>
    <w:rsid w:val="1E56F517"/>
    <w:rsid w:val="1E5D583B"/>
    <w:rsid w:val="1E5EA749"/>
    <w:rsid w:val="1E6583CE"/>
    <w:rsid w:val="1E704CF1"/>
    <w:rsid w:val="1E842F8F"/>
    <w:rsid w:val="1E8610F9"/>
    <w:rsid w:val="1E9B45C1"/>
    <w:rsid w:val="1EA66F7C"/>
    <w:rsid w:val="1EB82B82"/>
    <w:rsid w:val="1EBB9F50"/>
    <w:rsid w:val="1EC43537"/>
    <w:rsid w:val="1ECA6034"/>
    <w:rsid w:val="1ECE5FC6"/>
    <w:rsid w:val="1ED3A714"/>
    <w:rsid w:val="1EE27135"/>
    <w:rsid w:val="1EF3032C"/>
    <w:rsid w:val="1EF32BC9"/>
    <w:rsid w:val="1F109EA7"/>
    <w:rsid w:val="1F178285"/>
    <w:rsid w:val="1F2CB9F0"/>
    <w:rsid w:val="1F2D49C5"/>
    <w:rsid w:val="1F37CDED"/>
    <w:rsid w:val="1F39F300"/>
    <w:rsid w:val="1F42FAEB"/>
    <w:rsid w:val="1F44240A"/>
    <w:rsid w:val="1F454ADF"/>
    <w:rsid w:val="1F47CE37"/>
    <w:rsid w:val="1F4D7405"/>
    <w:rsid w:val="1F516658"/>
    <w:rsid w:val="1F58C587"/>
    <w:rsid w:val="1F58F09C"/>
    <w:rsid w:val="1F5E1A2E"/>
    <w:rsid w:val="1F64D822"/>
    <w:rsid w:val="1F65C28D"/>
    <w:rsid w:val="1F6FABAE"/>
    <w:rsid w:val="1F84178B"/>
    <w:rsid w:val="1F885DD0"/>
    <w:rsid w:val="1F8A1200"/>
    <w:rsid w:val="1F9DB151"/>
    <w:rsid w:val="1FCA5B5B"/>
    <w:rsid w:val="1FCE7177"/>
    <w:rsid w:val="1FD997C2"/>
    <w:rsid w:val="1FF7AAEE"/>
    <w:rsid w:val="1FFAEBE4"/>
    <w:rsid w:val="2004513A"/>
    <w:rsid w:val="200BBA6F"/>
    <w:rsid w:val="200D55FD"/>
    <w:rsid w:val="2026D426"/>
    <w:rsid w:val="202C8209"/>
    <w:rsid w:val="2032D3EE"/>
    <w:rsid w:val="20345895"/>
    <w:rsid w:val="203A31FF"/>
    <w:rsid w:val="203F7CC5"/>
    <w:rsid w:val="20429907"/>
    <w:rsid w:val="204A1216"/>
    <w:rsid w:val="20509406"/>
    <w:rsid w:val="20662FB7"/>
    <w:rsid w:val="20670178"/>
    <w:rsid w:val="206E6142"/>
    <w:rsid w:val="207654C7"/>
    <w:rsid w:val="207EEBF7"/>
    <w:rsid w:val="20898E3D"/>
    <w:rsid w:val="2090E081"/>
    <w:rsid w:val="2098FB15"/>
    <w:rsid w:val="209FF2EE"/>
    <w:rsid w:val="20B7FCC6"/>
    <w:rsid w:val="20C7C916"/>
    <w:rsid w:val="20D4DD3A"/>
    <w:rsid w:val="20D4E41D"/>
    <w:rsid w:val="20DFB0C5"/>
    <w:rsid w:val="20E5B37C"/>
    <w:rsid w:val="20F918F7"/>
    <w:rsid w:val="210A156F"/>
    <w:rsid w:val="21312E56"/>
    <w:rsid w:val="213B3E82"/>
    <w:rsid w:val="213B527A"/>
    <w:rsid w:val="213EDF8B"/>
    <w:rsid w:val="2146B6FC"/>
    <w:rsid w:val="214E26CC"/>
    <w:rsid w:val="2151B88C"/>
    <w:rsid w:val="21526499"/>
    <w:rsid w:val="2159EFD6"/>
    <w:rsid w:val="21666992"/>
    <w:rsid w:val="216B3E2B"/>
    <w:rsid w:val="216EB4EF"/>
    <w:rsid w:val="216FE3BF"/>
    <w:rsid w:val="2170AD3B"/>
    <w:rsid w:val="2170EBF1"/>
    <w:rsid w:val="217E0249"/>
    <w:rsid w:val="218464A0"/>
    <w:rsid w:val="2196A985"/>
    <w:rsid w:val="21A0C3FD"/>
    <w:rsid w:val="21AB91F4"/>
    <w:rsid w:val="21B61F39"/>
    <w:rsid w:val="21BCAD3B"/>
    <w:rsid w:val="21BDC730"/>
    <w:rsid w:val="21BE581C"/>
    <w:rsid w:val="21C983FD"/>
    <w:rsid w:val="21DF8A91"/>
    <w:rsid w:val="21E3478C"/>
    <w:rsid w:val="21F256FA"/>
    <w:rsid w:val="222888B8"/>
    <w:rsid w:val="222EC0E4"/>
    <w:rsid w:val="22308F35"/>
    <w:rsid w:val="223268D7"/>
    <w:rsid w:val="223CC49C"/>
    <w:rsid w:val="224457A3"/>
    <w:rsid w:val="22446FDF"/>
    <w:rsid w:val="2247539D"/>
    <w:rsid w:val="224B0560"/>
    <w:rsid w:val="2262A030"/>
    <w:rsid w:val="2263ADFC"/>
    <w:rsid w:val="2269FEC5"/>
    <w:rsid w:val="226D61EA"/>
    <w:rsid w:val="227F71A5"/>
    <w:rsid w:val="228120A4"/>
    <w:rsid w:val="22875D0A"/>
    <w:rsid w:val="22A5D266"/>
    <w:rsid w:val="22A88FD0"/>
    <w:rsid w:val="22BF3C1F"/>
    <w:rsid w:val="22C793AC"/>
    <w:rsid w:val="22D957F6"/>
    <w:rsid w:val="22DF36DA"/>
    <w:rsid w:val="22E0AF1F"/>
    <w:rsid w:val="22E2103A"/>
    <w:rsid w:val="22E39115"/>
    <w:rsid w:val="22ED3000"/>
    <w:rsid w:val="22FD97BC"/>
    <w:rsid w:val="2309E6EA"/>
    <w:rsid w:val="23343777"/>
    <w:rsid w:val="23350492"/>
    <w:rsid w:val="23397889"/>
    <w:rsid w:val="233C6004"/>
    <w:rsid w:val="2345121B"/>
    <w:rsid w:val="2345263B"/>
    <w:rsid w:val="2349D70C"/>
    <w:rsid w:val="234DA41D"/>
    <w:rsid w:val="23515D8B"/>
    <w:rsid w:val="23543F02"/>
    <w:rsid w:val="2363035A"/>
    <w:rsid w:val="236E2777"/>
    <w:rsid w:val="23909876"/>
    <w:rsid w:val="239A8DE0"/>
    <w:rsid w:val="23A271AB"/>
    <w:rsid w:val="23A67A1A"/>
    <w:rsid w:val="23AC24F2"/>
    <w:rsid w:val="23B51D3B"/>
    <w:rsid w:val="23BA3943"/>
    <w:rsid w:val="23D26277"/>
    <w:rsid w:val="23E1C994"/>
    <w:rsid w:val="23ED7B63"/>
    <w:rsid w:val="23FF6AF8"/>
    <w:rsid w:val="24013151"/>
    <w:rsid w:val="24139668"/>
    <w:rsid w:val="2423174E"/>
    <w:rsid w:val="242BD93D"/>
    <w:rsid w:val="243136DA"/>
    <w:rsid w:val="24317E01"/>
    <w:rsid w:val="2437FBC4"/>
    <w:rsid w:val="2439BE8C"/>
    <w:rsid w:val="243E5D07"/>
    <w:rsid w:val="244A8AC0"/>
    <w:rsid w:val="24593499"/>
    <w:rsid w:val="24762241"/>
    <w:rsid w:val="24846DAA"/>
    <w:rsid w:val="248A3F47"/>
    <w:rsid w:val="248A63AE"/>
    <w:rsid w:val="24968F42"/>
    <w:rsid w:val="24978B1D"/>
    <w:rsid w:val="249A1B63"/>
    <w:rsid w:val="24A84562"/>
    <w:rsid w:val="24A8697F"/>
    <w:rsid w:val="24B42DAE"/>
    <w:rsid w:val="24CA0CC7"/>
    <w:rsid w:val="24CC7D63"/>
    <w:rsid w:val="24D6B5DB"/>
    <w:rsid w:val="24DC6AE2"/>
    <w:rsid w:val="24E815F5"/>
    <w:rsid w:val="24F0B960"/>
    <w:rsid w:val="250139F9"/>
    <w:rsid w:val="250A1AFC"/>
    <w:rsid w:val="250B2F36"/>
    <w:rsid w:val="250D658E"/>
    <w:rsid w:val="251528DC"/>
    <w:rsid w:val="251AD000"/>
    <w:rsid w:val="2527F238"/>
    <w:rsid w:val="25342179"/>
    <w:rsid w:val="2536D1F7"/>
    <w:rsid w:val="25390195"/>
    <w:rsid w:val="254627F8"/>
    <w:rsid w:val="2549872F"/>
    <w:rsid w:val="2556FAE2"/>
    <w:rsid w:val="25594C94"/>
    <w:rsid w:val="25672D80"/>
    <w:rsid w:val="257FE243"/>
    <w:rsid w:val="2581FE8C"/>
    <w:rsid w:val="25828494"/>
    <w:rsid w:val="258E8FE1"/>
    <w:rsid w:val="258FE5B0"/>
    <w:rsid w:val="259984A5"/>
    <w:rsid w:val="25A0C21E"/>
    <w:rsid w:val="25B9AEF4"/>
    <w:rsid w:val="25C08842"/>
    <w:rsid w:val="25C10165"/>
    <w:rsid w:val="25CC11D7"/>
    <w:rsid w:val="25E6F5B0"/>
    <w:rsid w:val="2600A53D"/>
    <w:rsid w:val="2602C092"/>
    <w:rsid w:val="2607D250"/>
    <w:rsid w:val="2608DB2C"/>
    <w:rsid w:val="260F8742"/>
    <w:rsid w:val="26116E07"/>
    <w:rsid w:val="26189E62"/>
    <w:rsid w:val="26193EC1"/>
    <w:rsid w:val="2620E1E2"/>
    <w:rsid w:val="26311588"/>
    <w:rsid w:val="2641061A"/>
    <w:rsid w:val="2642EF6D"/>
    <w:rsid w:val="264D3423"/>
    <w:rsid w:val="264F8A41"/>
    <w:rsid w:val="2650723A"/>
    <w:rsid w:val="2654B096"/>
    <w:rsid w:val="265B1C01"/>
    <w:rsid w:val="265D4653"/>
    <w:rsid w:val="265EC593"/>
    <w:rsid w:val="26640F91"/>
    <w:rsid w:val="2667459C"/>
    <w:rsid w:val="266AA212"/>
    <w:rsid w:val="26712F1B"/>
    <w:rsid w:val="26718B87"/>
    <w:rsid w:val="26729732"/>
    <w:rsid w:val="26875498"/>
    <w:rsid w:val="26898F79"/>
    <w:rsid w:val="268CCDDB"/>
    <w:rsid w:val="268F2C2D"/>
    <w:rsid w:val="26904DD1"/>
    <w:rsid w:val="2696AC3F"/>
    <w:rsid w:val="26987310"/>
    <w:rsid w:val="269CB5E9"/>
    <w:rsid w:val="26AEEE00"/>
    <w:rsid w:val="26C1D789"/>
    <w:rsid w:val="26C2EC0D"/>
    <w:rsid w:val="26C75FBB"/>
    <w:rsid w:val="26D4E0C7"/>
    <w:rsid w:val="26D830A6"/>
    <w:rsid w:val="26E663DF"/>
    <w:rsid w:val="26EBA66E"/>
    <w:rsid w:val="26F58C15"/>
    <w:rsid w:val="2704F280"/>
    <w:rsid w:val="270B599E"/>
    <w:rsid w:val="27127852"/>
    <w:rsid w:val="27235A5A"/>
    <w:rsid w:val="27293031"/>
    <w:rsid w:val="272C1E45"/>
    <w:rsid w:val="27311AA4"/>
    <w:rsid w:val="273148CA"/>
    <w:rsid w:val="2744EA9F"/>
    <w:rsid w:val="2749876F"/>
    <w:rsid w:val="275F0090"/>
    <w:rsid w:val="276E50F9"/>
    <w:rsid w:val="277F4F77"/>
    <w:rsid w:val="277FD667"/>
    <w:rsid w:val="2781D842"/>
    <w:rsid w:val="278487FA"/>
    <w:rsid w:val="2788B621"/>
    <w:rsid w:val="27899500"/>
    <w:rsid w:val="2793E1D2"/>
    <w:rsid w:val="279843F8"/>
    <w:rsid w:val="27A135E1"/>
    <w:rsid w:val="27B314C6"/>
    <w:rsid w:val="27B413A3"/>
    <w:rsid w:val="27C07410"/>
    <w:rsid w:val="27C17973"/>
    <w:rsid w:val="27C9574F"/>
    <w:rsid w:val="27E179C9"/>
    <w:rsid w:val="27EB0AAD"/>
    <w:rsid w:val="27F8C587"/>
    <w:rsid w:val="2811A0B3"/>
    <w:rsid w:val="2813FF70"/>
    <w:rsid w:val="28299332"/>
    <w:rsid w:val="282EB05F"/>
    <w:rsid w:val="2830028B"/>
    <w:rsid w:val="2832F703"/>
    <w:rsid w:val="2836DD30"/>
    <w:rsid w:val="2849161F"/>
    <w:rsid w:val="284B4497"/>
    <w:rsid w:val="284E4C27"/>
    <w:rsid w:val="28588F3A"/>
    <w:rsid w:val="2861B630"/>
    <w:rsid w:val="286E79AF"/>
    <w:rsid w:val="2878DF17"/>
    <w:rsid w:val="287C59D1"/>
    <w:rsid w:val="2887D546"/>
    <w:rsid w:val="2887E77A"/>
    <w:rsid w:val="28917121"/>
    <w:rsid w:val="28940F99"/>
    <w:rsid w:val="28947E8C"/>
    <w:rsid w:val="28980BA2"/>
    <w:rsid w:val="28997FEB"/>
    <w:rsid w:val="28A8601F"/>
    <w:rsid w:val="28B9C805"/>
    <w:rsid w:val="28D84B13"/>
    <w:rsid w:val="28E625C0"/>
    <w:rsid w:val="28F003AB"/>
    <w:rsid w:val="290FC80F"/>
    <w:rsid w:val="2911BAB7"/>
    <w:rsid w:val="29137D9C"/>
    <w:rsid w:val="291856C5"/>
    <w:rsid w:val="2929CC13"/>
    <w:rsid w:val="29642350"/>
    <w:rsid w:val="296F7A69"/>
    <w:rsid w:val="29735707"/>
    <w:rsid w:val="29759C39"/>
    <w:rsid w:val="29822AE5"/>
    <w:rsid w:val="29868D35"/>
    <w:rsid w:val="298ADA06"/>
    <w:rsid w:val="298DBB9A"/>
    <w:rsid w:val="298EE69F"/>
    <w:rsid w:val="299124B0"/>
    <w:rsid w:val="29A4D56A"/>
    <w:rsid w:val="29AD5839"/>
    <w:rsid w:val="29B4875A"/>
    <w:rsid w:val="29BA14AF"/>
    <w:rsid w:val="29BCEC3B"/>
    <w:rsid w:val="29C49941"/>
    <w:rsid w:val="29C4EAB7"/>
    <w:rsid w:val="29CF0FFB"/>
    <w:rsid w:val="29D2C48D"/>
    <w:rsid w:val="29D5429C"/>
    <w:rsid w:val="29D69F8D"/>
    <w:rsid w:val="29DA5498"/>
    <w:rsid w:val="29DC752C"/>
    <w:rsid w:val="29DD41A0"/>
    <w:rsid w:val="29EBBB68"/>
    <w:rsid w:val="29F8FA4F"/>
    <w:rsid w:val="29FB73A6"/>
    <w:rsid w:val="29FEC5E2"/>
    <w:rsid w:val="2A0DA0E4"/>
    <w:rsid w:val="2A251CAA"/>
    <w:rsid w:val="2A2DE457"/>
    <w:rsid w:val="2A3D5F53"/>
    <w:rsid w:val="2A3D733D"/>
    <w:rsid w:val="2A433541"/>
    <w:rsid w:val="2A5B9234"/>
    <w:rsid w:val="2A633D52"/>
    <w:rsid w:val="2A6F28B6"/>
    <w:rsid w:val="2A71E17D"/>
    <w:rsid w:val="2A735C59"/>
    <w:rsid w:val="2A754236"/>
    <w:rsid w:val="2A7F7BDE"/>
    <w:rsid w:val="2A80A61B"/>
    <w:rsid w:val="2A82041D"/>
    <w:rsid w:val="2A9AAE4A"/>
    <w:rsid w:val="2A9BF68C"/>
    <w:rsid w:val="2AA20232"/>
    <w:rsid w:val="2AA25419"/>
    <w:rsid w:val="2AB0FF45"/>
    <w:rsid w:val="2AB2354C"/>
    <w:rsid w:val="2AB7DC35"/>
    <w:rsid w:val="2ABA9B1E"/>
    <w:rsid w:val="2AC1372F"/>
    <w:rsid w:val="2AC1DC2F"/>
    <w:rsid w:val="2AC7454A"/>
    <w:rsid w:val="2ACEF7E9"/>
    <w:rsid w:val="2AD08B73"/>
    <w:rsid w:val="2ADB312A"/>
    <w:rsid w:val="2AE2617E"/>
    <w:rsid w:val="2AE79E08"/>
    <w:rsid w:val="2AED3C6B"/>
    <w:rsid w:val="2AF8151A"/>
    <w:rsid w:val="2B0C0D1A"/>
    <w:rsid w:val="2B0E503B"/>
    <w:rsid w:val="2B291F3A"/>
    <w:rsid w:val="2B2F671C"/>
    <w:rsid w:val="2B35CD83"/>
    <w:rsid w:val="2B3AC166"/>
    <w:rsid w:val="2B3CB689"/>
    <w:rsid w:val="2B56273A"/>
    <w:rsid w:val="2B5E77E2"/>
    <w:rsid w:val="2B652A02"/>
    <w:rsid w:val="2B6C2AF2"/>
    <w:rsid w:val="2B6C84D3"/>
    <w:rsid w:val="2B6CD679"/>
    <w:rsid w:val="2B768815"/>
    <w:rsid w:val="2B7F54BE"/>
    <w:rsid w:val="2B80E93B"/>
    <w:rsid w:val="2B872FDB"/>
    <w:rsid w:val="2B8E1EDF"/>
    <w:rsid w:val="2B8F6001"/>
    <w:rsid w:val="2B901EE7"/>
    <w:rsid w:val="2B9572BE"/>
    <w:rsid w:val="2BA665CC"/>
    <w:rsid w:val="2BB23F1D"/>
    <w:rsid w:val="2BB90697"/>
    <w:rsid w:val="2BBD8FB6"/>
    <w:rsid w:val="2BCAC74A"/>
    <w:rsid w:val="2BCC2C47"/>
    <w:rsid w:val="2BCD7FB2"/>
    <w:rsid w:val="2BD10A66"/>
    <w:rsid w:val="2BD72FBD"/>
    <w:rsid w:val="2BD7B7D2"/>
    <w:rsid w:val="2BDC6B34"/>
    <w:rsid w:val="2BE519C8"/>
    <w:rsid w:val="2BF424F9"/>
    <w:rsid w:val="2BF4A1C0"/>
    <w:rsid w:val="2C0B6876"/>
    <w:rsid w:val="2C19DBBE"/>
    <w:rsid w:val="2C239CF1"/>
    <w:rsid w:val="2C28EA08"/>
    <w:rsid w:val="2C3F8086"/>
    <w:rsid w:val="2C4CCCF7"/>
    <w:rsid w:val="2C5305F9"/>
    <w:rsid w:val="2C55553E"/>
    <w:rsid w:val="2C587650"/>
    <w:rsid w:val="2C58DFA0"/>
    <w:rsid w:val="2C65A3E5"/>
    <w:rsid w:val="2C783598"/>
    <w:rsid w:val="2CA6468E"/>
    <w:rsid w:val="2CBBE41C"/>
    <w:rsid w:val="2CC0F1D2"/>
    <w:rsid w:val="2CC67044"/>
    <w:rsid w:val="2CC686D6"/>
    <w:rsid w:val="2CC83056"/>
    <w:rsid w:val="2CC847A5"/>
    <w:rsid w:val="2CCAFCCD"/>
    <w:rsid w:val="2CE66F12"/>
    <w:rsid w:val="2CEB3E3A"/>
    <w:rsid w:val="2D01D18D"/>
    <w:rsid w:val="2D095EBA"/>
    <w:rsid w:val="2D0F675D"/>
    <w:rsid w:val="2D10D848"/>
    <w:rsid w:val="2D2338C1"/>
    <w:rsid w:val="2D240979"/>
    <w:rsid w:val="2D260850"/>
    <w:rsid w:val="2D54C9D6"/>
    <w:rsid w:val="2D5932FE"/>
    <w:rsid w:val="2D59F961"/>
    <w:rsid w:val="2D5BA9C6"/>
    <w:rsid w:val="2D5C5B4E"/>
    <w:rsid w:val="2D6B96BD"/>
    <w:rsid w:val="2D6C2262"/>
    <w:rsid w:val="2D719226"/>
    <w:rsid w:val="2D75462F"/>
    <w:rsid w:val="2D75CA91"/>
    <w:rsid w:val="2D7E8019"/>
    <w:rsid w:val="2D9715EE"/>
    <w:rsid w:val="2D9B0EC0"/>
    <w:rsid w:val="2DA7307A"/>
    <w:rsid w:val="2DA75EB7"/>
    <w:rsid w:val="2DACD728"/>
    <w:rsid w:val="2DB63664"/>
    <w:rsid w:val="2DB902A3"/>
    <w:rsid w:val="2DC8B469"/>
    <w:rsid w:val="2DCD1358"/>
    <w:rsid w:val="2DD13AC6"/>
    <w:rsid w:val="2DD30AD3"/>
    <w:rsid w:val="2DDA5F5F"/>
    <w:rsid w:val="2DDF02B9"/>
    <w:rsid w:val="2DE8040A"/>
    <w:rsid w:val="2DE95711"/>
    <w:rsid w:val="2DE95E11"/>
    <w:rsid w:val="2DF0C27B"/>
    <w:rsid w:val="2DF2176C"/>
    <w:rsid w:val="2DF6442B"/>
    <w:rsid w:val="2DF99CFC"/>
    <w:rsid w:val="2E09710B"/>
    <w:rsid w:val="2E1ED416"/>
    <w:rsid w:val="2E23E14D"/>
    <w:rsid w:val="2E24F4B9"/>
    <w:rsid w:val="2E295DF4"/>
    <w:rsid w:val="2E3A2093"/>
    <w:rsid w:val="2E3D42A8"/>
    <w:rsid w:val="2E3EE831"/>
    <w:rsid w:val="2E4A6AEE"/>
    <w:rsid w:val="2E5492E8"/>
    <w:rsid w:val="2E5A7775"/>
    <w:rsid w:val="2E717C41"/>
    <w:rsid w:val="2E71FAAA"/>
    <w:rsid w:val="2E742D5B"/>
    <w:rsid w:val="2E7FDA68"/>
    <w:rsid w:val="2E80C9E8"/>
    <w:rsid w:val="2E88C30F"/>
    <w:rsid w:val="2EA02F16"/>
    <w:rsid w:val="2EA23DF4"/>
    <w:rsid w:val="2EA4F976"/>
    <w:rsid w:val="2EA8C025"/>
    <w:rsid w:val="2EAB31ED"/>
    <w:rsid w:val="2EAD4602"/>
    <w:rsid w:val="2EC02F96"/>
    <w:rsid w:val="2ED42F34"/>
    <w:rsid w:val="2ED4C6A5"/>
    <w:rsid w:val="2EEFBC46"/>
    <w:rsid w:val="2EF28C63"/>
    <w:rsid w:val="2F03361F"/>
    <w:rsid w:val="2F05C7C7"/>
    <w:rsid w:val="2F06046D"/>
    <w:rsid w:val="2F1270B8"/>
    <w:rsid w:val="2F1786B4"/>
    <w:rsid w:val="2F1C2AAE"/>
    <w:rsid w:val="2F2217F4"/>
    <w:rsid w:val="2F287FFA"/>
    <w:rsid w:val="2F6A2080"/>
    <w:rsid w:val="2F770B36"/>
    <w:rsid w:val="2F7B3C42"/>
    <w:rsid w:val="2F7D8FCD"/>
    <w:rsid w:val="2F820D18"/>
    <w:rsid w:val="2F8B4642"/>
    <w:rsid w:val="2F90D628"/>
    <w:rsid w:val="2F91D30E"/>
    <w:rsid w:val="2FBE8BBC"/>
    <w:rsid w:val="2FC320B1"/>
    <w:rsid w:val="2FC6146B"/>
    <w:rsid w:val="2FC79D14"/>
    <w:rsid w:val="2FD6397E"/>
    <w:rsid w:val="2FDA6BCA"/>
    <w:rsid w:val="2FDAFE02"/>
    <w:rsid w:val="2FDCC97E"/>
    <w:rsid w:val="2FE54572"/>
    <w:rsid w:val="2FEB0CDB"/>
    <w:rsid w:val="2FFA8757"/>
    <w:rsid w:val="30166D0B"/>
    <w:rsid w:val="30200302"/>
    <w:rsid w:val="3021FB37"/>
    <w:rsid w:val="3022FD9C"/>
    <w:rsid w:val="30293B12"/>
    <w:rsid w:val="302F88CC"/>
    <w:rsid w:val="3045EDD5"/>
    <w:rsid w:val="304B3D93"/>
    <w:rsid w:val="304C8C67"/>
    <w:rsid w:val="3058B4E9"/>
    <w:rsid w:val="305A7001"/>
    <w:rsid w:val="305CC0B9"/>
    <w:rsid w:val="30658781"/>
    <w:rsid w:val="3068AD5C"/>
    <w:rsid w:val="306EA494"/>
    <w:rsid w:val="306F9B6C"/>
    <w:rsid w:val="307EA8E9"/>
    <w:rsid w:val="3084F4E5"/>
    <w:rsid w:val="308A4CFF"/>
    <w:rsid w:val="30A43D23"/>
    <w:rsid w:val="30AE351F"/>
    <w:rsid w:val="30AF0EAC"/>
    <w:rsid w:val="30B43408"/>
    <w:rsid w:val="30B50804"/>
    <w:rsid w:val="30C1AEE9"/>
    <w:rsid w:val="30C79612"/>
    <w:rsid w:val="30DD1558"/>
    <w:rsid w:val="30E601B0"/>
    <w:rsid w:val="3101B443"/>
    <w:rsid w:val="31024641"/>
    <w:rsid w:val="310E1988"/>
    <w:rsid w:val="310EFAED"/>
    <w:rsid w:val="3112530E"/>
    <w:rsid w:val="3115E048"/>
    <w:rsid w:val="3116C2BE"/>
    <w:rsid w:val="3116CAEF"/>
    <w:rsid w:val="3122893D"/>
    <w:rsid w:val="3126447E"/>
    <w:rsid w:val="312EC1CC"/>
    <w:rsid w:val="3135050F"/>
    <w:rsid w:val="31457FEF"/>
    <w:rsid w:val="3157C61D"/>
    <w:rsid w:val="31675CF9"/>
    <w:rsid w:val="31792196"/>
    <w:rsid w:val="318C9B8B"/>
    <w:rsid w:val="318D21B3"/>
    <w:rsid w:val="3194E04A"/>
    <w:rsid w:val="31955FD5"/>
    <w:rsid w:val="3195D767"/>
    <w:rsid w:val="31970CEF"/>
    <w:rsid w:val="3197A667"/>
    <w:rsid w:val="3197B503"/>
    <w:rsid w:val="31994D24"/>
    <w:rsid w:val="319CDC99"/>
    <w:rsid w:val="31AB70FC"/>
    <w:rsid w:val="31AEC9AC"/>
    <w:rsid w:val="31AECCDE"/>
    <w:rsid w:val="31C3A89F"/>
    <w:rsid w:val="31C58A2A"/>
    <w:rsid w:val="31C868C2"/>
    <w:rsid w:val="31CD604E"/>
    <w:rsid w:val="31CFF143"/>
    <w:rsid w:val="31EAB677"/>
    <w:rsid w:val="31EE8581"/>
    <w:rsid w:val="31F0844C"/>
    <w:rsid w:val="31F467B6"/>
    <w:rsid w:val="31F6FA32"/>
    <w:rsid w:val="3202DF1F"/>
    <w:rsid w:val="320AC092"/>
    <w:rsid w:val="320EE9C7"/>
    <w:rsid w:val="32120447"/>
    <w:rsid w:val="32165FA0"/>
    <w:rsid w:val="3217712D"/>
    <w:rsid w:val="3218A4BF"/>
    <w:rsid w:val="3218CAE6"/>
    <w:rsid w:val="32272E51"/>
    <w:rsid w:val="3229AF58"/>
    <w:rsid w:val="32381650"/>
    <w:rsid w:val="323E93FB"/>
    <w:rsid w:val="323EFDB7"/>
    <w:rsid w:val="324651D0"/>
    <w:rsid w:val="324A1DD4"/>
    <w:rsid w:val="32545859"/>
    <w:rsid w:val="32581DD0"/>
    <w:rsid w:val="325E4204"/>
    <w:rsid w:val="326D483F"/>
    <w:rsid w:val="327EEE1F"/>
    <w:rsid w:val="3282BB99"/>
    <w:rsid w:val="329B5B26"/>
    <w:rsid w:val="32AAB2BB"/>
    <w:rsid w:val="32ACBE4B"/>
    <w:rsid w:val="32ACCE0B"/>
    <w:rsid w:val="32AE0993"/>
    <w:rsid w:val="32AFA497"/>
    <w:rsid w:val="32AFAE7F"/>
    <w:rsid w:val="32B96ECF"/>
    <w:rsid w:val="32C058F3"/>
    <w:rsid w:val="32C14849"/>
    <w:rsid w:val="32C21FA1"/>
    <w:rsid w:val="32C97CE1"/>
    <w:rsid w:val="32D3D503"/>
    <w:rsid w:val="32E2595C"/>
    <w:rsid w:val="32EDD769"/>
    <w:rsid w:val="33043B0E"/>
    <w:rsid w:val="3306D526"/>
    <w:rsid w:val="33149EF3"/>
    <w:rsid w:val="3317461A"/>
    <w:rsid w:val="3318DFCA"/>
    <w:rsid w:val="332C72F5"/>
    <w:rsid w:val="33308029"/>
    <w:rsid w:val="3330D46A"/>
    <w:rsid w:val="334430CB"/>
    <w:rsid w:val="334918A6"/>
    <w:rsid w:val="334EFB69"/>
    <w:rsid w:val="33513EA9"/>
    <w:rsid w:val="335F9000"/>
    <w:rsid w:val="33650B7E"/>
    <w:rsid w:val="33663DCF"/>
    <w:rsid w:val="3371E8C9"/>
    <w:rsid w:val="337655CA"/>
    <w:rsid w:val="33798F3F"/>
    <w:rsid w:val="337A3EEB"/>
    <w:rsid w:val="337EB03A"/>
    <w:rsid w:val="3383C2CC"/>
    <w:rsid w:val="3383E6FE"/>
    <w:rsid w:val="338FDF8C"/>
    <w:rsid w:val="33A6FAD1"/>
    <w:rsid w:val="33B1BF5F"/>
    <w:rsid w:val="33B8A7C6"/>
    <w:rsid w:val="33D41F7F"/>
    <w:rsid w:val="33DE4499"/>
    <w:rsid w:val="33DED3C0"/>
    <w:rsid w:val="33E6E572"/>
    <w:rsid w:val="33F34D42"/>
    <w:rsid w:val="33F77DF9"/>
    <w:rsid w:val="33F996AA"/>
    <w:rsid w:val="34026D7F"/>
    <w:rsid w:val="340C47FF"/>
    <w:rsid w:val="341A33BF"/>
    <w:rsid w:val="3422119C"/>
    <w:rsid w:val="3427146F"/>
    <w:rsid w:val="3428D28C"/>
    <w:rsid w:val="3428ECF8"/>
    <w:rsid w:val="34454847"/>
    <w:rsid w:val="345BE0B5"/>
    <w:rsid w:val="345C0F18"/>
    <w:rsid w:val="34669B72"/>
    <w:rsid w:val="34693769"/>
    <w:rsid w:val="3470A459"/>
    <w:rsid w:val="34711003"/>
    <w:rsid w:val="347C9DCA"/>
    <w:rsid w:val="348864DB"/>
    <w:rsid w:val="3499C048"/>
    <w:rsid w:val="349BD3A0"/>
    <w:rsid w:val="34ABE0CA"/>
    <w:rsid w:val="34AD9FCF"/>
    <w:rsid w:val="34B09716"/>
    <w:rsid w:val="34B34089"/>
    <w:rsid w:val="34B64DBB"/>
    <w:rsid w:val="34BB0A3D"/>
    <w:rsid w:val="34CBB4E0"/>
    <w:rsid w:val="34E8D4B5"/>
    <w:rsid w:val="34EE448E"/>
    <w:rsid w:val="34F73838"/>
    <w:rsid w:val="35047C20"/>
    <w:rsid w:val="3504B220"/>
    <w:rsid w:val="350CF629"/>
    <w:rsid w:val="351A3812"/>
    <w:rsid w:val="3524EF57"/>
    <w:rsid w:val="3524FBD8"/>
    <w:rsid w:val="3530EC81"/>
    <w:rsid w:val="357CA76B"/>
    <w:rsid w:val="357F9EE9"/>
    <w:rsid w:val="35907385"/>
    <w:rsid w:val="35914D41"/>
    <w:rsid w:val="3595A053"/>
    <w:rsid w:val="35AC0BAF"/>
    <w:rsid w:val="35B72813"/>
    <w:rsid w:val="35C1CFDE"/>
    <w:rsid w:val="35C47B78"/>
    <w:rsid w:val="35CCB42F"/>
    <w:rsid w:val="35D16C4C"/>
    <w:rsid w:val="35E874A3"/>
    <w:rsid w:val="3608B4AC"/>
    <w:rsid w:val="360D276A"/>
    <w:rsid w:val="36130E62"/>
    <w:rsid w:val="361C91AE"/>
    <w:rsid w:val="361CE851"/>
    <w:rsid w:val="36220865"/>
    <w:rsid w:val="36227DDF"/>
    <w:rsid w:val="3634CA20"/>
    <w:rsid w:val="3640F295"/>
    <w:rsid w:val="365CAE72"/>
    <w:rsid w:val="365E33D5"/>
    <w:rsid w:val="365E67E1"/>
    <w:rsid w:val="3668A521"/>
    <w:rsid w:val="366F57B7"/>
    <w:rsid w:val="367FE58A"/>
    <w:rsid w:val="3695878A"/>
    <w:rsid w:val="369BC6EB"/>
    <w:rsid w:val="36A9EE6C"/>
    <w:rsid w:val="36AC8266"/>
    <w:rsid w:val="36B99BDC"/>
    <w:rsid w:val="36C158FA"/>
    <w:rsid w:val="36C720FF"/>
    <w:rsid w:val="36C89C71"/>
    <w:rsid w:val="36DC539D"/>
    <w:rsid w:val="36E7C9F8"/>
    <w:rsid w:val="36FF9C31"/>
    <w:rsid w:val="370E98F1"/>
    <w:rsid w:val="3715FA4D"/>
    <w:rsid w:val="37249EA2"/>
    <w:rsid w:val="372F4456"/>
    <w:rsid w:val="372F634F"/>
    <w:rsid w:val="37417626"/>
    <w:rsid w:val="374830B6"/>
    <w:rsid w:val="374C0BD6"/>
    <w:rsid w:val="3752E57F"/>
    <w:rsid w:val="375EAF61"/>
    <w:rsid w:val="3764A077"/>
    <w:rsid w:val="3769F7B1"/>
    <w:rsid w:val="37713DEB"/>
    <w:rsid w:val="37725D28"/>
    <w:rsid w:val="377BD122"/>
    <w:rsid w:val="377EBFDF"/>
    <w:rsid w:val="378266D0"/>
    <w:rsid w:val="3783B32B"/>
    <w:rsid w:val="3786F6C9"/>
    <w:rsid w:val="378BCBB6"/>
    <w:rsid w:val="3793A56E"/>
    <w:rsid w:val="37972688"/>
    <w:rsid w:val="37A3FD24"/>
    <w:rsid w:val="37A6D905"/>
    <w:rsid w:val="37B00BA3"/>
    <w:rsid w:val="37B8DD03"/>
    <w:rsid w:val="37C6EC96"/>
    <w:rsid w:val="37C7EEC2"/>
    <w:rsid w:val="37CCC61C"/>
    <w:rsid w:val="37DCAE0C"/>
    <w:rsid w:val="380DDC82"/>
    <w:rsid w:val="3820BA0C"/>
    <w:rsid w:val="383B2352"/>
    <w:rsid w:val="383BCA45"/>
    <w:rsid w:val="3848EF2B"/>
    <w:rsid w:val="384E7C5F"/>
    <w:rsid w:val="3851DB0C"/>
    <w:rsid w:val="3852F46F"/>
    <w:rsid w:val="385AACFD"/>
    <w:rsid w:val="386C2BDD"/>
    <w:rsid w:val="387AC8AE"/>
    <w:rsid w:val="3884C096"/>
    <w:rsid w:val="388CDCC4"/>
    <w:rsid w:val="388F108B"/>
    <w:rsid w:val="38ACDBAC"/>
    <w:rsid w:val="38B8DFDB"/>
    <w:rsid w:val="38B96F1E"/>
    <w:rsid w:val="38CB41E3"/>
    <w:rsid w:val="38EC600B"/>
    <w:rsid w:val="38F10B28"/>
    <w:rsid w:val="38F6840C"/>
    <w:rsid w:val="38F7BF76"/>
    <w:rsid w:val="38F807CD"/>
    <w:rsid w:val="39001C33"/>
    <w:rsid w:val="390B8D97"/>
    <w:rsid w:val="39287078"/>
    <w:rsid w:val="392BACA9"/>
    <w:rsid w:val="3941EE55"/>
    <w:rsid w:val="3943FA83"/>
    <w:rsid w:val="39474B7C"/>
    <w:rsid w:val="3951BB65"/>
    <w:rsid w:val="395D334C"/>
    <w:rsid w:val="395FD67E"/>
    <w:rsid w:val="3968967D"/>
    <w:rsid w:val="39824B2C"/>
    <w:rsid w:val="398CB7EF"/>
    <w:rsid w:val="398ECE99"/>
    <w:rsid w:val="3990E882"/>
    <w:rsid w:val="399DF002"/>
    <w:rsid w:val="39A0B408"/>
    <w:rsid w:val="39A298D5"/>
    <w:rsid w:val="39A50C6D"/>
    <w:rsid w:val="39B0B80E"/>
    <w:rsid w:val="39B0BE6E"/>
    <w:rsid w:val="39B2FAFC"/>
    <w:rsid w:val="39BB8795"/>
    <w:rsid w:val="39C18A4C"/>
    <w:rsid w:val="39C9BCBF"/>
    <w:rsid w:val="39CA2DD3"/>
    <w:rsid w:val="39D0D9E7"/>
    <w:rsid w:val="39DC04DA"/>
    <w:rsid w:val="39DEEC4D"/>
    <w:rsid w:val="39E5DD96"/>
    <w:rsid w:val="39E9EC4D"/>
    <w:rsid w:val="39E9FFD3"/>
    <w:rsid w:val="39F5CBBE"/>
    <w:rsid w:val="3A0E9DE4"/>
    <w:rsid w:val="3A14A48C"/>
    <w:rsid w:val="3A24FB17"/>
    <w:rsid w:val="3A250043"/>
    <w:rsid w:val="3A26256A"/>
    <w:rsid w:val="3A2ED393"/>
    <w:rsid w:val="3A462F6D"/>
    <w:rsid w:val="3A4BDB45"/>
    <w:rsid w:val="3A4CC99D"/>
    <w:rsid w:val="3A4F5CF5"/>
    <w:rsid w:val="3A7679F2"/>
    <w:rsid w:val="3A76A2A1"/>
    <w:rsid w:val="3A775F38"/>
    <w:rsid w:val="3A9A9C4A"/>
    <w:rsid w:val="3AA6D894"/>
    <w:rsid w:val="3AAFE0DD"/>
    <w:rsid w:val="3AE614C3"/>
    <w:rsid w:val="3AE99E46"/>
    <w:rsid w:val="3AEDBC5C"/>
    <w:rsid w:val="3AF0D2AC"/>
    <w:rsid w:val="3AF19D9A"/>
    <w:rsid w:val="3AF60BCA"/>
    <w:rsid w:val="3AFEF910"/>
    <w:rsid w:val="3B05E9E5"/>
    <w:rsid w:val="3B0BB5A1"/>
    <w:rsid w:val="3B0BE287"/>
    <w:rsid w:val="3B0F6266"/>
    <w:rsid w:val="3B19B322"/>
    <w:rsid w:val="3B1A9370"/>
    <w:rsid w:val="3B23ADA2"/>
    <w:rsid w:val="3B2E0174"/>
    <w:rsid w:val="3B4BF732"/>
    <w:rsid w:val="3B4EF541"/>
    <w:rsid w:val="3B5A5412"/>
    <w:rsid w:val="3B61DF7F"/>
    <w:rsid w:val="3B652F32"/>
    <w:rsid w:val="3B6C622B"/>
    <w:rsid w:val="3B72BD7B"/>
    <w:rsid w:val="3B7D4AB4"/>
    <w:rsid w:val="3B7ECDE6"/>
    <w:rsid w:val="3B94A4D2"/>
    <w:rsid w:val="3BAF4310"/>
    <w:rsid w:val="3BD3F428"/>
    <w:rsid w:val="3BE168A1"/>
    <w:rsid w:val="3BE77E45"/>
    <w:rsid w:val="3BFC9882"/>
    <w:rsid w:val="3C1EA504"/>
    <w:rsid w:val="3C209D5B"/>
    <w:rsid w:val="3C40D27F"/>
    <w:rsid w:val="3C484C8A"/>
    <w:rsid w:val="3C4CBEBD"/>
    <w:rsid w:val="3C56240B"/>
    <w:rsid w:val="3C611D49"/>
    <w:rsid w:val="3C623CCF"/>
    <w:rsid w:val="3C73ACEF"/>
    <w:rsid w:val="3C73B0C7"/>
    <w:rsid w:val="3C7AEDE2"/>
    <w:rsid w:val="3C816B2E"/>
    <w:rsid w:val="3CAC57CC"/>
    <w:rsid w:val="3CB29061"/>
    <w:rsid w:val="3CB50FA5"/>
    <w:rsid w:val="3CCBC05C"/>
    <w:rsid w:val="3CD7B619"/>
    <w:rsid w:val="3CDA4125"/>
    <w:rsid w:val="3CE7E0BA"/>
    <w:rsid w:val="3CEE8B61"/>
    <w:rsid w:val="3CEF0FF6"/>
    <w:rsid w:val="3D0242CD"/>
    <w:rsid w:val="3D0A475F"/>
    <w:rsid w:val="3D0AD173"/>
    <w:rsid w:val="3D1A215B"/>
    <w:rsid w:val="3D1C6961"/>
    <w:rsid w:val="3D293C2B"/>
    <w:rsid w:val="3D298E6B"/>
    <w:rsid w:val="3D3439CB"/>
    <w:rsid w:val="3D35A390"/>
    <w:rsid w:val="3D3B2F0E"/>
    <w:rsid w:val="3D3F6CE4"/>
    <w:rsid w:val="3D4BC070"/>
    <w:rsid w:val="3D63F897"/>
    <w:rsid w:val="3D67BA68"/>
    <w:rsid w:val="3D6A39A8"/>
    <w:rsid w:val="3D6E353E"/>
    <w:rsid w:val="3D72229D"/>
    <w:rsid w:val="3D8B8A41"/>
    <w:rsid w:val="3D9C5B8E"/>
    <w:rsid w:val="3DA7AB43"/>
    <w:rsid w:val="3DB7C911"/>
    <w:rsid w:val="3DB88C8A"/>
    <w:rsid w:val="3DC622E0"/>
    <w:rsid w:val="3DC8F853"/>
    <w:rsid w:val="3DCC451C"/>
    <w:rsid w:val="3DD82B06"/>
    <w:rsid w:val="3DFE51E6"/>
    <w:rsid w:val="3E12CB30"/>
    <w:rsid w:val="3E1D0BAF"/>
    <w:rsid w:val="3E24917E"/>
    <w:rsid w:val="3E3D545A"/>
    <w:rsid w:val="3E400523"/>
    <w:rsid w:val="3E487BC2"/>
    <w:rsid w:val="3E5E70E2"/>
    <w:rsid w:val="3E631C36"/>
    <w:rsid w:val="3E6BF861"/>
    <w:rsid w:val="3E6EF9F6"/>
    <w:rsid w:val="3E7B5B4E"/>
    <w:rsid w:val="3E815F4B"/>
    <w:rsid w:val="3E8D4B03"/>
    <w:rsid w:val="3EA29F81"/>
    <w:rsid w:val="3EA37DB8"/>
    <w:rsid w:val="3EA9E157"/>
    <w:rsid w:val="3EAAC03B"/>
    <w:rsid w:val="3EAAE7AC"/>
    <w:rsid w:val="3EAC3C9F"/>
    <w:rsid w:val="3EBABDCF"/>
    <w:rsid w:val="3EDFB563"/>
    <w:rsid w:val="3EE81CBC"/>
    <w:rsid w:val="3EF3330C"/>
    <w:rsid w:val="3EFA66AD"/>
    <w:rsid w:val="3F0E560E"/>
    <w:rsid w:val="3F1629A9"/>
    <w:rsid w:val="3F23081A"/>
    <w:rsid w:val="3F26F3AB"/>
    <w:rsid w:val="3F370062"/>
    <w:rsid w:val="3F3E8A21"/>
    <w:rsid w:val="3F40D0CD"/>
    <w:rsid w:val="3F41763A"/>
    <w:rsid w:val="3F4459B2"/>
    <w:rsid w:val="3F527958"/>
    <w:rsid w:val="3F6D3A90"/>
    <w:rsid w:val="3F87F40B"/>
    <w:rsid w:val="3F926872"/>
    <w:rsid w:val="3FA01500"/>
    <w:rsid w:val="3FAC7227"/>
    <w:rsid w:val="3FC06679"/>
    <w:rsid w:val="3FC475C6"/>
    <w:rsid w:val="3FC977F9"/>
    <w:rsid w:val="3FCC38C9"/>
    <w:rsid w:val="3FCC9DE0"/>
    <w:rsid w:val="3FD2BC13"/>
    <w:rsid w:val="3FD4AED8"/>
    <w:rsid w:val="3FDD367A"/>
    <w:rsid w:val="3FEEAB17"/>
    <w:rsid w:val="3FF0D0DB"/>
    <w:rsid w:val="3FF91A9E"/>
    <w:rsid w:val="3FFEF140"/>
    <w:rsid w:val="4007708F"/>
    <w:rsid w:val="400FEC24"/>
    <w:rsid w:val="4012E304"/>
    <w:rsid w:val="402D85B4"/>
    <w:rsid w:val="402DAE41"/>
    <w:rsid w:val="4031E35E"/>
    <w:rsid w:val="4049C3F5"/>
    <w:rsid w:val="404A8F36"/>
    <w:rsid w:val="404AEB1F"/>
    <w:rsid w:val="4054C126"/>
    <w:rsid w:val="4055E859"/>
    <w:rsid w:val="4058F130"/>
    <w:rsid w:val="4061B1A7"/>
    <w:rsid w:val="4064DEAE"/>
    <w:rsid w:val="40715DFA"/>
    <w:rsid w:val="407B8DA1"/>
    <w:rsid w:val="408E5CF2"/>
    <w:rsid w:val="408F1185"/>
    <w:rsid w:val="4094FC3C"/>
    <w:rsid w:val="409762A0"/>
    <w:rsid w:val="40AA1462"/>
    <w:rsid w:val="40AAF430"/>
    <w:rsid w:val="40AB00AA"/>
    <w:rsid w:val="40BFB6BA"/>
    <w:rsid w:val="40D69B2C"/>
    <w:rsid w:val="40E50E0B"/>
    <w:rsid w:val="40E9511B"/>
    <w:rsid w:val="40FBED50"/>
    <w:rsid w:val="41041C5F"/>
    <w:rsid w:val="41146F5F"/>
    <w:rsid w:val="4119E73C"/>
    <w:rsid w:val="4127F63A"/>
    <w:rsid w:val="412A2473"/>
    <w:rsid w:val="412A32DE"/>
    <w:rsid w:val="412AB760"/>
    <w:rsid w:val="413F4F9B"/>
    <w:rsid w:val="415236A2"/>
    <w:rsid w:val="41640DA6"/>
    <w:rsid w:val="416843CD"/>
    <w:rsid w:val="4168634B"/>
    <w:rsid w:val="4176E703"/>
    <w:rsid w:val="41785637"/>
    <w:rsid w:val="417C43CE"/>
    <w:rsid w:val="419BA8E4"/>
    <w:rsid w:val="41A6B5F2"/>
    <w:rsid w:val="41AA0B27"/>
    <w:rsid w:val="41AB24D3"/>
    <w:rsid w:val="41AE59A5"/>
    <w:rsid w:val="41AFCE67"/>
    <w:rsid w:val="41C0992D"/>
    <w:rsid w:val="41C5CB02"/>
    <w:rsid w:val="41D44EE1"/>
    <w:rsid w:val="41D82FC6"/>
    <w:rsid w:val="41DB8059"/>
    <w:rsid w:val="41DE54FB"/>
    <w:rsid w:val="41E032DC"/>
    <w:rsid w:val="41E14936"/>
    <w:rsid w:val="41E8A845"/>
    <w:rsid w:val="41F1B1A0"/>
    <w:rsid w:val="41F54DC1"/>
    <w:rsid w:val="41F9B884"/>
    <w:rsid w:val="4210DE68"/>
    <w:rsid w:val="42134F2E"/>
    <w:rsid w:val="42185773"/>
    <w:rsid w:val="421A080E"/>
    <w:rsid w:val="421CCA19"/>
    <w:rsid w:val="4220EA65"/>
    <w:rsid w:val="42510032"/>
    <w:rsid w:val="4255F40F"/>
    <w:rsid w:val="4257F66E"/>
    <w:rsid w:val="42592014"/>
    <w:rsid w:val="425C601D"/>
    <w:rsid w:val="42649F7F"/>
    <w:rsid w:val="4269284E"/>
    <w:rsid w:val="42710012"/>
    <w:rsid w:val="427C8C8A"/>
    <w:rsid w:val="4288B86C"/>
    <w:rsid w:val="428989B9"/>
    <w:rsid w:val="428EE39D"/>
    <w:rsid w:val="4298451C"/>
    <w:rsid w:val="42A85835"/>
    <w:rsid w:val="42ABA3F9"/>
    <w:rsid w:val="42B6411C"/>
    <w:rsid w:val="42B8038C"/>
    <w:rsid w:val="42B9D51A"/>
    <w:rsid w:val="42BE6F19"/>
    <w:rsid w:val="42C0164F"/>
    <w:rsid w:val="42C98050"/>
    <w:rsid w:val="42DFD101"/>
    <w:rsid w:val="42E257A5"/>
    <w:rsid w:val="42E69C93"/>
    <w:rsid w:val="42EB3A6E"/>
    <w:rsid w:val="42F2D643"/>
    <w:rsid w:val="42F52EAD"/>
    <w:rsid w:val="42F6F561"/>
    <w:rsid w:val="42FAEC42"/>
    <w:rsid w:val="4307984C"/>
    <w:rsid w:val="4325624F"/>
    <w:rsid w:val="43306F5C"/>
    <w:rsid w:val="433ED54A"/>
    <w:rsid w:val="43429DE4"/>
    <w:rsid w:val="4346A9C0"/>
    <w:rsid w:val="434BAFA5"/>
    <w:rsid w:val="43579104"/>
    <w:rsid w:val="4357BBAE"/>
    <w:rsid w:val="435E6425"/>
    <w:rsid w:val="436E7FF9"/>
    <w:rsid w:val="436F16BF"/>
    <w:rsid w:val="437C8613"/>
    <w:rsid w:val="43814DD7"/>
    <w:rsid w:val="4386057F"/>
    <w:rsid w:val="4388BB48"/>
    <w:rsid w:val="4398A4FC"/>
    <w:rsid w:val="439D9894"/>
    <w:rsid w:val="43B6A1CB"/>
    <w:rsid w:val="43C0E31E"/>
    <w:rsid w:val="43C14D75"/>
    <w:rsid w:val="43C9AD2B"/>
    <w:rsid w:val="43DB6E30"/>
    <w:rsid w:val="43DC5BDD"/>
    <w:rsid w:val="43E30322"/>
    <w:rsid w:val="43F3DFAC"/>
    <w:rsid w:val="43F8EC5F"/>
    <w:rsid w:val="441656D3"/>
    <w:rsid w:val="441EC849"/>
    <w:rsid w:val="4422C410"/>
    <w:rsid w:val="44234A97"/>
    <w:rsid w:val="442CCAF0"/>
    <w:rsid w:val="442DB3BD"/>
    <w:rsid w:val="443B0B0A"/>
    <w:rsid w:val="44484A91"/>
    <w:rsid w:val="444B1DE8"/>
    <w:rsid w:val="4451982B"/>
    <w:rsid w:val="44581187"/>
    <w:rsid w:val="4458A1D1"/>
    <w:rsid w:val="447A5116"/>
    <w:rsid w:val="447AB753"/>
    <w:rsid w:val="4487B2DF"/>
    <w:rsid w:val="448EB9DC"/>
    <w:rsid w:val="4494B5FB"/>
    <w:rsid w:val="4497D9AA"/>
    <w:rsid w:val="44A4F3BC"/>
    <w:rsid w:val="44A4FC9B"/>
    <w:rsid w:val="44AD5AF9"/>
    <w:rsid w:val="44AF8127"/>
    <w:rsid w:val="44C4E8B3"/>
    <w:rsid w:val="44C923F2"/>
    <w:rsid w:val="44CEFBCE"/>
    <w:rsid w:val="44D95824"/>
    <w:rsid w:val="44DA118B"/>
    <w:rsid w:val="44DDABF2"/>
    <w:rsid w:val="44DEC513"/>
    <w:rsid w:val="44E67B3A"/>
    <w:rsid w:val="44EB82F8"/>
    <w:rsid w:val="45176AB3"/>
    <w:rsid w:val="4518141A"/>
    <w:rsid w:val="452B8195"/>
    <w:rsid w:val="453BB8DA"/>
    <w:rsid w:val="45479B01"/>
    <w:rsid w:val="4551B032"/>
    <w:rsid w:val="4559FAAD"/>
    <w:rsid w:val="4573F230"/>
    <w:rsid w:val="45787CE5"/>
    <w:rsid w:val="45826C57"/>
    <w:rsid w:val="45897C7D"/>
    <w:rsid w:val="458C3876"/>
    <w:rsid w:val="45914ECB"/>
    <w:rsid w:val="45972D73"/>
    <w:rsid w:val="4598E038"/>
    <w:rsid w:val="459977C0"/>
    <w:rsid w:val="459F9E31"/>
    <w:rsid w:val="45A3A307"/>
    <w:rsid w:val="45B2717A"/>
    <w:rsid w:val="45DA151E"/>
    <w:rsid w:val="45DEFB17"/>
    <w:rsid w:val="45EE56D2"/>
    <w:rsid w:val="45FD5C41"/>
    <w:rsid w:val="46063A97"/>
    <w:rsid w:val="4607ED2B"/>
    <w:rsid w:val="46197717"/>
    <w:rsid w:val="46239825"/>
    <w:rsid w:val="4633D8DB"/>
    <w:rsid w:val="46351000"/>
    <w:rsid w:val="464E2193"/>
    <w:rsid w:val="4661F9D4"/>
    <w:rsid w:val="46642EB1"/>
    <w:rsid w:val="467EE969"/>
    <w:rsid w:val="46801157"/>
    <w:rsid w:val="468BA857"/>
    <w:rsid w:val="468BEE8D"/>
    <w:rsid w:val="46A1408B"/>
    <w:rsid w:val="46C74D11"/>
    <w:rsid w:val="46CC60DE"/>
    <w:rsid w:val="46DEE4BE"/>
    <w:rsid w:val="46FD0E6C"/>
    <w:rsid w:val="470E66F7"/>
    <w:rsid w:val="471079E7"/>
    <w:rsid w:val="4728FEEF"/>
    <w:rsid w:val="472DE550"/>
    <w:rsid w:val="4734D4F5"/>
    <w:rsid w:val="4736A066"/>
    <w:rsid w:val="4737AB8E"/>
    <w:rsid w:val="473E334E"/>
    <w:rsid w:val="4748C662"/>
    <w:rsid w:val="474E815F"/>
    <w:rsid w:val="47527CAC"/>
    <w:rsid w:val="475533B7"/>
    <w:rsid w:val="475BA4C3"/>
    <w:rsid w:val="475E4B2B"/>
    <w:rsid w:val="47780CAF"/>
    <w:rsid w:val="4778DAFC"/>
    <w:rsid w:val="47950B55"/>
    <w:rsid w:val="479DDE5E"/>
    <w:rsid w:val="47A17D97"/>
    <w:rsid w:val="47AC9CC6"/>
    <w:rsid w:val="47B00E5D"/>
    <w:rsid w:val="47BDA079"/>
    <w:rsid w:val="47C3DB16"/>
    <w:rsid w:val="47C81786"/>
    <w:rsid w:val="47F0C258"/>
    <w:rsid w:val="47FA0F2A"/>
    <w:rsid w:val="48016521"/>
    <w:rsid w:val="4801FB20"/>
    <w:rsid w:val="4802BA06"/>
    <w:rsid w:val="480C180D"/>
    <w:rsid w:val="481B0876"/>
    <w:rsid w:val="481FB06A"/>
    <w:rsid w:val="483137DA"/>
    <w:rsid w:val="48381353"/>
    <w:rsid w:val="484D1A57"/>
    <w:rsid w:val="484EB2DF"/>
    <w:rsid w:val="4853D2FD"/>
    <w:rsid w:val="48590C92"/>
    <w:rsid w:val="485E41C3"/>
    <w:rsid w:val="486B9535"/>
    <w:rsid w:val="48714CED"/>
    <w:rsid w:val="487DB52B"/>
    <w:rsid w:val="48841296"/>
    <w:rsid w:val="48883000"/>
    <w:rsid w:val="488D9966"/>
    <w:rsid w:val="489EF481"/>
    <w:rsid w:val="48A40A85"/>
    <w:rsid w:val="48A55F01"/>
    <w:rsid w:val="48A7C193"/>
    <w:rsid w:val="48B3B1CA"/>
    <w:rsid w:val="48BD2F8E"/>
    <w:rsid w:val="48C4B9C9"/>
    <w:rsid w:val="48D48B44"/>
    <w:rsid w:val="48DCC1D2"/>
    <w:rsid w:val="48E0431F"/>
    <w:rsid w:val="48E564B3"/>
    <w:rsid w:val="48E5E6A3"/>
    <w:rsid w:val="48E6385A"/>
    <w:rsid w:val="48EF8D9C"/>
    <w:rsid w:val="48EF9696"/>
    <w:rsid w:val="48FC30AD"/>
    <w:rsid w:val="490133AB"/>
    <w:rsid w:val="490AE21D"/>
    <w:rsid w:val="490C1597"/>
    <w:rsid w:val="49202D9F"/>
    <w:rsid w:val="492ABD03"/>
    <w:rsid w:val="493806A2"/>
    <w:rsid w:val="494B66BF"/>
    <w:rsid w:val="494B7DF4"/>
    <w:rsid w:val="494CC3D4"/>
    <w:rsid w:val="4950590C"/>
    <w:rsid w:val="4952E3E2"/>
    <w:rsid w:val="4956FA34"/>
    <w:rsid w:val="495F3CFA"/>
    <w:rsid w:val="49627BD9"/>
    <w:rsid w:val="4962D6F1"/>
    <w:rsid w:val="496CFE1C"/>
    <w:rsid w:val="496DFC91"/>
    <w:rsid w:val="496E1203"/>
    <w:rsid w:val="497313FF"/>
    <w:rsid w:val="4973E639"/>
    <w:rsid w:val="4979752C"/>
    <w:rsid w:val="49883B26"/>
    <w:rsid w:val="4993E9F5"/>
    <w:rsid w:val="499C8B7B"/>
    <w:rsid w:val="49AC2363"/>
    <w:rsid w:val="49B11216"/>
    <w:rsid w:val="49B56EFC"/>
    <w:rsid w:val="49BBFAC2"/>
    <w:rsid w:val="49C4A3DA"/>
    <w:rsid w:val="49DE8CA6"/>
    <w:rsid w:val="49E5142F"/>
    <w:rsid w:val="49EC11CC"/>
    <w:rsid w:val="49F499A4"/>
    <w:rsid w:val="49FFD3AD"/>
    <w:rsid w:val="4A0B9037"/>
    <w:rsid w:val="4A0BA206"/>
    <w:rsid w:val="4A0F490A"/>
    <w:rsid w:val="4A142B94"/>
    <w:rsid w:val="4A2CC4BB"/>
    <w:rsid w:val="4A2E5B68"/>
    <w:rsid w:val="4A2EE16B"/>
    <w:rsid w:val="4A354846"/>
    <w:rsid w:val="4A35D6E1"/>
    <w:rsid w:val="4A3C68EE"/>
    <w:rsid w:val="4A44B258"/>
    <w:rsid w:val="4A4597BE"/>
    <w:rsid w:val="4A47088E"/>
    <w:rsid w:val="4A4F6669"/>
    <w:rsid w:val="4A512858"/>
    <w:rsid w:val="4A58EE63"/>
    <w:rsid w:val="4A5A39FB"/>
    <w:rsid w:val="4A6AF8BF"/>
    <w:rsid w:val="4A700B5E"/>
    <w:rsid w:val="4A70CC41"/>
    <w:rsid w:val="4A74418F"/>
    <w:rsid w:val="4A7DDD08"/>
    <w:rsid w:val="4A8554AF"/>
    <w:rsid w:val="4A875E54"/>
    <w:rsid w:val="4A8A45C8"/>
    <w:rsid w:val="4AAE1185"/>
    <w:rsid w:val="4AB35B20"/>
    <w:rsid w:val="4AB49175"/>
    <w:rsid w:val="4AB75BE3"/>
    <w:rsid w:val="4ABA9F3C"/>
    <w:rsid w:val="4AC35CCB"/>
    <w:rsid w:val="4AD2BE9C"/>
    <w:rsid w:val="4AF9D47B"/>
    <w:rsid w:val="4AFE3521"/>
    <w:rsid w:val="4B17F60A"/>
    <w:rsid w:val="4B2DE7B5"/>
    <w:rsid w:val="4B3BFDF8"/>
    <w:rsid w:val="4B3FE3B0"/>
    <w:rsid w:val="4B438BA0"/>
    <w:rsid w:val="4B4C6515"/>
    <w:rsid w:val="4B75D64D"/>
    <w:rsid w:val="4B789EE4"/>
    <w:rsid w:val="4B7ABD8A"/>
    <w:rsid w:val="4B7B00D4"/>
    <w:rsid w:val="4B835B4D"/>
    <w:rsid w:val="4B87D91C"/>
    <w:rsid w:val="4B8AD28F"/>
    <w:rsid w:val="4B9E7382"/>
    <w:rsid w:val="4BA7DD52"/>
    <w:rsid w:val="4BA8F9DC"/>
    <w:rsid w:val="4BAABA29"/>
    <w:rsid w:val="4BB3A5FD"/>
    <w:rsid w:val="4BB8C6BF"/>
    <w:rsid w:val="4BBECACE"/>
    <w:rsid w:val="4BD36E02"/>
    <w:rsid w:val="4BD82E01"/>
    <w:rsid w:val="4BDEE98F"/>
    <w:rsid w:val="4BE3BD67"/>
    <w:rsid w:val="4BE4321C"/>
    <w:rsid w:val="4BE4D419"/>
    <w:rsid w:val="4BE59F45"/>
    <w:rsid w:val="4BFC4B06"/>
    <w:rsid w:val="4C0080B2"/>
    <w:rsid w:val="4C019BDF"/>
    <w:rsid w:val="4C112B59"/>
    <w:rsid w:val="4C1317CB"/>
    <w:rsid w:val="4C20D012"/>
    <w:rsid w:val="4C2CE7EE"/>
    <w:rsid w:val="4C2FAAC5"/>
    <w:rsid w:val="4C3A1D63"/>
    <w:rsid w:val="4C46D567"/>
    <w:rsid w:val="4C4B55F8"/>
    <w:rsid w:val="4C4B9D87"/>
    <w:rsid w:val="4C4F91DD"/>
    <w:rsid w:val="4C56850F"/>
    <w:rsid w:val="4C646971"/>
    <w:rsid w:val="4C7FEEFC"/>
    <w:rsid w:val="4C850DAF"/>
    <w:rsid w:val="4C88F6FD"/>
    <w:rsid w:val="4C8BCC12"/>
    <w:rsid w:val="4C92E94B"/>
    <w:rsid w:val="4C9C9790"/>
    <w:rsid w:val="4C9F1D0B"/>
    <w:rsid w:val="4CAF8D54"/>
    <w:rsid w:val="4CB16272"/>
    <w:rsid w:val="4CB5BDB1"/>
    <w:rsid w:val="4CBE250C"/>
    <w:rsid w:val="4CC207F0"/>
    <w:rsid w:val="4CC2A897"/>
    <w:rsid w:val="4CD12973"/>
    <w:rsid w:val="4CD2B5CF"/>
    <w:rsid w:val="4CF0A725"/>
    <w:rsid w:val="4CFE51A0"/>
    <w:rsid w:val="4D020EEC"/>
    <w:rsid w:val="4D1A6CC3"/>
    <w:rsid w:val="4D1E7DDA"/>
    <w:rsid w:val="4D244508"/>
    <w:rsid w:val="4D2AB572"/>
    <w:rsid w:val="4D2F3530"/>
    <w:rsid w:val="4D316A5D"/>
    <w:rsid w:val="4D43497E"/>
    <w:rsid w:val="4D474308"/>
    <w:rsid w:val="4D5F9D2B"/>
    <w:rsid w:val="4D6147E1"/>
    <w:rsid w:val="4D6643D2"/>
    <w:rsid w:val="4D76FB14"/>
    <w:rsid w:val="4D7B53F2"/>
    <w:rsid w:val="4D824636"/>
    <w:rsid w:val="4DAFE5F1"/>
    <w:rsid w:val="4DB27996"/>
    <w:rsid w:val="4DB42C99"/>
    <w:rsid w:val="4DB433A0"/>
    <w:rsid w:val="4DC6633B"/>
    <w:rsid w:val="4DC9D217"/>
    <w:rsid w:val="4DD29C33"/>
    <w:rsid w:val="4DD62EDA"/>
    <w:rsid w:val="4DDCBBA3"/>
    <w:rsid w:val="4DE519BF"/>
    <w:rsid w:val="4DEBB566"/>
    <w:rsid w:val="4DEC85BD"/>
    <w:rsid w:val="4DF19C4D"/>
    <w:rsid w:val="4DF67527"/>
    <w:rsid w:val="4DF6DD5B"/>
    <w:rsid w:val="4DF736CE"/>
    <w:rsid w:val="4DFA631C"/>
    <w:rsid w:val="4DFBC839"/>
    <w:rsid w:val="4E04C7DC"/>
    <w:rsid w:val="4E16CC0A"/>
    <w:rsid w:val="4E1E1078"/>
    <w:rsid w:val="4E33B4AC"/>
    <w:rsid w:val="4E3D280C"/>
    <w:rsid w:val="4E3F9379"/>
    <w:rsid w:val="4E4548FC"/>
    <w:rsid w:val="4E46BC89"/>
    <w:rsid w:val="4E46D45F"/>
    <w:rsid w:val="4E4BC7B6"/>
    <w:rsid w:val="4E5BDB25"/>
    <w:rsid w:val="4E5BFCAD"/>
    <w:rsid w:val="4E5CF1C0"/>
    <w:rsid w:val="4E67977F"/>
    <w:rsid w:val="4E6E0A53"/>
    <w:rsid w:val="4E745787"/>
    <w:rsid w:val="4E78D0B8"/>
    <w:rsid w:val="4E8531AB"/>
    <w:rsid w:val="4E8F86FD"/>
    <w:rsid w:val="4E93678D"/>
    <w:rsid w:val="4EA04385"/>
    <w:rsid w:val="4EABA54A"/>
    <w:rsid w:val="4EB064E1"/>
    <w:rsid w:val="4EB88FDE"/>
    <w:rsid w:val="4EC0ADF9"/>
    <w:rsid w:val="4EC404FA"/>
    <w:rsid w:val="4EC708C5"/>
    <w:rsid w:val="4ED31DE7"/>
    <w:rsid w:val="4EDAB77E"/>
    <w:rsid w:val="4EDDDD6B"/>
    <w:rsid w:val="4EE566B9"/>
    <w:rsid w:val="4EE5E6F9"/>
    <w:rsid w:val="4EE6FCC9"/>
    <w:rsid w:val="4EFA96C0"/>
    <w:rsid w:val="4EFB0776"/>
    <w:rsid w:val="4EFF9244"/>
    <w:rsid w:val="4F08A628"/>
    <w:rsid w:val="4F112440"/>
    <w:rsid w:val="4F11EA50"/>
    <w:rsid w:val="4F18D128"/>
    <w:rsid w:val="4F19677D"/>
    <w:rsid w:val="4F1B9246"/>
    <w:rsid w:val="4F2FEA5C"/>
    <w:rsid w:val="4F36F036"/>
    <w:rsid w:val="4F3E9BE3"/>
    <w:rsid w:val="4F43DC1F"/>
    <w:rsid w:val="4F43DFC0"/>
    <w:rsid w:val="4F4568A8"/>
    <w:rsid w:val="4F4F399C"/>
    <w:rsid w:val="4F660E73"/>
    <w:rsid w:val="4F690826"/>
    <w:rsid w:val="4F7C2C04"/>
    <w:rsid w:val="4F7CE577"/>
    <w:rsid w:val="4F850AD7"/>
    <w:rsid w:val="4F921BCD"/>
    <w:rsid w:val="4F94CA77"/>
    <w:rsid w:val="4F9E8640"/>
    <w:rsid w:val="4FA4689F"/>
    <w:rsid w:val="4FA83F86"/>
    <w:rsid w:val="4FADCEA4"/>
    <w:rsid w:val="4FB62A53"/>
    <w:rsid w:val="4FB69B5F"/>
    <w:rsid w:val="4FBFE403"/>
    <w:rsid w:val="4FC1B39A"/>
    <w:rsid w:val="4FC77D77"/>
    <w:rsid w:val="4FCA1250"/>
    <w:rsid w:val="4FCF5FB0"/>
    <w:rsid w:val="4FD2D0B7"/>
    <w:rsid w:val="4FEABCC1"/>
    <w:rsid w:val="4FF3FC15"/>
    <w:rsid w:val="4FF7B622"/>
    <w:rsid w:val="4FFF322E"/>
    <w:rsid w:val="50252048"/>
    <w:rsid w:val="503347D9"/>
    <w:rsid w:val="5037F41B"/>
    <w:rsid w:val="503C2431"/>
    <w:rsid w:val="5044360C"/>
    <w:rsid w:val="5044A2B5"/>
    <w:rsid w:val="505ABBB4"/>
    <w:rsid w:val="50758A31"/>
    <w:rsid w:val="507D18BA"/>
    <w:rsid w:val="507FBEC1"/>
    <w:rsid w:val="5087259C"/>
    <w:rsid w:val="509F0A3C"/>
    <w:rsid w:val="50B57D6E"/>
    <w:rsid w:val="50BD52C6"/>
    <w:rsid w:val="50CB903A"/>
    <w:rsid w:val="50CFB7AA"/>
    <w:rsid w:val="50CFBD6D"/>
    <w:rsid w:val="50D07617"/>
    <w:rsid w:val="50D1A3BE"/>
    <w:rsid w:val="50D4ABC9"/>
    <w:rsid w:val="50E89436"/>
    <w:rsid w:val="50EA3634"/>
    <w:rsid w:val="50ECA679"/>
    <w:rsid w:val="50F300F4"/>
    <w:rsid w:val="50F85852"/>
    <w:rsid w:val="50FC0573"/>
    <w:rsid w:val="51042ACF"/>
    <w:rsid w:val="513AFB94"/>
    <w:rsid w:val="51493807"/>
    <w:rsid w:val="514CDABA"/>
    <w:rsid w:val="51534FB1"/>
    <w:rsid w:val="5179514D"/>
    <w:rsid w:val="517A182D"/>
    <w:rsid w:val="51A17040"/>
    <w:rsid w:val="51B5305B"/>
    <w:rsid w:val="51B61040"/>
    <w:rsid w:val="51B95B6F"/>
    <w:rsid w:val="51BAFFD1"/>
    <w:rsid w:val="51BDCE18"/>
    <w:rsid w:val="51C05038"/>
    <w:rsid w:val="51C2744E"/>
    <w:rsid w:val="51C7464E"/>
    <w:rsid w:val="51C7CC77"/>
    <w:rsid w:val="51CD7B7F"/>
    <w:rsid w:val="51CE5444"/>
    <w:rsid w:val="51CE77C6"/>
    <w:rsid w:val="51D1EA32"/>
    <w:rsid w:val="51D649BF"/>
    <w:rsid w:val="51DE2C98"/>
    <w:rsid w:val="52142E1D"/>
    <w:rsid w:val="521FAAF6"/>
    <w:rsid w:val="5224A214"/>
    <w:rsid w:val="522B6321"/>
    <w:rsid w:val="522FBDDA"/>
    <w:rsid w:val="5231883D"/>
    <w:rsid w:val="5234DBCF"/>
    <w:rsid w:val="5237F696"/>
    <w:rsid w:val="523823F1"/>
    <w:rsid w:val="5242FB38"/>
    <w:rsid w:val="525220EB"/>
    <w:rsid w:val="525DA95A"/>
    <w:rsid w:val="526944FA"/>
    <w:rsid w:val="52791300"/>
    <w:rsid w:val="527BABEB"/>
    <w:rsid w:val="527C18D4"/>
    <w:rsid w:val="527D85EF"/>
    <w:rsid w:val="52805D17"/>
    <w:rsid w:val="529B03E3"/>
    <w:rsid w:val="529CA63C"/>
    <w:rsid w:val="52A2112A"/>
    <w:rsid w:val="52A42EB2"/>
    <w:rsid w:val="52AABAED"/>
    <w:rsid w:val="52AAECB2"/>
    <w:rsid w:val="52BD160A"/>
    <w:rsid w:val="52CA52D0"/>
    <w:rsid w:val="52D001D2"/>
    <w:rsid w:val="52D895F7"/>
    <w:rsid w:val="52E2D2D9"/>
    <w:rsid w:val="52E4F2F6"/>
    <w:rsid w:val="52EDC58D"/>
    <w:rsid w:val="52F14D22"/>
    <w:rsid w:val="530F1E21"/>
    <w:rsid w:val="53163526"/>
    <w:rsid w:val="53169336"/>
    <w:rsid w:val="5316AB9E"/>
    <w:rsid w:val="53171FA9"/>
    <w:rsid w:val="531E2B41"/>
    <w:rsid w:val="532CEAC9"/>
    <w:rsid w:val="53364559"/>
    <w:rsid w:val="53383DFB"/>
    <w:rsid w:val="534199F2"/>
    <w:rsid w:val="534AB1AE"/>
    <w:rsid w:val="534BAC9B"/>
    <w:rsid w:val="5350DAA6"/>
    <w:rsid w:val="535C3858"/>
    <w:rsid w:val="5361BF3B"/>
    <w:rsid w:val="53743188"/>
    <w:rsid w:val="537A4D60"/>
    <w:rsid w:val="537B0C80"/>
    <w:rsid w:val="537DC77A"/>
    <w:rsid w:val="538B93D9"/>
    <w:rsid w:val="538EF6CF"/>
    <w:rsid w:val="5391246E"/>
    <w:rsid w:val="5398D66E"/>
    <w:rsid w:val="539ADBF9"/>
    <w:rsid w:val="539CED2D"/>
    <w:rsid w:val="53ABB914"/>
    <w:rsid w:val="53B2ABF1"/>
    <w:rsid w:val="53B6D6B4"/>
    <w:rsid w:val="53B7B81C"/>
    <w:rsid w:val="53B9638F"/>
    <w:rsid w:val="53CA6054"/>
    <w:rsid w:val="53D16DDF"/>
    <w:rsid w:val="53DB5537"/>
    <w:rsid w:val="53E97A23"/>
    <w:rsid w:val="53F7C074"/>
    <w:rsid w:val="5405C634"/>
    <w:rsid w:val="5413E748"/>
    <w:rsid w:val="54157C82"/>
    <w:rsid w:val="5416892E"/>
    <w:rsid w:val="54225086"/>
    <w:rsid w:val="543C06F9"/>
    <w:rsid w:val="54415C7A"/>
    <w:rsid w:val="544E2B33"/>
    <w:rsid w:val="5460277C"/>
    <w:rsid w:val="54603876"/>
    <w:rsid w:val="54605724"/>
    <w:rsid w:val="54707461"/>
    <w:rsid w:val="548B8098"/>
    <w:rsid w:val="548BF459"/>
    <w:rsid w:val="5492AEC8"/>
    <w:rsid w:val="54936B47"/>
    <w:rsid w:val="549F300C"/>
    <w:rsid w:val="54A19441"/>
    <w:rsid w:val="54ACC1BD"/>
    <w:rsid w:val="54B21785"/>
    <w:rsid w:val="54B35942"/>
    <w:rsid w:val="54C02A0E"/>
    <w:rsid w:val="54F05878"/>
    <w:rsid w:val="54F961D8"/>
    <w:rsid w:val="55105ABF"/>
    <w:rsid w:val="551E64ED"/>
    <w:rsid w:val="5527B46D"/>
    <w:rsid w:val="55280C6E"/>
    <w:rsid w:val="5531D041"/>
    <w:rsid w:val="55373F85"/>
    <w:rsid w:val="55378478"/>
    <w:rsid w:val="55472EE0"/>
    <w:rsid w:val="554B1F73"/>
    <w:rsid w:val="5554C83A"/>
    <w:rsid w:val="555C8261"/>
    <w:rsid w:val="556A6675"/>
    <w:rsid w:val="556C1924"/>
    <w:rsid w:val="556F6126"/>
    <w:rsid w:val="55798F0B"/>
    <w:rsid w:val="557A237D"/>
    <w:rsid w:val="55881A88"/>
    <w:rsid w:val="558B4341"/>
    <w:rsid w:val="55900B9E"/>
    <w:rsid w:val="5591BB2F"/>
    <w:rsid w:val="55978659"/>
    <w:rsid w:val="559CF4E9"/>
    <w:rsid w:val="559DB521"/>
    <w:rsid w:val="559FCAE4"/>
    <w:rsid w:val="55AF85B5"/>
    <w:rsid w:val="55B969F6"/>
    <w:rsid w:val="55BD3230"/>
    <w:rsid w:val="55BD8774"/>
    <w:rsid w:val="55C16C8C"/>
    <w:rsid w:val="55CB0DAE"/>
    <w:rsid w:val="55DA80C6"/>
    <w:rsid w:val="55DD705E"/>
    <w:rsid w:val="55DD77C7"/>
    <w:rsid w:val="55E08BB8"/>
    <w:rsid w:val="55E09816"/>
    <w:rsid w:val="55EE798E"/>
    <w:rsid w:val="55F59AED"/>
    <w:rsid w:val="55FF1685"/>
    <w:rsid w:val="55FFC850"/>
    <w:rsid w:val="5609C728"/>
    <w:rsid w:val="560B80BA"/>
    <w:rsid w:val="561218C0"/>
    <w:rsid w:val="561CD1A6"/>
    <w:rsid w:val="561F4CC8"/>
    <w:rsid w:val="56244E44"/>
    <w:rsid w:val="562B880C"/>
    <w:rsid w:val="5630A5FC"/>
    <w:rsid w:val="56347AEB"/>
    <w:rsid w:val="5635AE75"/>
    <w:rsid w:val="5637CB76"/>
    <w:rsid w:val="56384D08"/>
    <w:rsid w:val="56494453"/>
    <w:rsid w:val="565B9F0C"/>
    <w:rsid w:val="566EA4B8"/>
    <w:rsid w:val="567797AD"/>
    <w:rsid w:val="56919AA6"/>
    <w:rsid w:val="5692C553"/>
    <w:rsid w:val="56934CAE"/>
    <w:rsid w:val="56991A92"/>
    <w:rsid w:val="569FD2C5"/>
    <w:rsid w:val="56A2FD0F"/>
    <w:rsid w:val="56A3F781"/>
    <w:rsid w:val="56ADD91C"/>
    <w:rsid w:val="56D4D129"/>
    <w:rsid w:val="56D7C7AD"/>
    <w:rsid w:val="56EB95A9"/>
    <w:rsid w:val="56EEB2AA"/>
    <w:rsid w:val="56F92062"/>
    <w:rsid w:val="570FFB38"/>
    <w:rsid w:val="57190117"/>
    <w:rsid w:val="572607E8"/>
    <w:rsid w:val="5728AD03"/>
    <w:rsid w:val="572B6B8A"/>
    <w:rsid w:val="57319ED4"/>
    <w:rsid w:val="57401A97"/>
    <w:rsid w:val="57451CB6"/>
    <w:rsid w:val="574A4C2B"/>
    <w:rsid w:val="57615F09"/>
    <w:rsid w:val="576CED33"/>
    <w:rsid w:val="578C543B"/>
    <w:rsid w:val="5790600D"/>
    <w:rsid w:val="5793EAC7"/>
    <w:rsid w:val="579C8BD3"/>
    <w:rsid w:val="57A32035"/>
    <w:rsid w:val="57AC85BE"/>
    <w:rsid w:val="57B52F61"/>
    <w:rsid w:val="57B6D6F9"/>
    <w:rsid w:val="57BF58F9"/>
    <w:rsid w:val="57C4EF3A"/>
    <w:rsid w:val="57C53D18"/>
    <w:rsid w:val="57C599FA"/>
    <w:rsid w:val="57CDDC06"/>
    <w:rsid w:val="57CE1F40"/>
    <w:rsid w:val="57CE41B4"/>
    <w:rsid w:val="57DC53F8"/>
    <w:rsid w:val="57E7196E"/>
    <w:rsid w:val="57E73BAE"/>
    <w:rsid w:val="57EC2279"/>
    <w:rsid w:val="57F4FEF9"/>
    <w:rsid w:val="57F67802"/>
    <w:rsid w:val="57F886CF"/>
    <w:rsid w:val="57F9CCDF"/>
    <w:rsid w:val="57FB6534"/>
    <w:rsid w:val="580D5E0A"/>
    <w:rsid w:val="581AAE9F"/>
    <w:rsid w:val="581B81D3"/>
    <w:rsid w:val="58227ACB"/>
    <w:rsid w:val="58253299"/>
    <w:rsid w:val="582A9D5C"/>
    <w:rsid w:val="582AA85C"/>
    <w:rsid w:val="582C78B0"/>
    <w:rsid w:val="582D763A"/>
    <w:rsid w:val="582E13BF"/>
    <w:rsid w:val="582F715C"/>
    <w:rsid w:val="58323CED"/>
    <w:rsid w:val="5839D513"/>
    <w:rsid w:val="583B5C78"/>
    <w:rsid w:val="584515DE"/>
    <w:rsid w:val="5846DC7A"/>
    <w:rsid w:val="584BC30E"/>
    <w:rsid w:val="58575D42"/>
    <w:rsid w:val="585F0FE6"/>
    <w:rsid w:val="586E6F47"/>
    <w:rsid w:val="587FE50A"/>
    <w:rsid w:val="5898EA40"/>
    <w:rsid w:val="589DD894"/>
    <w:rsid w:val="589E6FF7"/>
    <w:rsid w:val="58AC8DF8"/>
    <w:rsid w:val="58B83B3F"/>
    <w:rsid w:val="58B88B2C"/>
    <w:rsid w:val="58BD3B01"/>
    <w:rsid w:val="58C48D93"/>
    <w:rsid w:val="58C885B4"/>
    <w:rsid w:val="58D119C9"/>
    <w:rsid w:val="58E2F349"/>
    <w:rsid w:val="58E67275"/>
    <w:rsid w:val="58EA4013"/>
    <w:rsid w:val="58F05971"/>
    <w:rsid w:val="58F4122A"/>
    <w:rsid w:val="58F441B1"/>
    <w:rsid w:val="59012D27"/>
    <w:rsid w:val="59089609"/>
    <w:rsid w:val="59167FF1"/>
    <w:rsid w:val="5919903E"/>
    <w:rsid w:val="591A76A5"/>
    <w:rsid w:val="5925C53C"/>
    <w:rsid w:val="592A8F15"/>
    <w:rsid w:val="592E121F"/>
    <w:rsid w:val="592F3C93"/>
    <w:rsid w:val="59322A8F"/>
    <w:rsid w:val="5939C57A"/>
    <w:rsid w:val="59465860"/>
    <w:rsid w:val="594F0035"/>
    <w:rsid w:val="594F8D33"/>
    <w:rsid w:val="5953CBD2"/>
    <w:rsid w:val="5954B1CA"/>
    <w:rsid w:val="59595EBB"/>
    <w:rsid w:val="59688DCC"/>
    <w:rsid w:val="597C5A78"/>
    <w:rsid w:val="599843FF"/>
    <w:rsid w:val="599E3F23"/>
    <w:rsid w:val="59A17FE8"/>
    <w:rsid w:val="59A3F95A"/>
    <w:rsid w:val="59A9A7A2"/>
    <w:rsid w:val="59ADCD57"/>
    <w:rsid w:val="59BC3621"/>
    <w:rsid w:val="59C17961"/>
    <w:rsid w:val="59C1BDA2"/>
    <w:rsid w:val="59E2C60D"/>
    <w:rsid w:val="59E83793"/>
    <w:rsid w:val="59EE190F"/>
    <w:rsid w:val="59F18017"/>
    <w:rsid w:val="5A069792"/>
    <w:rsid w:val="5A08E673"/>
    <w:rsid w:val="5A0905FC"/>
    <w:rsid w:val="5A0D3B8D"/>
    <w:rsid w:val="5A14DB5B"/>
    <w:rsid w:val="5A157387"/>
    <w:rsid w:val="5A1B20AF"/>
    <w:rsid w:val="5A25DEA5"/>
    <w:rsid w:val="5A2B5E8C"/>
    <w:rsid w:val="5A3DA033"/>
    <w:rsid w:val="5A3F8BFD"/>
    <w:rsid w:val="5A3FE701"/>
    <w:rsid w:val="5A48EEB4"/>
    <w:rsid w:val="5A4A920B"/>
    <w:rsid w:val="5A4AB4F3"/>
    <w:rsid w:val="5A6CA36B"/>
    <w:rsid w:val="5A6D18C5"/>
    <w:rsid w:val="5A778729"/>
    <w:rsid w:val="5A88B10E"/>
    <w:rsid w:val="5A918F32"/>
    <w:rsid w:val="5AAE558A"/>
    <w:rsid w:val="5ABF4FC3"/>
    <w:rsid w:val="5ABF835D"/>
    <w:rsid w:val="5AC34FF4"/>
    <w:rsid w:val="5AC3931D"/>
    <w:rsid w:val="5AC96230"/>
    <w:rsid w:val="5AD63375"/>
    <w:rsid w:val="5AD66AB4"/>
    <w:rsid w:val="5ADB1C2F"/>
    <w:rsid w:val="5AE1064B"/>
    <w:rsid w:val="5AEC0E38"/>
    <w:rsid w:val="5AED96B9"/>
    <w:rsid w:val="5AF4CC3A"/>
    <w:rsid w:val="5B01E6D5"/>
    <w:rsid w:val="5B051D3A"/>
    <w:rsid w:val="5B0E2CDD"/>
    <w:rsid w:val="5B1182EE"/>
    <w:rsid w:val="5B147B66"/>
    <w:rsid w:val="5B188898"/>
    <w:rsid w:val="5B222996"/>
    <w:rsid w:val="5B32D68D"/>
    <w:rsid w:val="5B39DD3B"/>
    <w:rsid w:val="5B3D4833"/>
    <w:rsid w:val="5B3D4D8E"/>
    <w:rsid w:val="5B3F9E29"/>
    <w:rsid w:val="5B4C1342"/>
    <w:rsid w:val="5B646F80"/>
    <w:rsid w:val="5B673CFB"/>
    <w:rsid w:val="5B72023A"/>
    <w:rsid w:val="5B7271BA"/>
    <w:rsid w:val="5B739E5F"/>
    <w:rsid w:val="5B78308B"/>
    <w:rsid w:val="5B8AAA49"/>
    <w:rsid w:val="5B919AAA"/>
    <w:rsid w:val="5B9838C9"/>
    <w:rsid w:val="5BAB3260"/>
    <w:rsid w:val="5BC607C9"/>
    <w:rsid w:val="5BC6E134"/>
    <w:rsid w:val="5BD9A371"/>
    <w:rsid w:val="5BD9B55A"/>
    <w:rsid w:val="5BF12285"/>
    <w:rsid w:val="5BFA91F4"/>
    <w:rsid w:val="5BFA9592"/>
    <w:rsid w:val="5BFB40B3"/>
    <w:rsid w:val="5BFBBA42"/>
    <w:rsid w:val="5C151445"/>
    <w:rsid w:val="5C15540F"/>
    <w:rsid w:val="5C1DC80B"/>
    <w:rsid w:val="5C2B93DB"/>
    <w:rsid w:val="5C2B963C"/>
    <w:rsid w:val="5C2CC288"/>
    <w:rsid w:val="5C3B0B69"/>
    <w:rsid w:val="5C43EC85"/>
    <w:rsid w:val="5C5757F6"/>
    <w:rsid w:val="5C602481"/>
    <w:rsid w:val="5C6A82BF"/>
    <w:rsid w:val="5C715E51"/>
    <w:rsid w:val="5C733315"/>
    <w:rsid w:val="5C7D4E00"/>
    <w:rsid w:val="5C861202"/>
    <w:rsid w:val="5C87641C"/>
    <w:rsid w:val="5C90FA09"/>
    <w:rsid w:val="5C9D51DA"/>
    <w:rsid w:val="5C9E07D4"/>
    <w:rsid w:val="5CA17C39"/>
    <w:rsid w:val="5CA3AFFC"/>
    <w:rsid w:val="5CA78268"/>
    <w:rsid w:val="5CB31B74"/>
    <w:rsid w:val="5CB41F69"/>
    <w:rsid w:val="5CBF37EE"/>
    <w:rsid w:val="5CC054D5"/>
    <w:rsid w:val="5CD05F9C"/>
    <w:rsid w:val="5CD4A934"/>
    <w:rsid w:val="5CD88388"/>
    <w:rsid w:val="5CE64F28"/>
    <w:rsid w:val="5CF87050"/>
    <w:rsid w:val="5CFD207B"/>
    <w:rsid w:val="5D07A79E"/>
    <w:rsid w:val="5D0AAD1D"/>
    <w:rsid w:val="5D0F89DB"/>
    <w:rsid w:val="5D24FD9F"/>
    <w:rsid w:val="5D262483"/>
    <w:rsid w:val="5D38243F"/>
    <w:rsid w:val="5D426777"/>
    <w:rsid w:val="5D562E4E"/>
    <w:rsid w:val="5D5BD420"/>
    <w:rsid w:val="5D6038FF"/>
    <w:rsid w:val="5D607F27"/>
    <w:rsid w:val="5D730C9A"/>
    <w:rsid w:val="5D8087FF"/>
    <w:rsid w:val="5D811D0A"/>
    <w:rsid w:val="5D8D1161"/>
    <w:rsid w:val="5D97976A"/>
    <w:rsid w:val="5D9930B0"/>
    <w:rsid w:val="5D9C40E6"/>
    <w:rsid w:val="5DA3307E"/>
    <w:rsid w:val="5DACA7D5"/>
    <w:rsid w:val="5DB2157B"/>
    <w:rsid w:val="5DB5860F"/>
    <w:rsid w:val="5DCF89FD"/>
    <w:rsid w:val="5DD3DF93"/>
    <w:rsid w:val="5DDE3AA0"/>
    <w:rsid w:val="5DED144E"/>
    <w:rsid w:val="5DEF01B5"/>
    <w:rsid w:val="5DF74FFE"/>
    <w:rsid w:val="5E0CF69A"/>
    <w:rsid w:val="5E10FEFF"/>
    <w:rsid w:val="5E1722C0"/>
    <w:rsid w:val="5E1982D5"/>
    <w:rsid w:val="5E2DF139"/>
    <w:rsid w:val="5E2F76D5"/>
    <w:rsid w:val="5E33A3AF"/>
    <w:rsid w:val="5E3504AA"/>
    <w:rsid w:val="5E3575F2"/>
    <w:rsid w:val="5E39C936"/>
    <w:rsid w:val="5E3CFBB0"/>
    <w:rsid w:val="5E40CDD4"/>
    <w:rsid w:val="5E4CF2D2"/>
    <w:rsid w:val="5E4F3348"/>
    <w:rsid w:val="5E508CDB"/>
    <w:rsid w:val="5E54C5EF"/>
    <w:rsid w:val="5E6118D6"/>
    <w:rsid w:val="5E62C853"/>
    <w:rsid w:val="5E6373B1"/>
    <w:rsid w:val="5E771FFB"/>
    <w:rsid w:val="5E7BD178"/>
    <w:rsid w:val="5E86C9E4"/>
    <w:rsid w:val="5E993018"/>
    <w:rsid w:val="5EB48459"/>
    <w:rsid w:val="5EBD14A9"/>
    <w:rsid w:val="5ED2A0D2"/>
    <w:rsid w:val="5EDEDAED"/>
    <w:rsid w:val="5EE818FC"/>
    <w:rsid w:val="5EEBF493"/>
    <w:rsid w:val="5EF0F356"/>
    <w:rsid w:val="5EF130EB"/>
    <w:rsid w:val="5EF3322C"/>
    <w:rsid w:val="5EF9A24E"/>
    <w:rsid w:val="5EFCD871"/>
    <w:rsid w:val="5F04D751"/>
    <w:rsid w:val="5F0BB6EB"/>
    <w:rsid w:val="5F192CFB"/>
    <w:rsid w:val="5F1EF918"/>
    <w:rsid w:val="5F1F8775"/>
    <w:rsid w:val="5F28B539"/>
    <w:rsid w:val="5F2A2F44"/>
    <w:rsid w:val="5F3BAAD4"/>
    <w:rsid w:val="5F45FBF9"/>
    <w:rsid w:val="5F4F97B7"/>
    <w:rsid w:val="5F5DCA55"/>
    <w:rsid w:val="5F6A54E2"/>
    <w:rsid w:val="5F75EECF"/>
    <w:rsid w:val="5F77E293"/>
    <w:rsid w:val="5F7968AC"/>
    <w:rsid w:val="5F7FF85A"/>
    <w:rsid w:val="5F865688"/>
    <w:rsid w:val="5F88E8F8"/>
    <w:rsid w:val="5F8D72BE"/>
    <w:rsid w:val="5F8D7CE9"/>
    <w:rsid w:val="5F8F07F1"/>
    <w:rsid w:val="5F907142"/>
    <w:rsid w:val="5FA1F5E1"/>
    <w:rsid w:val="5FB6918E"/>
    <w:rsid w:val="5FBADB24"/>
    <w:rsid w:val="5FC183AE"/>
    <w:rsid w:val="5FC1D393"/>
    <w:rsid w:val="5FCAA39D"/>
    <w:rsid w:val="5FCD936D"/>
    <w:rsid w:val="5FCE17DA"/>
    <w:rsid w:val="5FD7C158"/>
    <w:rsid w:val="5FE839E9"/>
    <w:rsid w:val="5FF29988"/>
    <w:rsid w:val="6012C974"/>
    <w:rsid w:val="6015AE35"/>
    <w:rsid w:val="60171954"/>
    <w:rsid w:val="60203F28"/>
    <w:rsid w:val="6021E39D"/>
    <w:rsid w:val="60238E2E"/>
    <w:rsid w:val="602DD25E"/>
    <w:rsid w:val="60307176"/>
    <w:rsid w:val="603E26E6"/>
    <w:rsid w:val="604E1117"/>
    <w:rsid w:val="6058BE66"/>
    <w:rsid w:val="60726490"/>
    <w:rsid w:val="6086B992"/>
    <w:rsid w:val="608E7992"/>
    <w:rsid w:val="60953195"/>
    <w:rsid w:val="60988C78"/>
    <w:rsid w:val="60A5CAAB"/>
    <w:rsid w:val="60A8982E"/>
    <w:rsid w:val="60B6C316"/>
    <w:rsid w:val="60B70190"/>
    <w:rsid w:val="60BCB84A"/>
    <w:rsid w:val="60BEB294"/>
    <w:rsid w:val="60D0F43F"/>
    <w:rsid w:val="60D14130"/>
    <w:rsid w:val="60D60AE2"/>
    <w:rsid w:val="60DEE67F"/>
    <w:rsid w:val="60E6E68B"/>
    <w:rsid w:val="60EE5630"/>
    <w:rsid w:val="60F1CCBF"/>
    <w:rsid w:val="6100E520"/>
    <w:rsid w:val="61039FFA"/>
    <w:rsid w:val="61062E12"/>
    <w:rsid w:val="61131462"/>
    <w:rsid w:val="61152D3F"/>
    <w:rsid w:val="61184C00"/>
    <w:rsid w:val="612A4EA1"/>
    <w:rsid w:val="6130A1F9"/>
    <w:rsid w:val="61325102"/>
    <w:rsid w:val="6135B8C4"/>
    <w:rsid w:val="6145A6C2"/>
    <w:rsid w:val="614C2F9E"/>
    <w:rsid w:val="61542062"/>
    <w:rsid w:val="61627D75"/>
    <w:rsid w:val="6168D98E"/>
    <w:rsid w:val="6169355A"/>
    <w:rsid w:val="616B5842"/>
    <w:rsid w:val="616EC5BD"/>
    <w:rsid w:val="6172ADCC"/>
    <w:rsid w:val="6178CC24"/>
    <w:rsid w:val="61888D3A"/>
    <w:rsid w:val="61890B5B"/>
    <w:rsid w:val="618F87FB"/>
    <w:rsid w:val="61928DB9"/>
    <w:rsid w:val="6195E14B"/>
    <w:rsid w:val="61A048E7"/>
    <w:rsid w:val="61A66D7E"/>
    <w:rsid w:val="61B96886"/>
    <w:rsid w:val="61BAFDF8"/>
    <w:rsid w:val="61C7BF34"/>
    <w:rsid w:val="61CA2D6A"/>
    <w:rsid w:val="61F8DB02"/>
    <w:rsid w:val="62007B31"/>
    <w:rsid w:val="620F1C77"/>
    <w:rsid w:val="62189D03"/>
    <w:rsid w:val="622036B0"/>
    <w:rsid w:val="62368D7F"/>
    <w:rsid w:val="62385B61"/>
    <w:rsid w:val="624E4236"/>
    <w:rsid w:val="6256CA38"/>
    <w:rsid w:val="6276A039"/>
    <w:rsid w:val="6276C284"/>
    <w:rsid w:val="6276DEF1"/>
    <w:rsid w:val="6285E43C"/>
    <w:rsid w:val="62862737"/>
    <w:rsid w:val="62888D6F"/>
    <w:rsid w:val="628A03B4"/>
    <w:rsid w:val="62910E05"/>
    <w:rsid w:val="6297797B"/>
    <w:rsid w:val="629B5697"/>
    <w:rsid w:val="629D0633"/>
    <w:rsid w:val="62A51102"/>
    <w:rsid w:val="62A614CA"/>
    <w:rsid w:val="62AD8000"/>
    <w:rsid w:val="62C8DB7A"/>
    <w:rsid w:val="62CB0BCC"/>
    <w:rsid w:val="62F7A84C"/>
    <w:rsid w:val="62FBD363"/>
    <w:rsid w:val="62FD6C1D"/>
    <w:rsid w:val="63066B21"/>
    <w:rsid w:val="630B877F"/>
    <w:rsid w:val="631BF539"/>
    <w:rsid w:val="631C3B32"/>
    <w:rsid w:val="631CD1A7"/>
    <w:rsid w:val="6322C4D6"/>
    <w:rsid w:val="6323BD34"/>
    <w:rsid w:val="63273703"/>
    <w:rsid w:val="632F4537"/>
    <w:rsid w:val="633BD97F"/>
    <w:rsid w:val="634325F7"/>
    <w:rsid w:val="634B6313"/>
    <w:rsid w:val="6354F3F3"/>
    <w:rsid w:val="635B20A0"/>
    <w:rsid w:val="635CF41C"/>
    <w:rsid w:val="6363619B"/>
    <w:rsid w:val="63712333"/>
    <w:rsid w:val="6372F705"/>
    <w:rsid w:val="63832CE1"/>
    <w:rsid w:val="639CC049"/>
    <w:rsid w:val="639FB594"/>
    <w:rsid w:val="63A56632"/>
    <w:rsid w:val="63AFE147"/>
    <w:rsid w:val="63B288C9"/>
    <w:rsid w:val="63B8A25D"/>
    <w:rsid w:val="63BBA5B6"/>
    <w:rsid w:val="63C1FBD7"/>
    <w:rsid w:val="63CB1FC1"/>
    <w:rsid w:val="63CF5CBF"/>
    <w:rsid w:val="63D3EA8F"/>
    <w:rsid w:val="63ECBBDC"/>
    <w:rsid w:val="63EE42E2"/>
    <w:rsid w:val="6408FD70"/>
    <w:rsid w:val="640990F0"/>
    <w:rsid w:val="641BADEA"/>
    <w:rsid w:val="643121C8"/>
    <w:rsid w:val="643478EA"/>
    <w:rsid w:val="64427371"/>
    <w:rsid w:val="6447AD6B"/>
    <w:rsid w:val="6453BFD4"/>
    <w:rsid w:val="645DB69B"/>
    <w:rsid w:val="64628E62"/>
    <w:rsid w:val="6467CA62"/>
    <w:rsid w:val="6474A345"/>
    <w:rsid w:val="6474BF30"/>
    <w:rsid w:val="648D53E3"/>
    <w:rsid w:val="64AA28E8"/>
    <w:rsid w:val="64AA594B"/>
    <w:rsid w:val="64B6878F"/>
    <w:rsid w:val="64B87F6F"/>
    <w:rsid w:val="64CB0E2F"/>
    <w:rsid w:val="64CD3D34"/>
    <w:rsid w:val="64DB10C8"/>
    <w:rsid w:val="64E0FF68"/>
    <w:rsid w:val="64E760CD"/>
    <w:rsid w:val="64F6B5B8"/>
    <w:rsid w:val="64F8DDBF"/>
    <w:rsid w:val="64F9FE3E"/>
    <w:rsid w:val="64FB1AA8"/>
    <w:rsid w:val="65011E03"/>
    <w:rsid w:val="65054315"/>
    <w:rsid w:val="650F8BCF"/>
    <w:rsid w:val="652AD79A"/>
    <w:rsid w:val="652F41F0"/>
    <w:rsid w:val="65523365"/>
    <w:rsid w:val="655B4F8F"/>
    <w:rsid w:val="65636A48"/>
    <w:rsid w:val="6566B0A0"/>
    <w:rsid w:val="65702B7C"/>
    <w:rsid w:val="657E658B"/>
    <w:rsid w:val="659A103B"/>
    <w:rsid w:val="65A3878A"/>
    <w:rsid w:val="65AB7268"/>
    <w:rsid w:val="65AEE9F9"/>
    <w:rsid w:val="65B27969"/>
    <w:rsid w:val="65B4A7E4"/>
    <w:rsid w:val="65C1718A"/>
    <w:rsid w:val="65C30A09"/>
    <w:rsid w:val="65DD8168"/>
    <w:rsid w:val="65E02AF7"/>
    <w:rsid w:val="65EB877D"/>
    <w:rsid w:val="66014A84"/>
    <w:rsid w:val="66026279"/>
    <w:rsid w:val="6607A7E7"/>
    <w:rsid w:val="660C934F"/>
    <w:rsid w:val="660F4F37"/>
    <w:rsid w:val="66172765"/>
    <w:rsid w:val="66192187"/>
    <w:rsid w:val="6624540D"/>
    <w:rsid w:val="663D168D"/>
    <w:rsid w:val="664505A8"/>
    <w:rsid w:val="6647F4E6"/>
    <w:rsid w:val="664A41AE"/>
    <w:rsid w:val="665A08D1"/>
    <w:rsid w:val="66698D74"/>
    <w:rsid w:val="666BD110"/>
    <w:rsid w:val="666D4D9C"/>
    <w:rsid w:val="666E00B9"/>
    <w:rsid w:val="666FA148"/>
    <w:rsid w:val="667221E7"/>
    <w:rsid w:val="66772F2D"/>
    <w:rsid w:val="66964ABE"/>
    <w:rsid w:val="669D71AD"/>
    <w:rsid w:val="66A22456"/>
    <w:rsid w:val="66A6D209"/>
    <w:rsid w:val="66B828EE"/>
    <w:rsid w:val="66B8358C"/>
    <w:rsid w:val="66C05189"/>
    <w:rsid w:val="66C9E040"/>
    <w:rsid w:val="66CDA1D4"/>
    <w:rsid w:val="66E27923"/>
    <w:rsid w:val="66FB8E52"/>
    <w:rsid w:val="66FFF526"/>
    <w:rsid w:val="670FE8FC"/>
    <w:rsid w:val="671C2E06"/>
    <w:rsid w:val="671C6F40"/>
    <w:rsid w:val="6721A0E5"/>
    <w:rsid w:val="67296B7E"/>
    <w:rsid w:val="672A7D30"/>
    <w:rsid w:val="672D7241"/>
    <w:rsid w:val="6739ED00"/>
    <w:rsid w:val="673ECA15"/>
    <w:rsid w:val="67478F5D"/>
    <w:rsid w:val="674C99ED"/>
    <w:rsid w:val="674F2072"/>
    <w:rsid w:val="67506C44"/>
    <w:rsid w:val="67531845"/>
    <w:rsid w:val="67559577"/>
    <w:rsid w:val="67673EFD"/>
    <w:rsid w:val="676DA323"/>
    <w:rsid w:val="677A75C3"/>
    <w:rsid w:val="677ECD03"/>
    <w:rsid w:val="6788745E"/>
    <w:rsid w:val="678A0084"/>
    <w:rsid w:val="6798E220"/>
    <w:rsid w:val="67A20E5A"/>
    <w:rsid w:val="67AE32E0"/>
    <w:rsid w:val="67B336A6"/>
    <w:rsid w:val="67B87A65"/>
    <w:rsid w:val="67D9B156"/>
    <w:rsid w:val="67E7FBC2"/>
    <w:rsid w:val="67F3A276"/>
    <w:rsid w:val="67F88C48"/>
    <w:rsid w:val="6814974F"/>
    <w:rsid w:val="6821B158"/>
    <w:rsid w:val="68293D7B"/>
    <w:rsid w:val="683FA972"/>
    <w:rsid w:val="68412A8D"/>
    <w:rsid w:val="68454CD2"/>
    <w:rsid w:val="684998A1"/>
    <w:rsid w:val="684C950C"/>
    <w:rsid w:val="6857FA86"/>
    <w:rsid w:val="685E1229"/>
    <w:rsid w:val="68714C0D"/>
    <w:rsid w:val="68794161"/>
    <w:rsid w:val="687A052E"/>
    <w:rsid w:val="68804B55"/>
    <w:rsid w:val="688D7C3F"/>
    <w:rsid w:val="68987927"/>
    <w:rsid w:val="68ABFDD8"/>
    <w:rsid w:val="68B1EFAD"/>
    <w:rsid w:val="68B351BD"/>
    <w:rsid w:val="68C64B96"/>
    <w:rsid w:val="68C7A7F6"/>
    <w:rsid w:val="68D1CE9B"/>
    <w:rsid w:val="68DA79DE"/>
    <w:rsid w:val="68DCD94E"/>
    <w:rsid w:val="68DF9847"/>
    <w:rsid w:val="68E073D6"/>
    <w:rsid w:val="68E4E51C"/>
    <w:rsid w:val="68E97DB2"/>
    <w:rsid w:val="68FC3477"/>
    <w:rsid w:val="68FC87EF"/>
    <w:rsid w:val="68FE86BE"/>
    <w:rsid w:val="68FFC951"/>
    <w:rsid w:val="6904CFB7"/>
    <w:rsid w:val="690786AC"/>
    <w:rsid w:val="690BB6EC"/>
    <w:rsid w:val="690C3952"/>
    <w:rsid w:val="6911CBCC"/>
    <w:rsid w:val="6928DA2F"/>
    <w:rsid w:val="6929C3C3"/>
    <w:rsid w:val="692E2D68"/>
    <w:rsid w:val="6933E567"/>
    <w:rsid w:val="6944902A"/>
    <w:rsid w:val="694D9AC8"/>
    <w:rsid w:val="695025DB"/>
    <w:rsid w:val="696F258C"/>
    <w:rsid w:val="6971650D"/>
    <w:rsid w:val="6978A9E4"/>
    <w:rsid w:val="6978F822"/>
    <w:rsid w:val="697ADDB5"/>
    <w:rsid w:val="6981927F"/>
    <w:rsid w:val="69828161"/>
    <w:rsid w:val="698A6583"/>
    <w:rsid w:val="698FBF73"/>
    <w:rsid w:val="6991CE99"/>
    <w:rsid w:val="6996ECB6"/>
    <w:rsid w:val="6997FEEF"/>
    <w:rsid w:val="69B476CD"/>
    <w:rsid w:val="69B4D062"/>
    <w:rsid w:val="69C15BEE"/>
    <w:rsid w:val="69C9880A"/>
    <w:rsid w:val="69CF0C48"/>
    <w:rsid w:val="69D18038"/>
    <w:rsid w:val="69D44480"/>
    <w:rsid w:val="69DD69C2"/>
    <w:rsid w:val="69E459D3"/>
    <w:rsid w:val="69EEBCBB"/>
    <w:rsid w:val="69FF8F61"/>
    <w:rsid w:val="6A024D1C"/>
    <w:rsid w:val="6A068F53"/>
    <w:rsid w:val="6A084239"/>
    <w:rsid w:val="6A093B70"/>
    <w:rsid w:val="6A0C70F8"/>
    <w:rsid w:val="6A181108"/>
    <w:rsid w:val="6A1ECD64"/>
    <w:rsid w:val="6A22CFAA"/>
    <w:rsid w:val="6A26C010"/>
    <w:rsid w:val="6A2B3AAC"/>
    <w:rsid w:val="6A3CA373"/>
    <w:rsid w:val="6A58874D"/>
    <w:rsid w:val="6A5CCDE6"/>
    <w:rsid w:val="6A62C62B"/>
    <w:rsid w:val="6A7362A1"/>
    <w:rsid w:val="6A867CB1"/>
    <w:rsid w:val="6A88363D"/>
    <w:rsid w:val="6A88940C"/>
    <w:rsid w:val="6A8F81B6"/>
    <w:rsid w:val="6A9036D3"/>
    <w:rsid w:val="6AA03E76"/>
    <w:rsid w:val="6AA3ABD2"/>
    <w:rsid w:val="6AB800CE"/>
    <w:rsid w:val="6AC1C16D"/>
    <w:rsid w:val="6AC9D2B8"/>
    <w:rsid w:val="6AC9D6A1"/>
    <w:rsid w:val="6AD9664C"/>
    <w:rsid w:val="6AE21AF4"/>
    <w:rsid w:val="6AE52F66"/>
    <w:rsid w:val="6AF0DC22"/>
    <w:rsid w:val="6AFD9FD1"/>
    <w:rsid w:val="6B01795C"/>
    <w:rsid w:val="6B131669"/>
    <w:rsid w:val="6B28DAAB"/>
    <w:rsid w:val="6B2B8490"/>
    <w:rsid w:val="6B322C7A"/>
    <w:rsid w:val="6B4868E5"/>
    <w:rsid w:val="6B6F7EA0"/>
    <w:rsid w:val="6B718DC5"/>
    <w:rsid w:val="6B788B0C"/>
    <w:rsid w:val="6B7C2A78"/>
    <w:rsid w:val="6B7D7928"/>
    <w:rsid w:val="6B86F6F1"/>
    <w:rsid w:val="6BA553F2"/>
    <w:rsid w:val="6BB8B7AA"/>
    <w:rsid w:val="6BBBE42E"/>
    <w:rsid w:val="6BBD8D01"/>
    <w:rsid w:val="6BD018B4"/>
    <w:rsid w:val="6BE1A822"/>
    <w:rsid w:val="6BE1A86F"/>
    <w:rsid w:val="6BE8517F"/>
    <w:rsid w:val="6BEC1C22"/>
    <w:rsid w:val="6BECB234"/>
    <w:rsid w:val="6C00CA20"/>
    <w:rsid w:val="6C1C0EF9"/>
    <w:rsid w:val="6C1E376D"/>
    <w:rsid w:val="6C2911F6"/>
    <w:rsid w:val="6C2E7A08"/>
    <w:rsid w:val="6C30396C"/>
    <w:rsid w:val="6C397569"/>
    <w:rsid w:val="6C3F6AAD"/>
    <w:rsid w:val="6C5E98B3"/>
    <w:rsid w:val="6C5FC6F2"/>
    <w:rsid w:val="6C618112"/>
    <w:rsid w:val="6C6AF270"/>
    <w:rsid w:val="6C6E7CFB"/>
    <w:rsid w:val="6CBCFE4F"/>
    <w:rsid w:val="6CC333F7"/>
    <w:rsid w:val="6CCD512D"/>
    <w:rsid w:val="6CCEAAD0"/>
    <w:rsid w:val="6CDA46E8"/>
    <w:rsid w:val="6CDCB2E4"/>
    <w:rsid w:val="6CDCFA91"/>
    <w:rsid w:val="6CEB3F60"/>
    <w:rsid w:val="6CEB9602"/>
    <w:rsid w:val="6CF56A62"/>
    <w:rsid w:val="6D081E8B"/>
    <w:rsid w:val="6D0A3545"/>
    <w:rsid w:val="6D2922F6"/>
    <w:rsid w:val="6D2F59F7"/>
    <w:rsid w:val="6D2F8C3B"/>
    <w:rsid w:val="6D4356C1"/>
    <w:rsid w:val="6D543C76"/>
    <w:rsid w:val="6D6938B1"/>
    <w:rsid w:val="6D6D6795"/>
    <w:rsid w:val="6D781908"/>
    <w:rsid w:val="6D805DFB"/>
    <w:rsid w:val="6D82D405"/>
    <w:rsid w:val="6D837EFA"/>
    <w:rsid w:val="6D8CD6A9"/>
    <w:rsid w:val="6D9F8678"/>
    <w:rsid w:val="6DAA36FC"/>
    <w:rsid w:val="6DAA5413"/>
    <w:rsid w:val="6DAF5C48"/>
    <w:rsid w:val="6DB2619D"/>
    <w:rsid w:val="6DBBA00E"/>
    <w:rsid w:val="6DBCE50A"/>
    <w:rsid w:val="6DCCF5AF"/>
    <w:rsid w:val="6DDF8B70"/>
    <w:rsid w:val="6DE4520E"/>
    <w:rsid w:val="6DF505CF"/>
    <w:rsid w:val="6E07866C"/>
    <w:rsid w:val="6E1399EF"/>
    <w:rsid w:val="6E1FA752"/>
    <w:rsid w:val="6E2C3551"/>
    <w:rsid w:val="6E3B9773"/>
    <w:rsid w:val="6E432B3C"/>
    <w:rsid w:val="6E44BC40"/>
    <w:rsid w:val="6E48E388"/>
    <w:rsid w:val="6E51E340"/>
    <w:rsid w:val="6E597EDC"/>
    <w:rsid w:val="6E59F9A8"/>
    <w:rsid w:val="6E6CB9FC"/>
    <w:rsid w:val="6E6F6C80"/>
    <w:rsid w:val="6E704D8D"/>
    <w:rsid w:val="6E7C02CD"/>
    <w:rsid w:val="6E84FE07"/>
    <w:rsid w:val="6E8A3606"/>
    <w:rsid w:val="6E9B84EC"/>
    <w:rsid w:val="6EAC3DEB"/>
    <w:rsid w:val="6EBD8FD5"/>
    <w:rsid w:val="6ED22DDF"/>
    <w:rsid w:val="6EE50FA7"/>
    <w:rsid w:val="6EEEA884"/>
    <w:rsid w:val="6EF0AC84"/>
    <w:rsid w:val="6F02A068"/>
    <w:rsid w:val="6F0A561A"/>
    <w:rsid w:val="6F1108AE"/>
    <w:rsid w:val="6F1A0A34"/>
    <w:rsid w:val="6F278D8D"/>
    <w:rsid w:val="6F2F1C46"/>
    <w:rsid w:val="6F307980"/>
    <w:rsid w:val="6F4B63B8"/>
    <w:rsid w:val="6F516C98"/>
    <w:rsid w:val="6F753387"/>
    <w:rsid w:val="6F81E3FF"/>
    <w:rsid w:val="6F8C036D"/>
    <w:rsid w:val="6F9358C2"/>
    <w:rsid w:val="6F96A212"/>
    <w:rsid w:val="6F980F5D"/>
    <w:rsid w:val="6FA34D2C"/>
    <w:rsid w:val="6FA579E5"/>
    <w:rsid w:val="6FBDD083"/>
    <w:rsid w:val="6FCAAD5A"/>
    <w:rsid w:val="6FDB0A5A"/>
    <w:rsid w:val="6FDEE729"/>
    <w:rsid w:val="6FE26A78"/>
    <w:rsid w:val="6FEB1551"/>
    <w:rsid w:val="6FED011C"/>
    <w:rsid w:val="6FEEA668"/>
    <w:rsid w:val="6FF53468"/>
    <w:rsid w:val="6FF5C18E"/>
    <w:rsid w:val="7006DE9F"/>
    <w:rsid w:val="70095BC3"/>
    <w:rsid w:val="702A4050"/>
    <w:rsid w:val="703E99DE"/>
    <w:rsid w:val="70427264"/>
    <w:rsid w:val="704572B4"/>
    <w:rsid w:val="7056F5FE"/>
    <w:rsid w:val="70577390"/>
    <w:rsid w:val="706ABD78"/>
    <w:rsid w:val="7086F4FF"/>
    <w:rsid w:val="708C00DF"/>
    <w:rsid w:val="70931C71"/>
    <w:rsid w:val="70985EC6"/>
    <w:rsid w:val="709CCDD0"/>
    <w:rsid w:val="70AED81C"/>
    <w:rsid w:val="70B9479A"/>
    <w:rsid w:val="70BB7ECC"/>
    <w:rsid w:val="70CE097E"/>
    <w:rsid w:val="70D28087"/>
    <w:rsid w:val="70D4C8B7"/>
    <w:rsid w:val="70D64A80"/>
    <w:rsid w:val="70D76289"/>
    <w:rsid w:val="70E1968F"/>
    <w:rsid w:val="70E8E01B"/>
    <w:rsid w:val="70EC5D11"/>
    <w:rsid w:val="70EF6D53"/>
    <w:rsid w:val="70FD1505"/>
    <w:rsid w:val="71040A47"/>
    <w:rsid w:val="7105DFD9"/>
    <w:rsid w:val="711D9213"/>
    <w:rsid w:val="711E569E"/>
    <w:rsid w:val="71210EFE"/>
    <w:rsid w:val="7121292A"/>
    <w:rsid w:val="71247D0F"/>
    <w:rsid w:val="7124A928"/>
    <w:rsid w:val="71281014"/>
    <w:rsid w:val="712DC63D"/>
    <w:rsid w:val="713E1D26"/>
    <w:rsid w:val="713F22EB"/>
    <w:rsid w:val="7142361D"/>
    <w:rsid w:val="7144F91E"/>
    <w:rsid w:val="714559B6"/>
    <w:rsid w:val="71462AC1"/>
    <w:rsid w:val="715C81E6"/>
    <w:rsid w:val="71639577"/>
    <w:rsid w:val="716A2C34"/>
    <w:rsid w:val="71705EEF"/>
    <w:rsid w:val="717AA199"/>
    <w:rsid w:val="717F7E33"/>
    <w:rsid w:val="71805BFD"/>
    <w:rsid w:val="718438A5"/>
    <w:rsid w:val="718E8EE8"/>
    <w:rsid w:val="71963D62"/>
    <w:rsid w:val="71A5CCA1"/>
    <w:rsid w:val="71AB26CA"/>
    <w:rsid w:val="71B76083"/>
    <w:rsid w:val="71B97944"/>
    <w:rsid w:val="71C7AF78"/>
    <w:rsid w:val="71CC10E7"/>
    <w:rsid w:val="71D9A594"/>
    <w:rsid w:val="71E2C540"/>
    <w:rsid w:val="71F54768"/>
    <w:rsid w:val="71F8AE91"/>
    <w:rsid w:val="720D6090"/>
    <w:rsid w:val="7212B65D"/>
    <w:rsid w:val="72134C5C"/>
    <w:rsid w:val="721A285A"/>
    <w:rsid w:val="7221EB4D"/>
    <w:rsid w:val="7223EABD"/>
    <w:rsid w:val="7224D37C"/>
    <w:rsid w:val="7227806F"/>
    <w:rsid w:val="722819B7"/>
    <w:rsid w:val="7231B2D7"/>
    <w:rsid w:val="72353E25"/>
    <w:rsid w:val="72480D3A"/>
    <w:rsid w:val="7248301F"/>
    <w:rsid w:val="7248E24E"/>
    <w:rsid w:val="72632705"/>
    <w:rsid w:val="726A3AA3"/>
    <w:rsid w:val="72761E0C"/>
    <w:rsid w:val="7282278C"/>
    <w:rsid w:val="72885DBC"/>
    <w:rsid w:val="728EC884"/>
    <w:rsid w:val="72959BF5"/>
    <w:rsid w:val="72A36C3E"/>
    <w:rsid w:val="72A6612F"/>
    <w:rsid w:val="72ACF5C9"/>
    <w:rsid w:val="72AE6848"/>
    <w:rsid w:val="72B7743A"/>
    <w:rsid w:val="72B9DA46"/>
    <w:rsid w:val="72C7D940"/>
    <w:rsid w:val="72CF55CC"/>
    <w:rsid w:val="72E196FC"/>
    <w:rsid w:val="72E9C772"/>
    <w:rsid w:val="72F0E811"/>
    <w:rsid w:val="72F26176"/>
    <w:rsid w:val="72F4F286"/>
    <w:rsid w:val="72F59CF5"/>
    <w:rsid w:val="72F96B92"/>
    <w:rsid w:val="73036657"/>
    <w:rsid w:val="7303B36F"/>
    <w:rsid w:val="73233EA1"/>
    <w:rsid w:val="732A327D"/>
    <w:rsid w:val="733494A7"/>
    <w:rsid w:val="73394CA9"/>
    <w:rsid w:val="733AC328"/>
    <w:rsid w:val="7347B4D8"/>
    <w:rsid w:val="73497CBF"/>
    <w:rsid w:val="734C8DF4"/>
    <w:rsid w:val="734E1611"/>
    <w:rsid w:val="73512ACA"/>
    <w:rsid w:val="735B8FE6"/>
    <w:rsid w:val="735EF613"/>
    <w:rsid w:val="7362EE5F"/>
    <w:rsid w:val="7363D22A"/>
    <w:rsid w:val="737E90D0"/>
    <w:rsid w:val="7381FA63"/>
    <w:rsid w:val="73865019"/>
    <w:rsid w:val="7389E082"/>
    <w:rsid w:val="7392D69F"/>
    <w:rsid w:val="7394747E"/>
    <w:rsid w:val="739D6FE5"/>
    <w:rsid w:val="739E0678"/>
    <w:rsid w:val="73A1BEF3"/>
    <w:rsid w:val="73B8675B"/>
    <w:rsid w:val="73B88ADA"/>
    <w:rsid w:val="73D02016"/>
    <w:rsid w:val="73D0D015"/>
    <w:rsid w:val="73D578E4"/>
    <w:rsid w:val="73D78254"/>
    <w:rsid w:val="73E3F186"/>
    <w:rsid w:val="73EFDB0C"/>
    <w:rsid w:val="73FF64BB"/>
    <w:rsid w:val="7402A4B8"/>
    <w:rsid w:val="7405E1D1"/>
    <w:rsid w:val="7418DD6C"/>
    <w:rsid w:val="741BD58D"/>
    <w:rsid w:val="742175C7"/>
    <w:rsid w:val="7427720D"/>
    <w:rsid w:val="742B4E80"/>
    <w:rsid w:val="744E9B8C"/>
    <w:rsid w:val="74539E32"/>
    <w:rsid w:val="7456A96E"/>
    <w:rsid w:val="745C9BEB"/>
    <w:rsid w:val="74732BBC"/>
    <w:rsid w:val="7475138B"/>
    <w:rsid w:val="74758AB6"/>
    <w:rsid w:val="747F0423"/>
    <w:rsid w:val="7488F3AB"/>
    <w:rsid w:val="749CAB77"/>
    <w:rsid w:val="74A95245"/>
    <w:rsid w:val="74B8B3E5"/>
    <w:rsid w:val="74C0016C"/>
    <w:rsid w:val="74C5CD07"/>
    <w:rsid w:val="74C93AF9"/>
    <w:rsid w:val="74D4C9F5"/>
    <w:rsid w:val="74D7F6D5"/>
    <w:rsid w:val="74DB79D7"/>
    <w:rsid w:val="74F117A3"/>
    <w:rsid w:val="74FAF1D4"/>
    <w:rsid w:val="750D8824"/>
    <w:rsid w:val="75108338"/>
    <w:rsid w:val="751EF9BB"/>
    <w:rsid w:val="752328C2"/>
    <w:rsid w:val="75385BAD"/>
    <w:rsid w:val="7547BA38"/>
    <w:rsid w:val="75551B5E"/>
    <w:rsid w:val="75597CBB"/>
    <w:rsid w:val="7563CFD3"/>
    <w:rsid w:val="7566CA96"/>
    <w:rsid w:val="75698A38"/>
    <w:rsid w:val="757939F0"/>
    <w:rsid w:val="7579F97D"/>
    <w:rsid w:val="758F9EB0"/>
    <w:rsid w:val="75919007"/>
    <w:rsid w:val="7592ACB5"/>
    <w:rsid w:val="7599F840"/>
    <w:rsid w:val="75A90780"/>
    <w:rsid w:val="75AAF70E"/>
    <w:rsid w:val="75B34088"/>
    <w:rsid w:val="75BDAA8C"/>
    <w:rsid w:val="75D7D557"/>
    <w:rsid w:val="75D8BABD"/>
    <w:rsid w:val="75E145A1"/>
    <w:rsid w:val="75FD89CD"/>
    <w:rsid w:val="75FF3929"/>
    <w:rsid w:val="75FF5811"/>
    <w:rsid w:val="7604F914"/>
    <w:rsid w:val="760B09F7"/>
    <w:rsid w:val="761E3F7F"/>
    <w:rsid w:val="761F0BED"/>
    <w:rsid w:val="762515BF"/>
    <w:rsid w:val="762ABC7B"/>
    <w:rsid w:val="763A98BD"/>
    <w:rsid w:val="763EA3A0"/>
    <w:rsid w:val="7649B0F8"/>
    <w:rsid w:val="764FBCBF"/>
    <w:rsid w:val="765C5D22"/>
    <w:rsid w:val="766131BF"/>
    <w:rsid w:val="7674B38F"/>
    <w:rsid w:val="76783F54"/>
    <w:rsid w:val="767DEC47"/>
    <w:rsid w:val="767F1B29"/>
    <w:rsid w:val="76891A0C"/>
    <w:rsid w:val="76927650"/>
    <w:rsid w:val="769AE554"/>
    <w:rsid w:val="76A93673"/>
    <w:rsid w:val="76AC52B0"/>
    <w:rsid w:val="76B40A45"/>
    <w:rsid w:val="76C5086C"/>
    <w:rsid w:val="76D4D6FA"/>
    <w:rsid w:val="76D8A028"/>
    <w:rsid w:val="76D8EDFE"/>
    <w:rsid w:val="76ED16F6"/>
    <w:rsid w:val="77037220"/>
    <w:rsid w:val="77083F45"/>
    <w:rsid w:val="7711B61A"/>
    <w:rsid w:val="77137018"/>
    <w:rsid w:val="77256A60"/>
    <w:rsid w:val="772C30AF"/>
    <w:rsid w:val="772C782F"/>
    <w:rsid w:val="7740E5EC"/>
    <w:rsid w:val="7748CBFB"/>
    <w:rsid w:val="7775C987"/>
    <w:rsid w:val="779208F7"/>
    <w:rsid w:val="7798D315"/>
    <w:rsid w:val="779A9E99"/>
    <w:rsid w:val="77A89AA7"/>
    <w:rsid w:val="77AA48AF"/>
    <w:rsid w:val="77B49F14"/>
    <w:rsid w:val="77C25004"/>
    <w:rsid w:val="77D0BD58"/>
    <w:rsid w:val="77D2914D"/>
    <w:rsid w:val="77E27553"/>
    <w:rsid w:val="77E3037A"/>
    <w:rsid w:val="77E37993"/>
    <w:rsid w:val="77E45AFF"/>
    <w:rsid w:val="77EE6D9A"/>
    <w:rsid w:val="77F9DCC9"/>
    <w:rsid w:val="77FB1DA7"/>
    <w:rsid w:val="78070CFA"/>
    <w:rsid w:val="78072410"/>
    <w:rsid w:val="780779FA"/>
    <w:rsid w:val="780CB620"/>
    <w:rsid w:val="7817E54B"/>
    <w:rsid w:val="7823F230"/>
    <w:rsid w:val="782B70D9"/>
    <w:rsid w:val="7839DA44"/>
    <w:rsid w:val="783CDDEB"/>
    <w:rsid w:val="78450DEE"/>
    <w:rsid w:val="78465222"/>
    <w:rsid w:val="78499480"/>
    <w:rsid w:val="7857FA5C"/>
    <w:rsid w:val="785C8536"/>
    <w:rsid w:val="785EA442"/>
    <w:rsid w:val="787E699B"/>
    <w:rsid w:val="78882233"/>
    <w:rsid w:val="789AF559"/>
    <w:rsid w:val="789B3EF3"/>
    <w:rsid w:val="789ED17D"/>
    <w:rsid w:val="78A1BA69"/>
    <w:rsid w:val="78AAFFF4"/>
    <w:rsid w:val="78B54236"/>
    <w:rsid w:val="78C011B0"/>
    <w:rsid w:val="78C69DDE"/>
    <w:rsid w:val="78D5B9E9"/>
    <w:rsid w:val="78D67682"/>
    <w:rsid w:val="78DC36A4"/>
    <w:rsid w:val="78DCBC68"/>
    <w:rsid w:val="78E98619"/>
    <w:rsid w:val="78EAD9B8"/>
    <w:rsid w:val="78F95A47"/>
    <w:rsid w:val="7900E4E4"/>
    <w:rsid w:val="7902A7F9"/>
    <w:rsid w:val="79040416"/>
    <w:rsid w:val="7908021C"/>
    <w:rsid w:val="7917B9F0"/>
    <w:rsid w:val="79227010"/>
    <w:rsid w:val="79339AA8"/>
    <w:rsid w:val="79406513"/>
    <w:rsid w:val="7940FEDC"/>
    <w:rsid w:val="79470A74"/>
    <w:rsid w:val="795004CF"/>
    <w:rsid w:val="7958D601"/>
    <w:rsid w:val="795B4483"/>
    <w:rsid w:val="795C43EF"/>
    <w:rsid w:val="7961CE45"/>
    <w:rsid w:val="7966A5E8"/>
    <w:rsid w:val="796EEB3E"/>
    <w:rsid w:val="79714DBA"/>
    <w:rsid w:val="79802F69"/>
    <w:rsid w:val="79827CAF"/>
    <w:rsid w:val="79BB39F5"/>
    <w:rsid w:val="79BC92E7"/>
    <w:rsid w:val="79C46B8D"/>
    <w:rsid w:val="79C86A63"/>
    <w:rsid w:val="79CCABBB"/>
    <w:rsid w:val="79D3E33A"/>
    <w:rsid w:val="79D6754A"/>
    <w:rsid w:val="79D9C5A4"/>
    <w:rsid w:val="79EEAD99"/>
    <w:rsid w:val="7A0B3CC9"/>
    <w:rsid w:val="7A10BA90"/>
    <w:rsid w:val="7A10F825"/>
    <w:rsid w:val="7A11A0BB"/>
    <w:rsid w:val="7A14B4A2"/>
    <w:rsid w:val="7A1F2FC2"/>
    <w:rsid w:val="7A27CBD0"/>
    <w:rsid w:val="7A286F76"/>
    <w:rsid w:val="7A2EB2F1"/>
    <w:rsid w:val="7A3890AD"/>
    <w:rsid w:val="7A43399D"/>
    <w:rsid w:val="7A442F96"/>
    <w:rsid w:val="7A48AE38"/>
    <w:rsid w:val="7A491CFD"/>
    <w:rsid w:val="7A4E06E4"/>
    <w:rsid w:val="7A62E3B7"/>
    <w:rsid w:val="7A64C8A0"/>
    <w:rsid w:val="7A6939A4"/>
    <w:rsid w:val="7A6AA222"/>
    <w:rsid w:val="7A722A9F"/>
    <w:rsid w:val="7A7404C3"/>
    <w:rsid w:val="7A7442D5"/>
    <w:rsid w:val="7A766560"/>
    <w:rsid w:val="7A772CBD"/>
    <w:rsid w:val="7A77EFDB"/>
    <w:rsid w:val="7A7A2CC3"/>
    <w:rsid w:val="7A848348"/>
    <w:rsid w:val="7A8ED51B"/>
    <w:rsid w:val="7A93D5A5"/>
    <w:rsid w:val="7AA0B85A"/>
    <w:rsid w:val="7AA506A6"/>
    <w:rsid w:val="7ABA6538"/>
    <w:rsid w:val="7ABD8C6A"/>
    <w:rsid w:val="7AEA4A8D"/>
    <w:rsid w:val="7AEB9A74"/>
    <w:rsid w:val="7AF0E188"/>
    <w:rsid w:val="7AF91BAB"/>
    <w:rsid w:val="7B212F5D"/>
    <w:rsid w:val="7B27A74F"/>
    <w:rsid w:val="7B31AAC1"/>
    <w:rsid w:val="7B40C21F"/>
    <w:rsid w:val="7B4434F8"/>
    <w:rsid w:val="7B50C76B"/>
    <w:rsid w:val="7B5A20C2"/>
    <w:rsid w:val="7B642F30"/>
    <w:rsid w:val="7B708AA1"/>
    <w:rsid w:val="7B856461"/>
    <w:rsid w:val="7B9F400A"/>
    <w:rsid w:val="7BA8FF39"/>
    <w:rsid w:val="7BAC955C"/>
    <w:rsid w:val="7BB29EC7"/>
    <w:rsid w:val="7BB897A5"/>
    <w:rsid w:val="7BBFD013"/>
    <w:rsid w:val="7BCFC187"/>
    <w:rsid w:val="7BD54B0F"/>
    <w:rsid w:val="7BD64125"/>
    <w:rsid w:val="7BD81A48"/>
    <w:rsid w:val="7BE538ED"/>
    <w:rsid w:val="7C05BA39"/>
    <w:rsid w:val="7C28D84A"/>
    <w:rsid w:val="7C2A4CCB"/>
    <w:rsid w:val="7C2C428D"/>
    <w:rsid w:val="7C2F9F58"/>
    <w:rsid w:val="7C2FB9C2"/>
    <w:rsid w:val="7C37E096"/>
    <w:rsid w:val="7C3BC120"/>
    <w:rsid w:val="7C4013E9"/>
    <w:rsid w:val="7C5C9F85"/>
    <w:rsid w:val="7C5FFA2B"/>
    <w:rsid w:val="7C654047"/>
    <w:rsid w:val="7C6F12C5"/>
    <w:rsid w:val="7C87C8E8"/>
    <w:rsid w:val="7C880364"/>
    <w:rsid w:val="7C8EAA2D"/>
    <w:rsid w:val="7C97C6E7"/>
    <w:rsid w:val="7C985DE2"/>
    <w:rsid w:val="7C9F074C"/>
    <w:rsid w:val="7C9FC05D"/>
    <w:rsid w:val="7CA75B30"/>
    <w:rsid w:val="7CAEA4C9"/>
    <w:rsid w:val="7CB6F98B"/>
    <w:rsid w:val="7CC00164"/>
    <w:rsid w:val="7CDD2685"/>
    <w:rsid w:val="7CE4078A"/>
    <w:rsid w:val="7CEF933B"/>
    <w:rsid w:val="7CF218ED"/>
    <w:rsid w:val="7CF4C530"/>
    <w:rsid w:val="7D091669"/>
    <w:rsid w:val="7D10C719"/>
    <w:rsid w:val="7D139676"/>
    <w:rsid w:val="7D1C8BAC"/>
    <w:rsid w:val="7D1E429D"/>
    <w:rsid w:val="7D213CE2"/>
    <w:rsid w:val="7D4268E6"/>
    <w:rsid w:val="7D42DDA8"/>
    <w:rsid w:val="7D42F1D3"/>
    <w:rsid w:val="7D436017"/>
    <w:rsid w:val="7D45F03D"/>
    <w:rsid w:val="7D496BE6"/>
    <w:rsid w:val="7D49A1BE"/>
    <w:rsid w:val="7D52B511"/>
    <w:rsid w:val="7D5F2564"/>
    <w:rsid w:val="7D5F7429"/>
    <w:rsid w:val="7D61B39B"/>
    <w:rsid w:val="7D6C79B2"/>
    <w:rsid w:val="7D764071"/>
    <w:rsid w:val="7D823ECD"/>
    <w:rsid w:val="7D82C0D0"/>
    <w:rsid w:val="7D93C739"/>
    <w:rsid w:val="7D973262"/>
    <w:rsid w:val="7D9E59BC"/>
    <w:rsid w:val="7DA600F8"/>
    <w:rsid w:val="7DAC585D"/>
    <w:rsid w:val="7DBFC023"/>
    <w:rsid w:val="7DC3B983"/>
    <w:rsid w:val="7DD9D28D"/>
    <w:rsid w:val="7DE5CC7E"/>
    <w:rsid w:val="7DE717E7"/>
    <w:rsid w:val="7DE74B0A"/>
    <w:rsid w:val="7DF0737F"/>
    <w:rsid w:val="7DF1798A"/>
    <w:rsid w:val="7DF5B73E"/>
    <w:rsid w:val="7DFC113B"/>
    <w:rsid w:val="7DFFCBDF"/>
    <w:rsid w:val="7E09E438"/>
    <w:rsid w:val="7E149C8F"/>
    <w:rsid w:val="7E18912B"/>
    <w:rsid w:val="7E28415B"/>
    <w:rsid w:val="7E489EBC"/>
    <w:rsid w:val="7E4EC059"/>
    <w:rsid w:val="7E5C1549"/>
    <w:rsid w:val="7E60FDF8"/>
    <w:rsid w:val="7E622CE2"/>
    <w:rsid w:val="7E65AA59"/>
    <w:rsid w:val="7E76B282"/>
    <w:rsid w:val="7E91DF4A"/>
    <w:rsid w:val="7E93897C"/>
    <w:rsid w:val="7EA60C43"/>
    <w:rsid w:val="7EA9B692"/>
    <w:rsid w:val="7EA9BA93"/>
    <w:rsid w:val="7EBE2845"/>
    <w:rsid w:val="7EC32E16"/>
    <w:rsid w:val="7ECC4913"/>
    <w:rsid w:val="7ECC6FF0"/>
    <w:rsid w:val="7ED33049"/>
    <w:rsid w:val="7ED773D6"/>
    <w:rsid w:val="7ED9D345"/>
    <w:rsid w:val="7EDD908D"/>
    <w:rsid w:val="7EDFFC8A"/>
    <w:rsid w:val="7EE4CF8F"/>
    <w:rsid w:val="7EF1C028"/>
    <w:rsid w:val="7EFA8270"/>
    <w:rsid w:val="7F000136"/>
    <w:rsid w:val="7F03E541"/>
    <w:rsid w:val="7F14C679"/>
    <w:rsid w:val="7F1B44A4"/>
    <w:rsid w:val="7F2A0FDB"/>
    <w:rsid w:val="7F2DFB56"/>
    <w:rsid w:val="7F338184"/>
    <w:rsid w:val="7F4CF707"/>
    <w:rsid w:val="7F5B10CD"/>
    <w:rsid w:val="7F610B00"/>
    <w:rsid w:val="7F65E9A1"/>
    <w:rsid w:val="7F7F4086"/>
    <w:rsid w:val="7F82DA28"/>
    <w:rsid w:val="7F8B8D82"/>
    <w:rsid w:val="7F943575"/>
    <w:rsid w:val="7FA38A58"/>
    <w:rsid w:val="7FA47BE7"/>
    <w:rsid w:val="7FAF3AB9"/>
    <w:rsid w:val="7FB39E9F"/>
    <w:rsid w:val="7FC21C15"/>
    <w:rsid w:val="7FC41486"/>
    <w:rsid w:val="7FCA2D1E"/>
    <w:rsid w:val="7FDD7AA1"/>
    <w:rsid w:val="7FEDAC25"/>
    <w:rsid w:val="7FEE9CA7"/>
    <w:rsid w:val="7FF860A5"/>
    <w:rsid w:val="7FF9D961"/>
    <w:rsid w:val="7FFAEAA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261E"/>
  <w15:chartTrackingRefBased/>
  <w15:docId w15:val="{67F84B3C-7C28-4746-A158-BC716CB8D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7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27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853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7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7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7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7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7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7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7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27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27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7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7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7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7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7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7F9"/>
    <w:rPr>
      <w:rFonts w:eastAsiaTheme="majorEastAsia" w:cstheme="majorBidi"/>
      <w:color w:val="272727" w:themeColor="text1" w:themeTint="D8"/>
    </w:rPr>
  </w:style>
  <w:style w:type="paragraph" w:styleId="Title">
    <w:name w:val="Title"/>
    <w:basedOn w:val="Normal"/>
    <w:next w:val="Normal"/>
    <w:link w:val="TitleChar"/>
    <w:uiPriority w:val="10"/>
    <w:qFormat/>
    <w:rsid w:val="003B27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7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7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7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7F9"/>
    <w:pPr>
      <w:spacing w:before="160"/>
      <w:jc w:val="center"/>
    </w:pPr>
    <w:rPr>
      <w:i/>
      <w:iCs/>
      <w:color w:val="404040" w:themeColor="text1" w:themeTint="BF"/>
    </w:rPr>
  </w:style>
  <w:style w:type="character" w:customStyle="1" w:styleId="QuoteChar">
    <w:name w:val="Quote Char"/>
    <w:basedOn w:val="DefaultParagraphFont"/>
    <w:link w:val="Quote"/>
    <w:uiPriority w:val="29"/>
    <w:rsid w:val="003B27F9"/>
    <w:rPr>
      <w:i/>
      <w:iCs/>
      <w:color w:val="404040" w:themeColor="text1" w:themeTint="BF"/>
    </w:rPr>
  </w:style>
  <w:style w:type="paragraph" w:styleId="ListParagraph">
    <w:name w:val="List Paragraph"/>
    <w:aliases w:val="2,Bullet Points,Bullet Styl,Dot pt,F5 List Paragraph,H&amp;P List Paragraph,IFCL - List Paragraph,Indicator Text,List Paragraph Char Char Char,List Paragraph1,List Paragraph12,MAIN CONTENT,No Spacing1,Numbered Para 1,OBC Bullet,Strip,Syle 1"/>
    <w:basedOn w:val="Normal"/>
    <w:link w:val="ListParagraphChar"/>
    <w:uiPriority w:val="34"/>
    <w:qFormat/>
    <w:rsid w:val="003B27F9"/>
    <w:pPr>
      <w:ind w:left="720"/>
      <w:contextualSpacing/>
    </w:pPr>
  </w:style>
  <w:style w:type="character" w:styleId="IntenseEmphasis">
    <w:name w:val="Intense Emphasis"/>
    <w:basedOn w:val="DefaultParagraphFont"/>
    <w:uiPriority w:val="21"/>
    <w:qFormat/>
    <w:rsid w:val="003B27F9"/>
    <w:rPr>
      <w:i/>
      <w:iCs/>
      <w:color w:val="0F4761" w:themeColor="accent1" w:themeShade="BF"/>
    </w:rPr>
  </w:style>
  <w:style w:type="paragraph" w:styleId="IntenseQuote">
    <w:name w:val="Intense Quote"/>
    <w:basedOn w:val="Normal"/>
    <w:next w:val="Normal"/>
    <w:link w:val="IntenseQuoteChar"/>
    <w:uiPriority w:val="30"/>
    <w:qFormat/>
    <w:rsid w:val="003B2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7F9"/>
    <w:rPr>
      <w:i/>
      <w:iCs/>
      <w:color w:val="0F4761" w:themeColor="accent1" w:themeShade="BF"/>
    </w:rPr>
  </w:style>
  <w:style w:type="character" w:styleId="IntenseReference">
    <w:name w:val="Intense Reference"/>
    <w:basedOn w:val="DefaultParagraphFont"/>
    <w:uiPriority w:val="32"/>
    <w:qFormat/>
    <w:rsid w:val="003B27F9"/>
    <w:rPr>
      <w:b/>
      <w:bCs/>
      <w:smallCaps/>
      <w:color w:val="0F4761" w:themeColor="accent1" w:themeShade="BF"/>
      <w:spacing w:val="5"/>
    </w:rPr>
  </w:style>
  <w:style w:type="paragraph" w:styleId="TOCHeading">
    <w:name w:val="TOC Heading"/>
    <w:basedOn w:val="Heading1"/>
    <w:next w:val="Normal"/>
    <w:uiPriority w:val="39"/>
    <w:unhideWhenUsed/>
    <w:qFormat/>
    <w:rsid w:val="0062054E"/>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62054E"/>
    <w:pPr>
      <w:spacing w:after="100"/>
    </w:pPr>
  </w:style>
  <w:style w:type="character" w:styleId="Hyperlink">
    <w:name w:val="Hyperlink"/>
    <w:basedOn w:val="DefaultParagraphFont"/>
    <w:uiPriority w:val="99"/>
    <w:unhideWhenUsed/>
    <w:rsid w:val="0062054E"/>
    <w:rPr>
      <w:color w:val="467886" w:themeColor="hyperlink"/>
      <w:u w:val="single"/>
    </w:rPr>
  </w:style>
  <w:style w:type="table" w:styleId="TableGrid">
    <w:name w:val="Table Grid"/>
    <w:basedOn w:val="TableNormal"/>
    <w:uiPriority w:val="59"/>
    <w:rsid w:val="007F0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0C7E"/>
    <w:rPr>
      <w:sz w:val="16"/>
      <w:szCs w:val="16"/>
    </w:rPr>
  </w:style>
  <w:style w:type="paragraph" w:styleId="CommentText">
    <w:name w:val="annotation text"/>
    <w:basedOn w:val="Normal"/>
    <w:link w:val="CommentTextChar"/>
    <w:uiPriority w:val="99"/>
    <w:unhideWhenUsed/>
    <w:rsid w:val="007F0C7E"/>
    <w:pPr>
      <w:spacing w:line="240" w:lineRule="auto"/>
    </w:pPr>
    <w:rPr>
      <w:sz w:val="20"/>
      <w:szCs w:val="20"/>
    </w:rPr>
  </w:style>
  <w:style w:type="character" w:customStyle="1" w:styleId="CommentTextChar">
    <w:name w:val="Comment Text Char"/>
    <w:basedOn w:val="DefaultParagraphFont"/>
    <w:link w:val="CommentText"/>
    <w:uiPriority w:val="99"/>
    <w:rsid w:val="007F0C7E"/>
    <w:rPr>
      <w:sz w:val="20"/>
      <w:szCs w:val="20"/>
    </w:rPr>
  </w:style>
  <w:style w:type="character" w:styleId="Strong">
    <w:name w:val="Strong"/>
    <w:basedOn w:val="DefaultParagraphFont"/>
    <w:uiPriority w:val="22"/>
    <w:qFormat/>
    <w:rsid w:val="00AB7468"/>
    <w:rPr>
      <w:b/>
      <w:bCs/>
    </w:rPr>
  </w:style>
  <w:style w:type="paragraph" w:customStyle="1" w:styleId="Default">
    <w:name w:val="Default"/>
    <w:rsid w:val="00267AA1"/>
    <w:pPr>
      <w:autoSpaceDE w:val="0"/>
      <w:autoSpaceDN w:val="0"/>
      <w:adjustRightInd w:val="0"/>
      <w:spacing w:after="0" w:line="240" w:lineRule="auto"/>
    </w:pPr>
    <w:rPr>
      <w:rFonts w:ascii="Arial" w:hAnsi="Arial" w:cs="Arial"/>
      <w:color w:val="000000"/>
      <w:kern w:val="0"/>
      <w:sz w:val="24"/>
      <w:szCs w:val="24"/>
    </w:rPr>
  </w:style>
  <w:style w:type="paragraph" w:styleId="FootnoteText">
    <w:name w:val="footnote text"/>
    <w:basedOn w:val="Normal"/>
    <w:link w:val="FootnoteTextChar"/>
    <w:uiPriority w:val="99"/>
    <w:unhideWhenUsed/>
    <w:rsid w:val="00B853AF"/>
    <w:pPr>
      <w:spacing w:after="0" w:line="240" w:lineRule="auto"/>
    </w:pPr>
    <w:rPr>
      <w:sz w:val="20"/>
      <w:szCs w:val="20"/>
    </w:rPr>
  </w:style>
  <w:style w:type="character" w:customStyle="1" w:styleId="FootnoteTextChar">
    <w:name w:val="Footnote Text Char"/>
    <w:basedOn w:val="DefaultParagraphFont"/>
    <w:link w:val="FootnoteText"/>
    <w:uiPriority w:val="99"/>
    <w:rsid w:val="00C52F17"/>
    <w:rPr>
      <w:sz w:val="20"/>
      <w:szCs w:val="20"/>
    </w:rPr>
  </w:style>
  <w:style w:type="character" w:styleId="FootnoteReference">
    <w:name w:val="footnote reference"/>
    <w:basedOn w:val="DefaultParagraphFont"/>
    <w:uiPriority w:val="99"/>
    <w:semiHidden/>
    <w:unhideWhenUsed/>
    <w:rsid w:val="00C52F17"/>
    <w:rPr>
      <w:vertAlign w:val="superscript"/>
    </w:rPr>
  </w:style>
  <w:style w:type="character" w:styleId="UnresolvedMention">
    <w:name w:val="Unresolved Mention"/>
    <w:basedOn w:val="DefaultParagraphFont"/>
    <w:uiPriority w:val="99"/>
    <w:semiHidden/>
    <w:unhideWhenUsed/>
    <w:rsid w:val="00C52F17"/>
    <w:rPr>
      <w:color w:val="605E5C"/>
      <w:shd w:val="clear" w:color="auto" w:fill="E1DFDD"/>
    </w:rPr>
  </w:style>
  <w:style w:type="character" w:styleId="FollowedHyperlink">
    <w:name w:val="FollowedHyperlink"/>
    <w:basedOn w:val="DefaultParagraphFont"/>
    <w:uiPriority w:val="99"/>
    <w:semiHidden/>
    <w:unhideWhenUsed/>
    <w:rsid w:val="00C52F17"/>
    <w:rPr>
      <w:color w:val="96607D" w:themeColor="followedHyperlink"/>
      <w:u w:val="single"/>
    </w:rPr>
  </w:style>
  <w:style w:type="paragraph" w:styleId="TOC2">
    <w:name w:val="toc 2"/>
    <w:basedOn w:val="Normal"/>
    <w:next w:val="Normal"/>
    <w:autoRedefine/>
    <w:uiPriority w:val="39"/>
    <w:unhideWhenUsed/>
    <w:rsid w:val="00504008"/>
    <w:pPr>
      <w:spacing w:after="100"/>
      <w:ind w:left="220"/>
    </w:pPr>
  </w:style>
  <w:style w:type="character" w:customStyle="1" w:styleId="ListParagraphChar">
    <w:name w:val="List Paragraph Char"/>
    <w:aliases w:val="2 Char,Bullet Points Char,Bullet Styl Char,Dot pt Char,F5 List Paragraph Char,H&amp;P List Paragraph Char,IFCL - List Paragraph Char,Indicator Text Char,List Paragraph Char Char Char Char,List Paragraph1 Char,List Paragraph12 Char"/>
    <w:link w:val="ListParagraph"/>
    <w:uiPriority w:val="34"/>
    <w:qFormat/>
    <w:locked/>
    <w:rsid w:val="00167BFE"/>
  </w:style>
  <w:style w:type="paragraph" w:styleId="Revision">
    <w:name w:val="Revision"/>
    <w:hidden/>
    <w:uiPriority w:val="99"/>
    <w:semiHidden/>
    <w:rsid w:val="00034F43"/>
    <w:pPr>
      <w:spacing w:after="0" w:line="240" w:lineRule="auto"/>
    </w:pPr>
  </w:style>
  <w:style w:type="paragraph" w:styleId="Header">
    <w:name w:val="header"/>
    <w:basedOn w:val="Normal"/>
    <w:link w:val="HeaderChar"/>
    <w:uiPriority w:val="99"/>
    <w:unhideWhenUsed/>
    <w:rsid w:val="00B853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28EC"/>
  </w:style>
  <w:style w:type="paragraph" w:styleId="Footer">
    <w:name w:val="footer"/>
    <w:basedOn w:val="Normal"/>
    <w:link w:val="FooterChar"/>
    <w:uiPriority w:val="99"/>
    <w:unhideWhenUsed/>
    <w:rsid w:val="00B853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28EC"/>
  </w:style>
  <w:style w:type="paragraph" w:styleId="CommentSubject">
    <w:name w:val="annotation subject"/>
    <w:basedOn w:val="CommentText"/>
    <w:next w:val="CommentText"/>
    <w:link w:val="CommentSubjectChar"/>
    <w:uiPriority w:val="99"/>
    <w:semiHidden/>
    <w:unhideWhenUsed/>
    <w:rsid w:val="00636B23"/>
    <w:rPr>
      <w:b/>
      <w:bCs/>
    </w:rPr>
  </w:style>
  <w:style w:type="character" w:customStyle="1" w:styleId="CommentSubjectChar">
    <w:name w:val="Comment Subject Char"/>
    <w:basedOn w:val="CommentTextChar"/>
    <w:link w:val="CommentSubject"/>
    <w:uiPriority w:val="99"/>
    <w:semiHidden/>
    <w:rsid w:val="00636B23"/>
    <w:rPr>
      <w:b/>
      <w:bCs/>
      <w:sz w:val="20"/>
      <w:szCs w:val="20"/>
    </w:rPr>
  </w:style>
  <w:style w:type="character" w:styleId="Mention">
    <w:name w:val="Mention"/>
    <w:basedOn w:val="DefaultParagraphFont"/>
    <w:uiPriority w:val="99"/>
    <w:unhideWhenUsed/>
    <w:rsid w:val="0082271E"/>
    <w:rPr>
      <w:color w:val="2B579A"/>
      <w:shd w:val="clear" w:color="auto" w:fill="E1DFDD"/>
    </w:rPr>
  </w:style>
  <w:style w:type="paragraph" w:styleId="TOC3">
    <w:name w:val="toc 3"/>
    <w:basedOn w:val="Normal"/>
    <w:next w:val="Normal"/>
    <w:autoRedefine/>
    <w:uiPriority w:val="39"/>
    <w:unhideWhenUsed/>
    <w:rsid w:val="0068290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7984">
      <w:bodyDiv w:val="1"/>
      <w:marLeft w:val="0"/>
      <w:marRight w:val="0"/>
      <w:marTop w:val="0"/>
      <w:marBottom w:val="0"/>
      <w:divBdr>
        <w:top w:val="none" w:sz="0" w:space="0" w:color="auto"/>
        <w:left w:val="none" w:sz="0" w:space="0" w:color="auto"/>
        <w:bottom w:val="none" w:sz="0" w:space="0" w:color="auto"/>
        <w:right w:val="none" w:sz="0" w:space="0" w:color="auto"/>
      </w:divBdr>
    </w:div>
    <w:div w:id="79909097">
      <w:bodyDiv w:val="1"/>
      <w:marLeft w:val="0"/>
      <w:marRight w:val="0"/>
      <w:marTop w:val="0"/>
      <w:marBottom w:val="0"/>
      <w:divBdr>
        <w:top w:val="none" w:sz="0" w:space="0" w:color="auto"/>
        <w:left w:val="none" w:sz="0" w:space="0" w:color="auto"/>
        <w:bottom w:val="none" w:sz="0" w:space="0" w:color="auto"/>
        <w:right w:val="none" w:sz="0" w:space="0" w:color="auto"/>
      </w:divBdr>
    </w:div>
    <w:div w:id="113990551">
      <w:bodyDiv w:val="1"/>
      <w:marLeft w:val="0"/>
      <w:marRight w:val="0"/>
      <w:marTop w:val="0"/>
      <w:marBottom w:val="0"/>
      <w:divBdr>
        <w:top w:val="none" w:sz="0" w:space="0" w:color="auto"/>
        <w:left w:val="none" w:sz="0" w:space="0" w:color="auto"/>
        <w:bottom w:val="none" w:sz="0" w:space="0" w:color="auto"/>
        <w:right w:val="none" w:sz="0" w:space="0" w:color="auto"/>
      </w:divBdr>
    </w:div>
    <w:div w:id="163517754">
      <w:bodyDiv w:val="1"/>
      <w:marLeft w:val="0"/>
      <w:marRight w:val="0"/>
      <w:marTop w:val="0"/>
      <w:marBottom w:val="0"/>
      <w:divBdr>
        <w:top w:val="none" w:sz="0" w:space="0" w:color="auto"/>
        <w:left w:val="none" w:sz="0" w:space="0" w:color="auto"/>
        <w:bottom w:val="none" w:sz="0" w:space="0" w:color="auto"/>
        <w:right w:val="none" w:sz="0" w:space="0" w:color="auto"/>
      </w:divBdr>
    </w:div>
    <w:div w:id="163983871">
      <w:bodyDiv w:val="1"/>
      <w:marLeft w:val="0"/>
      <w:marRight w:val="0"/>
      <w:marTop w:val="0"/>
      <w:marBottom w:val="0"/>
      <w:divBdr>
        <w:top w:val="none" w:sz="0" w:space="0" w:color="auto"/>
        <w:left w:val="none" w:sz="0" w:space="0" w:color="auto"/>
        <w:bottom w:val="none" w:sz="0" w:space="0" w:color="auto"/>
        <w:right w:val="none" w:sz="0" w:space="0" w:color="auto"/>
      </w:divBdr>
    </w:div>
    <w:div w:id="194775193">
      <w:bodyDiv w:val="1"/>
      <w:marLeft w:val="0"/>
      <w:marRight w:val="0"/>
      <w:marTop w:val="0"/>
      <w:marBottom w:val="0"/>
      <w:divBdr>
        <w:top w:val="none" w:sz="0" w:space="0" w:color="auto"/>
        <w:left w:val="none" w:sz="0" w:space="0" w:color="auto"/>
        <w:bottom w:val="none" w:sz="0" w:space="0" w:color="auto"/>
        <w:right w:val="none" w:sz="0" w:space="0" w:color="auto"/>
      </w:divBdr>
    </w:div>
    <w:div w:id="211624395">
      <w:bodyDiv w:val="1"/>
      <w:marLeft w:val="0"/>
      <w:marRight w:val="0"/>
      <w:marTop w:val="0"/>
      <w:marBottom w:val="0"/>
      <w:divBdr>
        <w:top w:val="none" w:sz="0" w:space="0" w:color="auto"/>
        <w:left w:val="none" w:sz="0" w:space="0" w:color="auto"/>
        <w:bottom w:val="none" w:sz="0" w:space="0" w:color="auto"/>
        <w:right w:val="none" w:sz="0" w:space="0" w:color="auto"/>
      </w:divBdr>
    </w:div>
    <w:div w:id="217865524">
      <w:bodyDiv w:val="1"/>
      <w:marLeft w:val="0"/>
      <w:marRight w:val="0"/>
      <w:marTop w:val="0"/>
      <w:marBottom w:val="0"/>
      <w:divBdr>
        <w:top w:val="none" w:sz="0" w:space="0" w:color="auto"/>
        <w:left w:val="none" w:sz="0" w:space="0" w:color="auto"/>
        <w:bottom w:val="none" w:sz="0" w:space="0" w:color="auto"/>
        <w:right w:val="none" w:sz="0" w:space="0" w:color="auto"/>
      </w:divBdr>
    </w:div>
    <w:div w:id="223763522">
      <w:bodyDiv w:val="1"/>
      <w:marLeft w:val="0"/>
      <w:marRight w:val="0"/>
      <w:marTop w:val="0"/>
      <w:marBottom w:val="0"/>
      <w:divBdr>
        <w:top w:val="none" w:sz="0" w:space="0" w:color="auto"/>
        <w:left w:val="none" w:sz="0" w:space="0" w:color="auto"/>
        <w:bottom w:val="none" w:sz="0" w:space="0" w:color="auto"/>
        <w:right w:val="none" w:sz="0" w:space="0" w:color="auto"/>
      </w:divBdr>
    </w:div>
    <w:div w:id="226496314">
      <w:bodyDiv w:val="1"/>
      <w:marLeft w:val="0"/>
      <w:marRight w:val="0"/>
      <w:marTop w:val="0"/>
      <w:marBottom w:val="0"/>
      <w:divBdr>
        <w:top w:val="none" w:sz="0" w:space="0" w:color="auto"/>
        <w:left w:val="none" w:sz="0" w:space="0" w:color="auto"/>
        <w:bottom w:val="none" w:sz="0" w:space="0" w:color="auto"/>
        <w:right w:val="none" w:sz="0" w:space="0" w:color="auto"/>
      </w:divBdr>
      <w:divsChild>
        <w:div w:id="407702039">
          <w:marLeft w:val="0"/>
          <w:marRight w:val="0"/>
          <w:marTop w:val="0"/>
          <w:marBottom w:val="0"/>
          <w:divBdr>
            <w:top w:val="none" w:sz="0" w:space="0" w:color="auto"/>
            <w:left w:val="none" w:sz="0" w:space="0" w:color="auto"/>
            <w:bottom w:val="none" w:sz="0" w:space="0" w:color="auto"/>
            <w:right w:val="none" w:sz="0" w:space="0" w:color="auto"/>
          </w:divBdr>
          <w:divsChild>
            <w:div w:id="774712280">
              <w:marLeft w:val="0"/>
              <w:marRight w:val="0"/>
              <w:marTop w:val="0"/>
              <w:marBottom w:val="0"/>
              <w:divBdr>
                <w:top w:val="none" w:sz="0" w:space="0" w:color="auto"/>
                <w:left w:val="none" w:sz="0" w:space="0" w:color="auto"/>
                <w:bottom w:val="none" w:sz="0" w:space="0" w:color="auto"/>
                <w:right w:val="none" w:sz="0" w:space="0" w:color="auto"/>
              </w:divBdr>
              <w:divsChild>
                <w:div w:id="939802186">
                  <w:marLeft w:val="0"/>
                  <w:marRight w:val="0"/>
                  <w:marTop w:val="0"/>
                  <w:marBottom w:val="0"/>
                  <w:divBdr>
                    <w:top w:val="none" w:sz="0" w:space="0" w:color="auto"/>
                    <w:left w:val="none" w:sz="0" w:space="0" w:color="auto"/>
                    <w:bottom w:val="none" w:sz="0" w:space="0" w:color="auto"/>
                    <w:right w:val="none" w:sz="0" w:space="0" w:color="auto"/>
                  </w:divBdr>
                  <w:divsChild>
                    <w:div w:id="11927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05542">
          <w:marLeft w:val="0"/>
          <w:marRight w:val="0"/>
          <w:marTop w:val="0"/>
          <w:marBottom w:val="0"/>
          <w:divBdr>
            <w:top w:val="none" w:sz="0" w:space="0" w:color="auto"/>
            <w:left w:val="none" w:sz="0" w:space="0" w:color="auto"/>
            <w:bottom w:val="none" w:sz="0" w:space="0" w:color="auto"/>
            <w:right w:val="none" w:sz="0" w:space="0" w:color="auto"/>
          </w:divBdr>
          <w:divsChild>
            <w:div w:id="1579512718">
              <w:marLeft w:val="0"/>
              <w:marRight w:val="0"/>
              <w:marTop w:val="0"/>
              <w:marBottom w:val="0"/>
              <w:divBdr>
                <w:top w:val="none" w:sz="0" w:space="0" w:color="auto"/>
                <w:left w:val="none" w:sz="0" w:space="0" w:color="auto"/>
                <w:bottom w:val="none" w:sz="0" w:space="0" w:color="auto"/>
                <w:right w:val="none" w:sz="0" w:space="0" w:color="auto"/>
              </w:divBdr>
              <w:divsChild>
                <w:div w:id="358750065">
                  <w:marLeft w:val="0"/>
                  <w:marRight w:val="0"/>
                  <w:marTop w:val="0"/>
                  <w:marBottom w:val="0"/>
                  <w:divBdr>
                    <w:top w:val="none" w:sz="0" w:space="0" w:color="auto"/>
                    <w:left w:val="none" w:sz="0" w:space="0" w:color="auto"/>
                    <w:bottom w:val="none" w:sz="0" w:space="0" w:color="auto"/>
                    <w:right w:val="none" w:sz="0" w:space="0" w:color="auto"/>
                  </w:divBdr>
                  <w:divsChild>
                    <w:div w:id="231745733">
                      <w:marLeft w:val="0"/>
                      <w:marRight w:val="0"/>
                      <w:marTop w:val="0"/>
                      <w:marBottom w:val="0"/>
                      <w:divBdr>
                        <w:top w:val="none" w:sz="0" w:space="0" w:color="auto"/>
                        <w:left w:val="none" w:sz="0" w:space="0" w:color="auto"/>
                        <w:bottom w:val="none" w:sz="0" w:space="0" w:color="auto"/>
                        <w:right w:val="none" w:sz="0" w:space="0" w:color="auto"/>
                      </w:divBdr>
                      <w:divsChild>
                        <w:div w:id="571044836">
                          <w:marLeft w:val="0"/>
                          <w:marRight w:val="0"/>
                          <w:marTop w:val="0"/>
                          <w:marBottom w:val="0"/>
                          <w:divBdr>
                            <w:top w:val="none" w:sz="0" w:space="0" w:color="auto"/>
                            <w:left w:val="none" w:sz="0" w:space="0" w:color="auto"/>
                            <w:bottom w:val="none" w:sz="0" w:space="0" w:color="auto"/>
                            <w:right w:val="none" w:sz="0" w:space="0" w:color="auto"/>
                          </w:divBdr>
                          <w:divsChild>
                            <w:div w:id="1575360738">
                              <w:marLeft w:val="0"/>
                              <w:marRight w:val="0"/>
                              <w:marTop w:val="0"/>
                              <w:marBottom w:val="0"/>
                              <w:divBdr>
                                <w:top w:val="none" w:sz="0" w:space="0" w:color="auto"/>
                                <w:left w:val="none" w:sz="0" w:space="0" w:color="auto"/>
                                <w:bottom w:val="none" w:sz="0" w:space="0" w:color="auto"/>
                                <w:right w:val="none" w:sz="0" w:space="0" w:color="auto"/>
                              </w:divBdr>
                              <w:divsChild>
                                <w:div w:id="2012684840">
                                  <w:marLeft w:val="0"/>
                                  <w:marRight w:val="0"/>
                                  <w:marTop w:val="0"/>
                                  <w:marBottom w:val="0"/>
                                  <w:divBdr>
                                    <w:top w:val="none" w:sz="0" w:space="0" w:color="auto"/>
                                    <w:left w:val="none" w:sz="0" w:space="0" w:color="auto"/>
                                    <w:bottom w:val="none" w:sz="0" w:space="0" w:color="auto"/>
                                    <w:right w:val="none" w:sz="0" w:space="0" w:color="auto"/>
                                  </w:divBdr>
                                  <w:divsChild>
                                    <w:div w:id="1395349480">
                                      <w:marLeft w:val="0"/>
                                      <w:marRight w:val="0"/>
                                      <w:marTop w:val="0"/>
                                      <w:marBottom w:val="0"/>
                                      <w:divBdr>
                                        <w:top w:val="none" w:sz="0" w:space="0" w:color="auto"/>
                                        <w:left w:val="none" w:sz="0" w:space="0" w:color="auto"/>
                                        <w:bottom w:val="none" w:sz="0" w:space="0" w:color="auto"/>
                                        <w:right w:val="none" w:sz="0" w:space="0" w:color="auto"/>
                                      </w:divBdr>
                                      <w:divsChild>
                                        <w:div w:id="2129424758">
                                          <w:marLeft w:val="0"/>
                                          <w:marRight w:val="0"/>
                                          <w:marTop w:val="0"/>
                                          <w:marBottom w:val="0"/>
                                          <w:divBdr>
                                            <w:top w:val="none" w:sz="0" w:space="0" w:color="auto"/>
                                            <w:left w:val="none" w:sz="0" w:space="0" w:color="auto"/>
                                            <w:bottom w:val="none" w:sz="0" w:space="0" w:color="auto"/>
                                            <w:right w:val="none" w:sz="0" w:space="0" w:color="auto"/>
                                          </w:divBdr>
                                          <w:divsChild>
                                            <w:div w:id="1281305296">
                                              <w:marLeft w:val="0"/>
                                              <w:marRight w:val="0"/>
                                              <w:marTop w:val="0"/>
                                              <w:marBottom w:val="0"/>
                                              <w:divBdr>
                                                <w:top w:val="none" w:sz="0" w:space="0" w:color="auto"/>
                                                <w:left w:val="none" w:sz="0" w:space="0" w:color="auto"/>
                                                <w:bottom w:val="none" w:sz="0" w:space="0" w:color="auto"/>
                                                <w:right w:val="none" w:sz="0" w:space="0" w:color="auto"/>
                                              </w:divBdr>
                                              <w:divsChild>
                                                <w:div w:id="695011347">
                                                  <w:marLeft w:val="0"/>
                                                  <w:marRight w:val="0"/>
                                                  <w:marTop w:val="0"/>
                                                  <w:marBottom w:val="0"/>
                                                  <w:divBdr>
                                                    <w:top w:val="none" w:sz="0" w:space="0" w:color="auto"/>
                                                    <w:left w:val="none" w:sz="0" w:space="0" w:color="auto"/>
                                                    <w:bottom w:val="none" w:sz="0" w:space="0" w:color="auto"/>
                                                    <w:right w:val="none" w:sz="0" w:space="0" w:color="auto"/>
                                                  </w:divBdr>
                                                  <w:divsChild>
                                                    <w:div w:id="75138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512774">
      <w:bodyDiv w:val="1"/>
      <w:marLeft w:val="0"/>
      <w:marRight w:val="0"/>
      <w:marTop w:val="0"/>
      <w:marBottom w:val="0"/>
      <w:divBdr>
        <w:top w:val="none" w:sz="0" w:space="0" w:color="auto"/>
        <w:left w:val="none" w:sz="0" w:space="0" w:color="auto"/>
        <w:bottom w:val="none" w:sz="0" w:space="0" w:color="auto"/>
        <w:right w:val="none" w:sz="0" w:space="0" w:color="auto"/>
      </w:divBdr>
    </w:div>
    <w:div w:id="271862329">
      <w:bodyDiv w:val="1"/>
      <w:marLeft w:val="0"/>
      <w:marRight w:val="0"/>
      <w:marTop w:val="0"/>
      <w:marBottom w:val="0"/>
      <w:divBdr>
        <w:top w:val="none" w:sz="0" w:space="0" w:color="auto"/>
        <w:left w:val="none" w:sz="0" w:space="0" w:color="auto"/>
        <w:bottom w:val="none" w:sz="0" w:space="0" w:color="auto"/>
        <w:right w:val="none" w:sz="0" w:space="0" w:color="auto"/>
      </w:divBdr>
    </w:div>
    <w:div w:id="284237146">
      <w:bodyDiv w:val="1"/>
      <w:marLeft w:val="0"/>
      <w:marRight w:val="0"/>
      <w:marTop w:val="0"/>
      <w:marBottom w:val="0"/>
      <w:divBdr>
        <w:top w:val="none" w:sz="0" w:space="0" w:color="auto"/>
        <w:left w:val="none" w:sz="0" w:space="0" w:color="auto"/>
        <w:bottom w:val="none" w:sz="0" w:space="0" w:color="auto"/>
        <w:right w:val="none" w:sz="0" w:space="0" w:color="auto"/>
      </w:divBdr>
    </w:div>
    <w:div w:id="335764536">
      <w:bodyDiv w:val="1"/>
      <w:marLeft w:val="0"/>
      <w:marRight w:val="0"/>
      <w:marTop w:val="0"/>
      <w:marBottom w:val="0"/>
      <w:divBdr>
        <w:top w:val="none" w:sz="0" w:space="0" w:color="auto"/>
        <w:left w:val="none" w:sz="0" w:space="0" w:color="auto"/>
        <w:bottom w:val="none" w:sz="0" w:space="0" w:color="auto"/>
        <w:right w:val="none" w:sz="0" w:space="0" w:color="auto"/>
      </w:divBdr>
    </w:div>
    <w:div w:id="352918826">
      <w:bodyDiv w:val="1"/>
      <w:marLeft w:val="0"/>
      <w:marRight w:val="0"/>
      <w:marTop w:val="0"/>
      <w:marBottom w:val="0"/>
      <w:divBdr>
        <w:top w:val="none" w:sz="0" w:space="0" w:color="auto"/>
        <w:left w:val="none" w:sz="0" w:space="0" w:color="auto"/>
        <w:bottom w:val="none" w:sz="0" w:space="0" w:color="auto"/>
        <w:right w:val="none" w:sz="0" w:space="0" w:color="auto"/>
      </w:divBdr>
      <w:divsChild>
        <w:div w:id="95255665">
          <w:marLeft w:val="0"/>
          <w:marRight w:val="0"/>
          <w:marTop w:val="0"/>
          <w:marBottom w:val="0"/>
          <w:divBdr>
            <w:top w:val="none" w:sz="0" w:space="0" w:color="auto"/>
            <w:left w:val="none" w:sz="0" w:space="0" w:color="auto"/>
            <w:bottom w:val="none" w:sz="0" w:space="0" w:color="auto"/>
            <w:right w:val="none" w:sz="0" w:space="0" w:color="auto"/>
          </w:divBdr>
          <w:divsChild>
            <w:div w:id="365258516">
              <w:marLeft w:val="0"/>
              <w:marRight w:val="0"/>
              <w:marTop w:val="0"/>
              <w:marBottom w:val="0"/>
              <w:divBdr>
                <w:top w:val="none" w:sz="0" w:space="0" w:color="auto"/>
                <w:left w:val="none" w:sz="0" w:space="0" w:color="auto"/>
                <w:bottom w:val="none" w:sz="0" w:space="0" w:color="auto"/>
                <w:right w:val="none" w:sz="0" w:space="0" w:color="auto"/>
              </w:divBdr>
              <w:divsChild>
                <w:div w:id="2026977895">
                  <w:marLeft w:val="0"/>
                  <w:marRight w:val="0"/>
                  <w:marTop w:val="0"/>
                  <w:marBottom w:val="0"/>
                  <w:divBdr>
                    <w:top w:val="none" w:sz="0" w:space="0" w:color="auto"/>
                    <w:left w:val="none" w:sz="0" w:space="0" w:color="auto"/>
                    <w:bottom w:val="none" w:sz="0" w:space="0" w:color="auto"/>
                    <w:right w:val="none" w:sz="0" w:space="0" w:color="auto"/>
                  </w:divBdr>
                  <w:divsChild>
                    <w:div w:id="1624312145">
                      <w:marLeft w:val="0"/>
                      <w:marRight w:val="0"/>
                      <w:marTop w:val="0"/>
                      <w:marBottom w:val="0"/>
                      <w:divBdr>
                        <w:top w:val="none" w:sz="0" w:space="0" w:color="auto"/>
                        <w:left w:val="none" w:sz="0" w:space="0" w:color="auto"/>
                        <w:bottom w:val="none" w:sz="0" w:space="0" w:color="auto"/>
                        <w:right w:val="none" w:sz="0" w:space="0" w:color="auto"/>
                      </w:divBdr>
                      <w:divsChild>
                        <w:div w:id="1500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39849">
          <w:marLeft w:val="0"/>
          <w:marRight w:val="0"/>
          <w:marTop w:val="0"/>
          <w:marBottom w:val="0"/>
          <w:divBdr>
            <w:top w:val="none" w:sz="0" w:space="0" w:color="auto"/>
            <w:left w:val="none" w:sz="0" w:space="0" w:color="auto"/>
            <w:bottom w:val="none" w:sz="0" w:space="0" w:color="auto"/>
            <w:right w:val="none" w:sz="0" w:space="0" w:color="auto"/>
          </w:divBdr>
          <w:divsChild>
            <w:div w:id="1177038868">
              <w:marLeft w:val="0"/>
              <w:marRight w:val="0"/>
              <w:marTop w:val="0"/>
              <w:marBottom w:val="0"/>
              <w:divBdr>
                <w:top w:val="none" w:sz="0" w:space="0" w:color="auto"/>
                <w:left w:val="none" w:sz="0" w:space="0" w:color="auto"/>
                <w:bottom w:val="none" w:sz="0" w:space="0" w:color="auto"/>
                <w:right w:val="none" w:sz="0" w:space="0" w:color="auto"/>
              </w:divBdr>
              <w:divsChild>
                <w:div w:id="2027562285">
                  <w:marLeft w:val="0"/>
                  <w:marRight w:val="0"/>
                  <w:marTop w:val="0"/>
                  <w:marBottom w:val="0"/>
                  <w:divBdr>
                    <w:top w:val="none" w:sz="0" w:space="0" w:color="auto"/>
                    <w:left w:val="none" w:sz="0" w:space="0" w:color="auto"/>
                    <w:bottom w:val="none" w:sz="0" w:space="0" w:color="auto"/>
                    <w:right w:val="none" w:sz="0" w:space="0" w:color="auto"/>
                  </w:divBdr>
                  <w:divsChild>
                    <w:div w:id="1514605545">
                      <w:marLeft w:val="0"/>
                      <w:marRight w:val="0"/>
                      <w:marTop w:val="0"/>
                      <w:marBottom w:val="0"/>
                      <w:divBdr>
                        <w:top w:val="none" w:sz="0" w:space="0" w:color="auto"/>
                        <w:left w:val="none" w:sz="0" w:space="0" w:color="auto"/>
                        <w:bottom w:val="none" w:sz="0" w:space="0" w:color="auto"/>
                        <w:right w:val="none" w:sz="0" w:space="0" w:color="auto"/>
                      </w:divBdr>
                      <w:divsChild>
                        <w:div w:id="1982226087">
                          <w:marLeft w:val="0"/>
                          <w:marRight w:val="0"/>
                          <w:marTop w:val="0"/>
                          <w:marBottom w:val="0"/>
                          <w:divBdr>
                            <w:top w:val="none" w:sz="0" w:space="0" w:color="auto"/>
                            <w:left w:val="none" w:sz="0" w:space="0" w:color="auto"/>
                            <w:bottom w:val="none" w:sz="0" w:space="0" w:color="auto"/>
                            <w:right w:val="none" w:sz="0" w:space="0" w:color="auto"/>
                          </w:divBdr>
                          <w:divsChild>
                            <w:div w:id="1931037237">
                              <w:marLeft w:val="0"/>
                              <w:marRight w:val="0"/>
                              <w:marTop w:val="0"/>
                              <w:marBottom w:val="0"/>
                              <w:divBdr>
                                <w:top w:val="none" w:sz="0" w:space="0" w:color="auto"/>
                                <w:left w:val="none" w:sz="0" w:space="0" w:color="auto"/>
                                <w:bottom w:val="none" w:sz="0" w:space="0" w:color="auto"/>
                                <w:right w:val="none" w:sz="0" w:space="0" w:color="auto"/>
                              </w:divBdr>
                              <w:divsChild>
                                <w:div w:id="978845762">
                                  <w:marLeft w:val="0"/>
                                  <w:marRight w:val="0"/>
                                  <w:marTop w:val="0"/>
                                  <w:marBottom w:val="0"/>
                                  <w:divBdr>
                                    <w:top w:val="none" w:sz="0" w:space="0" w:color="auto"/>
                                    <w:left w:val="none" w:sz="0" w:space="0" w:color="auto"/>
                                    <w:bottom w:val="none" w:sz="0" w:space="0" w:color="auto"/>
                                    <w:right w:val="none" w:sz="0" w:space="0" w:color="auto"/>
                                  </w:divBdr>
                                  <w:divsChild>
                                    <w:div w:id="1152528572">
                                      <w:marLeft w:val="0"/>
                                      <w:marRight w:val="0"/>
                                      <w:marTop w:val="0"/>
                                      <w:marBottom w:val="0"/>
                                      <w:divBdr>
                                        <w:top w:val="none" w:sz="0" w:space="0" w:color="auto"/>
                                        <w:left w:val="none" w:sz="0" w:space="0" w:color="auto"/>
                                        <w:bottom w:val="none" w:sz="0" w:space="0" w:color="auto"/>
                                        <w:right w:val="none" w:sz="0" w:space="0" w:color="auto"/>
                                      </w:divBdr>
                                      <w:divsChild>
                                        <w:div w:id="623274521">
                                          <w:marLeft w:val="0"/>
                                          <w:marRight w:val="0"/>
                                          <w:marTop w:val="0"/>
                                          <w:marBottom w:val="0"/>
                                          <w:divBdr>
                                            <w:top w:val="none" w:sz="0" w:space="0" w:color="auto"/>
                                            <w:left w:val="none" w:sz="0" w:space="0" w:color="auto"/>
                                            <w:bottom w:val="none" w:sz="0" w:space="0" w:color="auto"/>
                                            <w:right w:val="none" w:sz="0" w:space="0" w:color="auto"/>
                                          </w:divBdr>
                                          <w:divsChild>
                                            <w:div w:id="1180851701">
                                              <w:marLeft w:val="0"/>
                                              <w:marRight w:val="0"/>
                                              <w:marTop w:val="0"/>
                                              <w:marBottom w:val="0"/>
                                              <w:divBdr>
                                                <w:top w:val="none" w:sz="0" w:space="0" w:color="auto"/>
                                                <w:left w:val="none" w:sz="0" w:space="0" w:color="auto"/>
                                                <w:bottom w:val="none" w:sz="0" w:space="0" w:color="auto"/>
                                                <w:right w:val="none" w:sz="0" w:space="0" w:color="auto"/>
                                              </w:divBdr>
                                              <w:divsChild>
                                                <w:div w:id="299000494">
                                                  <w:marLeft w:val="0"/>
                                                  <w:marRight w:val="0"/>
                                                  <w:marTop w:val="0"/>
                                                  <w:marBottom w:val="0"/>
                                                  <w:divBdr>
                                                    <w:top w:val="none" w:sz="0" w:space="0" w:color="auto"/>
                                                    <w:left w:val="none" w:sz="0" w:space="0" w:color="auto"/>
                                                    <w:bottom w:val="none" w:sz="0" w:space="0" w:color="auto"/>
                                                    <w:right w:val="none" w:sz="0" w:space="0" w:color="auto"/>
                                                  </w:divBdr>
                                                  <w:divsChild>
                                                    <w:div w:id="91660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26413">
                                          <w:marLeft w:val="0"/>
                                          <w:marRight w:val="0"/>
                                          <w:marTop w:val="0"/>
                                          <w:marBottom w:val="0"/>
                                          <w:divBdr>
                                            <w:top w:val="none" w:sz="0" w:space="0" w:color="auto"/>
                                            <w:left w:val="none" w:sz="0" w:space="0" w:color="auto"/>
                                            <w:bottom w:val="none" w:sz="0" w:space="0" w:color="auto"/>
                                            <w:right w:val="none" w:sz="0" w:space="0" w:color="auto"/>
                                          </w:divBdr>
                                          <w:divsChild>
                                            <w:div w:id="1874415226">
                                              <w:marLeft w:val="0"/>
                                              <w:marRight w:val="0"/>
                                              <w:marTop w:val="0"/>
                                              <w:marBottom w:val="0"/>
                                              <w:divBdr>
                                                <w:top w:val="none" w:sz="0" w:space="0" w:color="auto"/>
                                                <w:left w:val="none" w:sz="0" w:space="0" w:color="auto"/>
                                                <w:bottom w:val="none" w:sz="0" w:space="0" w:color="auto"/>
                                                <w:right w:val="none" w:sz="0" w:space="0" w:color="auto"/>
                                              </w:divBdr>
                                              <w:divsChild>
                                                <w:div w:id="18838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6218304">
      <w:bodyDiv w:val="1"/>
      <w:marLeft w:val="0"/>
      <w:marRight w:val="0"/>
      <w:marTop w:val="0"/>
      <w:marBottom w:val="0"/>
      <w:divBdr>
        <w:top w:val="none" w:sz="0" w:space="0" w:color="auto"/>
        <w:left w:val="none" w:sz="0" w:space="0" w:color="auto"/>
        <w:bottom w:val="none" w:sz="0" w:space="0" w:color="auto"/>
        <w:right w:val="none" w:sz="0" w:space="0" w:color="auto"/>
      </w:divBdr>
    </w:div>
    <w:div w:id="378015729">
      <w:bodyDiv w:val="1"/>
      <w:marLeft w:val="0"/>
      <w:marRight w:val="0"/>
      <w:marTop w:val="0"/>
      <w:marBottom w:val="0"/>
      <w:divBdr>
        <w:top w:val="none" w:sz="0" w:space="0" w:color="auto"/>
        <w:left w:val="none" w:sz="0" w:space="0" w:color="auto"/>
        <w:bottom w:val="none" w:sz="0" w:space="0" w:color="auto"/>
        <w:right w:val="none" w:sz="0" w:space="0" w:color="auto"/>
      </w:divBdr>
    </w:div>
    <w:div w:id="383720840">
      <w:bodyDiv w:val="1"/>
      <w:marLeft w:val="0"/>
      <w:marRight w:val="0"/>
      <w:marTop w:val="0"/>
      <w:marBottom w:val="0"/>
      <w:divBdr>
        <w:top w:val="none" w:sz="0" w:space="0" w:color="auto"/>
        <w:left w:val="none" w:sz="0" w:space="0" w:color="auto"/>
        <w:bottom w:val="none" w:sz="0" w:space="0" w:color="auto"/>
        <w:right w:val="none" w:sz="0" w:space="0" w:color="auto"/>
      </w:divBdr>
    </w:div>
    <w:div w:id="408158882">
      <w:bodyDiv w:val="1"/>
      <w:marLeft w:val="0"/>
      <w:marRight w:val="0"/>
      <w:marTop w:val="0"/>
      <w:marBottom w:val="0"/>
      <w:divBdr>
        <w:top w:val="none" w:sz="0" w:space="0" w:color="auto"/>
        <w:left w:val="none" w:sz="0" w:space="0" w:color="auto"/>
        <w:bottom w:val="none" w:sz="0" w:space="0" w:color="auto"/>
        <w:right w:val="none" w:sz="0" w:space="0" w:color="auto"/>
      </w:divBdr>
    </w:div>
    <w:div w:id="424422358">
      <w:bodyDiv w:val="1"/>
      <w:marLeft w:val="0"/>
      <w:marRight w:val="0"/>
      <w:marTop w:val="0"/>
      <w:marBottom w:val="0"/>
      <w:divBdr>
        <w:top w:val="none" w:sz="0" w:space="0" w:color="auto"/>
        <w:left w:val="none" w:sz="0" w:space="0" w:color="auto"/>
        <w:bottom w:val="none" w:sz="0" w:space="0" w:color="auto"/>
        <w:right w:val="none" w:sz="0" w:space="0" w:color="auto"/>
      </w:divBdr>
    </w:div>
    <w:div w:id="456526950">
      <w:bodyDiv w:val="1"/>
      <w:marLeft w:val="0"/>
      <w:marRight w:val="0"/>
      <w:marTop w:val="0"/>
      <w:marBottom w:val="0"/>
      <w:divBdr>
        <w:top w:val="none" w:sz="0" w:space="0" w:color="auto"/>
        <w:left w:val="none" w:sz="0" w:space="0" w:color="auto"/>
        <w:bottom w:val="none" w:sz="0" w:space="0" w:color="auto"/>
        <w:right w:val="none" w:sz="0" w:space="0" w:color="auto"/>
      </w:divBdr>
    </w:div>
    <w:div w:id="534201680">
      <w:bodyDiv w:val="1"/>
      <w:marLeft w:val="0"/>
      <w:marRight w:val="0"/>
      <w:marTop w:val="0"/>
      <w:marBottom w:val="0"/>
      <w:divBdr>
        <w:top w:val="none" w:sz="0" w:space="0" w:color="auto"/>
        <w:left w:val="none" w:sz="0" w:space="0" w:color="auto"/>
        <w:bottom w:val="none" w:sz="0" w:space="0" w:color="auto"/>
        <w:right w:val="none" w:sz="0" w:space="0" w:color="auto"/>
      </w:divBdr>
    </w:div>
    <w:div w:id="619725816">
      <w:bodyDiv w:val="1"/>
      <w:marLeft w:val="0"/>
      <w:marRight w:val="0"/>
      <w:marTop w:val="0"/>
      <w:marBottom w:val="0"/>
      <w:divBdr>
        <w:top w:val="none" w:sz="0" w:space="0" w:color="auto"/>
        <w:left w:val="none" w:sz="0" w:space="0" w:color="auto"/>
        <w:bottom w:val="none" w:sz="0" w:space="0" w:color="auto"/>
        <w:right w:val="none" w:sz="0" w:space="0" w:color="auto"/>
      </w:divBdr>
      <w:divsChild>
        <w:div w:id="52508758">
          <w:marLeft w:val="0"/>
          <w:marRight w:val="0"/>
          <w:marTop w:val="0"/>
          <w:marBottom w:val="0"/>
          <w:divBdr>
            <w:top w:val="none" w:sz="0" w:space="0" w:color="auto"/>
            <w:left w:val="none" w:sz="0" w:space="0" w:color="auto"/>
            <w:bottom w:val="none" w:sz="0" w:space="0" w:color="auto"/>
            <w:right w:val="none" w:sz="0" w:space="0" w:color="auto"/>
          </w:divBdr>
          <w:divsChild>
            <w:div w:id="865563446">
              <w:marLeft w:val="0"/>
              <w:marRight w:val="0"/>
              <w:marTop w:val="0"/>
              <w:marBottom w:val="0"/>
              <w:divBdr>
                <w:top w:val="none" w:sz="0" w:space="0" w:color="auto"/>
                <w:left w:val="none" w:sz="0" w:space="0" w:color="auto"/>
                <w:bottom w:val="none" w:sz="0" w:space="0" w:color="auto"/>
                <w:right w:val="none" w:sz="0" w:space="0" w:color="auto"/>
              </w:divBdr>
              <w:divsChild>
                <w:div w:id="725566880">
                  <w:marLeft w:val="0"/>
                  <w:marRight w:val="0"/>
                  <w:marTop w:val="0"/>
                  <w:marBottom w:val="0"/>
                  <w:divBdr>
                    <w:top w:val="none" w:sz="0" w:space="0" w:color="auto"/>
                    <w:left w:val="none" w:sz="0" w:space="0" w:color="auto"/>
                    <w:bottom w:val="none" w:sz="0" w:space="0" w:color="auto"/>
                    <w:right w:val="none" w:sz="0" w:space="0" w:color="auto"/>
                  </w:divBdr>
                  <w:divsChild>
                    <w:div w:id="1182159282">
                      <w:marLeft w:val="0"/>
                      <w:marRight w:val="0"/>
                      <w:marTop w:val="0"/>
                      <w:marBottom w:val="0"/>
                      <w:divBdr>
                        <w:top w:val="none" w:sz="0" w:space="0" w:color="auto"/>
                        <w:left w:val="none" w:sz="0" w:space="0" w:color="auto"/>
                        <w:bottom w:val="none" w:sz="0" w:space="0" w:color="auto"/>
                        <w:right w:val="none" w:sz="0" w:space="0" w:color="auto"/>
                      </w:divBdr>
                      <w:divsChild>
                        <w:div w:id="170460813">
                          <w:marLeft w:val="0"/>
                          <w:marRight w:val="0"/>
                          <w:marTop w:val="0"/>
                          <w:marBottom w:val="0"/>
                          <w:divBdr>
                            <w:top w:val="none" w:sz="0" w:space="0" w:color="auto"/>
                            <w:left w:val="none" w:sz="0" w:space="0" w:color="auto"/>
                            <w:bottom w:val="none" w:sz="0" w:space="0" w:color="auto"/>
                            <w:right w:val="none" w:sz="0" w:space="0" w:color="auto"/>
                          </w:divBdr>
                          <w:divsChild>
                            <w:div w:id="917521907">
                              <w:marLeft w:val="0"/>
                              <w:marRight w:val="0"/>
                              <w:marTop w:val="0"/>
                              <w:marBottom w:val="0"/>
                              <w:divBdr>
                                <w:top w:val="none" w:sz="0" w:space="0" w:color="auto"/>
                                <w:left w:val="none" w:sz="0" w:space="0" w:color="auto"/>
                                <w:bottom w:val="none" w:sz="0" w:space="0" w:color="auto"/>
                                <w:right w:val="none" w:sz="0" w:space="0" w:color="auto"/>
                              </w:divBdr>
                              <w:divsChild>
                                <w:div w:id="1588466571">
                                  <w:marLeft w:val="0"/>
                                  <w:marRight w:val="0"/>
                                  <w:marTop w:val="0"/>
                                  <w:marBottom w:val="0"/>
                                  <w:divBdr>
                                    <w:top w:val="none" w:sz="0" w:space="0" w:color="auto"/>
                                    <w:left w:val="none" w:sz="0" w:space="0" w:color="auto"/>
                                    <w:bottom w:val="none" w:sz="0" w:space="0" w:color="auto"/>
                                    <w:right w:val="none" w:sz="0" w:space="0" w:color="auto"/>
                                  </w:divBdr>
                                  <w:divsChild>
                                    <w:div w:id="1290235173">
                                      <w:marLeft w:val="0"/>
                                      <w:marRight w:val="0"/>
                                      <w:marTop w:val="0"/>
                                      <w:marBottom w:val="0"/>
                                      <w:divBdr>
                                        <w:top w:val="none" w:sz="0" w:space="0" w:color="auto"/>
                                        <w:left w:val="none" w:sz="0" w:space="0" w:color="auto"/>
                                        <w:bottom w:val="none" w:sz="0" w:space="0" w:color="auto"/>
                                        <w:right w:val="none" w:sz="0" w:space="0" w:color="auto"/>
                                      </w:divBdr>
                                      <w:divsChild>
                                        <w:div w:id="702171261">
                                          <w:marLeft w:val="0"/>
                                          <w:marRight w:val="0"/>
                                          <w:marTop w:val="0"/>
                                          <w:marBottom w:val="0"/>
                                          <w:divBdr>
                                            <w:top w:val="none" w:sz="0" w:space="0" w:color="auto"/>
                                            <w:left w:val="none" w:sz="0" w:space="0" w:color="auto"/>
                                            <w:bottom w:val="none" w:sz="0" w:space="0" w:color="auto"/>
                                            <w:right w:val="none" w:sz="0" w:space="0" w:color="auto"/>
                                          </w:divBdr>
                                          <w:divsChild>
                                            <w:div w:id="1728452958">
                                              <w:marLeft w:val="0"/>
                                              <w:marRight w:val="0"/>
                                              <w:marTop w:val="0"/>
                                              <w:marBottom w:val="0"/>
                                              <w:divBdr>
                                                <w:top w:val="none" w:sz="0" w:space="0" w:color="auto"/>
                                                <w:left w:val="none" w:sz="0" w:space="0" w:color="auto"/>
                                                <w:bottom w:val="none" w:sz="0" w:space="0" w:color="auto"/>
                                                <w:right w:val="none" w:sz="0" w:space="0" w:color="auto"/>
                                              </w:divBdr>
                                              <w:divsChild>
                                                <w:div w:id="195895945">
                                                  <w:marLeft w:val="0"/>
                                                  <w:marRight w:val="0"/>
                                                  <w:marTop w:val="0"/>
                                                  <w:marBottom w:val="0"/>
                                                  <w:divBdr>
                                                    <w:top w:val="none" w:sz="0" w:space="0" w:color="auto"/>
                                                    <w:left w:val="none" w:sz="0" w:space="0" w:color="auto"/>
                                                    <w:bottom w:val="none" w:sz="0" w:space="0" w:color="auto"/>
                                                    <w:right w:val="none" w:sz="0" w:space="0" w:color="auto"/>
                                                  </w:divBdr>
                                                  <w:divsChild>
                                                    <w:div w:id="43753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20092">
                                          <w:marLeft w:val="0"/>
                                          <w:marRight w:val="0"/>
                                          <w:marTop w:val="0"/>
                                          <w:marBottom w:val="0"/>
                                          <w:divBdr>
                                            <w:top w:val="none" w:sz="0" w:space="0" w:color="auto"/>
                                            <w:left w:val="none" w:sz="0" w:space="0" w:color="auto"/>
                                            <w:bottom w:val="none" w:sz="0" w:space="0" w:color="auto"/>
                                            <w:right w:val="none" w:sz="0" w:space="0" w:color="auto"/>
                                          </w:divBdr>
                                          <w:divsChild>
                                            <w:div w:id="2072921640">
                                              <w:marLeft w:val="0"/>
                                              <w:marRight w:val="0"/>
                                              <w:marTop w:val="0"/>
                                              <w:marBottom w:val="0"/>
                                              <w:divBdr>
                                                <w:top w:val="none" w:sz="0" w:space="0" w:color="auto"/>
                                                <w:left w:val="none" w:sz="0" w:space="0" w:color="auto"/>
                                                <w:bottom w:val="none" w:sz="0" w:space="0" w:color="auto"/>
                                                <w:right w:val="none" w:sz="0" w:space="0" w:color="auto"/>
                                              </w:divBdr>
                                              <w:divsChild>
                                                <w:div w:id="1158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1702277">
          <w:marLeft w:val="0"/>
          <w:marRight w:val="0"/>
          <w:marTop w:val="0"/>
          <w:marBottom w:val="0"/>
          <w:divBdr>
            <w:top w:val="none" w:sz="0" w:space="0" w:color="auto"/>
            <w:left w:val="none" w:sz="0" w:space="0" w:color="auto"/>
            <w:bottom w:val="none" w:sz="0" w:space="0" w:color="auto"/>
            <w:right w:val="none" w:sz="0" w:space="0" w:color="auto"/>
          </w:divBdr>
          <w:divsChild>
            <w:div w:id="914358545">
              <w:marLeft w:val="0"/>
              <w:marRight w:val="0"/>
              <w:marTop w:val="0"/>
              <w:marBottom w:val="0"/>
              <w:divBdr>
                <w:top w:val="none" w:sz="0" w:space="0" w:color="auto"/>
                <w:left w:val="none" w:sz="0" w:space="0" w:color="auto"/>
                <w:bottom w:val="none" w:sz="0" w:space="0" w:color="auto"/>
                <w:right w:val="none" w:sz="0" w:space="0" w:color="auto"/>
              </w:divBdr>
              <w:divsChild>
                <w:div w:id="1609391936">
                  <w:marLeft w:val="0"/>
                  <w:marRight w:val="0"/>
                  <w:marTop w:val="0"/>
                  <w:marBottom w:val="0"/>
                  <w:divBdr>
                    <w:top w:val="none" w:sz="0" w:space="0" w:color="auto"/>
                    <w:left w:val="none" w:sz="0" w:space="0" w:color="auto"/>
                    <w:bottom w:val="none" w:sz="0" w:space="0" w:color="auto"/>
                    <w:right w:val="none" w:sz="0" w:space="0" w:color="auto"/>
                  </w:divBdr>
                  <w:divsChild>
                    <w:div w:id="482620706">
                      <w:marLeft w:val="0"/>
                      <w:marRight w:val="0"/>
                      <w:marTop w:val="0"/>
                      <w:marBottom w:val="0"/>
                      <w:divBdr>
                        <w:top w:val="none" w:sz="0" w:space="0" w:color="auto"/>
                        <w:left w:val="none" w:sz="0" w:space="0" w:color="auto"/>
                        <w:bottom w:val="none" w:sz="0" w:space="0" w:color="auto"/>
                        <w:right w:val="none" w:sz="0" w:space="0" w:color="auto"/>
                      </w:divBdr>
                      <w:divsChild>
                        <w:div w:id="112631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982868">
      <w:bodyDiv w:val="1"/>
      <w:marLeft w:val="0"/>
      <w:marRight w:val="0"/>
      <w:marTop w:val="0"/>
      <w:marBottom w:val="0"/>
      <w:divBdr>
        <w:top w:val="none" w:sz="0" w:space="0" w:color="auto"/>
        <w:left w:val="none" w:sz="0" w:space="0" w:color="auto"/>
        <w:bottom w:val="none" w:sz="0" w:space="0" w:color="auto"/>
        <w:right w:val="none" w:sz="0" w:space="0" w:color="auto"/>
      </w:divBdr>
    </w:div>
    <w:div w:id="672339346">
      <w:bodyDiv w:val="1"/>
      <w:marLeft w:val="0"/>
      <w:marRight w:val="0"/>
      <w:marTop w:val="0"/>
      <w:marBottom w:val="0"/>
      <w:divBdr>
        <w:top w:val="none" w:sz="0" w:space="0" w:color="auto"/>
        <w:left w:val="none" w:sz="0" w:space="0" w:color="auto"/>
        <w:bottom w:val="none" w:sz="0" w:space="0" w:color="auto"/>
        <w:right w:val="none" w:sz="0" w:space="0" w:color="auto"/>
      </w:divBdr>
    </w:div>
    <w:div w:id="737173766">
      <w:bodyDiv w:val="1"/>
      <w:marLeft w:val="0"/>
      <w:marRight w:val="0"/>
      <w:marTop w:val="0"/>
      <w:marBottom w:val="0"/>
      <w:divBdr>
        <w:top w:val="none" w:sz="0" w:space="0" w:color="auto"/>
        <w:left w:val="none" w:sz="0" w:space="0" w:color="auto"/>
        <w:bottom w:val="none" w:sz="0" w:space="0" w:color="auto"/>
        <w:right w:val="none" w:sz="0" w:space="0" w:color="auto"/>
      </w:divBdr>
    </w:div>
    <w:div w:id="757870589">
      <w:bodyDiv w:val="1"/>
      <w:marLeft w:val="0"/>
      <w:marRight w:val="0"/>
      <w:marTop w:val="0"/>
      <w:marBottom w:val="0"/>
      <w:divBdr>
        <w:top w:val="none" w:sz="0" w:space="0" w:color="auto"/>
        <w:left w:val="none" w:sz="0" w:space="0" w:color="auto"/>
        <w:bottom w:val="none" w:sz="0" w:space="0" w:color="auto"/>
        <w:right w:val="none" w:sz="0" w:space="0" w:color="auto"/>
      </w:divBdr>
    </w:div>
    <w:div w:id="773280987">
      <w:bodyDiv w:val="1"/>
      <w:marLeft w:val="0"/>
      <w:marRight w:val="0"/>
      <w:marTop w:val="0"/>
      <w:marBottom w:val="0"/>
      <w:divBdr>
        <w:top w:val="none" w:sz="0" w:space="0" w:color="auto"/>
        <w:left w:val="none" w:sz="0" w:space="0" w:color="auto"/>
        <w:bottom w:val="none" w:sz="0" w:space="0" w:color="auto"/>
        <w:right w:val="none" w:sz="0" w:space="0" w:color="auto"/>
      </w:divBdr>
    </w:div>
    <w:div w:id="816454074">
      <w:bodyDiv w:val="1"/>
      <w:marLeft w:val="0"/>
      <w:marRight w:val="0"/>
      <w:marTop w:val="0"/>
      <w:marBottom w:val="0"/>
      <w:divBdr>
        <w:top w:val="none" w:sz="0" w:space="0" w:color="auto"/>
        <w:left w:val="none" w:sz="0" w:space="0" w:color="auto"/>
        <w:bottom w:val="none" w:sz="0" w:space="0" w:color="auto"/>
        <w:right w:val="none" w:sz="0" w:space="0" w:color="auto"/>
      </w:divBdr>
    </w:div>
    <w:div w:id="828061353">
      <w:bodyDiv w:val="1"/>
      <w:marLeft w:val="0"/>
      <w:marRight w:val="0"/>
      <w:marTop w:val="0"/>
      <w:marBottom w:val="0"/>
      <w:divBdr>
        <w:top w:val="none" w:sz="0" w:space="0" w:color="auto"/>
        <w:left w:val="none" w:sz="0" w:space="0" w:color="auto"/>
        <w:bottom w:val="none" w:sz="0" w:space="0" w:color="auto"/>
        <w:right w:val="none" w:sz="0" w:space="0" w:color="auto"/>
      </w:divBdr>
    </w:div>
    <w:div w:id="870190778">
      <w:bodyDiv w:val="1"/>
      <w:marLeft w:val="0"/>
      <w:marRight w:val="0"/>
      <w:marTop w:val="0"/>
      <w:marBottom w:val="0"/>
      <w:divBdr>
        <w:top w:val="none" w:sz="0" w:space="0" w:color="auto"/>
        <w:left w:val="none" w:sz="0" w:space="0" w:color="auto"/>
        <w:bottom w:val="none" w:sz="0" w:space="0" w:color="auto"/>
        <w:right w:val="none" w:sz="0" w:space="0" w:color="auto"/>
      </w:divBdr>
      <w:divsChild>
        <w:div w:id="273296301">
          <w:marLeft w:val="0"/>
          <w:marRight w:val="0"/>
          <w:marTop w:val="0"/>
          <w:marBottom w:val="0"/>
          <w:divBdr>
            <w:top w:val="none" w:sz="0" w:space="0" w:color="auto"/>
            <w:left w:val="none" w:sz="0" w:space="0" w:color="auto"/>
            <w:bottom w:val="none" w:sz="0" w:space="0" w:color="auto"/>
            <w:right w:val="none" w:sz="0" w:space="0" w:color="auto"/>
          </w:divBdr>
          <w:divsChild>
            <w:div w:id="1481993197">
              <w:marLeft w:val="0"/>
              <w:marRight w:val="0"/>
              <w:marTop w:val="0"/>
              <w:marBottom w:val="0"/>
              <w:divBdr>
                <w:top w:val="none" w:sz="0" w:space="0" w:color="auto"/>
                <w:left w:val="none" w:sz="0" w:space="0" w:color="auto"/>
                <w:bottom w:val="none" w:sz="0" w:space="0" w:color="auto"/>
                <w:right w:val="none" w:sz="0" w:space="0" w:color="auto"/>
              </w:divBdr>
              <w:divsChild>
                <w:div w:id="928659746">
                  <w:marLeft w:val="0"/>
                  <w:marRight w:val="0"/>
                  <w:marTop w:val="0"/>
                  <w:marBottom w:val="0"/>
                  <w:divBdr>
                    <w:top w:val="none" w:sz="0" w:space="0" w:color="auto"/>
                    <w:left w:val="none" w:sz="0" w:space="0" w:color="auto"/>
                    <w:bottom w:val="none" w:sz="0" w:space="0" w:color="auto"/>
                    <w:right w:val="none" w:sz="0" w:space="0" w:color="auto"/>
                  </w:divBdr>
                  <w:divsChild>
                    <w:div w:id="228856101">
                      <w:marLeft w:val="0"/>
                      <w:marRight w:val="0"/>
                      <w:marTop w:val="0"/>
                      <w:marBottom w:val="0"/>
                      <w:divBdr>
                        <w:top w:val="none" w:sz="0" w:space="0" w:color="auto"/>
                        <w:left w:val="none" w:sz="0" w:space="0" w:color="auto"/>
                        <w:bottom w:val="none" w:sz="0" w:space="0" w:color="auto"/>
                        <w:right w:val="none" w:sz="0" w:space="0" w:color="auto"/>
                      </w:divBdr>
                      <w:divsChild>
                        <w:div w:id="898248979">
                          <w:marLeft w:val="0"/>
                          <w:marRight w:val="0"/>
                          <w:marTop w:val="0"/>
                          <w:marBottom w:val="0"/>
                          <w:divBdr>
                            <w:top w:val="none" w:sz="0" w:space="0" w:color="auto"/>
                            <w:left w:val="none" w:sz="0" w:space="0" w:color="auto"/>
                            <w:bottom w:val="none" w:sz="0" w:space="0" w:color="auto"/>
                            <w:right w:val="none" w:sz="0" w:space="0" w:color="auto"/>
                          </w:divBdr>
                          <w:divsChild>
                            <w:div w:id="251134857">
                              <w:marLeft w:val="0"/>
                              <w:marRight w:val="0"/>
                              <w:marTop w:val="0"/>
                              <w:marBottom w:val="0"/>
                              <w:divBdr>
                                <w:top w:val="none" w:sz="0" w:space="0" w:color="auto"/>
                                <w:left w:val="none" w:sz="0" w:space="0" w:color="auto"/>
                                <w:bottom w:val="none" w:sz="0" w:space="0" w:color="auto"/>
                                <w:right w:val="none" w:sz="0" w:space="0" w:color="auto"/>
                              </w:divBdr>
                              <w:divsChild>
                                <w:div w:id="1058430823">
                                  <w:marLeft w:val="0"/>
                                  <w:marRight w:val="0"/>
                                  <w:marTop w:val="0"/>
                                  <w:marBottom w:val="0"/>
                                  <w:divBdr>
                                    <w:top w:val="none" w:sz="0" w:space="0" w:color="auto"/>
                                    <w:left w:val="none" w:sz="0" w:space="0" w:color="auto"/>
                                    <w:bottom w:val="none" w:sz="0" w:space="0" w:color="auto"/>
                                    <w:right w:val="none" w:sz="0" w:space="0" w:color="auto"/>
                                  </w:divBdr>
                                  <w:divsChild>
                                    <w:div w:id="14735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16063">
                          <w:marLeft w:val="0"/>
                          <w:marRight w:val="0"/>
                          <w:marTop w:val="0"/>
                          <w:marBottom w:val="0"/>
                          <w:divBdr>
                            <w:top w:val="none" w:sz="0" w:space="0" w:color="auto"/>
                            <w:left w:val="none" w:sz="0" w:space="0" w:color="auto"/>
                            <w:bottom w:val="none" w:sz="0" w:space="0" w:color="auto"/>
                            <w:right w:val="none" w:sz="0" w:space="0" w:color="auto"/>
                          </w:divBdr>
                          <w:divsChild>
                            <w:div w:id="1591423289">
                              <w:marLeft w:val="0"/>
                              <w:marRight w:val="0"/>
                              <w:marTop w:val="0"/>
                              <w:marBottom w:val="0"/>
                              <w:divBdr>
                                <w:top w:val="none" w:sz="0" w:space="0" w:color="auto"/>
                                <w:left w:val="none" w:sz="0" w:space="0" w:color="auto"/>
                                <w:bottom w:val="none" w:sz="0" w:space="0" w:color="auto"/>
                                <w:right w:val="none" w:sz="0" w:space="0" w:color="auto"/>
                              </w:divBdr>
                              <w:divsChild>
                                <w:div w:id="12049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460159">
      <w:bodyDiv w:val="1"/>
      <w:marLeft w:val="0"/>
      <w:marRight w:val="0"/>
      <w:marTop w:val="0"/>
      <w:marBottom w:val="0"/>
      <w:divBdr>
        <w:top w:val="none" w:sz="0" w:space="0" w:color="auto"/>
        <w:left w:val="none" w:sz="0" w:space="0" w:color="auto"/>
        <w:bottom w:val="none" w:sz="0" w:space="0" w:color="auto"/>
        <w:right w:val="none" w:sz="0" w:space="0" w:color="auto"/>
      </w:divBdr>
    </w:div>
    <w:div w:id="904217031">
      <w:bodyDiv w:val="1"/>
      <w:marLeft w:val="0"/>
      <w:marRight w:val="0"/>
      <w:marTop w:val="0"/>
      <w:marBottom w:val="0"/>
      <w:divBdr>
        <w:top w:val="none" w:sz="0" w:space="0" w:color="auto"/>
        <w:left w:val="none" w:sz="0" w:space="0" w:color="auto"/>
        <w:bottom w:val="none" w:sz="0" w:space="0" w:color="auto"/>
        <w:right w:val="none" w:sz="0" w:space="0" w:color="auto"/>
      </w:divBdr>
    </w:div>
    <w:div w:id="918900830">
      <w:bodyDiv w:val="1"/>
      <w:marLeft w:val="0"/>
      <w:marRight w:val="0"/>
      <w:marTop w:val="0"/>
      <w:marBottom w:val="0"/>
      <w:divBdr>
        <w:top w:val="none" w:sz="0" w:space="0" w:color="auto"/>
        <w:left w:val="none" w:sz="0" w:space="0" w:color="auto"/>
        <w:bottom w:val="none" w:sz="0" w:space="0" w:color="auto"/>
        <w:right w:val="none" w:sz="0" w:space="0" w:color="auto"/>
      </w:divBdr>
    </w:div>
    <w:div w:id="941108083">
      <w:bodyDiv w:val="1"/>
      <w:marLeft w:val="0"/>
      <w:marRight w:val="0"/>
      <w:marTop w:val="0"/>
      <w:marBottom w:val="0"/>
      <w:divBdr>
        <w:top w:val="none" w:sz="0" w:space="0" w:color="auto"/>
        <w:left w:val="none" w:sz="0" w:space="0" w:color="auto"/>
        <w:bottom w:val="none" w:sz="0" w:space="0" w:color="auto"/>
        <w:right w:val="none" w:sz="0" w:space="0" w:color="auto"/>
      </w:divBdr>
    </w:div>
    <w:div w:id="958338613">
      <w:bodyDiv w:val="1"/>
      <w:marLeft w:val="0"/>
      <w:marRight w:val="0"/>
      <w:marTop w:val="0"/>
      <w:marBottom w:val="0"/>
      <w:divBdr>
        <w:top w:val="none" w:sz="0" w:space="0" w:color="auto"/>
        <w:left w:val="none" w:sz="0" w:space="0" w:color="auto"/>
        <w:bottom w:val="none" w:sz="0" w:space="0" w:color="auto"/>
        <w:right w:val="none" w:sz="0" w:space="0" w:color="auto"/>
      </w:divBdr>
    </w:div>
    <w:div w:id="1008748858">
      <w:bodyDiv w:val="1"/>
      <w:marLeft w:val="0"/>
      <w:marRight w:val="0"/>
      <w:marTop w:val="0"/>
      <w:marBottom w:val="0"/>
      <w:divBdr>
        <w:top w:val="none" w:sz="0" w:space="0" w:color="auto"/>
        <w:left w:val="none" w:sz="0" w:space="0" w:color="auto"/>
        <w:bottom w:val="none" w:sz="0" w:space="0" w:color="auto"/>
        <w:right w:val="none" w:sz="0" w:space="0" w:color="auto"/>
      </w:divBdr>
    </w:div>
    <w:div w:id="1077871642">
      <w:bodyDiv w:val="1"/>
      <w:marLeft w:val="0"/>
      <w:marRight w:val="0"/>
      <w:marTop w:val="0"/>
      <w:marBottom w:val="0"/>
      <w:divBdr>
        <w:top w:val="none" w:sz="0" w:space="0" w:color="auto"/>
        <w:left w:val="none" w:sz="0" w:space="0" w:color="auto"/>
        <w:bottom w:val="none" w:sz="0" w:space="0" w:color="auto"/>
        <w:right w:val="none" w:sz="0" w:space="0" w:color="auto"/>
      </w:divBdr>
    </w:div>
    <w:div w:id="1122505393">
      <w:bodyDiv w:val="1"/>
      <w:marLeft w:val="0"/>
      <w:marRight w:val="0"/>
      <w:marTop w:val="0"/>
      <w:marBottom w:val="0"/>
      <w:divBdr>
        <w:top w:val="none" w:sz="0" w:space="0" w:color="auto"/>
        <w:left w:val="none" w:sz="0" w:space="0" w:color="auto"/>
        <w:bottom w:val="none" w:sz="0" w:space="0" w:color="auto"/>
        <w:right w:val="none" w:sz="0" w:space="0" w:color="auto"/>
      </w:divBdr>
    </w:div>
    <w:div w:id="1189903509">
      <w:bodyDiv w:val="1"/>
      <w:marLeft w:val="0"/>
      <w:marRight w:val="0"/>
      <w:marTop w:val="0"/>
      <w:marBottom w:val="0"/>
      <w:divBdr>
        <w:top w:val="none" w:sz="0" w:space="0" w:color="auto"/>
        <w:left w:val="none" w:sz="0" w:space="0" w:color="auto"/>
        <w:bottom w:val="none" w:sz="0" w:space="0" w:color="auto"/>
        <w:right w:val="none" w:sz="0" w:space="0" w:color="auto"/>
      </w:divBdr>
      <w:divsChild>
        <w:div w:id="1772164896">
          <w:marLeft w:val="0"/>
          <w:marRight w:val="0"/>
          <w:marTop w:val="0"/>
          <w:marBottom w:val="0"/>
          <w:divBdr>
            <w:top w:val="none" w:sz="0" w:space="0" w:color="auto"/>
            <w:left w:val="none" w:sz="0" w:space="0" w:color="auto"/>
            <w:bottom w:val="none" w:sz="0" w:space="0" w:color="auto"/>
            <w:right w:val="none" w:sz="0" w:space="0" w:color="auto"/>
          </w:divBdr>
          <w:divsChild>
            <w:div w:id="777599630">
              <w:marLeft w:val="0"/>
              <w:marRight w:val="0"/>
              <w:marTop w:val="0"/>
              <w:marBottom w:val="0"/>
              <w:divBdr>
                <w:top w:val="none" w:sz="0" w:space="0" w:color="auto"/>
                <w:left w:val="none" w:sz="0" w:space="0" w:color="auto"/>
                <w:bottom w:val="none" w:sz="0" w:space="0" w:color="auto"/>
                <w:right w:val="none" w:sz="0" w:space="0" w:color="auto"/>
              </w:divBdr>
              <w:divsChild>
                <w:div w:id="327904785">
                  <w:marLeft w:val="0"/>
                  <w:marRight w:val="0"/>
                  <w:marTop w:val="0"/>
                  <w:marBottom w:val="0"/>
                  <w:divBdr>
                    <w:top w:val="none" w:sz="0" w:space="0" w:color="auto"/>
                    <w:left w:val="none" w:sz="0" w:space="0" w:color="auto"/>
                    <w:bottom w:val="none" w:sz="0" w:space="0" w:color="auto"/>
                    <w:right w:val="none" w:sz="0" w:space="0" w:color="auto"/>
                  </w:divBdr>
                  <w:divsChild>
                    <w:div w:id="352804811">
                      <w:marLeft w:val="0"/>
                      <w:marRight w:val="0"/>
                      <w:marTop w:val="0"/>
                      <w:marBottom w:val="0"/>
                      <w:divBdr>
                        <w:top w:val="none" w:sz="0" w:space="0" w:color="auto"/>
                        <w:left w:val="none" w:sz="0" w:space="0" w:color="auto"/>
                        <w:bottom w:val="none" w:sz="0" w:space="0" w:color="auto"/>
                        <w:right w:val="none" w:sz="0" w:space="0" w:color="auto"/>
                      </w:divBdr>
                      <w:divsChild>
                        <w:div w:id="593050521">
                          <w:marLeft w:val="0"/>
                          <w:marRight w:val="0"/>
                          <w:marTop w:val="0"/>
                          <w:marBottom w:val="0"/>
                          <w:divBdr>
                            <w:top w:val="none" w:sz="0" w:space="0" w:color="auto"/>
                            <w:left w:val="none" w:sz="0" w:space="0" w:color="auto"/>
                            <w:bottom w:val="none" w:sz="0" w:space="0" w:color="auto"/>
                            <w:right w:val="none" w:sz="0" w:space="0" w:color="auto"/>
                          </w:divBdr>
                          <w:divsChild>
                            <w:div w:id="248391880">
                              <w:marLeft w:val="0"/>
                              <w:marRight w:val="0"/>
                              <w:marTop w:val="0"/>
                              <w:marBottom w:val="0"/>
                              <w:divBdr>
                                <w:top w:val="none" w:sz="0" w:space="0" w:color="auto"/>
                                <w:left w:val="none" w:sz="0" w:space="0" w:color="auto"/>
                                <w:bottom w:val="none" w:sz="0" w:space="0" w:color="auto"/>
                                <w:right w:val="none" w:sz="0" w:space="0" w:color="auto"/>
                              </w:divBdr>
                              <w:divsChild>
                                <w:div w:id="817578182">
                                  <w:marLeft w:val="0"/>
                                  <w:marRight w:val="0"/>
                                  <w:marTop w:val="0"/>
                                  <w:marBottom w:val="0"/>
                                  <w:divBdr>
                                    <w:top w:val="none" w:sz="0" w:space="0" w:color="auto"/>
                                    <w:left w:val="none" w:sz="0" w:space="0" w:color="auto"/>
                                    <w:bottom w:val="none" w:sz="0" w:space="0" w:color="auto"/>
                                    <w:right w:val="none" w:sz="0" w:space="0" w:color="auto"/>
                                  </w:divBdr>
                                  <w:divsChild>
                                    <w:div w:id="4752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96531">
                          <w:marLeft w:val="0"/>
                          <w:marRight w:val="0"/>
                          <w:marTop w:val="0"/>
                          <w:marBottom w:val="0"/>
                          <w:divBdr>
                            <w:top w:val="none" w:sz="0" w:space="0" w:color="auto"/>
                            <w:left w:val="none" w:sz="0" w:space="0" w:color="auto"/>
                            <w:bottom w:val="none" w:sz="0" w:space="0" w:color="auto"/>
                            <w:right w:val="none" w:sz="0" w:space="0" w:color="auto"/>
                          </w:divBdr>
                          <w:divsChild>
                            <w:div w:id="2044863162">
                              <w:marLeft w:val="0"/>
                              <w:marRight w:val="0"/>
                              <w:marTop w:val="0"/>
                              <w:marBottom w:val="0"/>
                              <w:divBdr>
                                <w:top w:val="none" w:sz="0" w:space="0" w:color="auto"/>
                                <w:left w:val="none" w:sz="0" w:space="0" w:color="auto"/>
                                <w:bottom w:val="none" w:sz="0" w:space="0" w:color="auto"/>
                                <w:right w:val="none" w:sz="0" w:space="0" w:color="auto"/>
                              </w:divBdr>
                              <w:divsChild>
                                <w:div w:id="6973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418385">
      <w:bodyDiv w:val="1"/>
      <w:marLeft w:val="0"/>
      <w:marRight w:val="0"/>
      <w:marTop w:val="0"/>
      <w:marBottom w:val="0"/>
      <w:divBdr>
        <w:top w:val="none" w:sz="0" w:space="0" w:color="auto"/>
        <w:left w:val="none" w:sz="0" w:space="0" w:color="auto"/>
        <w:bottom w:val="none" w:sz="0" w:space="0" w:color="auto"/>
        <w:right w:val="none" w:sz="0" w:space="0" w:color="auto"/>
      </w:divBdr>
    </w:div>
    <w:div w:id="1322005142">
      <w:bodyDiv w:val="1"/>
      <w:marLeft w:val="0"/>
      <w:marRight w:val="0"/>
      <w:marTop w:val="0"/>
      <w:marBottom w:val="0"/>
      <w:divBdr>
        <w:top w:val="none" w:sz="0" w:space="0" w:color="auto"/>
        <w:left w:val="none" w:sz="0" w:space="0" w:color="auto"/>
        <w:bottom w:val="none" w:sz="0" w:space="0" w:color="auto"/>
        <w:right w:val="none" w:sz="0" w:space="0" w:color="auto"/>
      </w:divBdr>
    </w:div>
    <w:div w:id="1322852526">
      <w:bodyDiv w:val="1"/>
      <w:marLeft w:val="0"/>
      <w:marRight w:val="0"/>
      <w:marTop w:val="0"/>
      <w:marBottom w:val="0"/>
      <w:divBdr>
        <w:top w:val="none" w:sz="0" w:space="0" w:color="auto"/>
        <w:left w:val="none" w:sz="0" w:space="0" w:color="auto"/>
        <w:bottom w:val="none" w:sz="0" w:space="0" w:color="auto"/>
        <w:right w:val="none" w:sz="0" w:space="0" w:color="auto"/>
      </w:divBdr>
    </w:div>
    <w:div w:id="1355888846">
      <w:bodyDiv w:val="1"/>
      <w:marLeft w:val="0"/>
      <w:marRight w:val="0"/>
      <w:marTop w:val="0"/>
      <w:marBottom w:val="0"/>
      <w:divBdr>
        <w:top w:val="none" w:sz="0" w:space="0" w:color="auto"/>
        <w:left w:val="none" w:sz="0" w:space="0" w:color="auto"/>
        <w:bottom w:val="none" w:sz="0" w:space="0" w:color="auto"/>
        <w:right w:val="none" w:sz="0" w:space="0" w:color="auto"/>
      </w:divBdr>
      <w:divsChild>
        <w:div w:id="501971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1146701">
      <w:bodyDiv w:val="1"/>
      <w:marLeft w:val="0"/>
      <w:marRight w:val="0"/>
      <w:marTop w:val="0"/>
      <w:marBottom w:val="0"/>
      <w:divBdr>
        <w:top w:val="none" w:sz="0" w:space="0" w:color="auto"/>
        <w:left w:val="none" w:sz="0" w:space="0" w:color="auto"/>
        <w:bottom w:val="none" w:sz="0" w:space="0" w:color="auto"/>
        <w:right w:val="none" w:sz="0" w:space="0" w:color="auto"/>
      </w:divBdr>
      <w:divsChild>
        <w:div w:id="618949705">
          <w:marLeft w:val="0"/>
          <w:marRight w:val="0"/>
          <w:marTop w:val="0"/>
          <w:marBottom w:val="0"/>
          <w:divBdr>
            <w:top w:val="none" w:sz="0" w:space="0" w:color="auto"/>
            <w:left w:val="none" w:sz="0" w:space="0" w:color="auto"/>
            <w:bottom w:val="none" w:sz="0" w:space="0" w:color="auto"/>
            <w:right w:val="none" w:sz="0" w:space="0" w:color="auto"/>
          </w:divBdr>
          <w:divsChild>
            <w:div w:id="2084838893">
              <w:marLeft w:val="0"/>
              <w:marRight w:val="0"/>
              <w:marTop w:val="0"/>
              <w:marBottom w:val="0"/>
              <w:divBdr>
                <w:top w:val="none" w:sz="0" w:space="0" w:color="auto"/>
                <w:left w:val="none" w:sz="0" w:space="0" w:color="auto"/>
                <w:bottom w:val="none" w:sz="0" w:space="0" w:color="auto"/>
                <w:right w:val="none" w:sz="0" w:space="0" w:color="auto"/>
              </w:divBdr>
              <w:divsChild>
                <w:div w:id="1032923669">
                  <w:marLeft w:val="0"/>
                  <w:marRight w:val="0"/>
                  <w:marTop w:val="0"/>
                  <w:marBottom w:val="0"/>
                  <w:divBdr>
                    <w:top w:val="none" w:sz="0" w:space="0" w:color="auto"/>
                    <w:left w:val="none" w:sz="0" w:space="0" w:color="auto"/>
                    <w:bottom w:val="none" w:sz="0" w:space="0" w:color="auto"/>
                    <w:right w:val="none" w:sz="0" w:space="0" w:color="auto"/>
                  </w:divBdr>
                  <w:divsChild>
                    <w:div w:id="140433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9282">
          <w:marLeft w:val="0"/>
          <w:marRight w:val="0"/>
          <w:marTop w:val="0"/>
          <w:marBottom w:val="0"/>
          <w:divBdr>
            <w:top w:val="none" w:sz="0" w:space="0" w:color="auto"/>
            <w:left w:val="none" w:sz="0" w:space="0" w:color="auto"/>
            <w:bottom w:val="none" w:sz="0" w:space="0" w:color="auto"/>
            <w:right w:val="none" w:sz="0" w:space="0" w:color="auto"/>
          </w:divBdr>
          <w:divsChild>
            <w:div w:id="2049839394">
              <w:marLeft w:val="0"/>
              <w:marRight w:val="0"/>
              <w:marTop w:val="0"/>
              <w:marBottom w:val="0"/>
              <w:divBdr>
                <w:top w:val="none" w:sz="0" w:space="0" w:color="auto"/>
                <w:left w:val="none" w:sz="0" w:space="0" w:color="auto"/>
                <w:bottom w:val="none" w:sz="0" w:space="0" w:color="auto"/>
                <w:right w:val="none" w:sz="0" w:space="0" w:color="auto"/>
              </w:divBdr>
              <w:divsChild>
                <w:div w:id="1302419926">
                  <w:marLeft w:val="0"/>
                  <w:marRight w:val="0"/>
                  <w:marTop w:val="0"/>
                  <w:marBottom w:val="0"/>
                  <w:divBdr>
                    <w:top w:val="none" w:sz="0" w:space="0" w:color="auto"/>
                    <w:left w:val="none" w:sz="0" w:space="0" w:color="auto"/>
                    <w:bottom w:val="none" w:sz="0" w:space="0" w:color="auto"/>
                    <w:right w:val="none" w:sz="0" w:space="0" w:color="auto"/>
                  </w:divBdr>
                  <w:divsChild>
                    <w:div w:id="1545798948">
                      <w:marLeft w:val="0"/>
                      <w:marRight w:val="0"/>
                      <w:marTop w:val="0"/>
                      <w:marBottom w:val="0"/>
                      <w:divBdr>
                        <w:top w:val="none" w:sz="0" w:space="0" w:color="auto"/>
                        <w:left w:val="none" w:sz="0" w:space="0" w:color="auto"/>
                        <w:bottom w:val="none" w:sz="0" w:space="0" w:color="auto"/>
                        <w:right w:val="none" w:sz="0" w:space="0" w:color="auto"/>
                      </w:divBdr>
                      <w:divsChild>
                        <w:div w:id="319700498">
                          <w:marLeft w:val="0"/>
                          <w:marRight w:val="0"/>
                          <w:marTop w:val="0"/>
                          <w:marBottom w:val="0"/>
                          <w:divBdr>
                            <w:top w:val="none" w:sz="0" w:space="0" w:color="auto"/>
                            <w:left w:val="none" w:sz="0" w:space="0" w:color="auto"/>
                            <w:bottom w:val="none" w:sz="0" w:space="0" w:color="auto"/>
                            <w:right w:val="none" w:sz="0" w:space="0" w:color="auto"/>
                          </w:divBdr>
                          <w:divsChild>
                            <w:div w:id="103765549">
                              <w:marLeft w:val="0"/>
                              <w:marRight w:val="0"/>
                              <w:marTop w:val="0"/>
                              <w:marBottom w:val="0"/>
                              <w:divBdr>
                                <w:top w:val="none" w:sz="0" w:space="0" w:color="auto"/>
                                <w:left w:val="none" w:sz="0" w:space="0" w:color="auto"/>
                                <w:bottom w:val="none" w:sz="0" w:space="0" w:color="auto"/>
                                <w:right w:val="none" w:sz="0" w:space="0" w:color="auto"/>
                              </w:divBdr>
                              <w:divsChild>
                                <w:div w:id="954169473">
                                  <w:marLeft w:val="0"/>
                                  <w:marRight w:val="0"/>
                                  <w:marTop w:val="0"/>
                                  <w:marBottom w:val="0"/>
                                  <w:divBdr>
                                    <w:top w:val="none" w:sz="0" w:space="0" w:color="auto"/>
                                    <w:left w:val="none" w:sz="0" w:space="0" w:color="auto"/>
                                    <w:bottom w:val="none" w:sz="0" w:space="0" w:color="auto"/>
                                    <w:right w:val="none" w:sz="0" w:space="0" w:color="auto"/>
                                  </w:divBdr>
                                  <w:divsChild>
                                    <w:div w:id="1781876095">
                                      <w:marLeft w:val="0"/>
                                      <w:marRight w:val="0"/>
                                      <w:marTop w:val="0"/>
                                      <w:marBottom w:val="0"/>
                                      <w:divBdr>
                                        <w:top w:val="none" w:sz="0" w:space="0" w:color="auto"/>
                                        <w:left w:val="none" w:sz="0" w:space="0" w:color="auto"/>
                                        <w:bottom w:val="none" w:sz="0" w:space="0" w:color="auto"/>
                                        <w:right w:val="none" w:sz="0" w:space="0" w:color="auto"/>
                                      </w:divBdr>
                                      <w:divsChild>
                                        <w:div w:id="197469780">
                                          <w:marLeft w:val="0"/>
                                          <w:marRight w:val="0"/>
                                          <w:marTop w:val="0"/>
                                          <w:marBottom w:val="0"/>
                                          <w:divBdr>
                                            <w:top w:val="none" w:sz="0" w:space="0" w:color="auto"/>
                                            <w:left w:val="none" w:sz="0" w:space="0" w:color="auto"/>
                                            <w:bottom w:val="none" w:sz="0" w:space="0" w:color="auto"/>
                                            <w:right w:val="none" w:sz="0" w:space="0" w:color="auto"/>
                                          </w:divBdr>
                                          <w:divsChild>
                                            <w:div w:id="1902250845">
                                              <w:marLeft w:val="0"/>
                                              <w:marRight w:val="0"/>
                                              <w:marTop w:val="0"/>
                                              <w:marBottom w:val="0"/>
                                              <w:divBdr>
                                                <w:top w:val="none" w:sz="0" w:space="0" w:color="auto"/>
                                                <w:left w:val="none" w:sz="0" w:space="0" w:color="auto"/>
                                                <w:bottom w:val="none" w:sz="0" w:space="0" w:color="auto"/>
                                                <w:right w:val="none" w:sz="0" w:space="0" w:color="auto"/>
                                              </w:divBdr>
                                              <w:divsChild>
                                                <w:div w:id="1678116741">
                                                  <w:marLeft w:val="0"/>
                                                  <w:marRight w:val="0"/>
                                                  <w:marTop w:val="0"/>
                                                  <w:marBottom w:val="0"/>
                                                  <w:divBdr>
                                                    <w:top w:val="none" w:sz="0" w:space="0" w:color="auto"/>
                                                    <w:left w:val="none" w:sz="0" w:space="0" w:color="auto"/>
                                                    <w:bottom w:val="none" w:sz="0" w:space="0" w:color="auto"/>
                                                    <w:right w:val="none" w:sz="0" w:space="0" w:color="auto"/>
                                                  </w:divBdr>
                                                  <w:divsChild>
                                                    <w:div w:id="182511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3380477">
      <w:bodyDiv w:val="1"/>
      <w:marLeft w:val="0"/>
      <w:marRight w:val="0"/>
      <w:marTop w:val="0"/>
      <w:marBottom w:val="0"/>
      <w:divBdr>
        <w:top w:val="none" w:sz="0" w:space="0" w:color="auto"/>
        <w:left w:val="none" w:sz="0" w:space="0" w:color="auto"/>
        <w:bottom w:val="none" w:sz="0" w:space="0" w:color="auto"/>
        <w:right w:val="none" w:sz="0" w:space="0" w:color="auto"/>
      </w:divBdr>
    </w:div>
    <w:div w:id="1493334668">
      <w:bodyDiv w:val="1"/>
      <w:marLeft w:val="0"/>
      <w:marRight w:val="0"/>
      <w:marTop w:val="0"/>
      <w:marBottom w:val="0"/>
      <w:divBdr>
        <w:top w:val="none" w:sz="0" w:space="0" w:color="auto"/>
        <w:left w:val="none" w:sz="0" w:space="0" w:color="auto"/>
        <w:bottom w:val="none" w:sz="0" w:space="0" w:color="auto"/>
        <w:right w:val="none" w:sz="0" w:space="0" w:color="auto"/>
      </w:divBdr>
    </w:div>
    <w:div w:id="1495074180">
      <w:bodyDiv w:val="1"/>
      <w:marLeft w:val="0"/>
      <w:marRight w:val="0"/>
      <w:marTop w:val="0"/>
      <w:marBottom w:val="0"/>
      <w:divBdr>
        <w:top w:val="none" w:sz="0" w:space="0" w:color="auto"/>
        <w:left w:val="none" w:sz="0" w:space="0" w:color="auto"/>
        <w:bottom w:val="none" w:sz="0" w:space="0" w:color="auto"/>
        <w:right w:val="none" w:sz="0" w:space="0" w:color="auto"/>
      </w:divBdr>
    </w:div>
    <w:div w:id="1518695051">
      <w:bodyDiv w:val="1"/>
      <w:marLeft w:val="0"/>
      <w:marRight w:val="0"/>
      <w:marTop w:val="0"/>
      <w:marBottom w:val="0"/>
      <w:divBdr>
        <w:top w:val="none" w:sz="0" w:space="0" w:color="auto"/>
        <w:left w:val="none" w:sz="0" w:space="0" w:color="auto"/>
        <w:bottom w:val="none" w:sz="0" w:space="0" w:color="auto"/>
        <w:right w:val="none" w:sz="0" w:space="0" w:color="auto"/>
      </w:divBdr>
    </w:div>
    <w:div w:id="1524712527">
      <w:bodyDiv w:val="1"/>
      <w:marLeft w:val="0"/>
      <w:marRight w:val="0"/>
      <w:marTop w:val="0"/>
      <w:marBottom w:val="0"/>
      <w:divBdr>
        <w:top w:val="none" w:sz="0" w:space="0" w:color="auto"/>
        <w:left w:val="none" w:sz="0" w:space="0" w:color="auto"/>
        <w:bottom w:val="none" w:sz="0" w:space="0" w:color="auto"/>
        <w:right w:val="none" w:sz="0" w:space="0" w:color="auto"/>
      </w:divBdr>
    </w:div>
    <w:div w:id="1525821312">
      <w:bodyDiv w:val="1"/>
      <w:marLeft w:val="0"/>
      <w:marRight w:val="0"/>
      <w:marTop w:val="0"/>
      <w:marBottom w:val="0"/>
      <w:divBdr>
        <w:top w:val="none" w:sz="0" w:space="0" w:color="auto"/>
        <w:left w:val="none" w:sz="0" w:space="0" w:color="auto"/>
        <w:bottom w:val="none" w:sz="0" w:space="0" w:color="auto"/>
        <w:right w:val="none" w:sz="0" w:space="0" w:color="auto"/>
      </w:divBdr>
    </w:div>
    <w:div w:id="1564949660">
      <w:bodyDiv w:val="1"/>
      <w:marLeft w:val="0"/>
      <w:marRight w:val="0"/>
      <w:marTop w:val="0"/>
      <w:marBottom w:val="0"/>
      <w:divBdr>
        <w:top w:val="none" w:sz="0" w:space="0" w:color="auto"/>
        <w:left w:val="none" w:sz="0" w:space="0" w:color="auto"/>
        <w:bottom w:val="none" w:sz="0" w:space="0" w:color="auto"/>
        <w:right w:val="none" w:sz="0" w:space="0" w:color="auto"/>
      </w:divBdr>
    </w:div>
    <w:div w:id="1634557324">
      <w:bodyDiv w:val="1"/>
      <w:marLeft w:val="0"/>
      <w:marRight w:val="0"/>
      <w:marTop w:val="0"/>
      <w:marBottom w:val="0"/>
      <w:divBdr>
        <w:top w:val="none" w:sz="0" w:space="0" w:color="auto"/>
        <w:left w:val="none" w:sz="0" w:space="0" w:color="auto"/>
        <w:bottom w:val="none" w:sz="0" w:space="0" w:color="auto"/>
        <w:right w:val="none" w:sz="0" w:space="0" w:color="auto"/>
      </w:divBdr>
    </w:div>
    <w:div w:id="1698891812">
      <w:bodyDiv w:val="1"/>
      <w:marLeft w:val="0"/>
      <w:marRight w:val="0"/>
      <w:marTop w:val="0"/>
      <w:marBottom w:val="0"/>
      <w:divBdr>
        <w:top w:val="none" w:sz="0" w:space="0" w:color="auto"/>
        <w:left w:val="none" w:sz="0" w:space="0" w:color="auto"/>
        <w:bottom w:val="none" w:sz="0" w:space="0" w:color="auto"/>
        <w:right w:val="none" w:sz="0" w:space="0" w:color="auto"/>
      </w:divBdr>
    </w:div>
    <w:div w:id="1774085864">
      <w:bodyDiv w:val="1"/>
      <w:marLeft w:val="0"/>
      <w:marRight w:val="0"/>
      <w:marTop w:val="0"/>
      <w:marBottom w:val="0"/>
      <w:divBdr>
        <w:top w:val="none" w:sz="0" w:space="0" w:color="auto"/>
        <w:left w:val="none" w:sz="0" w:space="0" w:color="auto"/>
        <w:bottom w:val="none" w:sz="0" w:space="0" w:color="auto"/>
        <w:right w:val="none" w:sz="0" w:space="0" w:color="auto"/>
      </w:divBdr>
    </w:div>
    <w:div w:id="1778795311">
      <w:bodyDiv w:val="1"/>
      <w:marLeft w:val="0"/>
      <w:marRight w:val="0"/>
      <w:marTop w:val="0"/>
      <w:marBottom w:val="0"/>
      <w:divBdr>
        <w:top w:val="none" w:sz="0" w:space="0" w:color="auto"/>
        <w:left w:val="none" w:sz="0" w:space="0" w:color="auto"/>
        <w:bottom w:val="none" w:sz="0" w:space="0" w:color="auto"/>
        <w:right w:val="none" w:sz="0" w:space="0" w:color="auto"/>
      </w:divBdr>
    </w:div>
    <w:div w:id="1781417514">
      <w:bodyDiv w:val="1"/>
      <w:marLeft w:val="0"/>
      <w:marRight w:val="0"/>
      <w:marTop w:val="0"/>
      <w:marBottom w:val="0"/>
      <w:divBdr>
        <w:top w:val="none" w:sz="0" w:space="0" w:color="auto"/>
        <w:left w:val="none" w:sz="0" w:space="0" w:color="auto"/>
        <w:bottom w:val="none" w:sz="0" w:space="0" w:color="auto"/>
        <w:right w:val="none" w:sz="0" w:space="0" w:color="auto"/>
      </w:divBdr>
      <w:divsChild>
        <w:div w:id="1356269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0384174">
      <w:bodyDiv w:val="1"/>
      <w:marLeft w:val="0"/>
      <w:marRight w:val="0"/>
      <w:marTop w:val="0"/>
      <w:marBottom w:val="0"/>
      <w:divBdr>
        <w:top w:val="none" w:sz="0" w:space="0" w:color="auto"/>
        <w:left w:val="none" w:sz="0" w:space="0" w:color="auto"/>
        <w:bottom w:val="none" w:sz="0" w:space="0" w:color="auto"/>
        <w:right w:val="none" w:sz="0" w:space="0" w:color="auto"/>
      </w:divBdr>
    </w:div>
    <w:div w:id="1843817825">
      <w:bodyDiv w:val="1"/>
      <w:marLeft w:val="0"/>
      <w:marRight w:val="0"/>
      <w:marTop w:val="0"/>
      <w:marBottom w:val="0"/>
      <w:divBdr>
        <w:top w:val="none" w:sz="0" w:space="0" w:color="auto"/>
        <w:left w:val="none" w:sz="0" w:space="0" w:color="auto"/>
        <w:bottom w:val="none" w:sz="0" w:space="0" w:color="auto"/>
        <w:right w:val="none" w:sz="0" w:space="0" w:color="auto"/>
      </w:divBdr>
    </w:div>
    <w:div w:id="1881163655">
      <w:bodyDiv w:val="1"/>
      <w:marLeft w:val="0"/>
      <w:marRight w:val="0"/>
      <w:marTop w:val="0"/>
      <w:marBottom w:val="0"/>
      <w:divBdr>
        <w:top w:val="none" w:sz="0" w:space="0" w:color="auto"/>
        <w:left w:val="none" w:sz="0" w:space="0" w:color="auto"/>
        <w:bottom w:val="none" w:sz="0" w:space="0" w:color="auto"/>
        <w:right w:val="none" w:sz="0" w:space="0" w:color="auto"/>
      </w:divBdr>
    </w:div>
    <w:div w:id="1918125869">
      <w:bodyDiv w:val="1"/>
      <w:marLeft w:val="0"/>
      <w:marRight w:val="0"/>
      <w:marTop w:val="0"/>
      <w:marBottom w:val="0"/>
      <w:divBdr>
        <w:top w:val="none" w:sz="0" w:space="0" w:color="auto"/>
        <w:left w:val="none" w:sz="0" w:space="0" w:color="auto"/>
        <w:bottom w:val="none" w:sz="0" w:space="0" w:color="auto"/>
        <w:right w:val="none" w:sz="0" w:space="0" w:color="auto"/>
      </w:divBdr>
    </w:div>
    <w:div w:id="1944994024">
      <w:bodyDiv w:val="1"/>
      <w:marLeft w:val="0"/>
      <w:marRight w:val="0"/>
      <w:marTop w:val="0"/>
      <w:marBottom w:val="0"/>
      <w:divBdr>
        <w:top w:val="none" w:sz="0" w:space="0" w:color="auto"/>
        <w:left w:val="none" w:sz="0" w:space="0" w:color="auto"/>
        <w:bottom w:val="none" w:sz="0" w:space="0" w:color="auto"/>
        <w:right w:val="none" w:sz="0" w:space="0" w:color="auto"/>
      </w:divBdr>
    </w:div>
    <w:div w:id="1948075492">
      <w:bodyDiv w:val="1"/>
      <w:marLeft w:val="0"/>
      <w:marRight w:val="0"/>
      <w:marTop w:val="0"/>
      <w:marBottom w:val="0"/>
      <w:divBdr>
        <w:top w:val="none" w:sz="0" w:space="0" w:color="auto"/>
        <w:left w:val="none" w:sz="0" w:space="0" w:color="auto"/>
        <w:bottom w:val="none" w:sz="0" w:space="0" w:color="auto"/>
        <w:right w:val="none" w:sz="0" w:space="0" w:color="auto"/>
      </w:divBdr>
    </w:div>
    <w:div w:id="2006780432">
      <w:bodyDiv w:val="1"/>
      <w:marLeft w:val="0"/>
      <w:marRight w:val="0"/>
      <w:marTop w:val="0"/>
      <w:marBottom w:val="0"/>
      <w:divBdr>
        <w:top w:val="none" w:sz="0" w:space="0" w:color="auto"/>
        <w:left w:val="none" w:sz="0" w:space="0" w:color="auto"/>
        <w:bottom w:val="none" w:sz="0" w:space="0" w:color="auto"/>
        <w:right w:val="none" w:sz="0" w:space="0" w:color="auto"/>
      </w:divBdr>
    </w:div>
    <w:div w:id="2009360512">
      <w:bodyDiv w:val="1"/>
      <w:marLeft w:val="0"/>
      <w:marRight w:val="0"/>
      <w:marTop w:val="0"/>
      <w:marBottom w:val="0"/>
      <w:divBdr>
        <w:top w:val="none" w:sz="0" w:space="0" w:color="auto"/>
        <w:left w:val="none" w:sz="0" w:space="0" w:color="auto"/>
        <w:bottom w:val="none" w:sz="0" w:space="0" w:color="auto"/>
        <w:right w:val="none" w:sz="0" w:space="0" w:color="auto"/>
      </w:divBdr>
    </w:div>
    <w:div w:id="2037149306">
      <w:bodyDiv w:val="1"/>
      <w:marLeft w:val="0"/>
      <w:marRight w:val="0"/>
      <w:marTop w:val="0"/>
      <w:marBottom w:val="0"/>
      <w:divBdr>
        <w:top w:val="none" w:sz="0" w:space="0" w:color="auto"/>
        <w:left w:val="none" w:sz="0" w:space="0" w:color="auto"/>
        <w:bottom w:val="none" w:sz="0" w:space="0" w:color="auto"/>
        <w:right w:val="none" w:sz="0" w:space="0" w:color="auto"/>
      </w:divBdr>
    </w:div>
    <w:div w:id="210673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madara.gaile@varam.gov.lv" TargetMode="Externa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ija.ruse@varam.gov.lv" TargetMode="Externa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s://op.europa.eu/en/publication-detail/-/publication/c8337711-2d67-11ec-bd8e-01aa75ed71a1/language-en" TargetMode="External"/><Relationship Id="rId1" Type="http://schemas.openxmlformats.org/officeDocument/2006/relationships/hyperlink" Target="https://op.europa.eu/en/publication-detail/-/publication/c8337711-2d67-11ec-bd8e-01aa75ed71a1/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D4B3C-1849-422B-B684-F61D8501C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42</Pages>
  <Words>58433</Words>
  <Characters>33308</Characters>
  <Application>Microsoft Office Word</Application>
  <DocSecurity>0</DocSecurity>
  <Lines>277</Lines>
  <Paragraphs>183</Paragraphs>
  <ScaleCrop>false</ScaleCrop>
  <Company/>
  <LinksUpToDate>false</LinksUpToDate>
  <CharactersWithSpaces>91558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Rūse</dc:creator>
  <cp:keywords/>
  <dc:description/>
  <cp:lastModifiedBy>Laura Līce</cp:lastModifiedBy>
  <cp:revision>229</cp:revision>
  <dcterms:created xsi:type="dcterms:W3CDTF">2024-12-21T17:12:00Z</dcterms:created>
  <dcterms:modified xsi:type="dcterms:W3CDTF">2025-09-11T19:12:00Z</dcterms:modified>
</cp:coreProperties>
</file>