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12AC0A81" w:rsidR="004D15A9" w:rsidRPr="00BC2633" w:rsidRDefault="00094137" w:rsidP="00DA596D">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Likumprojekta "Grozījumi Vekseļu likumā"</w:t>
      </w:r>
      <w:r w:rsidR="004D15A9" w:rsidRPr="00BC2633">
        <w:rPr>
          <w:rFonts w:ascii="Times New Roman" w:eastAsia="Times New Roman" w:hAnsi="Times New Roman" w:cs="Times New Roman"/>
          <w:b/>
          <w:bCs/>
          <w:sz w:val="24"/>
          <w:szCs w:val="24"/>
          <w:lang w:eastAsia="lv-LV"/>
        </w:rPr>
        <w:t xml:space="preserve"> sākotnējās ietekmes novērtējuma ziņojums (anotācija)</w:t>
      </w:r>
    </w:p>
    <w:p w14:paraId="1C76E832" w14:textId="0385E507" w:rsidR="00DA596D"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p w14:paraId="42AFF49E" w14:textId="4DBF6201" w:rsidR="00A1552F" w:rsidRDefault="00A1552F"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rsidP="00A1552F">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094137" w:rsidRPr="002D7166" w14:paraId="47F047DD" w14:textId="77777777" w:rsidTr="00E9181C">
        <w:trPr>
          <w:cantSplit/>
        </w:trPr>
        <w:tc>
          <w:tcPr>
            <w:tcW w:w="2830" w:type="dxa"/>
            <w:shd w:val="clear" w:color="auto" w:fill="FFFFFF"/>
            <w:hideMark/>
          </w:tcPr>
          <w:p w14:paraId="3C58940B" w14:textId="77777777" w:rsidR="00094137" w:rsidRPr="00A1552F" w:rsidRDefault="00094137" w:rsidP="00094137">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78BC898B" w:rsidR="00094137" w:rsidRPr="00A1552F"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Likumprojekta "Grozījumi Vekseļu likumā" (turpmāk</w:t>
            </w:r>
            <w:r w:rsidR="001B379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Likumprojekts) mērķis ir novērst nepilnības tratu un vienkāršo vekseļu izdošan</w:t>
            </w:r>
            <w:r w:rsidR="005052D2">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Ar Likumprojektu tiek noteiktas notariālā akta formas prasības vienkāršajiem vekseļiem,</w:t>
            </w:r>
            <w:r w:rsidR="00C16B5E">
              <w:t xml:space="preserve"> </w:t>
            </w:r>
            <w:r w:rsidR="00C16B5E" w:rsidRPr="00C16B5E">
              <w:rPr>
                <w:rFonts w:ascii="Times New Roman" w:eastAsia="Times New Roman" w:hAnsi="Times New Roman" w:cs="Times New Roman"/>
                <w:sz w:val="24"/>
                <w:szCs w:val="24"/>
                <w:lang w:eastAsia="lv-LV"/>
              </w:rPr>
              <w:t>ko izdevušas vai kur par indosantu, starpnieku vai galvinieku uzstājušās fiziskās personas</w:t>
            </w:r>
            <w:r w:rsidR="00C16B5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nodalīta tratu izmantošana komerctiesiskajā apritē, precizēta protestēšanas kārtība</w:t>
            </w:r>
            <w:r w:rsidR="000B4BA7">
              <w:rPr>
                <w:rFonts w:ascii="Times New Roman" w:eastAsia="Times New Roman" w:hAnsi="Times New Roman" w:cs="Times New Roman"/>
                <w:sz w:val="24"/>
                <w:szCs w:val="24"/>
                <w:lang w:eastAsia="lv-LV"/>
              </w:rPr>
              <w:t xml:space="preserve"> vienkāršajiem vekseļiem</w:t>
            </w:r>
            <w:r>
              <w:rPr>
                <w:rFonts w:ascii="Times New Roman" w:eastAsia="Times New Roman" w:hAnsi="Times New Roman" w:cs="Times New Roman"/>
                <w:sz w:val="24"/>
                <w:szCs w:val="24"/>
                <w:lang w:eastAsia="lv-LV"/>
              </w:rPr>
              <w:t xml:space="preserve">, precizētas prasības par informācijas paziņošanas veidiem. Likumprojekts stāsies spēkā </w:t>
            </w:r>
            <w:r w:rsidR="005052D2">
              <w:rPr>
                <w:rFonts w:ascii="Times New Roman" w:eastAsia="Times New Roman" w:hAnsi="Times New Roman" w:cs="Times New Roman"/>
                <w:sz w:val="24"/>
                <w:szCs w:val="24"/>
                <w:lang w:eastAsia="lv-LV"/>
              </w:rPr>
              <w:t>atbilstoši normatīvajos aktos paredzētajai kārtībai.</w:t>
            </w:r>
          </w:p>
        </w:tc>
      </w:tr>
    </w:tbl>
    <w:p w14:paraId="38674108" w14:textId="77777777" w:rsidR="00A1552F" w:rsidRPr="00BC2633"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1905"/>
        <w:gridCol w:w="852"/>
        <w:gridCol w:w="1136"/>
        <w:gridCol w:w="850"/>
        <w:gridCol w:w="993"/>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DA326E" w:rsidRPr="00BC2633" w14:paraId="22687615" w14:textId="77777777" w:rsidTr="00103FB3">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0A3EB312" w14:textId="4A1B5791" w:rsidR="004D15A9" w:rsidRPr="00BC2633" w:rsidRDefault="00094137"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Likumprojekta izstrāde ir Tieslietu ministrijas iniciatīva.</w:t>
            </w:r>
          </w:p>
        </w:tc>
      </w:tr>
      <w:tr w:rsidR="00DA326E" w:rsidRPr="00BC2633" w14:paraId="5FF7B6AF" w14:textId="77777777" w:rsidTr="00103FB3">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7ACB5487" w14:textId="77777777" w:rsidR="004D15A9"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7A4E4DC" w14:textId="77777777" w:rsidR="00880A30" w:rsidRPr="00880A30" w:rsidRDefault="00880A30" w:rsidP="00201707">
            <w:pPr>
              <w:rPr>
                <w:rFonts w:ascii="Times New Roman" w:eastAsia="Times New Roman" w:hAnsi="Times New Roman" w:cs="Times New Roman"/>
                <w:sz w:val="24"/>
                <w:szCs w:val="24"/>
                <w:lang w:eastAsia="lv-LV"/>
              </w:rPr>
            </w:pPr>
          </w:p>
          <w:p w14:paraId="2DE57AF0" w14:textId="77777777" w:rsidR="00880A30" w:rsidRPr="00880A30" w:rsidRDefault="00880A30" w:rsidP="00201707">
            <w:pPr>
              <w:rPr>
                <w:rFonts w:ascii="Times New Roman" w:eastAsia="Times New Roman" w:hAnsi="Times New Roman" w:cs="Times New Roman"/>
                <w:sz w:val="24"/>
                <w:szCs w:val="24"/>
                <w:lang w:eastAsia="lv-LV"/>
              </w:rPr>
            </w:pPr>
          </w:p>
          <w:p w14:paraId="3595AF23" w14:textId="77777777" w:rsidR="00880A30" w:rsidRPr="00880A30" w:rsidRDefault="00880A30" w:rsidP="00201707">
            <w:pPr>
              <w:rPr>
                <w:rFonts w:ascii="Times New Roman" w:eastAsia="Times New Roman" w:hAnsi="Times New Roman" w:cs="Times New Roman"/>
                <w:sz w:val="24"/>
                <w:szCs w:val="24"/>
                <w:lang w:eastAsia="lv-LV"/>
              </w:rPr>
            </w:pPr>
          </w:p>
          <w:p w14:paraId="45A51C44" w14:textId="77777777" w:rsidR="00880A30" w:rsidRPr="00880A30" w:rsidRDefault="00880A30" w:rsidP="00201707">
            <w:pPr>
              <w:rPr>
                <w:rFonts w:ascii="Times New Roman" w:eastAsia="Times New Roman" w:hAnsi="Times New Roman" w:cs="Times New Roman"/>
                <w:sz w:val="24"/>
                <w:szCs w:val="24"/>
                <w:lang w:eastAsia="lv-LV"/>
              </w:rPr>
            </w:pPr>
          </w:p>
          <w:p w14:paraId="581FCF16" w14:textId="77777777" w:rsidR="00880A30" w:rsidRPr="00880A30" w:rsidRDefault="00880A30" w:rsidP="00201707">
            <w:pPr>
              <w:rPr>
                <w:rFonts w:ascii="Times New Roman" w:eastAsia="Times New Roman" w:hAnsi="Times New Roman" w:cs="Times New Roman"/>
                <w:sz w:val="24"/>
                <w:szCs w:val="24"/>
                <w:lang w:eastAsia="lv-LV"/>
              </w:rPr>
            </w:pPr>
          </w:p>
          <w:p w14:paraId="7614F55D" w14:textId="77777777" w:rsidR="00880A30" w:rsidRPr="00880A30" w:rsidRDefault="00880A30" w:rsidP="00201707">
            <w:pPr>
              <w:rPr>
                <w:rFonts w:ascii="Times New Roman" w:eastAsia="Times New Roman" w:hAnsi="Times New Roman" w:cs="Times New Roman"/>
                <w:sz w:val="24"/>
                <w:szCs w:val="24"/>
                <w:lang w:eastAsia="lv-LV"/>
              </w:rPr>
            </w:pPr>
          </w:p>
          <w:p w14:paraId="6BE52196" w14:textId="77777777" w:rsidR="00880A30" w:rsidRPr="00880A30" w:rsidRDefault="00880A30" w:rsidP="00201707">
            <w:pPr>
              <w:rPr>
                <w:rFonts w:ascii="Times New Roman" w:eastAsia="Times New Roman" w:hAnsi="Times New Roman" w:cs="Times New Roman"/>
                <w:sz w:val="24"/>
                <w:szCs w:val="24"/>
                <w:lang w:eastAsia="lv-LV"/>
              </w:rPr>
            </w:pPr>
          </w:p>
          <w:p w14:paraId="37937A35" w14:textId="77777777" w:rsidR="00880A30" w:rsidRPr="00880A30" w:rsidRDefault="00880A30" w:rsidP="00201707">
            <w:pPr>
              <w:rPr>
                <w:rFonts w:ascii="Times New Roman" w:eastAsia="Times New Roman" w:hAnsi="Times New Roman" w:cs="Times New Roman"/>
                <w:sz w:val="24"/>
                <w:szCs w:val="24"/>
                <w:lang w:eastAsia="lv-LV"/>
              </w:rPr>
            </w:pPr>
          </w:p>
          <w:p w14:paraId="0EE83290" w14:textId="77777777" w:rsidR="00880A30" w:rsidRPr="00880A30" w:rsidRDefault="00880A30" w:rsidP="00201707">
            <w:pPr>
              <w:rPr>
                <w:rFonts w:ascii="Times New Roman" w:eastAsia="Times New Roman" w:hAnsi="Times New Roman" w:cs="Times New Roman"/>
                <w:sz w:val="24"/>
                <w:szCs w:val="24"/>
                <w:lang w:eastAsia="lv-LV"/>
              </w:rPr>
            </w:pPr>
          </w:p>
          <w:p w14:paraId="7BAD0C33" w14:textId="77777777" w:rsidR="00880A30" w:rsidRPr="00880A30" w:rsidRDefault="00880A30" w:rsidP="00201707">
            <w:pPr>
              <w:rPr>
                <w:rFonts w:ascii="Times New Roman" w:eastAsia="Times New Roman" w:hAnsi="Times New Roman" w:cs="Times New Roman"/>
                <w:sz w:val="24"/>
                <w:szCs w:val="24"/>
                <w:lang w:eastAsia="lv-LV"/>
              </w:rPr>
            </w:pPr>
          </w:p>
          <w:p w14:paraId="515667B7" w14:textId="77777777" w:rsidR="00880A30" w:rsidRPr="00880A30" w:rsidRDefault="00880A30" w:rsidP="00201707">
            <w:pPr>
              <w:rPr>
                <w:rFonts w:ascii="Times New Roman" w:eastAsia="Times New Roman" w:hAnsi="Times New Roman" w:cs="Times New Roman"/>
                <w:sz w:val="24"/>
                <w:szCs w:val="24"/>
                <w:lang w:eastAsia="lv-LV"/>
              </w:rPr>
            </w:pPr>
          </w:p>
          <w:p w14:paraId="75D1E7FF" w14:textId="77777777" w:rsidR="00880A30" w:rsidRPr="00880A30" w:rsidRDefault="00880A30" w:rsidP="00201707">
            <w:pPr>
              <w:rPr>
                <w:rFonts w:ascii="Times New Roman" w:eastAsia="Times New Roman" w:hAnsi="Times New Roman" w:cs="Times New Roman"/>
                <w:sz w:val="24"/>
                <w:szCs w:val="24"/>
                <w:lang w:eastAsia="lv-LV"/>
              </w:rPr>
            </w:pPr>
          </w:p>
          <w:p w14:paraId="694D450A" w14:textId="77777777" w:rsidR="00880A30" w:rsidRPr="00880A30" w:rsidRDefault="00880A30" w:rsidP="00854F62">
            <w:pPr>
              <w:ind w:firstLine="720"/>
              <w:rPr>
                <w:rFonts w:ascii="Times New Roman" w:eastAsia="Times New Roman" w:hAnsi="Times New Roman" w:cs="Times New Roman"/>
                <w:sz w:val="24"/>
                <w:szCs w:val="24"/>
                <w:lang w:eastAsia="lv-LV"/>
              </w:rPr>
            </w:pPr>
          </w:p>
          <w:p w14:paraId="057582BC" w14:textId="77777777" w:rsidR="00880A30" w:rsidRDefault="00880A30" w:rsidP="00201707">
            <w:pPr>
              <w:rPr>
                <w:rFonts w:ascii="Times New Roman" w:eastAsia="Times New Roman" w:hAnsi="Times New Roman" w:cs="Times New Roman"/>
                <w:sz w:val="24"/>
                <w:szCs w:val="24"/>
                <w:lang w:eastAsia="lv-LV"/>
              </w:rPr>
            </w:pPr>
          </w:p>
          <w:p w14:paraId="7B9225C8" w14:textId="00F65708" w:rsidR="005568EB" w:rsidRPr="005568EB" w:rsidRDefault="005568EB" w:rsidP="005568EB">
            <w:pPr>
              <w:ind w:firstLine="720"/>
              <w:rPr>
                <w:rFonts w:ascii="Times New Roman" w:eastAsia="Times New Roman" w:hAnsi="Times New Roman" w:cs="Times New Roman"/>
                <w:sz w:val="24"/>
                <w:szCs w:val="24"/>
                <w:lang w:eastAsia="lv-LV"/>
              </w:rPr>
            </w:pP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52F590D1" w14:textId="18859C77" w:rsidR="00094137" w:rsidRPr="006531F9" w:rsidRDefault="00094137" w:rsidP="00094137">
            <w:pPr>
              <w:pStyle w:val="NoSpacing"/>
              <w:jc w:val="both"/>
              <w:rPr>
                <w:rFonts w:ascii="Times New Roman" w:hAnsi="Times New Roman" w:cs="Times New Roman"/>
                <w:sz w:val="24"/>
                <w:szCs w:val="24"/>
                <w:lang w:eastAsia="lv-LV"/>
              </w:rPr>
            </w:pPr>
            <w:r w:rsidRPr="006531F9">
              <w:rPr>
                <w:rFonts w:ascii="Times New Roman" w:hAnsi="Times New Roman" w:cs="Times New Roman"/>
                <w:sz w:val="24"/>
                <w:szCs w:val="24"/>
                <w:lang w:eastAsia="lv-LV"/>
              </w:rPr>
              <w:lastRenderedPageBreak/>
              <w:t>Ievērojot</w:t>
            </w:r>
            <w:r w:rsidR="003B2DD6">
              <w:rPr>
                <w:rFonts w:ascii="Times New Roman" w:hAnsi="Times New Roman" w:cs="Times New Roman"/>
                <w:sz w:val="24"/>
                <w:szCs w:val="24"/>
                <w:lang w:eastAsia="lv-LV"/>
              </w:rPr>
              <w:t xml:space="preserve"> to</w:t>
            </w:r>
            <w:r w:rsidRPr="006531F9">
              <w:rPr>
                <w:rFonts w:ascii="Times New Roman" w:hAnsi="Times New Roman" w:cs="Times New Roman"/>
                <w:sz w:val="24"/>
                <w:szCs w:val="24"/>
                <w:lang w:eastAsia="lv-LV"/>
              </w:rPr>
              <w:t>, ka pēdējā laikā Latvijas mediju telpā plaši atspoguļot</w:t>
            </w:r>
            <w:r w:rsidR="00622BDC">
              <w:rPr>
                <w:rFonts w:ascii="Times New Roman" w:hAnsi="Times New Roman" w:cs="Times New Roman"/>
                <w:sz w:val="24"/>
                <w:szCs w:val="24"/>
                <w:lang w:eastAsia="lv-LV"/>
              </w:rPr>
              <w:t>i</w:t>
            </w:r>
            <w:r w:rsidRPr="006531F9">
              <w:rPr>
                <w:rFonts w:ascii="Times New Roman" w:hAnsi="Times New Roman" w:cs="Times New Roman"/>
                <w:sz w:val="24"/>
                <w:szCs w:val="24"/>
                <w:lang w:eastAsia="lv-LV"/>
              </w:rPr>
              <w:t xml:space="preserve"> gadījum</w:t>
            </w:r>
            <w:r w:rsidR="00622BDC">
              <w:rPr>
                <w:rFonts w:ascii="Times New Roman" w:hAnsi="Times New Roman" w:cs="Times New Roman"/>
                <w:sz w:val="24"/>
                <w:szCs w:val="24"/>
                <w:lang w:eastAsia="lv-LV"/>
              </w:rPr>
              <w:t>i</w:t>
            </w:r>
            <w:r w:rsidRPr="006531F9">
              <w:rPr>
                <w:rFonts w:ascii="Times New Roman" w:hAnsi="Times New Roman" w:cs="Times New Roman"/>
                <w:sz w:val="24"/>
                <w:szCs w:val="24"/>
                <w:lang w:eastAsia="lv-LV"/>
              </w:rPr>
              <w:t>, k</w:t>
            </w:r>
            <w:r>
              <w:rPr>
                <w:rFonts w:ascii="Times New Roman" w:hAnsi="Times New Roman" w:cs="Times New Roman"/>
                <w:sz w:val="24"/>
                <w:szCs w:val="24"/>
                <w:lang w:eastAsia="lv-LV"/>
              </w:rPr>
              <w:t>ad</w:t>
            </w:r>
            <w:r w:rsidRPr="006531F9">
              <w:rPr>
                <w:rFonts w:ascii="Times New Roman" w:hAnsi="Times New Roman" w:cs="Times New Roman"/>
                <w:sz w:val="24"/>
                <w:szCs w:val="24"/>
                <w:lang w:eastAsia="lv-LV"/>
              </w:rPr>
              <w:t xml:space="preserve"> Vekseļu likumā iekļautais tiesiskais regulējums, iespējams, ticis izmantots ļaunprātīgos nolūkos, lai no privātperson</w:t>
            </w:r>
            <w:r w:rsidR="0069132D">
              <w:rPr>
                <w:rFonts w:ascii="Times New Roman" w:hAnsi="Times New Roman" w:cs="Times New Roman"/>
                <w:sz w:val="24"/>
                <w:szCs w:val="24"/>
                <w:lang w:eastAsia="lv-LV"/>
              </w:rPr>
              <w:t>ām</w:t>
            </w:r>
            <w:r w:rsidRPr="006531F9">
              <w:rPr>
                <w:rFonts w:ascii="Times New Roman" w:hAnsi="Times New Roman" w:cs="Times New Roman"/>
                <w:sz w:val="24"/>
                <w:szCs w:val="24"/>
                <w:lang w:eastAsia="lv-LV"/>
              </w:rPr>
              <w:t xml:space="preserve"> prettiesīgi iegūtu t</w:t>
            </w:r>
            <w:r w:rsidR="00403EBB">
              <w:rPr>
                <w:rFonts w:ascii="Times New Roman" w:hAnsi="Times New Roman" w:cs="Times New Roman"/>
                <w:sz w:val="24"/>
                <w:szCs w:val="24"/>
                <w:lang w:eastAsia="lv-LV"/>
              </w:rPr>
              <w:t>ām</w:t>
            </w:r>
            <w:r w:rsidRPr="006531F9">
              <w:rPr>
                <w:rFonts w:ascii="Times New Roman" w:hAnsi="Times New Roman" w:cs="Times New Roman"/>
                <w:sz w:val="24"/>
                <w:szCs w:val="24"/>
                <w:lang w:eastAsia="lv-LV"/>
              </w:rPr>
              <w:t xml:space="preserve"> piederošos naudas līdzekļus, kā arī to, ka Tieslietu ministrijā saņemti vairāki privātpersonu iesniegumi par Vekseļu likumā ietvertā tiesiskā regulējuma problemātiku, 2021. gada 29. janvārī Tieslietu ministrija rīkoja diskusiju par vekseļu regulējuma aktualitāti un tā pilnveidošanas nepieciešamību. Diskusijā piedalījās Latvijas Universitātes Juridiskās fakultātes, </w:t>
            </w:r>
            <w:r>
              <w:rPr>
                <w:rFonts w:ascii="Times New Roman" w:hAnsi="Times New Roman" w:cs="Times New Roman"/>
                <w:sz w:val="24"/>
                <w:szCs w:val="24"/>
                <w:lang w:eastAsia="lv-LV"/>
              </w:rPr>
              <w:t xml:space="preserve">Latvijas </w:t>
            </w:r>
            <w:r w:rsidRPr="006531F9">
              <w:rPr>
                <w:rFonts w:ascii="Times New Roman" w:hAnsi="Times New Roman" w:cs="Times New Roman"/>
                <w:sz w:val="24"/>
                <w:szCs w:val="24"/>
                <w:lang w:eastAsia="lv-LV"/>
              </w:rPr>
              <w:t xml:space="preserve">Finanšu nozares asociācijas, Latvijas Zvērinātu advokātu padomes, Latvijas Zvērinātu notāru padomes, </w:t>
            </w:r>
            <w:r>
              <w:rPr>
                <w:rFonts w:ascii="Times New Roman" w:hAnsi="Times New Roman" w:cs="Times New Roman"/>
                <w:sz w:val="24"/>
                <w:szCs w:val="24"/>
                <w:lang w:eastAsia="lv-LV"/>
              </w:rPr>
              <w:t>biedrības "</w:t>
            </w:r>
            <w:r w:rsidRPr="006531F9">
              <w:rPr>
                <w:rFonts w:ascii="Times New Roman" w:hAnsi="Times New Roman" w:cs="Times New Roman"/>
                <w:sz w:val="24"/>
                <w:szCs w:val="24"/>
                <w:lang w:eastAsia="lv-LV"/>
              </w:rPr>
              <w:t>Latvijas Darba devēju konfederācija</w:t>
            </w:r>
            <w:r>
              <w:rPr>
                <w:rFonts w:ascii="Times New Roman" w:hAnsi="Times New Roman" w:cs="Times New Roman"/>
                <w:sz w:val="24"/>
                <w:szCs w:val="24"/>
                <w:lang w:eastAsia="lv-LV"/>
              </w:rPr>
              <w:t>"</w:t>
            </w:r>
            <w:r w:rsidRPr="006531F9">
              <w:rPr>
                <w:rFonts w:ascii="Times New Roman" w:hAnsi="Times New Roman" w:cs="Times New Roman"/>
                <w:sz w:val="24"/>
                <w:szCs w:val="24"/>
                <w:lang w:eastAsia="lv-LV"/>
              </w:rPr>
              <w:t>, Finanšu izlūkošanas dienesta un Finanšu ministrijas pārstāvji.</w:t>
            </w:r>
          </w:p>
          <w:p w14:paraId="31C18AC0" w14:textId="77777777" w:rsidR="00094137" w:rsidRPr="006531F9" w:rsidRDefault="00094137" w:rsidP="00094137">
            <w:pPr>
              <w:pStyle w:val="NoSpacing"/>
              <w:jc w:val="both"/>
              <w:rPr>
                <w:rFonts w:ascii="Times New Roman" w:hAnsi="Times New Roman" w:cs="Times New Roman"/>
                <w:sz w:val="24"/>
                <w:szCs w:val="24"/>
                <w:lang w:eastAsia="lv-LV"/>
              </w:rPr>
            </w:pPr>
            <w:r w:rsidRPr="006531F9">
              <w:rPr>
                <w:rFonts w:ascii="Times New Roman" w:hAnsi="Times New Roman" w:cs="Times New Roman"/>
                <w:sz w:val="24"/>
                <w:szCs w:val="24"/>
                <w:lang w:eastAsia="lv-LV"/>
              </w:rPr>
              <w:t>Diskusijas rezultātā eksperti nonāca pie secinājuma, ka vekseļu tiesiskais regulējums mūsdienās nav zaudējis aktualitāti, bet ir nepieciešams pilnveidot regulējumu, lai nodrošinātu fizisku personu tiesību aizsardzību vekseļa izdošanas un izpildes procesā.</w:t>
            </w:r>
          </w:p>
          <w:p w14:paraId="68F4C602" w14:textId="77777777" w:rsidR="00094137" w:rsidRPr="006531F9" w:rsidRDefault="00094137" w:rsidP="00094137">
            <w:pPr>
              <w:pStyle w:val="NoSpacing"/>
              <w:jc w:val="both"/>
              <w:rPr>
                <w:rFonts w:ascii="Times New Roman" w:hAnsi="Times New Roman" w:cs="Times New Roman"/>
                <w:sz w:val="24"/>
                <w:szCs w:val="24"/>
                <w:lang w:eastAsia="lv-LV"/>
              </w:rPr>
            </w:pPr>
            <w:r w:rsidRPr="006531F9">
              <w:rPr>
                <w:rFonts w:ascii="Times New Roman" w:hAnsi="Times New Roman" w:cs="Times New Roman"/>
                <w:sz w:val="24"/>
                <w:szCs w:val="24"/>
              </w:rPr>
              <w:t>Ņemot vērā viedokļu</w:t>
            </w:r>
            <w:r>
              <w:rPr>
                <w:rFonts w:ascii="Times New Roman" w:hAnsi="Times New Roman" w:cs="Times New Roman"/>
                <w:sz w:val="24"/>
                <w:szCs w:val="24"/>
              </w:rPr>
              <w:t>s, kas izteikti</w:t>
            </w:r>
            <w:r w:rsidRPr="006531F9">
              <w:rPr>
                <w:rFonts w:ascii="Times New Roman" w:hAnsi="Times New Roman" w:cs="Times New Roman"/>
                <w:sz w:val="24"/>
                <w:szCs w:val="24"/>
              </w:rPr>
              <w:t xml:space="preserve"> Tieslietu ministrijas organizētajā nozares ekspertu un praktiķu diskusijā, secināms, ka identificēto problēmu risināšanai ir nepieciešams veikt šādus grozījumus Vekseļu likumā:</w:t>
            </w:r>
          </w:p>
          <w:p w14:paraId="115D27E6" w14:textId="214F047F" w:rsidR="00094137" w:rsidRPr="00CE131A" w:rsidRDefault="00094137" w:rsidP="00094137">
            <w:pPr>
              <w:pStyle w:val="NoSpacing"/>
              <w:numPr>
                <w:ilvl w:val="0"/>
                <w:numId w:val="2"/>
              </w:numPr>
              <w:jc w:val="both"/>
              <w:rPr>
                <w:rFonts w:ascii="Times New Roman" w:hAnsi="Times New Roman" w:cs="Times New Roman"/>
                <w:b/>
                <w:bCs/>
                <w:sz w:val="24"/>
                <w:szCs w:val="24"/>
              </w:rPr>
            </w:pPr>
            <w:r w:rsidRPr="006531F9">
              <w:rPr>
                <w:rFonts w:ascii="Times New Roman" w:hAnsi="Times New Roman" w:cs="Times New Roman"/>
                <w:sz w:val="24"/>
                <w:szCs w:val="24"/>
              </w:rPr>
              <w:t>Paredzēt noteiktas formas prasības fiziskas personas izdotam vekselim</w:t>
            </w:r>
            <w:r w:rsidR="001258FD">
              <w:t xml:space="preserve"> </w:t>
            </w:r>
            <w:r w:rsidR="001258FD" w:rsidRPr="001258FD">
              <w:rPr>
                <w:rFonts w:ascii="Times New Roman" w:hAnsi="Times New Roman" w:cs="Times New Roman"/>
                <w:b/>
                <w:bCs/>
                <w:sz w:val="24"/>
                <w:szCs w:val="24"/>
              </w:rPr>
              <w:t xml:space="preserve">vai </w:t>
            </w:r>
            <w:r w:rsidR="000B4BA7">
              <w:rPr>
                <w:rFonts w:ascii="Times New Roman" w:hAnsi="Times New Roman" w:cs="Times New Roman"/>
                <w:b/>
                <w:bCs/>
                <w:sz w:val="24"/>
                <w:szCs w:val="24"/>
              </w:rPr>
              <w:t xml:space="preserve">tādam vekselim, </w:t>
            </w:r>
            <w:r w:rsidR="001258FD" w:rsidRPr="001258FD">
              <w:rPr>
                <w:rFonts w:ascii="Times New Roman" w:hAnsi="Times New Roman" w:cs="Times New Roman"/>
                <w:b/>
                <w:bCs/>
                <w:sz w:val="24"/>
                <w:szCs w:val="24"/>
              </w:rPr>
              <w:t>kur par indosantu, starpnieku vai galvinieku uzstājušās fiziskās personas</w:t>
            </w:r>
            <w:r w:rsidRPr="006531F9">
              <w:rPr>
                <w:rFonts w:ascii="Times New Roman" w:hAnsi="Times New Roman" w:cs="Times New Roman"/>
                <w:sz w:val="24"/>
                <w:szCs w:val="24"/>
              </w:rPr>
              <w:t xml:space="preserve"> – iekļaut Vekseļu likumā regulējumu, ka fiziska persona vekseli var izdot kā notariālu aktu vai kā elektronisku dokumentu.</w:t>
            </w:r>
            <w:r w:rsidR="00080E3A">
              <w:rPr>
                <w:rFonts w:ascii="Times New Roman" w:hAnsi="Times New Roman" w:cs="Times New Roman"/>
                <w:sz w:val="24"/>
                <w:szCs w:val="24"/>
              </w:rPr>
              <w:t xml:space="preserve"> </w:t>
            </w:r>
            <w:r w:rsidR="00080E3A" w:rsidRPr="00080E3A">
              <w:rPr>
                <w:rFonts w:ascii="Times New Roman" w:hAnsi="Times New Roman" w:cs="Times New Roman"/>
                <w:b/>
                <w:bCs/>
                <w:sz w:val="24"/>
                <w:szCs w:val="24"/>
              </w:rPr>
              <w:t>Attiecībā uz vekseļa izdošanu elektroniskā dokumenta veidā Tieslietu ministrija norāda uz</w:t>
            </w:r>
            <w:r w:rsidR="00080E3A" w:rsidRPr="00080E3A">
              <w:rPr>
                <w:b/>
                <w:bCs/>
              </w:rPr>
              <w:t xml:space="preserve"> </w:t>
            </w:r>
            <w:r w:rsidR="00080E3A" w:rsidRPr="00080E3A">
              <w:rPr>
                <w:rFonts w:ascii="Times New Roman" w:hAnsi="Times New Roman" w:cs="Times New Roman"/>
                <w:b/>
                <w:bCs/>
                <w:sz w:val="24"/>
                <w:szCs w:val="24"/>
              </w:rPr>
              <w:lastRenderedPageBreak/>
              <w:t>Latvijas virzību digitālās transformācijas virzienā ar mērķi panākt arvien lielāku e-paraksta lietošanu un personas elektronisku identifikāciju (sk. http://polsis.mk.gov.lv/documents/3286 un http://polsis.mk.gov.lv/documents/5755).</w:t>
            </w:r>
            <w:r w:rsidR="00080E3A" w:rsidRPr="00080E3A">
              <w:rPr>
                <w:rFonts w:ascii="Times New Roman" w:hAnsi="Times New Roman" w:cs="Times New Roman"/>
                <w:sz w:val="24"/>
                <w:szCs w:val="24"/>
              </w:rPr>
              <w:t xml:space="preserve"> </w:t>
            </w:r>
            <w:r w:rsidRPr="006531F9">
              <w:rPr>
                <w:rFonts w:ascii="Times New Roman" w:hAnsi="Times New Roman" w:cs="Times New Roman"/>
                <w:sz w:val="24"/>
                <w:szCs w:val="24"/>
              </w:rPr>
              <w:t>Juridiskām personām saglabājama izvēles brīvība attiecībā uz vekseļa formu, tajā skaitā, dodot tiesības izvēlēties izdot vekseli kā notariālu aktu</w:t>
            </w:r>
            <w:r w:rsidR="00CE131A">
              <w:rPr>
                <w:rFonts w:ascii="Times New Roman" w:hAnsi="Times New Roman" w:cs="Times New Roman"/>
                <w:sz w:val="24"/>
                <w:szCs w:val="24"/>
              </w:rPr>
              <w:t>.</w:t>
            </w:r>
            <w:r w:rsidR="00CE131A" w:rsidRPr="00CE131A">
              <w:rPr>
                <w:rFonts w:ascii="Times New Roman" w:hAnsi="Times New Roman" w:cs="Times New Roman"/>
                <w:sz w:val="24"/>
                <w:szCs w:val="24"/>
              </w:rPr>
              <w:t xml:space="preserve"> </w:t>
            </w:r>
            <w:r w:rsidR="00CE131A">
              <w:rPr>
                <w:rFonts w:ascii="Times New Roman" w:hAnsi="Times New Roman" w:cs="Times New Roman"/>
                <w:sz w:val="24"/>
                <w:szCs w:val="24"/>
              </w:rPr>
              <w:t xml:space="preserve">Savukārt </w:t>
            </w:r>
            <w:r w:rsidR="00CE131A">
              <w:rPr>
                <w:rFonts w:ascii="Times New Roman" w:hAnsi="Times New Roman" w:cs="Times New Roman"/>
                <w:b/>
                <w:bCs/>
                <w:sz w:val="24"/>
                <w:szCs w:val="24"/>
              </w:rPr>
              <w:t>i</w:t>
            </w:r>
            <w:r w:rsidR="00CE131A" w:rsidRPr="00CE131A">
              <w:rPr>
                <w:rFonts w:ascii="Times New Roman" w:hAnsi="Times New Roman" w:cs="Times New Roman"/>
                <w:b/>
                <w:bCs/>
                <w:sz w:val="24"/>
                <w:szCs w:val="24"/>
              </w:rPr>
              <w:t>ndosamenta, starpniecības un galvojuma noformēšanā</w:t>
            </w:r>
            <w:r w:rsidR="000B4BA7">
              <w:rPr>
                <w:rFonts w:ascii="Times New Roman" w:hAnsi="Times New Roman" w:cs="Times New Roman"/>
                <w:b/>
                <w:bCs/>
                <w:sz w:val="24"/>
                <w:szCs w:val="24"/>
              </w:rPr>
              <w:t>, ja atbildīga ir fiziska persona,</w:t>
            </w:r>
            <w:r w:rsidR="00CE131A" w:rsidRPr="00CE131A">
              <w:rPr>
                <w:rFonts w:ascii="Times New Roman" w:hAnsi="Times New Roman" w:cs="Times New Roman"/>
                <w:b/>
                <w:bCs/>
                <w:sz w:val="24"/>
                <w:szCs w:val="24"/>
              </w:rPr>
              <w:t xml:space="preserve"> ir ievērojamas </w:t>
            </w:r>
            <w:r w:rsidR="00CE131A" w:rsidRPr="008D531E">
              <w:rPr>
                <w:rFonts w:ascii="Times New Roman" w:hAnsi="Times New Roman" w:cs="Times New Roman"/>
                <w:b/>
                <w:bCs/>
                <w:sz w:val="24"/>
                <w:szCs w:val="24"/>
              </w:rPr>
              <w:t xml:space="preserve">tādas pašas </w:t>
            </w:r>
            <w:r w:rsidR="008D531E">
              <w:rPr>
                <w:rFonts w:ascii="Times New Roman" w:hAnsi="Times New Roman" w:cs="Times New Roman"/>
                <w:b/>
                <w:bCs/>
                <w:sz w:val="24"/>
                <w:szCs w:val="24"/>
              </w:rPr>
              <w:t>darījuma formas prasības</w:t>
            </w:r>
            <w:r w:rsidR="00CE131A" w:rsidRPr="008D531E">
              <w:rPr>
                <w:rFonts w:ascii="Times New Roman" w:hAnsi="Times New Roman" w:cs="Times New Roman"/>
                <w:b/>
                <w:bCs/>
                <w:sz w:val="24"/>
                <w:szCs w:val="24"/>
              </w:rPr>
              <w:t xml:space="preserve"> kā</w:t>
            </w:r>
            <w:r w:rsidR="008D531E">
              <w:rPr>
                <w:rFonts w:ascii="Times New Roman" w:hAnsi="Times New Roman" w:cs="Times New Roman"/>
                <w:b/>
                <w:bCs/>
                <w:sz w:val="24"/>
                <w:szCs w:val="24"/>
              </w:rPr>
              <w:t xml:space="preserve"> </w:t>
            </w:r>
            <w:r w:rsidR="008507B2">
              <w:rPr>
                <w:rFonts w:ascii="Times New Roman" w:hAnsi="Times New Roman" w:cs="Times New Roman"/>
                <w:b/>
                <w:bCs/>
                <w:sz w:val="24"/>
                <w:szCs w:val="24"/>
              </w:rPr>
              <w:t xml:space="preserve">darījumam, par ko tiek taisīts indosaments, starpniecība vai galvojums </w:t>
            </w:r>
            <w:r w:rsidR="00515EB8">
              <w:rPr>
                <w:rFonts w:ascii="Times New Roman" w:hAnsi="Times New Roman" w:cs="Times New Roman"/>
                <w:b/>
                <w:bCs/>
                <w:sz w:val="24"/>
                <w:szCs w:val="24"/>
              </w:rPr>
              <w:t>– tiem ir nepieciešama notariālā akta forma.</w:t>
            </w:r>
          </w:p>
          <w:p w14:paraId="777BBEBE" w14:textId="6F2199CA" w:rsidR="00094137" w:rsidRPr="00FB5D82" w:rsidRDefault="00094137" w:rsidP="00094137">
            <w:pPr>
              <w:pStyle w:val="ListParagraph"/>
              <w:numPr>
                <w:ilvl w:val="0"/>
                <w:numId w:val="2"/>
              </w:numPr>
              <w:spacing w:after="0" w:line="240" w:lineRule="auto"/>
              <w:jc w:val="both"/>
              <w:rPr>
                <w:rFonts w:ascii="Times New Roman" w:eastAsia="Times New Roman" w:hAnsi="Times New Roman" w:cs="Times New Roman"/>
                <w:b/>
                <w:bCs/>
                <w:sz w:val="24"/>
                <w:szCs w:val="24"/>
              </w:rPr>
            </w:pPr>
            <w:r w:rsidRPr="006531F9">
              <w:rPr>
                <w:rFonts w:ascii="Times New Roman" w:eastAsia="Times New Roman" w:hAnsi="Times New Roman" w:cs="Times New Roman"/>
                <w:sz w:val="24"/>
                <w:szCs w:val="24"/>
              </w:rPr>
              <w:t xml:space="preserve">Mainīt vekseļu, kas ir </w:t>
            </w:r>
            <w:r>
              <w:rPr>
                <w:rFonts w:ascii="Times New Roman" w:eastAsia="Times New Roman" w:hAnsi="Times New Roman" w:cs="Times New Roman"/>
                <w:sz w:val="24"/>
                <w:szCs w:val="24"/>
              </w:rPr>
              <w:t xml:space="preserve">izdoti </w:t>
            </w:r>
            <w:r w:rsidRPr="006531F9">
              <w:rPr>
                <w:rFonts w:ascii="Times New Roman" w:eastAsia="Times New Roman" w:hAnsi="Times New Roman" w:cs="Times New Roman"/>
                <w:sz w:val="24"/>
                <w:szCs w:val="24"/>
              </w:rPr>
              <w:t>notariāl</w:t>
            </w:r>
            <w:r>
              <w:rPr>
                <w:rFonts w:ascii="Times New Roman" w:eastAsia="Times New Roman" w:hAnsi="Times New Roman" w:cs="Times New Roman"/>
                <w:sz w:val="24"/>
                <w:szCs w:val="24"/>
              </w:rPr>
              <w:t>ā</w:t>
            </w:r>
            <w:r w:rsidRPr="006531F9">
              <w:rPr>
                <w:rFonts w:ascii="Times New Roman" w:eastAsia="Times New Roman" w:hAnsi="Times New Roman" w:cs="Times New Roman"/>
                <w:sz w:val="24"/>
                <w:szCs w:val="24"/>
              </w:rPr>
              <w:t xml:space="preserve"> akt</w:t>
            </w:r>
            <w:r>
              <w:rPr>
                <w:rFonts w:ascii="Times New Roman" w:eastAsia="Times New Roman" w:hAnsi="Times New Roman" w:cs="Times New Roman"/>
                <w:sz w:val="24"/>
                <w:szCs w:val="24"/>
              </w:rPr>
              <w:t>a formā</w:t>
            </w:r>
            <w:r w:rsidRPr="006531F9">
              <w:rPr>
                <w:rFonts w:ascii="Times New Roman" w:eastAsia="Times New Roman" w:hAnsi="Times New Roman" w:cs="Times New Roman"/>
                <w:sz w:val="24"/>
                <w:szCs w:val="24"/>
              </w:rPr>
              <w:t xml:space="preserve">, izpildes kārtību. </w:t>
            </w:r>
            <w:r w:rsidR="00FB5D82" w:rsidRPr="00FB5D82">
              <w:rPr>
                <w:rFonts w:ascii="Times New Roman" w:eastAsia="Times New Roman" w:hAnsi="Times New Roman" w:cs="Times New Roman"/>
                <w:b/>
                <w:bCs/>
                <w:sz w:val="24"/>
                <w:szCs w:val="24"/>
              </w:rPr>
              <w:t xml:space="preserve">Protestētais vienkāršais vekselis, kas izdots notariālā akta formā, </w:t>
            </w:r>
            <w:r w:rsidR="00FB5D82">
              <w:rPr>
                <w:rFonts w:ascii="Times New Roman" w:eastAsia="Times New Roman" w:hAnsi="Times New Roman" w:cs="Times New Roman"/>
                <w:b/>
                <w:bCs/>
                <w:sz w:val="24"/>
                <w:szCs w:val="24"/>
              </w:rPr>
              <w:t xml:space="preserve">ir izpildu dokuments, kas </w:t>
            </w:r>
            <w:r w:rsidR="00FB5D82" w:rsidRPr="00FB5D82">
              <w:rPr>
                <w:rFonts w:ascii="Times New Roman" w:eastAsia="Times New Roman" w:hAnsi="Times New Roman" w:cs="Times New Roman"/>
                <w:b/>
                <w:bCs/>
                <w:sz w:val="24"/>
                <w:szCs w:val="24"/>
              </w:rPr>
              <w:t>ir izpildāms Civilprocesa likumā noteiktajā tiesas spriedumu izpildes kārtībā</w:t>
            </w:r>
            <w:r w:rsidR="00FB5D82">
              <w:rPr>
                <w:rFonts w:ascii="Times New Roman" w:eastAsia="Times New Roman" w:hAnsi="Times New Roman" w:cs="Times New Roman"/>
                <w:b/>
                <w:bCs/>
                <w:sz w:val="24"/>
                <w:szCs w:val="24"/>
              </w:rPr>
              <w:t>.</w:t>
            </w:r>
          </w:p>
          <w:p w14:paraId="61517D47" w14:textId="43AB0BB5" w:rsidR="00094137" w:rsidRDefault="00094137" w:rsidP="00094137">
            <w:pPr>
              <w:pStyle w:val="ListParagraph"/>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Precizēt</w:t>
            </w:r>
            <w:r w:rsidRPr="006531F9">
              <w:rPr>
                <w:rFonts w:ascii="Times New Roman" w:eastAsia="Times New Roman" w:hAnsi="Times New Roman" w:cs="Times New Roman"/>
                <w:sz w:val="24"/>
                <w:szCs w:val="24"/>
              </w:rPr>
              <w:t xml:space="preserve"> </w:t>
            </w:r>
            <w:r w:rsidR="00FB6C6C">
              <w:rPr>
                <w:rFonts w:ascii="Times New Roman" w:eastAsia="Times New Roman" w:hAnsi="Times New Roman" w:cs="Times New Roman"/>
                <w:sz w:val="24"/>
                <w:szCs w:val="24"/>
              </w:rPr>
              <w:t xml:space="preserve">vienkāršo vekseļu </w:t>
            </w:r>
            <w:r w:rsidRPr="006531F9">
              <w:rPr>
                <w:rFonts w:ascii="Times New Roman" w:eastAsia="Times New Roman" w:hAnsi="Times New Roman" w:cs="Times New Roman"/>
                <w:sz w:val="24"/>
                <w:szCs w:val="24"/>
              </w:rPr>
              <w:t>protestēšanas kārtīb</w:t>
            </w:r>
            <w:r>
              <w:rPr>
                <w:rFonts w:ascii="Times New Roman" w:eastAsia="Times New Roman" w:hAnsi="Times New Roman" w:cs="Times New Roman"/>
                <w:sz w:val="24"/>
                <w:szCs w:val="24"/>
              </w:rPr>
              <w:t>u</w:t>
            </w:r>
            <w:r w:rsidRPr="006531F9">
              <w:rPr>
                <w:rFonts w:ascii="Times New Roman" w:eastAsia="Times New Roman" w:hAnsi="Times New Roman" w:cs="Times New Roman"/>
                <w:sz w:val="24"/>
                <w:szCs w:val="24"/>
              </w:rPr>
              <w:t xml:space="preserve">, lai nodrošinātu paziņošanu tur, kur uzskatāms, ka parādnieks ir sasniedzams (paziņošana uz deklarēto dzīvesvietu, </w:t>
            </w:r>
            <w:r>
              <w:rPr>
                <w:rFonts w:ascii="Times New Roman" w:eastAsia="Times New Roman" w:hAnsi="Times New Roman" w:cs="Times New Roman"/>
                <w:sz w:val="24"/>
                <w:szCs w:val="24"/>
              </w:rPr>
              <w:t>oficiālo elektronisko adresi,</w:t>
            </w:r>
            <w:r w:rsidRPr="006531F9">
              <w:rPr>
                <w:rFonts w:ascii="Times New Roman" w:eastAsia="Times New Roman" w:hAnsi="Times New Roman" w:cs="Times New Roman"/>
                <w:sz w:val="24"/>
                <w:szCs w:val="24"/>
              </w:rPr>
              <w:t xml:space="preserve"> paziņojot arī par vekseļa saturu, dodot garāku termiņu atbildes sniegšanai)</w:t>
            </w:r>
            <w:r>
              <w:rPr>
                <w:rFonts w:ascii="Times New Roman" w:eastAsia="Times New Roman" w:hAnsi="Times New Roman" w:cs="Times New Roman"/>
                <w:sz w:val="24"/>
                <w:szCs w:val="24"/>
              </w:rPr>
              <w:t>.</w:t>
            </w:r>
          </w:p>
          <w:p w14:paraId="11C92AE9" w14:textId="77777777" w:rsidR="00CB1C3D" w:rsidRDefault="00CB1C3D" w:rsidP="00094137">
            <w:pPr>
              <w:spacing w:after="0" w:line="240" w:lineRule="auto"/>
              <w:jc w:val="both"/>
              <w:rPr>
                <w:rFonts w:ascii="Times New Roman" w:eastAsia="Times New Roman" w:hAnsi="Times New Roman" w:cs="Times New Roman"/>
                <w:sz w:val="24"/>
                <w:szCs w:val="24"/>
              </w:rPr>
            </w:pPr>
          </w:p>
          <w:p w14:paraId="36493CAC" w14:textId="204853F2" w:rsidR="00094137" w:rsidRPr="00D72FA9" w:rsidRDefault="00094137" w:rsidP="00094137">
            <w:pPr>
              <w:spacing w:after="0" w:line="240" w:lineRule="auto"/>
              <w:jc w:val="both"/>
              <w:rPr>
                <w:rFonts w:ascii="Times New Roman" w:eastAsia="Times New Roman" w:hAnsi="Times New Roman" w:cs="Times New Roman"/>
                <w:b/>
                <w:bCs/>
                <w:sz w:val="24"/>
                <w:szCs w:val="24"/>
                <w:lang w:eastAsia="lv-LV"/>
              </w:rPr>
            </w:pPr>
            <w:r w:rsidRPr="00D72FA9">
              <w:rPr>
                <w:rFonts w:ascii="Times New Roman" w:eastAsia="Times New Roman" w:hAnsi="Times New Roman" w:cs="Times New Roman"/>
                <w:b/>
                <w:bCs/>
                <w:sz w:val="24"/>
                <w:szCs w:val="24"/>
                <w:lang w:eastAsia="lv-LV"/>
              </w:rPr>
              <w:t>Izmaiņas tratas regulējumā.</w:t>
            </w:r>
          </w:p>
          <w:p w14:paraId="32A95878" w14:textId="707E41EC" w:rsidR="00094137" w:rsidRDefault="00094137" w:rsidP="00094137">
            <w:pPr>
              <w:spacing w:after="0" w:line="240" w:lineRule="auto"/>
              <w:jc w:val="both"/>
              <w:rPr>
                <w:rFonts w:ascii="Times New Roman" w:eastAsia="Times New Roman" w:hAnsi="Times New Roman" w:cs="Times New Roman"/>
                <w:sz w:val="24"/>
                <w:szCs w:val="24"/>
                <w:lang w:eastAsia="lv-LV"/>
              </w:rPr>
            </w:pPr>
            <w:r w:rsidRPr="00D72FA9">
              <w:rPr>
                <w:rFonts w:ascii="Times New Roman" w:eastAsia="Times New Roman" w:hAnsi="Times New Roman" w:cs="Times New Roman"/>
                <w:sz w:val="24"/>
                <w:szCs w:val="24"/>
                <w:lang w:eastAsia="lv-LV"/>
              </w:rPr>
              <w:t xml:space="preserve">Šobrīd saskaņā ar Vekseļu likuma 1. pantu trata (pārvedu vekselis) ir vērtspapīrs, kuru izdod trasants un kurš ietver rakstveida uzdevumu maksātājam (trasātam) samaksāt vekselī norādīto naudas summu trešajai personai. Tātad atbilstoši šobrīd spēkā esošajam regulējumam gan trasants, gan trasāts var būt fiziska persona. Vēršam uzmanību, ka saskaņā ar Vekseļu likuma 9. panta pirmo daļu trasants atbild par tratas pieņemšanu un samaksu. </w:t>
            </w:r>
          </w:p>
          <w:p w14:paraId="25B3C019" w14:textId="074A6CD4" w:rsidR="00094137" w:rsidRPr="00CB1C3D" w:rsidRDefault="00560B0D" w:rsidP="00094137">
            <w:pPr>
              <w:spacing w:after="0" w:line="240" w:lineRule="auto"/>
              <w:jc w:val="both"/>
              <w:rPr>
                <w:rFonts w:ascii="Times New Roman" w:eastAsia="Times New Roman" w:hAnsi="Times New Roman" w:cs="Times New Roman"/>
                <w:b/>
                <w:bCs/>
                <w:sz w:val="24"/>
                <w:szCs w:val="24"/>
                <w:lang w:eastAsia="lv-LV"/>
              </w:rPr>
            </w:pPr>
            <w:r w:rsidRPr="00BB4394">
              <w:rPr>
                <w:rFonts w:ascii="Times New Roman" w:eastAsia="Times New Roman" w:hAnsi="Times New Roman" w:cs="Times New Roman"/>
                <w:b/>
                <w:bCs/>
                <w:sz w:val="24"/>
                <w:szCs w:val="24"/>
                <w:lang w:eastAsia="lv-LV"/>
              </w:rPr>
              <w:t xml:space="preserve">Ar </w:t>
            </w:r>
            <w:r w:rsidR="001B379D">
              <w:rPr>
                <w:rFonts w:ascii="Times New Roman" w:eastAsia="Times New Roman" w:hAnsi="Times New Roman" w:cs="Times New Roman"/>
                <w:b/>
                <w:bCs/>
                <w:sz w:val="24"/>
                <w:szCs w:val="24"/>
                <w:lang w:eastAsia="lv-LV"/>
              </w:rPr>
              <w:t>L</w:t>
            </w:r>
            <w:r w:rsidRPr="00BB4394">
              <w:rPr>
                <w:rFonts w:ascii="Times New Roman" w:eastAsia="Times New Roman" w:hAnsi="Times New Roman" w:cs="Times New Roman"/>
                <w:b/>
                <w:bCs/>
                <w:sz w:val="24"/>
                <w:szCs w:val="24"/>
                <w:lang w:eastAsia="lv-LV"/>
              </w:rPr>
              <w:t>ikumprojektu tiek grozīts Vekseļu likuma 1.</w:t>
            </w:r>
            <w:r w:rsidR="00103FB3">
              <w:rPr>
                <w:rFonts w:ascii="Times New Roman" w:eastAsia="Times New Roman" w:hAnsi="Times New Roman" w:cs="Times New Roman"/>
                <w:b/>
                <w:bCs/>
                <w:sz w:val="24"/>
                <w:szCs w:val="24"/>
                <w:lang w:eastAsia="lv-LV"/>
              </w:rPr>
              <w:t> </w:t>
            </w:r>
            <w:r w:rsidRPr="00BB4394">
              <w:rPr>
                <w:rFonts w:ascii="Times New Roman" w:eastAsia="Times New Roman" w:hAnsi="Times New Roman" w:cs="Times New Roman"/>
                <w:b/>
                <w:bCs/>
                <w:sz w:val="24"/>
                <w:szCs w:val="24"/>
                <w:lang w:eastAsia="lv-LV"/>
              </w:rPr>
              <w:t>pants, nosakot, ka gan tras</w:t>
            </w:r>
            <w:r w:rsidR="00CB1C3D">
              <w:rPr>
                <w:rFonts w:ascii="Times New Roman" w:eastAsia="Times New Roman" w:hAnsi="Times New Roman" w:cs="Times New Roman"/>
                <w:b/>
                <w:bCs/>
                <w:sz w:val="24"/>
                <w:szCs w:val="24"/>
                <w:lang w:eastAsia="lv-LV"/>
              </w:rPr>
              <w:t>ants</w:t>
            </w:r>
            <w:r w:rsidRPr="00BB4394">
              <w:rPr>
                <w:rFonts w:ascii="Times New Roman" w:eastAsia="Times New Roman" w:hAnsi="Times New Roman" w:cs="Times New Roman"/>
                <w:b/>
                <w:bCs/>
                <w:sz w:val="24"/>
                <w:szCs w:val="24"/>
                <w:lang w:eastAsia="lv-LV"/>
              </w:rPr>
              <w:t xml:space="preserve">, gan trasāts var būt tikai komersants. </w:t>
            </w:r>
            <w:r w:rsidR="00094137" w:rsidRPr="00BB4394">
              <w:rPr>
                <w:rFonts w:ascii="Times New Roman" w:eastAsia="Times New Roman" w:hAnsi="Times New Roman" w:cs="Times New Roman"/>
                <w:b/>
                <w:bCs/>
                <w:sz w:val="24"/>
                <w:szCs w:val="24"/>
                <w:lang w:eastAsia="lv-LV"/>
              </w:rPr>
              <w:t xml:space="preserve">Tas nozīmē, ka fiziskas personas vairāk nevarēs </w:t>
            </w:r>
            <w:r w:rsidRPr="00BB4394">
              <w:rPr>
                <w:rFonts w:ascii="Times New Roman" w:eastAsia="Times New Roman" w:hAnsi="Times New Roman" w:cs="Times New Roman"/>
                <w:b/>
                <w:bCs/>
                <w:sz w:val="24"/>
                <w:szCs w:val="24"/>
                <w:lang w:eastAsia="lv-LV"/>
              </w:rPr>
              <w:t>izdot tratu un nevar</w:t>
            </w:r>
            <w:r w:rsidR="00C61E0E">
              <w:rPr>
                <w:rFonts w:ascii="Times New Roman" w:eastAsia="Times New Roman" w:hAnsi="Times New Roman" w:cs="Times New Roman"/>
                <w:b/>
                <w:bCs/>
                <w:sz w:val="24"/>
                <w:szCs w:val="24"/>
                <w:lang w:eastAsia="lv-LV"/>
              </w:rPr>
              <w:t>ēs</w:t>
            </w:r>
            <w:r w:rsidRPr="00BB4394">
              <w:rPr>
                <w:rFonts w:ascii="Times New Roman" w:eastAsia="Times New Roman" w:hAnsi="Times New Roman" w:cs="Times New Roman"/>
                <w:b/>
                <w:bCs/>
                <w:sz w:val="24"/>
                <w:szCs w:val="24"/>
                <w:lang w:eastAsia="lv-LV"/>
              </w:rPr>
              <w:t xml:space="preserve"> būt maksātājs pēc tratas</w:t>
            </w:r>
            <w:r w:rsidR="00094137" w:rsidRPr="00BB4394">
              <w:rPr>
                <w:rFonts w:ascii="Times New Roman" w:eastAsia="Times New Roman" w:hAnsi="Times New Roman" w:cs="Times New Roman"/>
                <w:b/>
                <w:bCs/>
                <w:sz w:val="24"/>
                <w:szCs w:val="24"/>
                <w:lang w:eastAsia="lv-LV"/>
              </w:rPr>
              <w:t>.</w:t>
            </w:r>
            <w:r w:rsidR="00BB4394">
              <w:rPr>
                <w:rFonts w:ascii="Times New Roman" w:eastAsia="Times New Roman" w:hAnsi="Times New Roman" w:cs="Times New Roman"/>
                <w:b/>
                <w:bCs/>
                <w:sz w:val="24"/>
                <w:szCs w:val="24"/>
                <w:lang w:eastAsia="lv-LV"/>
              </w:rPr>
              <w:t xml:space="preserve"> </w:t>
            </w:r>
            <w:r w:rsidR="00094137">
              <w:rPr>
                <w:rFonts w:ascii="Times New Roman" w:eastAsia="Times New Roman" w:hAnsi="Times New Roman" w:cs="Times New Roman"/>
                <w:sz w:val="24"/>
                <w:szCs w:val="24"/>
                <w:lang w:eastAsia="lv-LV"/>
              </w:rPr>
              <w:t>Ņemot vērā tratas būtību, Tieslietu ministrija saskata ievērojamu risku fiziskām personām būt par maksātāju</w:t>
            </w:r>
            <w:r w:rsidR="00705E93">
              <w:rPr>
                <w:rFonts w:ascii="Times New Roman" w:eastAsia="Times New Roman" w:hAnsi="Times New Roman" w:cs="Times New Roman"/>
                <w:sz w:val="24"/>
                <w:szCs w:val="24"/>
                <w:lang w:eastAsia="lv-LV"/>
              </w:rPr>
              <w:t xml:space="preserve"> (trasātu)</w:t>
            </w:r>
            <w:r w:rsidR="00094137">
              <w:rPr>
                <w:rFonts w:ascii="Times New Roman" w:eastAsia="Times New Roman" w:hAnsi="Times New Roman" w:cs="Times New Roman"/>
                <w:sz w:val="24"/>
                <w:szCs w:val="24"/>
                <w:lang w:eastAsia="lv-LV"/>
              </w:rPr>
              <w:t>, proti, tratas izdevējs var norādīt uz maksātāju, līdz ar to maksātājs var nezināt par uzdevumu samaksāt vekselī norādīto naudas summu trešajai personai, līdz brīdim, kad tā tiek uzrādīta pieņemšanai vai samaksai.</w:t>
            </w:r>
            <w:r w:rsidR="00BB4394">
              <w:rPr>
                <w:rFonts w:ascii="Times New Roman" w:eastAsia="Times New Roman" w:hAnsi="Times New Roman" w:cs="Times New Roman"/>
                <w:sz w:val="24"/>
                <w:szCs w:val="24"/>
                <w:lang w:eastAsia="lv-LV"/>
              </w:rPr>
              <w:t xml:space="preserve"> </w:t>
            </w:r>
            <w:r w:rsidR="00BB4394" w:rsidRPr="00BB4394">
              <w:rPr>
                <w:rFonts w:ascii="Times New Roman" w:eastAsia="Times New Roman" w:hAnsi="Times New Roman" w:cs="Times New Roman"/>
                <w:b/>
                <w:bCs/>
                <w:sz w:val="24"/>
                <w:szCs w:val="24"/>
                <w:lang w:eastAsia="lv-LV"/>
              </w:rPr>
              <w:t>Savukārt paredzot, ka fizisk</w:t>
            </w:r>
            <w:r w:rsidR="00CB4531">
              <w:rPr>
                <w:rFonts w:ascii="Times New Roman" w:eastAsia="Times New Roman" w:hAnsi="Times New Roman" w:cs="Times New Roman"/>
                <w:b/>
                <w:bCs/>
                <w:sz w:val="24"/>
                <w:szCs w:val="24"/>
                <w:lang w:eastAsia="lv-LV"/>
              </w:rPr>
              <w:t>a</w:t>
            </w:r>
            <w:r w:rsidR="00BB4394" w:rsidRPr="00BB4394">
              <w:rPr>
                <w:rFonts w:ascii="Times New Roman" w:eastAsia="Times New Roman" w:hAnsi="Times New Roman" w:cs="Times New Roman"/>
                <w:b/>
                <w:bCs/>
                <w:sz w:val="24"/>
                <w:szCs w:val="24"/>
                <w:lang w:eastAsia="lv-LV"/>
              </w:rPr>
              <w:t xml:space="preserve"> persona nevar</w:t>
            </w:r>
            <w:r w:rsidR="00FB6C6C">
              <w:rPr>
                <w:rFonts w:ascii="Times New Roman" w:eastAsia="Times New Roman" w:hAnsi="Times New Roman" w:cs="Times New Roman"/>
                <w:b/>
                <w:bCs/>
                <w:sz w:val="24"/>
                <w:szCs w:val="24"/>
                <w:lang w:eastAsia="lv-LV"/>
              </w:rPr>
              <w:t xml:space="preserve"> būt trasant</w:t>
            </w:r>
            <w:r w:rsidR="00705E93">
              <w:rPr>
                <w:rFonts w:ascii="Times New Roman" w:eastAsia="Times New Roman" w:hAnsi="Times New Roman" w:cs="Times New Roman"/>
                <w:b/>
                <w:bCs/>
                <w:sz w:val="24"/>
                <w:szCs w:val="24"/>
                <w:lang w:eastAsia="lv-LV"/>
              </w:rPr>
              <w:t>s</w:t>
            </w:r>
            <w:r w:rsidR="00FB6C6C">
              <w:rPr>
                <w:rFonts w:ascii="Times New Roman" w:eastAsia="Times New Roman" w:hAnsi="Times New Roman" w:cs="Times New Roman"/>
                <w:b/>
                <w:bCs/>
                <w:sz w:val="24"/>
                <w:szCs w:val="24"/>
                <w:lang w:eastAsia="lv-LV"/>
              </w:rPr>
              <w:t xml:space="preserve"> (</w:t>
            </w:r>
            <w:r w:rsidR="00CB1C3D">
              <w:rPr>
                <w:rFonts w:ascii="Times New Roman" w:eastAsia="Times New Roman" w:hAnsi="Times New Roman" w:cs="Times New Roman"/>
                <w:b/>
                <w:bCs/>
                <w:sz w:val="24"/>
                <w:szCs w:val="24"/>
                <w:lang w:eastAsia="lv-LV"/>
              </w:rPr>
              <w:t xml:space="preserve">nevar </w:t>
            </w:r>
            <w:r w:rsidR="00BB4394" w:rsidRPr="00BB4394">
              <w:rPr>
                <w:rFonts w:ascii="Times New Roman" w:eastAsia="Times New Roman" w:hAnsi="Times New Roman" w:cs="Times New Roman"/>
                <w:b/>
                <w:bCs/>
                <w:sz w:val="24"/>
                <w:szCs w:val="24"/>
                <w:lang w:eastAsia="lv-LV"/>
              </w:rPr>
              <w:t>izdot tratu</w:t>
            </w:r>
            <w:r w:rsidR="00705E93">
              <w:rPr>
                <w:rFonts w:ascii="Times New Roman" w:eastAsia="Times New Roman" w:hAnsi="Times New Roman" w:cs="Times New Roman"/>
                <w:b/>
                <w:bCs/>
                <w:sz w:val="24"/>
                <w:szCs w:val="24"/>
                <w:lang w:eastAsia="lv-LV"/>
              </w:rPr>
              <w:t>)</w:t>
            </w:r>
            <w:r w:rsidR="00BB4394" w:rsidRPr="00BB4394">
              <w:rPr>
                <w:rFonts w:ascii="Times New Roman" w:eastAsia="Times New Roman" w:hAnsi="Times New Roman" w:cs="Times New Roman"/>
                <w:b/>
                <w:bCs/>
                <w:sz w:val="24"/>
                <w:szCs w:val="24"/>
                <w:lang w:eastAsia="lv-LV"/>
              </w:rPr>
              <w:t xml:space="preserve">, tiks </w:t>
            </w:r>
            <w:r w:rsidR="00FB6C6C">
              <w:rPr>
                <w:rFonts w:ascii="Times New Roman" w:eastAsia="Times New Roman" w:hAnsi="Times New Roman" w:cs="Times New Roman"/>
                <w:b/>
                <w:bCs/>
                <w:sz w:val="24"/>
                <w:szCs w:val="24"/>
                <w:lang w:eastAsia="lv-LV"/>
              </w:rPr>
              <w:t>panākts mērķis</w:t>
            </w:r>
            <w:r w:rsidR="00BB4394" w:rsidRPr="00BB4394">
              <w:rPr>
                <w:rFonts w:ascii="Times New Roman" w:eastAsia="Times New Roman" w:hAnsi="Times New Roman" w:cs="Times New Roman"/>
                <w:b/>
                <w:bCs/>
                <w:sz w:val="24"/>
                <w:szCs w:val="24"/>
                <w:lang w:eastAsia="lv-LV"/>
              </w:rPr>
              <w:t>, ka tratas ir izmantojamas tikai komerctiesiskajā apritē.</w:t>
            </w:r>
            <w:r w:rsidR="001258FD">
              <w:rPr>
                <w:rFonts w:ascii="Times New Roman" w:eastAsia="Times New Roman" w:hAnsi="Times New Roman" w:cs="Times New Roman"/>
                <w:b/>
                <w:bCs/>
                <w:sz w:val="24"/>
                <w:szCs w:val="24"/>
                <w:lang w:eastAsia="lv-LV"/>
              </w:rPr>
              <w:t xml:space="preserve"> </w:t>
            </w:r>
            <w:r w:rsidR="00094137">
              <w:rPr>
                <w:rFonts w:ascii="Times New Roman" w:eastAsia="Times New Roman" w:hAnsi="Times New Roman" w:cs="Times New Roman"/>
                <w:sz w:val="24"/>
                <w:szCs w:val="24"/>
                <w:lang w:eastAsia="lv-LV"/>
              </w:rPr>
              <w:t xml:space="preserve">Ievērojot Vekseļu likuma 45. pantu, arī tratas izdevējam var iestāties atbildība par tratas izpildi, ja maksātājs to pie uzrādīšanas atsakās pieņemt. </w:t>
            </w:r>
            <w:r w:rsidR="00705E93">
              <w:rPr>
                <w:rFonts w:ascii="Times New Roman" w:eastAsia="Times New Roman" w:hAnsi="Times New Roman" w:cs="Times New Roman"/>
                <w:sz w:val="24"/>
                <w:szCs w:val="24"/>
                <w:lang w:eastAsia="lv-LV"/>
              </w:rPr>
              <w:t xml:space="preserve">Tādējādi fiziskas personas atbildība tratas gadījumā var </w:t>
            </w:r>
            <w:r w:rsidR="00705E93">
              <w:rPr>
                <w:rFonts w:ascii="Times New Roman" w:eastAsia="Times New Roman" w:hAnsi="Times New Roman" w:cs="Times New Roman"/>
                <w:sz w:val="24"/>
                <w:szCs w:val="24"/>
                <w:lang w:eastAsia="lv-LV"/>
              </w:rPr>
              <w:lastRenderedPageBreak/>
              <w:t>iestāties arī situācijās, kad fiziska persona ir kreditors</w:t>
            </w:r>
            <w:r w:rsidR="002F7643">
              <w:rPr>
                <w:rFonts w:ascii="Times New Roman" w:eastAsia="Times New Roman" w:hAnsi="Times New Roman" w:cs="Times New Roman"/>
                <w:sz w:val="24"/>
                <w:szCs w:val="24"/>
                <w:lang w:eastAsia="lv-LV"/>
              </w:rPr>
              <w:t xml:space="preserve"> kādai cita personai.</w:t>
            </w:r>
            <w:r w:rsidR="00705E93">
              <w:rPr>
                <w:rFonts w:ascii="Times New Roman" w:eastAsia="Times New Roman" w:hAnsi="Times New Roman" w:cs="Times New Roman"/>
                <w:sz w:val="24"/>
                <w:szCs w:val="24"/>
                <w:lang w:eastAsia="lv-LV"/>
              </w:rPr>
              <w:t xml:space="preserve"> </w:t>
            </w:r>
            <w:r w:rsidR="00094137">
              <w:rPr>
                <w:rFonts w:ascii="Times New Roman" w:eastAsia="Times New Roman" w:hAnsi="Times New Roman" w:cs="Times New Roman"/>
                <w:sz w:val="24"/>
                <w:szCs w:val="24"/>
                <w:lang w:eastAsia="lv-LV"/>
              </w:rPr>
              <w:t>Tāpat, kā norādīja Tieslietu ministrijas organizētajā diskusijā uzaicinātie jomas eksperti, tratas aktīvi tiek izmantotas komerctiesiskajā apritē, īpaši starptautiskajā tirdzniecībā.</w:t>
            </w:r>
            <w:r w:rsidR="002F7643">
              <w:rPr>
                <w:rFonts w:ascii="Times New Roman" w:eastAsia="Times New Roman" w:hAnsi="Times New Roman" w:cs="Times New Roman"/>
                <w:sz w:val="24"/>
                <w:szCs w:val="24"/>
                <w:lang w:eastAsia="lv-LV"/>
              </w:rPr>
              <w:t xml:space="preserve"> </w:t>
            </w:r>
            <w:r w:rsidR="002F7643" w:rsidRPr="00CB1C3D">
              <w:rPr>
                <w:rFonts w:ascii="Times New Roman" w:eastAsia="Times New Roman" w:hAnsi="Times New Roman" w:cs="Times New Roman"/>
                <w:b/>
                <w:bCs/>
                <w:sz w:val="24"/>
                <w:szCs w:val="24"/>
                <w:lang w:eastAsia="lv-LV"/>
              </w:rPr>
              <w:t>Līdz ar to</w:t>
            </w:r>
            <w:r w:rsidR="00CB1C3D">
              <w:rPr>
                <w:rFonts w:ascii="Times New Roman" w:eastAsia="Times New Roman" w:hAnsi="Times New Roman" w:cs="Times New Roman"/>
                <w:b/>
                <w:bCs/>
                <w:sz w:val="24"/>
                <w:szCs w:val="24"/>
                <w:lang w:eastAsia="lv-LV"/>
              </w:rPr>
              <w:t>,</w:t>
            </w:r>
            <w:r w:rsidR="002F7643" w:rsidRPr="00CB1C3D">
              <w:rPr>
                <w:rFonts w:ascii="Times New Roman" w:eastAsia="Times New Roman" w:hAnsi="Times New Roman" w:cs="Times New Roman"/>
                <w:b/>
                <w:bCs/>
                <w:sz w:val="24"/>
                <w:szCs w:val="24"/>
                <w:lang w:eastAsia="lv-LV"/>
              </w:rPr>
              <w:t xml:space="preserve"> lai veicinātu fizisku personu tiesību un interešu aizsardzību un nodrošinātu to, ka tratas tiek izmantotas kā instruments tieši komerctiesiskajā apgrozībā, ir izstrādāti attiecīgi grozījumi Vekseļu likuma 1.</w:t>
            </w:r>
            <w:r w:rsidR="00866BE8">
              <w:rPr>
                <w:rFonts w:ascii="Times New Roman" w:eastAsia="Times New Roman" w:hAnsi="Times New Roman" w:cs="Times New Roman"/>
                <w:b/>
                <w:bCs/>
                <w:sz w:val="24"/>
                <w:szCs w:val="24"/>
                <w:lang w:eastAsia="lv-LV"/>
              </w:rPr>
              <w:t> </w:t>
            </w:r>
            <w:r w:rsidR="002F7643" w:rsidRPr="00CB1C3D">
              <w:rPr>
                <w:rFonts w:ascii="Times New Roman" w:eastAsia="Times New Roman" w:hAnsi="Times New Roman" w:cs="Times New Roman"/>
                <w:b/>
                <w:bCs/>
                <w:sz w:val="24"/>
                <w:szCs w:val="24"/>
                <w:lang w:eastAsia="lv-LV"/>
              </w:rPr>
              <w:t>pantā.</w:t>
            </w:r>
            <w:r w:rsidR="00CB1C3D">
              <w:rPr>
                <w:rFonts w:ascii="Times New Roman" w:eastAsia="Times New Roman" w:hAnsi="Times New Roman" w:cs="Times New Roman"/>
                <w:b/>
                <w:bCs/>
                <w:sz w:val="24"/>
                <w:szCs w:val="24"/>
                <w:lang w:eastAsia="lv-LV"/>
              </w:rPr>
              <w:t xml:space="preserve"> </w:t>
            </w:r>
          </w:p>
          <w:p w14:paraId="4152C70B" w14:textId="00F08C4E" w:rsidR="00094137" w:rsidRDefault="002F7643"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Tādējādi ar grozījumiem tiek panākts risinājums, ka</w:t>
            </w:r>
            <w:r w:rsidR="00094137">
              <w:rPr>
                <w:rFonts w:ascii="Times New Roman" w:eastAsia="Times New Roman" w:hAnsi="Times New Roman" w:cs="Times New Roman"/>
                <w:sz w:val="24"/>
                <w:szCs w:val="24"/>
                <w:lang w:eastAsia="lv-LV"/>
              </w:rPr>
              <w:t xml:space="preserve"> tratas </w:t>
            </w:r>
            <w:r>
              <w:rPr>
                <w:rFonts w:ascii="Times New Roman" w:eastAsia="Times New Roman" w:hAnsi="Times New Roman" w:cs="Times New Roman"/>
                <w:sz w:val="24"/>
                <w:szCs w:val="24"/>
                <w:lang w:eastAsia="lv-LV"/>
              </w:rPr>
              <w:t xml:space="preserve">turpmāk </w:t>
            </w:r>
            <w:r w:rsidR="00094137">
              <w:rPr>
                <w:rFonts w:ascii="Times New Roman" w:eastAsia="Times New Roman" w:hAnsi="Times New Roman" w:cs="Times New Roman"/>
                <w:sz w:val="24"/>
                <w:szCs w:val="24"/>
                <w:lang w:eastAsia="lv-LV"/>
              </w:rPr>
              <w:t>ir izmantojamas tieši komerctiesiskajā apritē, bet fiziskās personas var izmantot elektroniskos vekseļus un</w:t>
            </w:r>
            <w:r w:rsidR="00094137">
              <w:rPr>
                <w:rStyle w:val="CommentReference"/>
              </w:rPr>
              <w:t xml:space="preserve"> </w:t>
            </w:r>
            <w:r w:rsidR="00094137">
              <w:rPr>
                <w:rFonts w:ascii="Times New Roman" w:eastAsia="Times New Roman" w:hAnsi="Times New Roman" w:cs="Times New Roman"/>
                <w:sz w:val="24"/>
                <w:szCs w:val="24"/>
                <w:lang w:eastAsia="lv-LV"/>
              </w:rPr>
              <w:t>vienkāršos vekseļus. Tieslietu ministrija norāda, ka notariālās formas prasību noteikšana tratām, lai tās varētu izmantot arī fiziskās personas, nerisinātu problēmas, ko varētu radīt tratas kā vērtspapīra samērā riskantā būtība. Pat</w:t>
            </w:r>
            <w:r w:rsidR="00D53EE2">
              <w:rPr>
                <w:rFonts w:ascii="Times New Roman" w:eastAsia="Times New Roman" w:hAnsi="Times New Roman" w:cs="Times New Roman"/>
                <w:sz w:val="24"/>
                <w:szCs w:val="24"/>
                <w:lang w:eastAsia="lv-LV"/>
              </w:rPr>
              <w:t>,</w:t>
            </w:r>
            <w:r w:rsidR="00094137">
              <w:rPr>
                <w:rFonts w:ascii="Times New Roman" w:eastAsia="Times New Roman" w:hAnsi="Times New Roman" w:cs="Times New Roman"/>
                <w:sz w:val="24"/>
                <w:szCs w:val="24"/>
                <w:lang w:eastAsia="lv-LV"/>
              </w:rPr>
              <w:t xml:space="preserve"> ja trata tiktu izdota notariālā akta formā, tas nenovērstu to, ka fiziska persona pati par to nezinot varētu kļūt atbildīga pēc tratas. Turklāt, kā secināts iepriekš, tratu izmantošana ir aktuāla tieši komerctiesiskajā apritē, tādēļ atzīstams, ka notariālās formas prasību noteikšana tratām nenovērstu identificētos riskus, ka no privātpersonām, iespējams, ar krāpnieciskām darbībām, izmantojot vienkāršos vekseļus, tiek iegūti naudas līdzekļi. </w:t>
            </w:r>
          </w:p>
          <w:p w14:paraId="274338B2" w14:textId="58E2CC85" w:rsidR="000D665B" w:rsidRDefault="000D665B" w:rsidP="00094137">
            <w:pPr>
              <w:spacing w:after="0" w:line="240" w:lineRule="auto"/>
              <w:jc w:val="both"/>
              <w:rPr>
                <w:rFonts w:ascii="Times New Roman" w:eastAsia="Times New Roman" w:hAnsi="Times New Roman" w:cs="Times New Roman"/>
                <w:sz w:val="24"/>
                <w:szCs w:val="24"/>
                <w:lang w:eastAsia="lv-LV"/>
              </w:rPr>
            </w:pPr>
          </w:p>
          <w:p w14:paraId="0FCCF714" w14:textId="7F3D3E23" w:rsidR="000D665B" w:rsidRDefault="000D665B" w:rsidP="00094137">
            <w:pPr>
              <w:spacing w:after="0" w:line="240" w:lineRule="auto"/>
              <w:jc w:val="both"/>
              <w:rPr>
                <w:rFonts w:ascii="Times New Roman" w:eastAsia="Times New Roman" w:hAnsi="Times New Roman" w:cs="Times New Roman"/>
                <w:sz w:val="24"/>
                <w:szCs w:val="24"/>
                <w:lang w:eastAsia="lv-LV"/>
              </w:rPr>
            </w:pPr>
            <w:r w:rsidRPr="000D665B">
              <w:rPr>
                <w:rFonts w:ascii="Times New Roman" w:eastAsia="Times New Roman" w:hAnsi="Times New Roman" w:cs="Times New Roman"/>
                <w:sz w:val="24"/>
                <w:szCs w:val="24"/>
                <w:lang w:eastAsia="lv-LV"/>
              </w:rPr>
              <w:t>Saskaņā ar Komerclikuma 393.</w:t>
            </w:r>
            <w:r w:rsidR="00F91130">
              <w:rPr>
                <w:rFonts w:ascii="Times New Roman" w:eastAsia="Times New Roman" w:hAnsi="Times New Roman" w:cs="Times New Roman"/>
                <w:sz w:val="24"/>
                <w:szCs w:val="24"/>
                <w:lang w:eastAsia="lv-LV"/>
              </w:rPr>
              <w:t> </w:t>
            </w:r>
            <w:r w:rsidRPr="000D665B">
              <w:rPr>
                <w:rFonts w:ascii="Times New Roman" w:eastAsia="Times New Roman" w:hAnsi="Times New Roman" w:cs="Times New Roman"/>
                <w:sz w:val="24"/>
                <w:szCs w:val="24"/>
                <w:lang w:eastAsia="lv-LV"/>
              </w:rPr>
              <w:t>panta pirmo daļu komercdarījumu attiecībās komersanta pienākums ir rīkoties ar krietna un kārtīga komersanta rūpību. Saistībā ar minēto normu tiesību doktrīn</w:t>
            </w:r>
            <w:r w:rsidR="00BA2FB0">
              <w:rPr>
                <w:rFonts w:ascii="Times New Roman" w:eastAsia="Times New Roman" w:hAnsi="Times New Roman" w:cs="Times New Roman"/>
                <w:sz w:val="24"/>
                <w:szCs w:val="24"/>
                <w:lang w:eastAsia="lv-LV"/>
              </w:rPr>
              <w:t>ā</w:t>
            </w:r>
            <w:r w:rsidRPr="000D665B">
              <w:rPr>
                <w:rFonts w:ascii="Times New Roman" w:eastAsia="Times New Roman" w:hAnsi="Times New Roman" w:cs="Times New Roman"/>
                <w:sz w:val="24"/>
                <w:szCs w:val="24"/>
                <w:lang w:eastAsia="lv-LV"/>
              </w:rPr>
              <w:t xml:space="preserve"> izteikts viedoklis – pastāv paaugstināts rūpības pienākums, kas paredz augstākus uzvedības standartus, lai personas darbība netiktu atzīta par vainojamu. Pie šīs grupas pieder noteiktas jomas profesionāļi jeb tiesību subjekti, kuriem objektīvi kādā jomā būtu jābūt augstākam zināšanu līmenim nekā vidusmēra sabiedrības loceklim, un tādējādi arī spējai paredzēt tiesību aizskāruma iespējamību jābūt augstākai. Tā, piemēram, šāds specifisks tiesību subjekts ir komersants, kuram likums uzliek ievērot specifisku komersanta rūpību. (skat. J. Kārkliņš. Vainas, prettiesiskas rīcības un atbildības ideja privāttiesībās. Juridiskā zinātne, 2015., 159.</w:t>
            </w:r>
            <w:r w:rsidR="00F91130">
              <w:rPr>
                <w:rFonts w:ascii="Times New Roman" w:eastAsia="Times New Roman" w:hAnsi="Times New Roman" w:cs="Times New Roman"/>
                <w:sz w:val="24"/>
                <w:szCs w:val="24"/>
                <w:lang w:eastAsia="lv-LV"/>
              </w:rPr>
              <w:t> </w:t>
            </w:r>
            <w:r w:rsidRPr="000D665B">
              <w:rPr>
                <w:rFonts w:ascii="Times New Roman" w:eastAsia="Times New Roman" w:hAnsi="Times New Roman" w:cs="Times New Roman"/>
                <w:sz w:val="24"/>
                <w:szCs w:val="24"/>
                <w:lang w:eastAsia="lv-LV"/>
              </w:rPr>
              <w:t>lpp</w:t>
            </w:r>
            <w:r w:rsidR="00F91130">
              <w:rPr>
                <w:rFonts w:ascii="Times New Roman" w:eastAsia="Times New Roman" w:hAnsi="Times New Roman" w:cs="Times New Roman"/>
                <w:sz w:val="24"/>
                <w:szCs w:val="24"/>
                <w:lang w:eastAsia="lv-LV"/>
              </w:rPr>
              <w:t>.</w:t>
            </w:r>
            <w:r w:rsidRPr="000D665B">
              <w:rPr>
                <w:rFonts w:ascii="Times New Roman" w:eastAsia="Times New Roman" w:hAnsi="Times New Roman" w:cs="Times New Roman"/>
                <w:sz w:val="24"/>
                <w:szCs w:val="24"/>
                <w:lang w:eastAsia="lv-LV"/>
              </w:rPr>
              <w:t xml:space="preserve"> Pieejams: </w:t>
            </w:r>
            <w:bookmarkStart w:id="0" w:name="_Hlk97015298"/>
            <w:r w:rsidRPr="000D665B">
              <w:rPr>
                <w:rFonts w:ascii="Times New Roman" w:eastAsia="Times New Roman" w:hAnsi="Times New Roman" w:cs="Times New Roman"/>
                <w:sz w:val="24"/>
                <w:szCs w:val="24"/>
                <w:lang w:eastAsia="lv-LV"/>
              </w:rPr>
              <w:t>https://www.journaloftheuniversityoflatvialaw.lu.lv/fileadmin/user_upload/lu_portal/projekti/journaloftheuniversityoflatvialaw/No8/8.Janis_Karklins.pdf</w:t>
            </w:r>
            <w:bookmarkEnd w:id="0"/>
            <w:r w:rsidRPr="000D665B">
              <w:rPr>
                <w:rFonts w:ascii="Times New Roman" w:eastAsia="Times New Roman" w:hAnsi="Times New Roman" w:cs="Times New Roman"/>
                <w:sz w:val="24"/>
                <w:szCs w:val="24"/>
                <w:lang w:eastAsia="lv-LV"/>
              </w:rPr>
              <w:t xml:space="preserve">). Tātad atbilstoši tiesību doktrīnas atziņām komersanta rūpības standarts nav salīdzināms ar vidusmēra personas rūpības standartu. </w:t>
            </w:r>
            <w:r w:rsidRPr="000D665B">
              <w:rPr>
                <w:rFonts w:ascii="Times New Roman" w:eastAsia="Times New Roman" w:hAnsi="Times New Roman" w:cs="Times New Roman"/>
                <w:b/>
                <w:bCs/>
                <w:sz w:val="24"/>
                <w:szCs w:val="24"/>
                <w:lang w:eastAsia="lv-LV"/>
              </w:rPr>
              <w:t xml:space="preserve">Līdz ar to ir pamatoti, ka fiziskajām personām, izdodot vienkāršos vekseļus, ir jāievēro notariālā akta forma. Savukārt komersantam tiesiskais regulējums uzliek pienākumu rūpīgi izvērtēt visus riskus pirms izlemt, vai uzņemties saistības, kas izrietētu no vekseļa. Turklāt šeit ņemama vērā vekseļa vērtspapīra būtība, kas principā var </w:t>
            </w:r>
            <w:r w:rsidRPr="000D665B">
              <w:rPr>
                <w:rFonts w:ascii="Times New Roman" w:eastAsia="Times New Roman" w:hAnsi="Times New Roman" w:cs="Times New Roman"/>
                <w:b/>
                <w:bCs/>
                <w:sz w:val="24"/>
                <w:szCs w:val="24"/>
                <w:lang w:eastAsia="lv-LV"/>
              </w:rPr>
              <w:lastRenderedPageBreak/>
              <w:t>kalpot kā apgrozības līdzeklis, kas varētu palīdzēt nodrošināt uzņēmumu ar apgrozāmajiem līdzekļiem.</w:t>
            </w:r>
          </w:p>
          <w:p w14:paraId="486F39BD" w14:textId="77777777" w:rsidR="000D665B" w:rsidRPr="00FB6567" w:rsidRDefault="000D665B" w:rsidP="00094137">
            <w:pPr>
              <w:spacing w:after="0" w:line="240" w:lineRule="auto"/>
              <w:jc w:val="both"/>
              <w:rPr>
                <w:sz w:val="16"/>
                <w:szCs w:val="16"/>
              </w:rPr>
            </w:pPr>
          </w:p>
          <w:p w14:paraId="1FAAD182" w14:textId="27D7ACF0"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grozījumus, kas tiek izdarīti ar Likumprojekta </w:t>
            </w:r>
            <w:r w:rsidR="00907C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pantu, ir nepieciešams precizēt arī tratas rekvizītus, proti, norādīt, ka tratā norādāms komersanta nosaukums, juridiskā adrese un reģistrācijas numurs, līdz ar to ar Likumprojekta </w:t>
            </w:r>
            <w:r w:rsidR="00907C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pantu tiek izteikts jaunā redakcijā Vekseļu likuma 1. panta pirmās daļas 3. punkts. </w:t>
            </w:r>
          </w:p>
          <w:p w14:paraId="3EE443FA"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3339DCB7" w14:textId="25C3A13C" w:rsidR="00094137" w:rsidRDefault="00094137" w:rsidP="00094137">
            <w:pPr>
              <w:spacing w:line="240" w:lineRule="auto"/>
              <w:jc w:val="both"/>
              <w:rPr>
                <w:rFonts w:ascii="Times New Roman" w:eastAsia="Times New Roman" w:hAnsi="Times New Roman" w:cs="Times New Roman"/>
                <w:sz w:val="24"/>
                <w:szCs w:val="24"/>
                <w:lang w:eastAsia="lv-LV"/>
              </w:rPr>
            </w:pPr>
            <w:r w:rsidRPr="009B113F">
              <w:rPr>
                <w:rFonts w:ascii="Times New Roman" w:eastAsia="Times New Roman" w:hAnsi="Times New Roman" w:cs="Times New Roman"/>
                <w:sz w:val="24"/>
                <w:szCs w:val="24"/>
                <w:lang w:eastAsia="lv-LV"/>
              </w:rPr>
              <w:t>Vekseļu likuma</w:t>
            </w:r>
            <w:r>
              <w:rPr>
                <w:rFonts w:ascii="Times New Roman" w:eastAsia="Times New Roman" w:hAnsi="Times New Roman" w:cs="Times New Roman"/>
                <w:sz w:val="24"/>
                <w:szCs w:val="24"/>
                <w:lang w:eastAsia="lv-LV"/>
              </w:rPr>
              <w:t xml:space="preserve"> 1. panta otrā daļa noteic, ja trasants kāda iemesla dēļ nespēj pats parakstīt tratu, tad pēc viņa lūguma to var parakstīt cita persona. Tādā gadījumā uz tratas jābūt notāra apliecinājumam, ka trata parakstīta pēc trasanta lūguma. Atbilstoši Likumprojekta </w:t>
            </w:r>
            <w:r w:rsidR="00907C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pantam Vekseļu likuma 1. panta otrā daļa tiek izslēgta</w:t>
            </w:r>
            <w:r w:rsidR="001D7CA2">
              <w:rPr>
                <w:rFonts w:ascii="Times New Roman" w:eastAsia="Times New Roman" w:hAnsi="Times New Roman" w:cs="Times New Roman"/>
                <w:sz w:val="24"/>
                <w:szCs w:val="24"/>
                <w:lang w:eastAsia="lv-LV"/>
              </w:rPr>
              <w:t xml:space="preserve">, un atbilstoši Likumprojekta </w:t>
            </w:r>
            <w:r w:rsidR="00907CB9">
              <w:rPr>
                <w:rFonts w:ascii="Times New Roman" w:eastAsia="Times New Roman" w:hAnsi="Times New Roman" w:cs="Times New Roman"/>
                <w:sz w:val="24"/>
                <w:szCs w:val="24"/>
                <w:lang w:eastAsia="lv-LV"/>
              </w:rPr>
              <w:t>7</w:t>
            </w:r>
            <w:r w:rsidR="001D7CA2">
              <w:rPr>
                <w:rFonts w:ascii="Times New Roman" w:eastAsia="Times New Roman" w:hAnsi="Times New Roman" w:cs="Times New Roman"/>
                <w:sz w:val="24"/>
                <w:szCs w:val="24"/>
                <w:lang w:eastAsia="lv-LV"/>
              </w:rPr>
              <w:t>.</w:t>
            </w:r>
            <w:r w:rsidR="00866BE8">
              <w:rPr>
                <w:rFonts w:ascii="Times New Roman" w:eastAsia="Times New Roman" w:hAnsi="Times New Roman" w:cs="Times New Roman"/>
                <w:sz w:val="24"/>
                <w:szCs w:val="24"/>
                <w:lang w:eastAsia="lv-LV"/>
              </w:rPr>
              <w:t> </w:t>
            </w:r>
            <w:r w:rsidR="001D7CA2">
              <w:rPr>
                <w:rFonts w:ascii="Times New Roman" w:eastAsia="Times New Roman" w:hAnsi="Times New Roman" w:cs="Times New Roman"/>
                <w:sz w:val="24"/>
                <w:szCs w:val="24"/>
                <w:lang w:eastAsia="lv-LV"/>
              </w:rPr>
              <w:t>pantam Vekseļu likuma 75.</w:t>
            </w:r>
            <w:r w:rsidR="00F91130">
              <w:rPr>
                <w:rFonts w:ascii="Times New Roman" w:eastAsia="Times New Roman" w:hAnsi="Times New Roman" w:cs="Times New Roman"/>
                <w:sz w:val="24"/>
                <w:szCs w:val="24"/>
                <w:lang w:eastAsia="lv-LV"/>
              </w:rPr>
              <w:t> </w:t>
            </w:r>
            <w:r w:rsidR="001D7CA2">
              <w:rPr>
                <w:rFonts w:ascii="Times New Roman" w:eastAsia="Times New Roman" w:hAnsi="Times New Roman" w:cs="Times New Roman"/>
                <w:sz w:val="24"/>
                <w:szCs w:val="24"/>
                <w:lang w:eastAsia="lv-LV"/>
              </w:rPr>
              <w:t>panta otrā daļa tiek izslēgta</w:t>
            </w:r>
            <w:r>
              <w:rPr>
                <w:rFonts w:ascii="Times New Roman" w:eastAsia="Times New Roman" w:hAnsi="Times New Roman" w:cs="Times New Roman"/>
                <w:sz w:val="24"/>
                <w:szCs w:val="24"/>
                <w:lang w:eastAsia="lv-LV"/>
              </w:rPr>
              <w:t>, jo tā</w:t>
            </w:r>
            <w:r w:rsidR="001D7CA2">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neatbilst Notariāta likuma 72. pantam, kas noteic: "Personas, kas neprot vai nespēj parakstīties, uzdod to savā vietā izdarīt citai personai, ko ar savu parakstu apliecina šī persona un zvērināts notārs. Šajā gadījumā ir vajadzīgi Civillikuma 1494. pantā norādītie liecinieki." Līdz ar to secināms, ka Vekseļu likuma 1. panta otrā daļa ir zaudējusi aktualitāti mūsdienās un ir pretrunā ar Notariāta likuma</w:t>
            </w:r>
            <w:r w:rsidR="008B3311">
              <w:rPr>
                <w:rFonts w:ascii="Times New Roman" w:eastAsia="Times New Roman" w:hAnsi="Times New Roman" w:cs="Times New Roman"/>
                <w:sz w:val="24"/>
                <w:szCs w:val="24"/>
                <w:lang w:eastAsia="lv-LV"/>
              </w:rPr>
              <w:t xml:space="preserve"> un Civillikuma</w:t>
            </w:r>
            <w:r>
              <w:rPr>
                <w:rFonts w:ascii="Times New Roman" w:eastAsia="Times New Roman" w:hAnsi="Times New Roman" w:cs="Times New Roman"/>
                <w:sz w:val="24"/>
                <w:szCs w:val="24"/>
                <w:lang w:eastAsia="lv-LV"/>
              </w:rPr>
              <w:t xml:space="preserve"> prasībām, tādējādi tiesiskās skaidrības nodrošināšanai ir nepieciešams precizēt Vekseļu likuma regulējumu. Tātad, ņemot vērā, ka ar Likumprojekta </w:t>
            </w:r>
            <w:r w:rsidR="00907C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pantu no Vekseļu likuma tiek izslēgta norma, kas regulē gadījumu, kad persona nevar pati parakstīties uz tratas, tad šādos gadījumos būs piemērojams Notariāta likuma 72. pants, ja dokuments tiks izdots pie notāra, vai arī Civillikuma 1494. pants, ja tiks izdots privāts dokuments.</w:t>
            </w:r>
            <w:r w:rsidR="004C48F4">
              <w:rPr>
                <w:rFonts w:ascii="Times New Roman" w:eastAsia="Times New Roman" w:hAnsi="Times New Roman" w:cs="Times New Roman"/>
                <w:sz w:val="24"/>
                <w:szCs w:val="24"/>
                <w:lang w:eastAsia="lv-LV"/>
              </w:rPr>
              <w:t xml:space="preserve"> </w:t>
            </w:r>
            <w:r w:rsidR="004C48F4" w:rsidRPr="004C48F4">
              <w:rPr>
                <w:rFonts w:ascii="Times New Roman" w:eastAsia="Times New Roman" w:hAnsi="Times New Roman" w:cs="Times New Roman"/>
                <w:b/>
                <w:bCs/>
                <w:sz w:val="24"/>
                <w:szCs w:val="24"/>
                <w:lang w:eastAsia="lv-LV"/>
              </w:rPr>
              <w:t>I</w:t>
            </w:r>
            <w:r w:rsidR="001D7CA2" w:rsidRPr="004C48F4">
              <w:rPr>
                <w:rFonts w:ascii="Times New Roman" w:eastAsia="Times New Roman" w:hAnsi="Times New Roman" w:cs="Times New Roman"/>
                <w:b/>
                <w:bCs/>
                <w:sz w:val="24"/>
                <w:szCs w:val="24"/>
                <w:lang w:eastAsia="lv-LV"/>
              </w:rPr>
              <w:t>zslēdzot Vekseļu likuma 1.</w:t>
            </w:r>
            <w:r w:rsidR="00F91130">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panta otro daļu un 75.</w:t>
            </w:r>
            <w:r w:rsidR="00F91130">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panta otro daļu, netiks ierobežota personu, kurām ir fiziski traucējumi (roku neesība, Pārkinsona slimība, u.c.) vekseļspēja, jo Vekseļu likuma 1.</w:t>
            </w:r>
            <w:r w:rsidR="00F91130">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panta otrajā daļā un 75.</w:t>
            </w:r>
            <w:r w:rsidR="00F91130">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panta otrajā daļā paredzēto situāciju jau regulē Notariāta likuma 72.</w:t>
            </w:r>
            <w:r w:rsidR="00F91130">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pants kopsakarā ar Civillikuma 1494.</w:t>
            </w:r>
            <w:r w:rsidR="00866BE8">
              <w:rPr>
                <w:rFonts w:ascii="Times New Roman" w:eastAsia="Times New Roman" w:hAnsi="Times New Roman" w:cs="Times New Roman"/>
                <w:b/>
                <w:bCs/>
                <w:sz w:val="24"/>
                <w:szCs w:val="24"/>
                <w:lang w:eastAsia="lv-LV"/>
              </w:rPr>
              <w:t> </w:t>
            </w:r>
            <w:r w:rsidR="001D7CA2" w:rsidRPr="004C48F4">
              <w:rPr>
                <w:rFonts w:ascii="Times New Roman" w:eastAsia="Times New Roman" w:hAnsi="Times New Roman" w:cs="Times New Roman"/>
                <w:b/>
                <w:bCs/>
                <w:sz w:val="24"/>
                <w:szCs w:val="24"/>
                <w:lang w:eastAsia="lv-LV"/>
              </w:rPr>
              <w:t>pantu</w:t>
            </w:r>
            <w:r w:rsidR="004C48F4" w:rsidRPr="004C48F4">
              <w:rPr>
                <w:rFonts w:ascii="Times New Roman" w:eastAsia="Times New Roman" w:hAnsi="Times New Roman" w:cs="Times New Roman"/>
                <w:b/>
                <w:bCs/>
                <w:sz w:val="24"/>
                <w:szCs w:val="24"/>
                <w:lang w:eastAsia="lv-LV"/>
              </w:rPr>
              <w:t>.</w:t>
            </w:r>
          </w:p>
          <w:p w14:paraId="4DD535FE" w14:textId="7CBE40AA" w:rsidR="00094137" w:rsidRDefault="00094137" w:rsidP="00094137">
            <w:pPr>
              <w:spacing w:after="0" w:line="240" w:lineRule="auto"/>
              <w:jc w:val="both"/>
              <w:rPr>
                <w:rFonts w:ascii="Times New Roman" w:eastAsia="Times New Roman" w:hAnsi="Times New Roman" w:cs="Times New Roman"/>
                <w:sz w:val="24"/>
                <w:szCs w:val="24"/>
                <w:lang w:eastAsia="lv-LV"/>
              </w:rPr>
            </w:pPr>
            <w:r w:rsidRPr="0006362A">
              <w:rPr>
                <w:rFonts w:ascii="Times New Roman" w:eastAsia="Times New Roman" w:hAnsi="Times New Roman" w:cs="Times New Roman"/>
                <w:b/>
                <w:bCs/>
                <w:sz w:val="24"/>
                <w:szCs w:val="24"/>
                <w:lang w:eastAsia="lv-LV"/>
              </w:rPr>
              <w:t>Atbilstoši Likumprojekta</w:t>
            </w:r>
            <w:r w:rsidR="00850B6E" w:rsidRPr="0006362A">
              <w:rPr>
                <w:rFonts w:ascii="Times New Roman" w:eastAsia="Times New Roman" w:hAnsi="Times New Roman" w:cs="Times New Roman"/>
                <w:b/>
                <w:bCs/>
                <w:sz w:val="24"/>
                <w:szCs w:val="24"/>
                <w:lang w:eastAsia="lv-LV"/>
              </w:rPr>
              <w:t>m Vekseļu likuma pirmā apakšnodaļa tiek papildināta ar 10.</w:t>
            </w:r>
            <w:r w:rsidR="00850B6E" w:rsidRPr="0006362A">
              <w:rPr>
                <w:rFonts w:ascii="Times New Roman" w:eastAsia="Times New Roman" w:hAnsi="Times New Roman" w:cs="Times New Roman"/>
                <w:b/>
                <w:bCs/>
                <w:sz w:val="24"/>
                <w:szCs w:val="24"/>
                <w:vertAlign w:val="superscript"/>
                <w:lang w:eastAsia="lv-LV"/>
              </w:rPr>
              <w:t>1</w:t>
            </w:r>
            <w:r w:rsidR="00F91130">
              <w:rPr>
                <w:rFonts w:ascii="Times New Roman" w:eastAsia="Times New Roman" w:hAnsi="Times New Roman" w:cs="Times New Roman"/>
                <w:b/>
                <w:bCs/>
                <w:sz w:val="24"/>
                <w:szCs w:val="24"/>
                <w:lang w:eastAsia="lv-LV"/>
              </w:rPr>
              <w:t> </w:t>
            </w:r>
            <w:r w:rsidR="00850B6E" w:rsidRPr="0006362A">
              <w:rPr>
                <w:rFonts w:ascii="Times New Roman" w:eastAsia="Times New Roman" w:hAnsi="Times New Roman" w:cs="Times New Roman"/>
                <w:b/>
                <w:bCs/>
                <w:sz w:val="24"/>
                <w:szCs w:val="24"/>
                <w:lang w:eastAsia="lv-LV"/>
              </w:rPr>
              <w:t>pantu</w:t>
            </w:r>
            <w:r w:rsidRPr="0006362A">
              <w:rPr>
                <w:rFonts w:ascii="Times New Roman" w:eastAsia="Times New Roman" w:hAnsi="Times New Roman" w:cs="Times New Roman"/>
                <w:b/>
                <w:bCs/>
                <w:sz w:val="24"/>
                <w:szCs w:val="24"/>
                <w:lang w:eastAsia="lv-LV"/>
              </w:rPr>
              <w:t>,</w:t>
            </w:r>
            <w:r w:rsidR="00850B6E" w:rsidRPr="0006362A">
              <w:rPr>
                <w:rFonts w:ascii="Times New Roman" w:eastAsia="Times New Roman" w:hAnsi="Times New Roman" w:cs="Times New Roman"/>
                <w:b/>
                <w:bCs/>
                <w:sz w:val="24"/>
                <w:szCs w:val="24"/>
                <w:lang w:eastAsia="lv-LV"/>
              </w:rPr>
              <w:t xml:space="preserve"> </w:t>
            </w:r>
            <w:r w:rsidR="0006362A" w:rsidRPr="0006362A">
              <w:rPr>
                <w:rFonts w:ascii="Times New Roman" w:eastAsia="Times New Roman" w:hAnsi="Times New Roman" w:cs="Times New Roman"/>
                <w:b/>
                <w:bCs/>
                <w:sz w:val="24"/>
                <w:szCs w:val="24"/>
                <w:lang w:eastAsia="lv-LV"/>
              </w:rPr>
              <w:t>nosakot</w:t>
            </w:r>
            <w:r w:rsidR="00850B6E" w:rsidRPr="0006362A">
              <w:rPr>
                <w:rFonts w:ascii="Times New Roman" w:eastAsia="Times New Roman" w:hAnsi="Times New Roman" w:cs="Times New Roman"/>
                <w:b/>
                <w:bCs/>
                <w:sz w:val="24"/>
                <w:szCs w:val="24"/>
                <w:lang w:eastAsia="lv-LV"/>
              </w:rPr>
              <w:t>,</w:t>
            </w:r>
            <w:r w:rsidRPr="0006362A">
              <w:rPr>
                <w:rFonts w:ascii="Times New Roman" w:eastAsia="Times New Roman" w:hAnsi="Times New Roman" w:cs="Times New Roman"/>
                <w:b/>
                <w:bCs/>
                <w:sz w:val="24"/>
                <w:szCs w:val="24"/>
                <w:lang w:eastAsia="lv-LV"/>
              </w:rPr>
              <w:t xml:space="preserve"> ka uz tratas pamata atbildīgā persona nevar būt fiziska persona</w:t>
            </w:r>
            <w:r w:rsidR="0006362A" w:rsidRPr="0006362A">
              <w:rPr>
                <w:rFonts w:ascii="Times New Roman" w:eastAsia="Times New Roman" w:hAnsi="Times New Roman" w:cs="Times New Roman"/>
                <w:b/>
                <w:bCs/>
                <w:sz w:val="24"/>
                <w:szCs w:val="24"/>
                <w:lang w:eastAsia="lv-LV"/>
              </w:rPr>
              <w:t xml:space="preserve">, izņemot </w:t>
            </w:r>
            <w:r w:rsidR="00BA2FB0">
              <w:rPr>
                <w:rFonts w:ascii="Times New Roman" w:eastAsia="Times New Roman" w:hAnsi="Times New Roman" w:cs="Times New Roman"/>
                <w:b/>
                <w:bCs/>
                <w:sz w:val="24"/>
                <w:szCs w:val="24"/>
                <w:lang w:eastAsia="lv-LV"/>
              </w:rPr>
              <w:t xml:space="preserve">šā likuma </w:t>
            </w:r>
            <w:r w:rsidR="0006362A" w:rsidRPr="0006362A">
              <w:rPr>
                <w:rFonts w:ascii="Times New Roman" w:eastAsia="Times New Roman" w:hAnsi="Times New Roman" w:cs="Times New Roman"/>
                <w:b/>
                <w:bCs/>
                <w:sz w:val="24"/>
                <w:szCs w:val="24"/>
                <w:lang w:eastAsia="lv-LV"/>
              </w:rPr>
              <w:t>8.</w:t>
            </w:r>
            <w:r w:rsidR="00F91130">
              <w:rPr>
                <w:rFonts w:ascii="Times New Roman" w:eastAsia="Times New Roman" w:hAnsi="Times New Roman" w:cs="Times New Roman"/>
                <w:b/>
                <w:bCs/>
                <w:sz w:val="24"/>
                <w:szCs w:val="24"/>
                <w:lang w:eastAsia="lv-LV"/>
              </w:rPr>
              <w:t> </w:t>
            </w:r>
            <w:r w:rsidR="0006362A" w:rsidRPr="0006362A">
              <w:rPr>
                <w:rFonts w:ascii="Times New Roman" w:eastAsia="Times New Roman" w:hAnsi="Times New Roman" w:cs="Times New Roman"/>
                <w:b/>
                <w:bCs/>
                <w:sz w:val="24"/>
                <w:szCs w:val="24"/>
                <w:lang w:eastAsia="lv-LV"/>
              </w:rPr>
              <w:t>pantā paredzētos gadījumus</w:t>
            </w:r>
            <w:r w:rsidRPr="0006362A">
              <w:rPr>
                <w:rFonts w:ascii="Times New Roman" w:eastAsia="Times New Roman" w:hAnsi="Times New Roman" w:cs="Times New Roman"/>
                <w:b/>
                <w:bCs/>
                <w:sz w:val="24"/>
                <w:szCs w:val="24"/>
                <w:lang w:eastAsia="lv-LV"/>
              </w:rPr>
              <w:t>.</w:t>
            </w:r>
            <w:r>
              <w:rPr>
                <w:rFonts w:ascii="Times New Roman" w:eastAsia="Times New Roman" w:hAnsi="Times New Roman" w:cs="Times New Roman"/>
                <w:sz w:val="24"/>
                <w:szCs w:val="24"/>
                <w:lang w:eastAsia="lv-LV"/>
              </w:rPr>
              <w:t xml:space="preserve"> Minētā norma ir vērsta uz fizisko personu aizsardzību, jo arī personai, kas nav noteikta tratā kā maksātājs</w:t>
            </w:r>
            <w:r w:rsidR="0006362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var iestāties atbildība. Saskaņā ar Vekseļu likuma 43. pantu tratas turētājam ir regresa tiesība pret indosantiem, trasantu un citām uz tratas pamata atbildīgām personām, ja, maksāšanas termiņam iestājoties, tratu nesamaksā, vai arī pat pirms maksāšanas termiņa iestāšanās: 1) kad tratas pieņemšana ir pilnīgi vai pa daļai noraidīta; 2) kad par maksātāja mantu, vienalga, vai viņš </w:t>
            </w:r>
            <w:r>
              <w:rPr>
                <w:rFonts w:ascii="Times New Roman" w:eastAsia="Times New Roman" w:hAnsi="Times New Roman" w:cs="Times New Roman"/>
                <w:sz w:val="24"/>
                <w:szCs w:val="24"/>
                <w:lang w:eastAsia="lv-LV"/>
              </w:rPr>
              <w:lastRenderedPageBreak/>
              <w:t xml:space="preserve">ir pieņēmis vai nav pieņēmis tratu, atklāts konkurss, vai nodibināta administrācija, un pat, kad maksātājs tikai pārtraucis savus maksājumus, lai gan šis apstāklis nav vēl konstatēts ar tiesas spriedumu, vai kad nav bijis panākumu piedziņai uz maksātāja mantu; 3) kad par pieņemšanai neuzrādāmas tratas devēja mantu atklāts konkurss vai nodibināta administrācija. Līdz ar to, lai novērstu risku, ka fiziskas personas var būt atbildīgas pēc tratas, ar </w:t>
            </w:r>
            <w:r w:rsidR="0006362A">
              <w:rPr>
                <w:rFonts w:ascii="Times New Roman" w:eastAsia="Times New Roman" w:hAnsi="Times New Roman" w:cs="Times New Roman"/>
                <w:sz w:val="24"/>
                <w:szCs w:val="24"/>
                <w:lang w:eastAsia="lv-LV"/>
              </w:rPr>
              <w:t>Vekseļu likuma 10.</w:t>
            </w:r>
            <w:r w:rsidR="0006362A" w:rsidRPr="0006362A">
              <w:rPr>
                <w:rFonts w:ascii="Times New Roman" w:eastAsia="Times New Roman" w:hAnsi="Times New Roman" w:cs="Times New Roman"/>
                <w:sz w:val="24"/>
                <w:szCs w:val="24"/>
                <w:vertAlign w:val="superscript"/>
                <w:lang w:eastAsia="lv-LV"/>
              </w:rPr>
              <w:t>1</w:t>
            </w:r>
            <w:r w:rsidR="00F91130">
              <w:rPr>
                <w:rFonts w:ascii="Times New Roman" w:eastAsia="Times New Roman" w:hAnsi="Times New Roman" w:cs="Times New Roman"/>
                <w:sz w:val="24"/>
                <w:szCs w:val="24"/>
                <w:lang w:eastAsia="lv-LV"/>
              </w:rPr>
              <w:t> </w:t>
            </w:r>
            <w:r w:rsidR="0006362A">
              <w:rPr>
                <w:rFonts w:ascii="Times New Roman" w:eastAsia="Times New Roman" w:hAnsi="Times New Roman" w:cs="Times New Roman"/>
                <w:sz w:val="24"/>
                <w:szCs w:val="24"/>
                <w:lang w:eastAsia="lv-LV"/>
              </w:rPr>
              <w:t>pantu</w:t>
            </w:r>
            <w:r>
              <w:rPr>
                <w:rFonts w:ascii="Times New Roman" w:eastAsia="Times New Roman" w:hAnsi="Times New Roman" w:cs="Times New Roman"/>
                <w:sz w:val="24"/>
                <w:szCs w:val="24"/>
                <w:lang w:eastAsia="lv-LV"/>
              </w:rPr>
              <w:t xml:space="preserve"> tiek paredzēts, ka fiziska persona nevar būt ne tratas izdevējs, ne indosētājs vai indosants, kā arī galv</w:t>
            </w:r>
            <w:r w:rsidR="0006362A">
              <w:rPr>
                <w:rFonts w:ascii="Times New Roman" w:eastAsia="Times New Roman" w:hAnsi="Times New Roman" w:cs="Times New Roman"/>
                <w:sz w:val="24"/>
                <w:szCs w:val="24"/>
                <w:lang w:eastAsia="lv-LV"/>
              </w:rPr>
              <w:t>inieks</w:t>
            </w:r>
            <w:r>
              <w:rPr>
                <w:rFonts w:ascii="Times New Roman" w:eastAsia="Times New Roman" w:hAnsi="Times New Roman" w:cs="Times New Roman"/>
                <w:sz w:val="24"/>
                <w:szCs w:val="24"/>
                <w:lang w:eastAsia="lv-LV"/>
              </w:rPr>
              <w:t xml:space="preserve"> vai starpnieks. Līdz ar to, ar minēto grozījumu tiek nodalīta tratas izmantošana tieši komerctiesiskajā apritē, savukārt fiziskās personas var izmantot vienkāršos vekseļus vai elektroniskos vekseļus.</w:t>
            </w:r>
            <w:r w:rsidR="0006362A">
              <w:rPr>
                <w:rFonts w:ascii="Times New Roman" w:eastAsia="Times New Roman" w:hAnsi="Times New Roman" w:cs="Times New Roman"/>
                <w:sz w:val="24"/>
                <w:szCs w:val="24"/>
                <w:lang w:eastAsia="lv-LV"/>
              </w:rPr>
              <w:t xml:space="preserve"> </w:t>
            </w:r>
            <w:r w:rsidR="0006362A" w:rsidRPr="0006362A">
              <w:rPr>
                <w:rFonts w:ascii="Times New Roman" w:eastAsia="Times New Roman" w:hAnsi="Times New Roman" w:cs="Times New Roman"/>
                <w:b/>
                <w:bCs/>
                <w:sz w:val="24"/>
                <w:szCs w:val="24"/>
                <w:lang w:eastAsia="lv-LV"/>
              </w:rPr>
              <w:t>Savukārt Vekseļu likuma 8.</w:t>
            </w:r>
            <w:r w:rsidR="00F91130">
              <w:rPr>
                <w:rFonts w:ascii="Times New Roman" w:eastAsia="Times New Roman" w:hAnsi="Times New Roman" w:cs="Times New Roman"/>
                <w:b/>
                <w:bCs/>
                <w:sz w:val="24"/>
                <w:szCs w:val="24"/>
                <w:lang w:eastAsia="lv-LV"/>
              </w:rPr>
              <w:t> </w:t>
            </w:r>
            <w:r w:rsidR="0006362A" w:rsidRPr="0006362A">
              <w:rPr>
                <w:rFonts w:ascii="Times New Roman" w:eastAsia="Times New Roman" w:hAnsi="Times New Roman" w:cs="Times New Roman"/>
                <w:b/>
                <w:bCs/>
                <w:sz w:val="24"/>
                <w:szCs w:val="24"/>
                <w:lang w:eastAsia="lv-LV"/>
              </w:rPr>
              <w:t>pantā paredzētie gadījumi (kas parakstījis tratu kā vietnieks, lai gan viņam nav bijis pilnvarojuma, ir pats atbildīgs uz tratas pamata, un viņam, ja tas tratu samaksājis, ir tādas pašas tiesības, kādas būtu varējusi izlietot šķietami atvietotā persona</w:t>
            </w:r>
            <w:r w:rsidR="00CE131A">
              <w:rPr>
                <w:rFonts w:ascii="Times New Roman" w:eastAsia="Times New Roman" w:hAnsi="Times New Roman" w:cs="Times New Roman"/>
                <w:b/>
                <w:bCs/>
                <w:sz w:val="24"/>
                <w:szCs w:val="24"/>
                <w:lang w:eastAsia="lv-LV"/>
              </w:rPr>
              <w:t>;</w:t>
            </w:r>
            <w:r w:rsidR="0006362A" w:rsidRPr="0006362A">
              <w:rPr>
                <w:rFonts w:ascii="Times New Roman" w:eastAsia="Times New Roman" w:hAnsi="Times New Roman" w:cs="Times New Roman"/>
                <w:b/>
                <w:bCs/>
                <w:sz w:val="24"/>
                <w:szCs w:val="24"/>
                <w:lang w:eastAsia="lv-LV"/>
              </w:rPr>
              <w:t xml:space="preserve"> </w:t>
            </w:r>
            <w:r w:rsidR="00CE131A">
              <w:rPr>
                <w:rFonts w:ascii="Times New Roman" w:eastAsia="Times New Roman" w:hAnsi="Times New Roman" w:cs="Times New Roman"/>
                <w:b/>
                <w:bCs/>
                <w:sz w:val="24"/>
                <w:szCs w:val="24"/>
                <w:lang w:eastAsia="lv-LV"/>
              </w:rPr>
              <w:t>t</w:t>
            </w:r>
            <w:r w:rsidR="0006362A" w:rsidRPr="0006362A">
              <w:rPr>
                <w:rFonts w:ascii="Times New Roman" w:eastAsia="Times New Roman" w:hAnsi="Times New Roman" w:cs="Times New Roman"/>
                <w:b/>
                <w:bCs/>
                <w:sz w:val="24"/>
                <w:szCs w:val="24"/>
                <w:lang w:eastAsia="lv-LV"/>
              </w:rPr>
              <w:t>ādu pašu atbildību nes vietnieks, kas pārkāpis savu pilnvarojumu) ir izņēmums, kad fiziskā persona var būt atbildīgā persona uz tratas pamata</w:t>
            </w:r>
            <w:r w:rsidR="00CE131A">
              <w:rPr>
                <w:rFonts w:ascii="Times New Roman" w:eastAsia="Times New Roman" w:hAnsi="Times New Roman" w:cs="Times New Roman"/>
                <w:b/>
                <w:bCs/>
                <w:sz w:val="24"/>
                <w:szCs w:val="24"/>
                <w:lang w:eastAsia="lv-LV"/>
              </w:rPr>
              <w:t xml:space="preserve">. Tādējādi tiek saglabāts regulējums, ka persona, </w:t>
            </w:r>
            <w:r w:rsidR="00CE131A" w:rsidRPr="00CE131A">
              <w:rPr>
                <w:rFonts w:ascii="Times New Roman" w:eastAsia="Times New Roman" w:hAnsi="Times New Roman" w:cs="Times New Roman"/>
                <w:b/>
                <w:bCs/>
                <w:sz w:val="24"/>
                <w:szCs w:val="24"/>
                <w:lang w:eastAsia="lv-LV"/>
              </w:rPr>
              <w:t xml:space="preserve">kas rīkojusies </w:t>
            </w:r>
            <w:r w:rsidR="00CE131A" w:rsidRPr="00CE131A">
              <w:rPr>
                <w:rFonts w:ascii="Times New Roman" w:eastAsia="Times New Roman" w:hAnsi="Times New Roman" w:cs="Times New Roman"/>
                <w:b/>
                <w:bCs/>
                <w:i/>
                <w:iCs/>
                <w:sz w:val="24"/>
                <w:szCs w:val="24"/>
                <w:lang w:eastAsia="lv-LV"/>
              </w:rPr>
              <w:t>ultra vires</w:t>
            </w:r>
            <w:r w:rsidR="00CE131A">
              <w:rPr>
                <w:rFonts w:ascii="Times New Roman" w:eastAsia="Times New Roman" w:hAnsi="Times New Roman" w:cs="Times New Roman"/>
                <w:b/>
                <w:bCs/>
                <w:sz w:val="24"/>
                <w:szCs w:val="24"/>
                <w:lang w:eastAsia="lv-LV"/>
              </w:rPr>
              <w:t>,</w:t>
            </w:r>
            <w:r w:rsidR="00CE131A" w:rsidRPr="00CE131A">
              <w:rPr>
                <w:rFonts w:ascii="Times New Roman" w:eastAsia="Times New Roman" w:hAnsi="Times New Roman" w:cs="Times New Roman"/>
                <w:b/>
                <w:bCs/>
                <w:sz w:val="24"/>
                <w:szCs w:val="24"/>
                <w:lang w:eastAsia="lv-LV"/>
              </w:rPr>
              <w:t xml:space="preserve"> </w:t>
            </w:r>
            <w:r w:rsidR="00CE131A">
              <w:rPr>
                <w:rFonts w:ascii="Times New Roman" w:eastAsia="Times New Roman" w:hAnsi="Times New Roman" w:cs="Times New Roman"/>
                <w:b/>
                <w:bCs/>
                <w:sz w:val="24"/>
                <w:szCs w:val="24"/>
                <w:lang w:eastAsia="lv-LV"/>
              </w:rPr>
              <w:t>ir</w:t>
            </w:r>
            <w:r w:rsidR="00CE131A" w:rsidRPr="00CE131A">
              <w:rPr>
                <w:rFonts w:ascii="Times New Roman" w:eastAsia="Times New Roman" w:hAnsi="Times New Roman" w:cs="Times New Roman"/>
                <w:b/>
                <w:bCs/>
                <w:sz w:val="24"/>
                <w:szCs w:val="24"/>
                <w:lang w:eastAsia="lv-LV"/>
              </w:rPr>
              <w:t xml:space="preserve"> atbildīga par savu pilnvarojuma robežu pārkāpumu.</w:t>
            </w:r>
          </w:p>
          <w:p w14:paraId="07851F21" w14:textId="18D7C15B"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325745C4" w14:textId="77777777" w:rsidR="00094137" w:rsidRPr="00C104C2" w:rsidRDefault="00094137" w:rsidP="00094137">
            <w:pPr>
              <w:spacing w:after="0" w:line="240" w:lineRule="auto"/>
              <w:jc w:val="both"/>
              <w:rPr>
                <w:rFonts w:ascii="Times New Roman" w:eastAsia="Times New Roman" w:hAnsi="Times New Roman" w:cs="Times New Roman"/>
                <w:b/>
                <w:bCs/>
                <w:sz w:val="24"/>
                <w:szCs w:val="24"/>
                <w:lang w:eastAsia="lv-LV"/>
              </w:rPr>
            </w:pPr>
            <w:r w:rsidRPr="00C104C2">
              <w:rPr>
                <w:rFonts w:ascii="Times New Roman" w:eastAsia="Times New Roman" w:hAnsi="Times New Roman" w:cs="Times New Roman"/>
                <w:b/>
                <w:bCs/>
                <w:sz w:val="24"/>
                <w:szCs w:val="24"/>
                <w:lang w:eastAsia="lv-LV"/>
              </w:rPr>
              <w:t>Paziņošanas prasības.</w:t>
            </w:r>
          </w:p>
          <w:p w14:paraId="00A4B662" w14:textId="3F1582E0" w:rsidR="006F056F" w:rsidRDefault="00515EB8"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Vekseļu likuma 45.</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pirmajā daļā</w:t>
            </w:r>
            <w:r w:rsidR="00094137">
              <w:rPr>
                <w:rFonts w:ascii="Times New Roman" w:eastAsia="Times New Roman" w:hAnsi="Times New Roman" w:cs="Times New Roman"/>
                <w:sz w:val="24"/>
                <w:szCs w:val="24"/>
                <w:lang w:eastAsia="lv-LV"/>
              </w:rPr>
              <w:t xml:space="preserve"> tiek precizētas prasības par paziņojuma nosūtīšanu atbilstoši mūsdienu tiesiskā regulējuma prasībām par dokumentu paziņošanu</w:t>
            </w:r>
            <w:r w:rsidR="006F056F">
              <w:rPr>
                <w:rFonts w:ascii="Times New Roman" w:eastAsia="Times New Roman" w:hAnsi="Times New Roman" w:cs="Times New Roman"/>
                <w:sz w:val="24"/>
                <w:szCs w:val="24"/>
                <w:lang w:eastAsia="lv-LV"/>
              </w:rPr>
              <w:t>.</w:t>
            </w:r>
            <w:r w:rsidR="00094137">
              <w:rPr>
                <w:rFonts w:ascii="Times New Roman" w:eastAsia="Times New Roman" w:hAnsi="Times New Roman" w:cs="Times New Roman"/>
                <w:sz w:val="24"/>
                <w:szCs w:val="24"/>
                <w:lang w:eastAsia="lv-LV"/>
              </w:rPr>
              <w:t xml:space="preserve"> </w:t>
            </w:r>
            <w:r w:rsidR="006F056F">
              <w:rPr>
                <w:rFonts w:ascii="Times New Roman" w:eastAsia="Times New Roman" w:hAnsi="Times New Roman" w:cs="Times New Roman"/>
                <w:sz w:val="24"/>
                <w:szCs w:val="24"/>
                <w:lang w:eastAsia="lv-LV"/>
              </w:rPr>
              <w:t>P</w:t>
            </w:r>
            <w:r w:rsidR="00094137">
              <w:rPr>
                <w:rFonts w:ascii="Times New Roman" w:eastAsia="Times New Roman" w:hAnsi="Times New Roman" w:cs="Times New Roman"/>
                <w:sz w:val="24"/>
                <w:szCs w:val="24"/>
                <w:lang w:eastAsia="lv-LV"/>
              </w:rPr>
              <w:t xml:space="preserve">roti, </w:t>
            </w:r>
            <w:r w:rsidR="006F056F" w:rsidRPr="006F056F">
              <w:rPr>
                <w:rFonts w:ascii="Times New Roman" w:eastAsia="Times New Roman" w:hAnsi="Times New Roman" w:cs="Times New Roman"/>
                <w:sz w:val="24"/>
                <w:szCs w:val="24"/>
                <w:lang w:eastAsia="lv-LV"/>
              </w:rPr>
              <w:t>notāram ir pienākums par protesta izdarīšanu rakstiski paziņot visām uz tratas pamata atbildīgām personām, kuru adreses atzīmētas tratā, vai zināmas notāram, vai kuru adreses ir paziņojusi persona, kas pieprasījusi protesta izdarīšanu</w:t>
            </w:r>
            <w:r w:rsidR="006F056F">
              <w:rPr>
                <w:rFonts w:ascii="Times New Roman" w:eastAsia="Times New Roman" w:hAnsi="Times New Roman" w:cs="Times New Roman"/>
                <w:sz w:val="24"/>
                <w:szCs w:val="24"/>
                <w:lang w:eastAsia="lv-LV"/>
              </w:rPr>
              <w:t xml:space="preserve">, </w:t>
            </w:r>
            <w:r w:rsidR="006F056F" w:rsidRPr="006F056F">
              <w:rPr>
                <w:rFonts w:ascii="Times New Roman" w:eastAsia="Times New Roman" w:hAnsi="Times New Roman" w:cs="Times New Roman"/>
                <w:b/>
                <w:bCs/>
                <w:sz w:val="24"/>
                <w:szCs w:val="24"/>
                <w:lang w:eastAsia="lv-LV"/>
              </w:rPr>
              <w:t>taču paziņojumam jebkurā gadījumā jābūt nosūtītam uz juridisko adresi vai oficiālo elektronisko adresi, ja ir aktivizēts oficiālās elektroniskās adreses konts.</w:t>
            </w:r>
          </w:p>
          <w:p w14:paraId="591C4A1E" w14:textId="42A8E392" w:rsidR="00094137" w:rsidRDefault="00515EB8"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Tā kā Vekseļu likuma 77.</w:t>
            </w:r>
            <w:r w:rsidR="00F91130">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sz w:val="24"/>
                <w:szCs w:val="24"/>
                <w:lang w:eastAsia="lv-LV"/>
              </w:rPr>
              <w:t xml:space="preserve">pants nosaka, ka vienkāršajam vekselim jāpiemēro tratai paredzētie noteikumi tajā skaitā par </w:t>
            </w:r>
            <w:r w:rsidRPr="00515EB8">
              <w:rPr>
                <w:rFonts w:ascii="Times New Roman" w:eastAsia="Times New Roman" w:hAnsi="Times New Roman" w:cs="Times New Roman"/>
                <w:b/>
                <w:bCs/>
                <w:sz w:val="24"/>
                <w:szCs w:val="24"/>
                <w:lang w:eastAsia="lv-LV"/>
              </w:rPr>
              <w:t>regresu nesamaksas dēļ (43.—50.</w:t>
            </w:r>
            <w:r w:rsidR="00F91130">
              <w:rPr>
                <w:rFonts w:ascii="Times New Roman" w:eastAsia="Times New Roman" w:hAnsi="Times New Roman" w:cs="Times New Roman"/>
                <w:b/>
                <w:bCs/>
                <w:sz w:val="24"/>
                <w:szCs w:val="24"/>
                <w:lang w:eastAsia="lv-LV"/>
              </w:rPr>
              <w:t> </w:t>
            </w:r>
            <w:r w:rsidRPr="00515EB8">
              <w:rPr>
                <w:rFonts w:ascii="Times New Roman" w:eastAsia="Times New Roman" w:hAnsi="Times New Roman" w:cs="Times New Roman"/>
                <w:b/>
                <w:bCs/>
                <w:sz w:val="24"/>
                <w:szCs w:val="24"/>
                <w:lang w:eastAsia="lv-LV"/>
              </w:rPr>
              <w:t>p., 52.—54.</w:t>
            </w:r>
            <w:r w:rsidR="00F91130">
              <w:rPr>
                <w:rFonts w:ascii="Times New Roman" w:eastAsia="Times New Roman" w:hAnsi="Times New Roman" w:cs="Times New Roman"/>
                <w:b/>
                <w:bCs/>
                <w:sz w:val="24"/>
                <w:szCs w:val="24"/>
                <w:lang w:eastAsia="lv-LV"/>
              </w:rPr>
              <w:t> </w:t>
            </w:r>
            <w:r w:rsidRPr="00515EB8">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 xml:space="preserve"> vienkāršā vekseļa gadījumā pieņemams, ka paziņojumi tiek nosūtīti uz personas deklarēto dzīvesvietas adresi vai oficiālās elektroniskās adreses kontu, ja personai tāds ir aktivizēts.</w:t>
            </w:r>
          </w:p>
          <w:p w14:paraId="2D54398A"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13303867" w14:textId="642F3194"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Likumprojekt</w:t>
            </w:r>
            <w:r w:rsidR="002977AF">
              <w:rPr>
                <w:rFonts w:ascii="Times New Roman" w:eastAsia="Times New Roman" w:hAnsi="Times New Roman" w:cs="Times New Roman"/>
                <w:sz w:val="24"/>
                <w:szCs w:val="24"/>
                <w:lang w:eastAsia="lv-LV"/>
              </w:rPr>
              <w:t>u tiek papildināta 46.</w:t>
            </w:r>
            <w:r w:rsidR="00F91130">
              <w:rPr>
                <w:rFonts w:ascii="Times New Roman" w:eastAsia="Times New Roman" w:hAnsi="Times New Roman" w:cs="Times New Roman"/>
                <w:sz w:val="24"/>
                <w:szCs w:val="24"/>
                <w:lang w:eastAsia="lv-LV"/>
              </w:rPr>
              <w:t> </w:t>
            </w:r>
            <w:r w:rsidR="002977AF">
              <w:rPr>
                <w:rFonts w:ascii="Times New Roman" w:eastAsia="Times New Roman" w:hAnsi="Times New Roman" w:cs="Times New Roman"/>
                <w:sz w:val="24"/>
                <w:szCs w:val="24"/>
                <w:lang w:eastAsia="lv-LV"/>
              </w:rPr>
              <w:t>panta pirmā daļa ar mērķi</w:t>
            </w:r>
            <w:r>
              <w:rPr>
                <w:rFonts w:ascii="Times New Roman" w:eastAsia="Times New Roman" w:hAnsi="Times New Roman" w:cs="Times New Roman"/>
                <w:sz w:val="24"/>
                <w:szCs w:val="24"/>
                <w:lang w:eastAsia="lv-LV"/>
              </w:rPr>
              <w:t xml:space="preserve"> nodrošin</w:t>
            </w:r>
            <w:r w:rsidR="002977AF">
              <w:rPr>
                <w:rFonts w:ascii="Times New Roman" w:eastAsia="Times New Roman" w:hAnsi="Times New Roman" w:cs="Times New Roman"/>
                <w:sz w:val="24"/>
                <w:szCs w:val="24"/>
                <w:lang w:eastAsia="lv-LV"/>
              </w:rPr>
              <w:t>āt</w:t>
            </w:r>
            <w:r>
              <w:rPr>
                <w:rFonts w:ascii="Times New Roman" w:eastAsia="Times New Roman" w:hAnsi="Times New Roman" w:cs="Times New Roman"/>
                <w:sz w:val="24"/>
                <w:szCs w:val="24"/>
                <w:lang w:eastAsia="lv-LV"/>
              </w:rPr>
              <w:t xml:space="preserve"> fizisko personu aizsardzīb</w:t>
            </w:r>
            <w:r w:rsidR="002977AF">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nosakot, </w:t>
            </w:r>
            <w:r w:rsidRPr="002A7210">
              <w:rPr>
                <w:rFonts w:ascii="Times New Roman" w:eastAsia="Times New Roman" w:hAnsi="Times New Roman" w:cs="Times New Roman"/>
                <w:sz w:val="24"/>
                <w:szCs w:val="24"/>
                <w:lang w:eastAsia="lv-LV"/>
              </w:rPr>
              <w:t>ka vienkāršā vekseļa gadījumā Vekseļu likuma 46. pantā noteiktās atzīmes izdarīšana neatbrīvo no pienākuma izdarīt protestu vienkāršā vekseļa nesamaksas dēļ.</w:t>
            </w:r>
            <w:r>
              <w:rPr>
                <w:rFonts w:ascii="Times New Roman" w:eastAsia="Times New Roman" w:hAnsi="Times New Roman" w:cs="Times New Roman"/>
                <w:sz w:val="24"/>
                <w:szCs w:val="24"/>
                <w:lang w:eastAsia="lv-LV"/>
              </w:rPr>
              <w:t xml:space="preserve"> Šobrīd Vekseļu likuma 46. panta pirmā daļa paredz, ka ar atzīmi "bez izdevumiem", "bez protesta" vai līdzīgu atzīmi, kas ierakstīta </w:t>
            </w:r>
            <w:r>
              <w:rPr>
                <w:rFonts w:ascii="Times New Roman" w:eastAsia="Times New Roman" w:hAnsi="Times New Roman" w:cs="Times New Roman"/>
                <w:sz w:val="24"/>
                <w:szCs w:val="24"/>
                <w:lang w:eastAsia="lv-LV"/>
              </w:rPr>
              <w:lastRenderedPageBreak/>
              <w:t>tratā un pēc tam parakstīta, trasants, indosants vai galvinieks var atbrīvot tratas turētāju no pienākuma regresa tiesības izlietošanai protestēt tratu nepieņemšanas vai nesamaksas dēļ. Saskaņā ar Vekseļu likuma 77. pantu vienkāršajam vekselim jāpiemēro tratai paredzētie noteikumi, cit</w:t>
            </w:r>
            <w:r w:rsidR="002977A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starp, par regresu nesamaksas dēļ, līdz ar to arī Vekseļu likuma 46. pants ir attiecināms uz vienkāršo vekseļu regulējumu. Likumprojekta izstrādes gaitā Tieslietu ministrija iepazinās ar vairākiem tiesu nolēmumiem, kuros vekseļu turētāji bija vērsušies tieši pret fiziskām personām kā maksātājiem, savu saistību pamatojot ar vekseļiem, kuros bija iekļauta Vekseļu likuma 46. pantā noteiktā atzīme. Tieslietu ministrijas ieskatā šādas atzīmes izdarīšana novilcina to brīdi, kad persona uzzina par savu pienākumu izpildīt no vekseļa izrietošo saistību, kas ļoti apgrūtina personas iespējas agrākā procesa stadijā rīkoties, ja vekseļu regulējums ir izmantots krāpnieciskos nolūkos. Līdz ar to, lai nodrošinātu fizisko personu aizsardzību un personas atbildība par vekseļa izpildi iestātos tikai pēc notāra izdarīta protesta, kurā tiek konstatēts regresa tiesības pamats, ir nepieciešams veikt grozījumus Vekseļu likuma 46. panta pirmajā daļā.</w:t>
            </w:r>
          </w:p>
          <w:p w14:paraId="0EF1EA7F"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71BDD06B" w14:textId="77777777" w:rsidR="00094137" w:rsidRPr="00C104C2" w:rsidRDefault="00094137" w:rsidP="00094137">
            <w:pPr>
              <w:spacing w:after="0" w:line="240" w:lineRule="auto"/>
              <w:jc w:val="both"/>
              <w:rPr>
                <w:rFonts w:ascii="Times New Roman" w:eastAsia="Times New Roman" w:hAnsi="Times New Roman" w:cs="Times New Roman"/>
                <w:b/>
                <w:bCs/>
                <w:sz w:val="24"/>
                <w:szCs w:val="24"/>
                <w:lang w:eastAsia="lv-LV"/>
              </w:rPr>
            </w:pPr>
            <w:r w:rsidRPr="00C104C2">
              <w:rPr>
                <w:rFonts w:ascii="Times New Roman" w:eastAsia="Times New Roman" w:hAnsi="Times New Roman" w:cs="Times New Roman"/>
                <w:b/>
                <w:bCs/>
                <w:sz w:val="24"/>
                <w:szCs w:val="24"/>
                <w:lang w:eastAsia="lv-LV"/>
              </w:rPr>
              <w:t>Izmaiņas vienkāršo vekseļu regulējumā.</w:t>
            </w:r>
          </w:p>
          <w:p w14:paraId="57898285" w14:textId="397B2BF9"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Šobrīd Vekseļu likums neparedz ierobežojumus summai, par kādu var tikt izdots vienkāršais vekselis un vekseļa dēvējam šajā jautājumā ir pilnīga rīcības brīvība. </w:t>
            </w:r>
            <w:r w:rsidR="00285985">
              <w:rPr>
                <w:rFonts w:ascii="Times New Roman" w:eastAsia="Times New Roman" w:hAnsi="Times New Roman" w:cs="Times New Roman"/>
                <w:b/>
                <w:bCs/>
                <w:sz w:val="24"/>
                <w:szCs w:val="24"/>
                <w:lang w:eastAsia="lv-LV"/>
              </w:rPr>
              <w:t>Precizējot</w:t>
            </w:r>
            <w:r w:rsidR="00285985" w:rsidRPr="00780498">
              <w:rPr>
                <w:rFonts w:ascii="Times New Roman" w:eastAsia="Times New Roman" w:hAnsi="Times New Roman" w:cs="Times New Roman"/>
                <w:b/>
                <w:bCs/>
                <w:sz w:val="24"/>
                <w:szCs w:val="24"/>
                <w:lang w:eastAsia="lv-LV"/>
              </w:rPr>
              <w:t xml:space="preserve"> </w:t>
            </w:r>
            <w:r w:rsidR="00780498" w:rsidRPr="00780498">
              <w:rPr>
                <w:rFonts w:ascii="Times New Roman" w:eastAsia="Times New Roman" w:hAnsi="Times New Roman" w:cs="Times New Roman"/>
                <w:b/>
                <w:bCs/>
                <w:sz w:val="24"/>
                <w:szCs w:val="24"/>
                <w:lang w:eastAsia="lv-LV"/>
              </w:rPr>
              <w:t>75.</w:t>
            </w:r>
            <w:r w:rsidR="00F91130">
              <w:rPr>
                <w:rFonts w:ascii="Times New Roman" w:eastAsia="Times New Roman" w:hAnsi="Times New Roman" w:cs="Times New Roman"/>
                <w:b/>
                <w:bCs/>
                <w:sz w:val="24"/>
                <w:szCs w:val="24"/>
                <w:lang w:eastAsia="lv-LV"/>
              </w:rPr>
              <w:t> </w:t>
            </w:r>
            <w:r w:rsidR="00780498" w:rsidRPr="00780498">
              <w:rPr>
                <w:rFonts w:ascii="Times New Roman" w:eastAsia="Times New Roman" w:hAnsi="Times New Roman" w:cs="Times New Roman"/>
                <w:b/>
                <w:bCs/>
                <w:sz w:val="24"/>
                <w:szCs w:val="24"/>
                <w:lang w:eastAsia="lv-LV"/>
              </w:rPr>
              <w:t>panta pirmo daļu,</w:t>
            </w:r>
            <w:r w:rsidRPr="00780498">
              <w:rPr>
                <w:rFonts w:ascii="Times New Roman" w:eastAsia="Times New Roman" w:hAnsi="Times New Roman" w:cs="Times New Roman"/>
                <w:b/>
                <w:bCs/>
                <w:sz w:val="24"/>
                <w:szCs w:val="24"/>
                <w:lang w:eastAsia="lv-LV"/>
              </w:rPr>
              <w:t xml:space="preserve"> tiek ierobežota summ</w:t>
            </w:r>
            <w:r w:rsidR="00780498" w:rsidRPr="00780498">
              <w:rPr>
                <w:rFonts w:ascii="Times New Roman" w:eastAsia="Times New Roman" w:hAnsi="Times New Roman" w:cs="Times New Roman"/>
                <w:b/>
                <w:bCs/>
                <w:sz w:val="24"/>
                <w:szCs w:val="24"/>
                <w:lang w:eastAsia="lv-LV"/>
              </w:rPr>
              <w:t>a,</w:t>
            </w:r>
            <w:r w:rsidRPr="00780498">
              <w:rPr>
                <w:rFonts w:ascii="Times New Roman" w:eastAsia="Times New Roman" w:hAnsi="Times New Roman" w:cs="Times New Roman"/>
                <w:b/>
                <w:bCs/>
                <w:sz w:val="24"/>
                <w:szCs w:val="24"/>
                <w:lang w:eastAsia="lv-LV"/>
              </w:rPr>
              <w:t xml:space="preserve"> par kādu var izdot vienkāršo vekseli, paredzot, ka vienkāršo vekseli var izdot par summu līdz 15 000 </w:t>
            </w:r>
            <w:r w:rsidRPr="00780498">
              <w:rPr>
                <w:rFonts w:ascii="Times New Roman" w:eastAsia="Times New Roman" w:hAnsi="Times New Roman" w:cs="Times New Roman"/>
                <w:b/>
                <w:bCs/>
                <w:i/>
                <w:iCs/>
                <w:sz w:val="24"/>
                <w:szCs w:val="24"/>
                <w:lang w:eastAsia="lv-LV"/>
              </w:rPr>
              <w:t>euro</w:t>
            </w:r>
            <w:r w:rsidRPr="00780498">
              <w:rPr>
                <w:rFonts w:ascii="Times New Roman" w:eastAsia="Times New Roman" w:hAnsi="Times New Roman" w:cs="Times New Roman"/>
                <w:b/>
                <w:bCs/>
                <w:sz w:val="24"/>
                <w:szCs w:val="24"/>
                <w:lang w:eastAsia="lv-LV"/>
              </w:rPr>
              <w:t>.</w:t>
            </w:r>
            <w:r>
              <w:rPr>
                <w:rFonts w:ascii="Times New Roman" w:eastAsia="Times New Roman" w:hAnsi="Times New Roman" w:cs="Times New Roman"/>
                <w:sz w:val="24"/>
                <w:szCs w:val="24"/>
                <w:lang w:eastAsia="lv-LV"/>
              </w:rPr>
              <w:t xml:space="preserve"> Tieslietu ministrija norāda, ka vekseļu civiltiesiskā aprite ir ļoti ātra, bet parādniekam ir pieejami ierobežoti tiesību aizsardzības līdzekļi. Proti, ja par vienkāršo vekseli jau ir izdots protesta akts un vekseļa turētājs ir vērsies tiesā ar pieteikumu par saistību izpildīšanu bezstrīdus kārtībā, tad šādā gadījumā parādnieks savus iebildumus var izteikt vien sešu mēnešu laikā no lēmuma noraksta nosūtīšanas dienas, vēršoties tiesā ar prasību pret kreditoru vispārējā kārtībā (Civilprocesa likuma 406. panta pirmā daļa). Tieslietu ministrijas ieskatā, lai nodrošinātu augstāku parādnieku aizsardzības līmeni, ir nepieciešams ierobežot iespēju izdot vienkāršos vekseļus par naudas summu, kas ir lielāka par 15 000 </w:t>
            </w:r>
            <w:r w:rsidRPr="006367F4">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Ja persona vēlētos nodibināt saistību par lielāku naudas summu, tad šādā gadījumā varētu izmantot aizdevuma līgumu vai slēgt kādu citu darījumu, kas nav abstrakta saistība atšķirībā no vekseļtiesiskās saistības. Konkrētas naudas summas slieksnis ir noteikts atbilstoši tam, ka Civilprocesa likuma 50.</w:t>
            </w:r>
            <w:r w:rsidRPr="005114D4">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nodaļā iekļautā saistību piespiedu izpildīšana brīdinājuma kārtībā iespējama par summu, kas nepārsniedz 15 000 </w:t>
            </w:r>
            <w:r w:rsidRPr="005114D4">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Norādāms, ka arī vienkāršie vekseļi pēc protesta akta izdošanas šobrīd ir izpildāmi šādā kārtībā, līdz ar to tiek saglabāts vispārējais apmēra ierobežojums. Saskaņā ar</w:t>
            </w:r>
            <w:r w:rsidR="007D21B1">
              <w:rPr>
                <w:rFonts w:ascii="Times New Roman" w:eastAsia="Times New Roman" w:hAnsi="Times New Roman" w:cs="Times New Roman"/>
                <w:sz w:val="24"/>
                <w:szCs w:val="24"/>
                <w:lang w:eastAsia="lv-LV"/>
              </w:rPr>
              <w:t xml:space="preserve"> </w:t>
            </w:r>
            <w:r w:rsidR="007D21B1">
              <w:rPr>
                <w:rFonts w:ascii="Times New Roman" w:eastAsia="Times New Roman" w:hAnsi="Times New Roman" w:cs="Times New Roman"/>
                <w:sz w:val="24"/>
                <w:szCs w:val="24"/>
                <w:lang w:eastAsia="lv-LV"/>
              </w:rPr>
              <w:lastRenderedPageBreak/>
              <w:t>Likumprojektā iekļauto</w:t>
            </w:r>
            <w:r>
              <w:rPr>
                <w:rFonts w:ascii="Times New Roman" w:eastAsia="Times New Roman" w:hAnsi="Times New Roman" w:cs="Times New Roman"/>
                <w:sz w:val="24"/>
                <w:szCs w:val="24"/>
                <w:lang w:eastAsia="lv-LV"/>
              </w:rPr>
              <w:t xml:space="preserve"> </w:t>
            </w:r>
            <w:r w:rsidR="007547A3">
              <w:rPr>
                <w:rFonts w:ascii="Times New Roman" w:eastAsia="Times New Roman" w:hAnsi="Times New Roman" w:cs="Times New Roman"/>
                <w:sz w:val="24"/>
                <w:szCs w:val="24"/>
                <w:lang w:eastAsia="lv-LV"/>
              </w:rPr>
              <w:t>Vekseļu likuma 75.</w:t>
            </w:r>
            <w:r w:rsidR="00F91130">
              <w:rPr>
                <w:rFonts w:ascii="Times New Roman" w:eastAsia="Times New Roman" w:hAnsi="Times New Roman" w:cs="Times New Roman"/>
                <w:sz w:val="24"/>
                <w:szCs w:val="24"/>
                <w:lang w:eastAsia="lv-LV"/>
              </w:rPr>
              <w:t> </w:t>
            </w:r>
            <w:r w:rsidR="007547A3">
              <w:rPr>
                <w:rFonts w:ascii="Times New Roman" w:eastAsia="Times New Roman" w:hAnsi="Times New Roman" w:cs="Times New Roman"/>
                <w:sz w:val="24"/>
                <w:szCs w:val="24"/>
                <w:lang w:eastAsia="lv-LV"/>
              </w:rPr>
              <w:t>panta ceturto daļu</w:t>
            </w:r>
            <w:r>
              <w:rPr>
                <w:rFonts w:ascii="Times New Roman" w:eastAsia="Times New Roman" w:hAnsi="Times New Roman" w:cs="Times New Roman"/>
                <w:sz w:val="24"/>
                <w:szCs w:val="24"/>
                <w:lang w:eastAsia="lv-LV"/>
              </w:rPr>
              <w:t xml:space="preserve"> fizisko personu izdotiem vienkāršajiem vekseļiem tiek stiprinātas formas prasības, nosakot to notariālā akta formā. Šobrīd Vekseļu likums nesatur īpašas prasības vienkāršo vekseļu formai, līdz ar to tas var būt privāts dokuments. Turklāt vienkāršo vekseļu civiltiesiskā aprite no tā izdošanas brīža līdz piedziņai ir ļoti ātra, piemēram, vienkāršo vekseli var izdot ar maksāšanas termiņu, kas ir nākamajā dienā, vai arī pie uzrādīšanas, kas var notikt pēc vekseļa turētāja ieskatiem. Līdz ar to, iespējamos krāpniecības gadījumos persona, kurai ir pienākums samaksāt vekselī noteikto summu, par to var uzzināt tikai piedziņas procesā.</w:t>
            </w:r>
          </w:p>
          <w:p w14:paraId="198F0411" w14:textId="1E9BC38A" w:rsidR="007547A3" w:rsidRDefault="007547A3" w:rsidP="00094137">
            <w:pPr>
              <w:spacing w:after="0" w:line="240" w:lineRule="auto"/>
              <w:jc w:val="both"/>
              <w:rPr>
                <w:rFonts w:ascii="Times New Roman" w:eastAsia="Times New Roman" w:hAnsi="Times New Roman" w:cs="Times New Roman"/>
                <w:sz w:val="24"/>
                <w:szCs w:val="24"/>
                <w:lang w:eastAsia="lv-LV"/>
              </w:rPr>
            </w:pPr>
          </w:p>
          <w:p w14:paraId="58A943EC" w14:textId="6CB51B44" w:rsidR="007547A3" w:rsidRPr="00EC63EC" w:rsidRDefault="007547A3" w:rsidP="00094137">
            <w:pPr>
              <w:spacing w:after="0" w:line="240" w:lineRule="auto"/>
              <w:jc w:val="both"/>
              <w:rPr>
                <w:rFonts w:ascii="Times New Roman" w:eastAsia="Times New Roman" w:hAnsi="Times New Roman" w:cs="Times New Roman"/>
                <w:b/>
                <w:bCs/>
                <w:sz w:val="24"/>
                <w:szCs w:val="24"/>
                <w:lang w:eastAsia="lv-LV"/>
              </w:rPr>
            </w:pPr>
            <w:r w:rsidRPr="00EC63EC">
              <w:rPr>
                <w:rFonts w:ascii="Times New Roman" w:eastAsia="Times New Roman" w:hAnsi="Times New Roman" w:cs="Times New Roman"/>
                <w:b/>
                <w:bCs/>
                <w:sz w:val="24"/>
                <w:szCs w:val="24"/>
                <w:lang w:eastAsia="lv-LV"/>
              </w:rPr>
              <w:t>Lai gan personām faktiski saglabājas tiesība izdot vairākus vekseļus par 15</w:t>
            </w:r>
            <w:r w:rsidR="00F91130">
              <w:rPr>
                <w:rFonts w:ascii="Times New Roman" w:eastAsia="Times New Roman" w:hAnsi="Times New Roman" w:cs="Times New Roman"/>
                <w:b/>
                <w:bCs/>
                <w:sz w:val="24"/>
                <w:szCs w:val="24"/>
                <w:lang w:eastAsia="lv-LV"/>
              </w:rPr>
              <w:t> </w:t>
            </w:r>
            <w:r w:rsidRPr="00EC63EC">
              <w:rPr>
                <w:rFonts w:ascii="Times New Roman" w:eastAsia="Times New Roman" w:hAnsi="Times New Roman" w:cs="Times New Roman"/>
                <w:b/>
                <w:bCs/>
                <w:sz w:val="24"/>
                <w:szCs w:val="24"/>
                <w:lang w:eastAsia="lv-LV"/>
              </w:rPr>
              <w:t>000</w:t>
            </w:r>
            <w:r w:rsidR="00F91130">
              <w:rPr>
                <w:rFonts w:ascii="Times New Roman" w:eastAsia="Times New Roman" w:hAnsi="Times New Roman" w:cs="Times New Roman"/>
                <w:b/>
                <w:bCs/>
                <w:sz w:val="24"/>
                <w:szCs w:val="24"/>
                <w:lang w:eastAsia="lv-LV"/>
              </w:rPr>
              <w:t> </w:t>
            </w:r>
            <w:r w:rsidRPr="00866BE8">
              <w:rPr>
                <w:rFonts w:ascii="Times New Roman" w:eastAsia="Times New Roman" w:hAnsi="Times New Roman" w:cs="Times New Roman"/>
                <w:b/>
                <w:bCs/>
                <w:i/>
                <w:iCs/>
                <w:sz w:val="24"/>
                <w:szCs w:val="24"/>
                <w:lang w:eastAsia="lv-LV"/>
              </w:rPr>
              <w:t>euro</w:t>
            </w:r>
            <w:r w:rsidR="00285985">
              <w:rPr>
                <w:rFonts w:ascii="Times New Roman" w:eastAsia="Times New Roman" w:hAnsi="Times New Roman" w:cs="Times New Roman"/>
                <w:b/>
                <w:bCs/>
                <w:sz w:val="24"/>
                <w:szCs w:val="24"/>
                <w:lang w:eastAsia="lv-LV"/>
              </w:rPr>
              <w:t xml:space="preserve"> katru</w:t>
            </w:r>
            <w:r w:rsidRPr="00EC63EC">
              <w:rPr>
                <w:rFonts w:ascii="Times New Roman" w:eastAsia="Times New Roman" w:hAnsi="Times New Roman" w:cs="Times New Roman"/>
                <w:b/>
                <w:bCs/>
                <w:sz w:val="24"/>
                <w:szCs w:val="24"/>
                <w:lang w:eastAsia="lv-LV"/>
              </w:rPr>
              <w:t>, tādējādi sasniedzot mērķi</w:t>
            </w:r>
            <w:r w:rsidR="00F91130">
              <w:rPr>
                <w:rFonts w:ascii="Times New Roman" w:eastAsia="Times New Roman" w:hAnsi="Times New Roman" w:cs="Times New Roman"/>
                <w:b/>
                <w:bCs/>
                <w:sz w:val="24"/>
                <w:szCs w:val="24"/>
                <w:lang w:eastAsia="lv-LV"/>
              </w:rPr>
              <w:t>,</w:t>
            </w:r>
            <w:r w:rsidRPr="00EC63EC">
              <w:rPr>
                <w:rFonts w:ascii="Times New Roman" w:eastAsia="Times New Roman" w:hAnsi="Times New Roman" w:cs="Times New Roman"/>
                <w:b/>
                <w:bCs/>
                <w:sz w:val="24"/>
                <w:szCs w:val="24"/>
                <w:lang w:eastAsia="lv-LV"/>
              </w:rPr>
              <w:t xml:space="preserve"> </w:t>
            </w:r>
            <w:r w:rsidR="00285985">
              <w:rPr>
                <w:rFonts w:ascii="Times New Roman" w:eastAsia="Times New Roman" w:hAnsi="Times New Roman" w:cs="Times New Roman"/>
                <w:b/>
                <w:bCs/>
                <w:sz w:val="24"/>
                <w:szCs w:val="24"/>
                <w:lang w:eastAsia="lv-LV"/>
              </w:rPr>
              <w:t>ka parādniek</w:t>
            </w:r>
            <w:r w:rsidR="00E151C3">
              <w:rPr>
                <w:rFonts w:ascii="Times New Roman" w:eastAsia="Times New Roman" w:hAnsi="Times New Roman" w:cs="Times New Roman"/>
                <w:b/>
                <w:bCs/>
                <w:sz w:val="24"/>
                <w:szCs w:val="24"/>
                <w:lang w:eastAsia="lv-LV"/>
              </w:rPr>
              <w:t>a</w:t>
            </w:r>
            <w:r w:rsidR="00285985">
              <w:rPr>
                <w:rFonts w:ascii="Times New Roman" w:eastAsia="Times New Roman" w:hAnsi="Times New Roman" w:cs="Times New Roman"/>
                <w:b/>
                <w:bCs/>
                <w:sz w:val="24"/>
                <w:szCs w:val="24"/>
                <w:lang w:eastAsia="lv-LV"/>
              </w:rPr>
              <w:t xml:space="preserve"> parāda apjoms ir būtiski lielāks par 15 000</w:t>
            </w:r>
            <w:r w:rsidR="00F91130">
              <w:rPr>
                <w:rFonts w:ascii="Times New Roman" w:eastAsia="Times New Roman" w:hAnsi="Times New Roman" w:cs="Times New Roman"/>
                <w:b/>
                <w:bCs/>
                <w:sz w:val="24"/>
                <w:szCs w:val="24"/>
                <w:lang w:eastAsia="lv-LV"/>
              </w:rPr>
              <w:t> </w:t>
            </w:r>
            <w:r w:rsidR="00285985" w:rsidRPr="00866BE8">
              <w:rPr>
                <w:rFonts w:ascii="Times New Roman" w:eastAsia="Times New Roman" w:hAnsi="Times New Roman" w:cs="Times New Roman"/>
                <w:b/>
                <w:bCs/>
                <w:i/>
                <w:iCs/>
                <w:sz w:val="24"/>
                <w:szCs w:val="24"/>
                <w:lang w:eastAsia="lv-LV"/>
              </w:rPr>
              <w:t>euro</w:t>
            </w:r>
            <w:r w:rsidRPr="00EC63EC">
              <w:rPr>
                <w:rFonts w:ascii="Times New Roman" w:eastAsia="Times New Roman" w:hAnsi="Times New Roman" w:cs="Times New Roman"/>
                <w:b/>
                <w:bCs/>
                <w:sz w:val="24"/>
                <w:szCs w:val="24"/>
                <w:lang w:eastAsia="lv-LV"/>
              </w:rPr>
              <w:t xml:space="preserve">, </w:t>
            </w:r>
            <w:r w:rsidR="00285985">
              <w:rPr>
                <w:rFonts w:ascii="Times New Roman" w:eastAsia="Times New Roman" w:hAnsi="Times New Roman" w:cs="Times New Roman"/>
                <w:b/>
                <w:bCs/>
                <w:sz w:val="24"/>
                <w:szCs w:val="24"/>
                <w:lang w:eastAsia="lv-LV"/>
              </w:rPr>
              <w:t xml:space="preserve">tomēr </w:t>
            </w:r>
            <w:r w:rsidRPr="00EC63EC">
              <w:rPr>
                <w:rFonts w:ascii="Times New Roman" w:eastAsia="Times New Roman" w:hAnsi="Times New Roman" w:cs="Times New Roman"/>
                <w:b/>
                <w:bCs/>
                <w:sz w:val="24"/>
                <w:szCs w:val="24"/>
                <w:lang w:eastAsia="lv-LV"/>
              </w:rPr>
              <w:t xml:space="preserve">jāņem vērā, ka </w:t>
            </w:r>
            <w:r w:rsidR="00EC63EC" w:rsidRPr="00EC63EC">
              <w:rPr>
                <w:rFonts w:ascii="Times New Roman" w:eastAsia="Times New Roman" w:hAnsi="Times New Roman" w:cs="Times New Roman"/>
                <w:b/>
                <w:bCs/>
                <w:sz w:val="24"/>
                <w:szCs w:val="24"/>
                <w:lang w:eastAsia="lv-LV"/>
              </w:rPr>
              <w:t>L</w:t>
            </w:r>
            <w:r w:rsidRPr="00EC63EC">
              <w:rPr>
                <w:rFonts w:ascii="Times New Roman" w:eastAsia="Times New Roman" w:hAnsi="Times New Roman" w:cs="Times New Roman"/>
                <w:b/>
                <w:bCs/>
                <w:sz w:val="24"/>
                <w:szCs w:val="24"/>
                <w:lang w:eastAsia="lv-LV"/>
              </w:rPr>
              <w:t xml:space="preserve">ikumprojekta mērķis ir nodrošināt fizisko personu aizsardzību un samazināt iespējas izdot viltotus dokumentus krāpnieciskos nolūkos. Ja kādai personai būtu nolūks veikt krāpnieciskas darbības ar vekseļiem, šādu krāpniecisko darbību īstenošana tiktu apgrūtināta ar nepieciešamību viltot vairākus vekseļus, lai panāktu lielāku summu. Tāpēc summas, par kādu var izdot vienkāršo vekseli, ierobežošana veicinātu </w:t>
            </w:r>
            <w:r w:rsidR="00F91130">
              <w:rPr>
                <w:rFonts w:ascii="Times New Roman" w:eastAsia="Times New Roman" w:hAnsi="Times New Roman" w:cs="Times New Roman"/>
                <w:b/>
                <w:bCs/>
                <w:sz w:val="24"/>
                <w:szCs w:val="24"/>
                <w:lang w:eastAsia="lv-LV"/>
              </w:rPr>
              <w:t>L</w:t>
            </w:r>
            <w:r w:rsidRPr="00EC63EC">
              <w:rPr>
                <w:rFonts w:ascii="Times New Roman" w:eastAsia="Times New Roman" w:hAnsi="Times New Roman" w:cs="Times New Roman"/>
                <w:b/>
                <w:bCs/>
                <w:sz w:val="24"/>
                <w:szCs w:val="24"/>
                <w:lang w:eastAsia="lv-LV"/>
              </w:rPr>
              <w:t>ikumprojekta mērķa panākšanu.</w:t>
            </w:r>
          </w:p>
          <w:p w14:paraId="2C4A2FE1" w14:textId="77777777" w:rsidR="00560B0D" w:rsidRDefault="00560B0D" w:rsidP="00094137">
            <w:pPr>
              <w:spacing w:after="0" w:line="240" w:lineRule="auto"/>
              <w:jc w:val="both"/>
              <w:rPr>
                <w:rFonts w:ascii="Times New Roman" w:eastAsia="Times New Roman" w:hAnsi="Times New Roman" w:cs="Times New Roman"/>
                <w:sz w:val="24"/>
                <w:szCs w:val="24"/>
                <w:lang w:eastAsia="lv-LV"/>
              </w:rPr>
            </w:pPr>
          </w:p>
          <w:p w14:paraId="51610B85" w14:textId="7AE3F231" w:rsidR="00094137" w:rsidRDefault="00EC63EC"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Vekseļu likuma 75.</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pantā</w:t>
            </w:r>
            <w:r w:rsidR="00094137">
              <w:rPr>
                <w:rFonts w:ascii="Times New Roman" w:eastAsia="Times New Roman" w:hAnsi="Times New Roman" w:cs="Times New Roman"/>
                <w:sz w:val="24"/>
                <w:szCs w:val="24"/>
                <w:lang w:eastAsia="lv-LV"/>
              </w:rPr>
              <w:t xml:space="preserve"> ietvertais regulējums ir vērsts uz to, ka atšķirībā no tratām, vienkāršā vekseļa gadījumā vienkāršā vekseļa izdevējs ir arī maksātājs, līdz ar to, izdodot vienkāršo vekseli notariālā akta formā, zvērināts notārs pārliecināsies par personas identitāti, kā arī izskaidros, kādas sekas ir vekseļa izdošanai, proti, kādi pienākumi personai radīsies ar vekseļa izdošanu.</w:t>
            </w:r>
            <w:r w:rsidR="00FD7C7F">
              <w:rPr>
                <w:rFonts w:ascii="Times New Roman" w:eastAsia="Times New Roman" w:hAnsi="Times New Roman" w:cs="Times New Roman"/>
                <w:sz w:val="24"/>
                <w:szCs w:val="24"/>
                <w:lang w:eastAsia="lv-LV"/>
              </w:rPr>
              <w:t xml:space="preserve"> </w:t>
            </w:r>
            <w:r w:rsidR="00FD7C7F" w:rsidRPr="00FD7C7F">
              <w:rPr>
                <w:rFonts w:ascii="Times New Roman" w:eastAsia="Times New Roman" w:hAnsi="Times New Roman" w:cs="Times New Roman"/>
                <w:b/>
                <w:bCs/>
                <w:sz w:val="24"/>
                <w:szCs w:val="24"/>
                <w:lang w:eastAsia="lv-LV"/>
              </w:rPr>
              <w:t>Ar Likumprojektu ir paredzētas notariālā akta formas prasības arī vienkāršajiem vekseļiem, kur par indosantu, starpnieku vai galvinieku uzstājušās fiziskās personas</w:t>
            </w:r>
            <w:r w:rsidR="00FD7C7F">
              <w:rPr>
                <w:rFonts w:ascii="Times New Roman" w:eastAsia="Times New Roman" w:hAnsi="Times New Roman" w:cs="Times New Roman"/>
                <w:b/>
                <w:bCs/>
                <w:sz w:val="24"/>
                <w:szCs w:val="24"/>
                <w:lang w:eastAsia="lv-LV"/>
              </w:rPr>
              <w:t xml:space="preserve">, līdz ar to zvērināts notārs pārliecināsies arī par šo uz vienkāršā vekseļa pamata atbildīgo personu identitāti un izskaidros, kādas sekas ir indosamentam, starpniecībai vai galvojumam. </w:t>
            </w:r>
            <w:r w:rsidR="008F661D">
              <w:rPr>
                <w:rFonts w:ascii="Times New Roman" w:eastAsia="Times New Roman" w:hAnsi="Times New Roman" w:cs="Times New Roman"/>
                <w:b/>
                <w:bCs/>
                <w:sz w:val="24"/>
                <w:szCs w:val="24"/>
                <w:lang w:eastAsia="lv-LV"/>
              </w:rPr>
              <w:t xml:space="preserve">Tātad arī vienkāršajam vekselim, ko izdevusi juridiskā persona, bet kur par indosantu, starpnieku vai galvinieku ir uzstājusies fiziska persona, ir nepieciešama notariālā akta forma. </w:t>
            </w:r>
            <w:r w:rsidR="00094137">
              <w:rPr>
                <w:rFonts w:ascii="Times New Roman" w:eastAsia="Times New Roman" w:hAnsi="Times New Roman" w:cs="Times New Roman"/>
                <w:sz w:val="24"/>
                <w:szCs w:val="24"/>
                <w:lang w:eastAsia="lv-LV"/>
              </w:rPr>
              <w:t>Turklāt</w:t>
            </w:r>
            <w:r>
              <w:rPr>
                <w:rFonts w:ascii="Times New Roman" w:eastAsia="Times New Roman" w:hAnsi="Times New Roman" w:cs="Times New Roman"/>
                <w:sz w:val="24"/>
                <w:szCs w:val="24"/>
                <w:lang w:eastAsia="lv-LV"/>
              </w:rPr>
              <w:t>,</w:t>
            </w:r>
            <w:r w:rsidR="00094137">
              <w:rPr>
                <w:rFonts w:ascii="Times New Roman" w:eastAsia="Times New Roman" w:hAnsi="Times New Roman" w:cs="Times New Roman"/>
                <w:sz w:val="24"/>
                <w:szCs w:val="24"/>
                <w:lang w:eastAsia="lv-LV"/>
              </w:rPr>
              <w:t xml:space="preserve"> tā kā zvērināts notārs pārbaudīs vekseļa izdevēja identitāti, tad šādā veidā tiks novērsti praksē un sabiedrībā plaši izskanējušie gadījumi, kuros vienkāršie vekseļi ir izmantoti, lai izkrāptu </w:t>
            </w:r>
            <w:r w:rsidR="00094137" w:rsidRPr="00EC4A6D">
              <w:rPr>
                <w:rFonts w:ascii="Times New Roman" w:eastAsia="Times New Roman" w:hAnsi="Times New Roman" w:cs="Times New Roman"/>
                <w:sz w:val="24"/>
                <w:szCs w:val="24"/>
                <w:lang w:eastAsia="lv-LV"/>
              </w:rPr>
              <w:t>naudas līdzekļus tieši no privātpersonām.</w:t>
            </w:r>
            <w:r w:rsidR="00EC4A6D" w:rsidRPr="00EC4A6D">
              <w:rPr>
                <w:rFonts w:ascii="Times New Roman" w:eastAsia="Times New Roman" w:hAnsi="Times New Roman" w:cs="Times New Roman"/>
                <w:sz w:val="24"/>
                <w:szCs w:val="24"/>
                <w:lang w:eastAsia="lv-LV"/>
              </w:rPr>
              <w:t xml:space="preserve"> </w:t>
            </w:r>
            <w:r w:rsidR="00EC4A6D" w:rsidRPr="00EC4A6D">
              <w:rPr>
                <w:rFonts w:ascii="Times New Roman" w:hAnsi="Times New Roman" w:cs="Times New Roman"/>
                <w:sz w:val="24"/>
                <w:szCs w:val="24"/>
              </w:rPr>
              <w:t xml:space="preserve">Ar Likumprojektu ir noteikts, ja vienkāršais vekselis neatbilst Likumprojekta prasībām, tad, ievērojot pārejas noteikumus, </w:t>
            </w:r>
            <w:r w:rsidR="00EC4A6D" w:rsidRPr="00EC63EC">
              <w:rPr>
                <w:rFonts w:ascii="Times New Roman" w:hAnsi="Times New Roman" w:cs="Times New Roman"/>
                <w:b/>
                <w:bCs/>
                <w:sz w:val="24"/>
                <w:szCs w:val="24"/>
              </w:rPr>
              <w:t>vienkāršā vekseļa izdevēj</w:t>
            </w:r>
            <w:r w:rsidRPr="00EC63EC">
              <w:rPr>
                <w:rFonts w:ascii="Times New Roman" w:hAnsi="Times New Roman" w:cs="Times New Roman"/>
                <w:b/>
                <w:bCs/>
                <w:sz w:val="24"/>
                <w:szCs w:val="24"/>
              </w:rPr>
              <w:t>s var</w:t>
            </w:r>
            <w:r w:rsidR="00EC4A6D" w:rsidRPr="00EC63EC">
              <w:rPr>
                <w:rFonts w:ascii="Times New Roman" w:hAnsi="Times New Roman" w:cs="Times New Roman"/>
                <w:b/>
                <w:bCs/>
                <w:sz w:val="24"/>
                <w:szCs w:val="24"/>
              </w:rPr>
              <w:t xml:space="preserve"> no jauna izdot vienkāršo vekseli notariālā akta formā</w:t>
            </w:r>
            <w:r w:rsidRPr="00EC63EC">
              <w:rPr>
                <w:rFonts w:ascii="Times New Roman" w:hAnsi="Times New Roman" w:cs="Times New Roman"/>
                <w:b/>
                <w:bCs/>
                <w:sz w:val="24"/>
                <w:szCs w:val="24"/>
              </w:rPr>
              <w:t xml:space="preserve">, lai </w:t>
            </w:r>
            <w:r w:rsidRPr="00EC63EC">
              <w:rPr>
                <w:rFonts w:ascii="Times New Roman" w:hAnsi="Times New Roman" w:cs="Times New Roman"/>
                <w:b/>
                <w:bCs/>
                <w:sz w:val="24"/>
                <w:szCs w:val="24"/>
              </w:rPr>
              <w:lastRenderedPageBreak/>
              <w:t>saglabātu šo vekseli civiltiesiskajā apritē</w:t>
            </w:r>
            <w:r w:rsidR="00EC4A6D" w:rsidRPr="00EC63EC">
              <w:rPr>
                <w:rFonts w:ascii="Times New Roman" w:hAnsi="Times New Roman" w:cs="Times New Roman"/>
                <w:b/>
                <w:bCs/>
                <w:sz w:val="24"/>
                <w:szCs w:val="24"/>
              </w:rPr>
              <w:t>.</w:t>
            </w:r>
            <w:r w:rsidR="007450B7">
              <w:rPr>
                <w:rFonts w:ascii="Times New Roman" w:hAnsi="Times New Roman" w:cs="Times New Roman"/>
                <w:b/>
                <w:bCs/>
                <w:sz w:val="24"/>
                <w:szCs w:val="24"/>
              </w:rPr>
              <w:t xml:space="preserve"> Vienlaikus šādā gadījumā vienkāršā vekseļa noteikumi, piemēram, par summu</w:t>
            </w:r>
            <w:r w:rsidR="00FD7C7F">
              <w:rPr>
                <w:rFonts w:ascii="Times New Roman" w:hAnsi="Times New Roman" w:cs="Times New Roman"/>
                <w:b/>
                <w:bCs/>
                <w:sz w:val="24"/>
                <w:szCs w:val="24"/>
              </w:rPr>
              <w:t>,</w:t>
            </w:r>
            <w:r w:rsidR="007450B7">
              <w:rPr>
                <w:rFonts w:ascii="Times New Roman" w:hAnsi="Times New Roman" w:cs="Times New Roman"/>
                <w:b/>
                <w:bCs/>
                <w:sz w:val="24"/>
                <w:szCs w:val="24"/>
              </w:rPr>
              <w:t xml:space="preserve"> saglabājas tie paši, kas bija ietverti vienkāršajā vekselī, kas nebija notariālā akta formā.</w:t>
            </w:r>
            <w:r w:rsidR="00EC4A6D" w:rsidRPr="00EC4A6D">
              <w:rPr>
                <w:rFonts w:ascii="Times New Roman" w:hAnsi="Times New Roman" w:cs="Times New Roman"/>
                <w:sz w:val="24"/>
                <w:szCs w:val="24"/>
              </w:rPr>
              <w:t xml:space="preserve"> Ja vienkāršais vekselis ir indosēts, tad notariā</w:t>
            </w:r>
            <w:r w:rsidR="003913D8">
              <w:rPr>
                <w:rFonts w:ascii="Times New Roman" w:hAnsi="Times New Roman" w:cs="Times New Roman"/>
                <w:sz w:val="24"/>
                <w:szCs w:val="24"/>
              </w:rPr>
              <w:t>lajā</w:t>
            </w:r>
            <w:r w:rsidR="00EC4A6D" w:rsidRPr="00EC4A6D">
              <w:rPr>
                <w:rFonts w:ascii="Times New Roman" w:hAnsi="Times New Roman" w:cs="Times New Roman"/>
                <w:sz w:val="24"/>
                <w:szCs w:val="24"/>
              </w:rPr>
              <w:t xml:space="preserve"> aktā būtu jāietver visa indosamentu rinda, līdz ar to notariālā akta izdošanā būtu jāpiedalās visiem indosantiem. Vienlaikus vēršam uzmanību, ka vienkāršo vekseļu indosēšana nav īpaši izplatīta un tā notiek vien retos gadījumos. Tieslietu ministrija, izstrādājot Likumprojektu, ir izpētījusi pieejamo tiesu praksi un tiesu praksē principā ir sastopami tikai tādi gadījumi, kad vienkāršais vekselis netiek indosēts. Līdz ar to, lai arī Vekseļu likums pieļauj iespēju, ka vienkāršais vekselis</w:t>
            </w:r>
            <w:r w:rsidR="003913D8">
              <w:rPr>
                <w:rFonts w:ascii="Times New Roman" w:hAnsi="Times New Roman" w:cs="Times New Roman"/>
                <w:sz w:val="24"/>
                <w:szCs w:val="24"/>
              </w:rPr>
              <w:t xml:space="preserve"> var tikt</w:t>
            </w:r>
            <w:r w:rsidR="00EC4A6D" w:rsidRPr="00EC4A6D">
              <w:rPr>
                <w:rFonts w:ascii="Times New Roman" w:hAnsi="Times New Roman" w:cs="Times New Roman"/>
                <w:sz w:val="24"/>
                <w:szCs w:val="24"/>
              </w:rPr>
              <w:t xml:space="preserve"> indosēts, tas nenozīmē, ka praksē šādi gadījumi būs.</w:t>
            </w:r>
          </w:p>
          <w:p w14:paraId="1303DA0A"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15D07A9E" w14:textId="12BB0879" w:rsidR="00094137" w:rsidRPr="00FB6567" w:rsidRDefault="00B906AB" w:rsidP="00094137">
            <w:pPr>
              <w:spacing w:after="0" w:line="240" w:lineRule="auto"/>
              <w:jc w:val="both"/>
              <w:rPr>
                <w:sz w:val="16"/>
                <w:szCs w:val="16"/>
              </w:rPr>
            </w:pPr>
            <w:r>
              <w:rPr>
                <w:rFonts w:ascii="Times New Roman" w:eastAsia="Times New Roman" w:hAnsi="Times New Roman" w:cs="Times New Roman"/>
                <w:sz w:val="24"/>
                <w:szCs w:val="24"/>
                <w:lang w:eastAsia="lv-LV"/>
              </w:rPr>
              <w:t xml:space="preserve">Likumprojektā iekļautā </w:t>
            </w:r>
            <w:r w:rsidR="00EC63EC">
              <w:rPr>
                <w:rFonts w:ascii="Times New Roman" w:eastAsia="Times New Roman" w:hAnsi="Times New Roman" w:cs="Times New Roman"/>
                <w:sz w:val="24"/>
                <w:szCs w:val="24"/>
                <w:lang w:eastAsia="lv-LV"/>
              </w:rPr>
              <w:t>Vekseļu likuma 75.</w:t>
            </w:r>
            <w:r w:rsidR="00F91130">
              <w:rPr>
                <w:rFonts w:ascii="Times New Roman" w:eastAsia="Times New Roman" w:hAnsi="Times New Roman" w:cs="Times New Roman"/>
                <w:sz w:val="24"/>
                <w:szCs w:val="24"/>
                <w:lang w:eastAsia="lv-LV"/>
              </w:rPr>
              <w:t> </w:t>
            </w:r>
            <w:r w:rsidR="00EC63EC">
              <w:rPr>
                <w:rFonts w:ascii="Times New Roman" w:eastAsia="Times New Roman" w:hAnsi="Times New Roman" w:cs="Times New Roman"/>
                <w:sz w:val="24"/>
                <w:szCs w:val="24"/>
                <w:lang w:eastAsia="lv-LV"/>
              </w:rPr>
              <w:t>pant</w:t>
            </w:r>
            <w:r>
              <w:rPr>
                <w:rFonts w:ascii="Times New Roman" w:eastAsia="Times New Roman" w:hAnsi="Times New Roman" w:cs="Times New Roman"/>
                <w:sz w:val="24"/>
                <w:szCs w:val="24"/>
                <w:lang w:eastAsia="lv-LV"/>
              </w:rPr>
              <w:t>a piektā daļa</w:t>
            </w:r>
            <w:r w:rsidR="00094137">
              <w:rPr>
                <w:rFonts w:ascii="Times New Roman" w:eastAsia="Times New Roman" w:hAnsi="Times New Roman" w:cs="Times New Roman"/>
                <w:sz w:val="24"/>
                <w:szCs w:val="24"/>
                <w:lang w:eastAsia="lv-LV"/>
              </w:rPr>
              <w:t xml:space="preserve"> satur prezumpciju, ka korespondence, kas nosūtīta uz vekseļa izdevēja norādīto adresi</w:t>
            </w:r>
            <w:r w:rsidR="00EC63EC">
              <w:rPr>
                <w:rFonts w:ascii="Times New Roman" w:eastAsia="Times New Roman" w:hAnsi="Times New Roman" w:cs="Times New Roman"/>
                <w:sz w:val="24"/>
                <w:szCs w:val="24"/>
                <w:lang w:eastAsia="lv-LV"/>
              </w:rPr>
              <w:t>,</w:t>
            </w:r>
            <w:r w:rsidR="00094137">
              <w:rPr>
                <w:rFonts w:ascii="Times New Roman" w:eastAsia="Times New Roman" w:hAnsi="Times New Roman" w:cs="Times New Roman"/>
                <w:sz w:val="24"/>
                <w:szCs w:val="24"/>
                <w:lang w:eastAsia="lv-LV"/>
              </w:rPr>
              <w:t xml:space="preserve"> ir uzskatāma par saņemtu. Minētie grozījumi ir saistāmi ar to, ka </w:t>
            </w:r>
            <w:r w:rsidR="00094137" w:rsidRPr="00FB5D82">
              <w:rPr>
                <w:rFonts w:ascii="Times New Roman" w:eastAsia="Times New Roman" w:hAnsi="Times New Roman" w:cs="Times New Roman"/>
                <w:b/>
                <w:bCs/>
                <w:sz w:val="24"/>
                <w:szCs w:val="24"/>
                <w:lang w:eastAsia="lv-LV"/>
              </w:rPr>
              <w:t xml:space="preserve">ar </w:t>
            </w:r>
            <w:r>
              <w:rPr>
                <w:rFonts w:ascii="Times New Roman" w:eastAsia="Times New Roman" w:hAnsi="Times New Roman" w:cs="Times New Roman"/>
                <w:b/>
                <w:bCs/>
                <w:sz w:val="24"/>
                <w:szCs w:val="24"/>
                <w:lang w:eastAsia="lv-LV"/>
              </w:rPr>
              <w:t xml:space="preserve">Likumprojektā iekļauto </w:t>
            </w:r>
            <w:r w:rsidR="00EC63EC" w:rsidRPr="00FB5D82">
              <w:rPr>
                <w:rFonts w:ascii="Times New Roman" w:eastAsia="Times New Roman" w:hAnsi="Times New Roman" w:cs="Times New Roman"/>
                <w:b/>
                <w:bCs/>
                <w:sz w:val="24"/>
                <w:szCs w:val="24"/>
                <w:lang w:eastAsia="lv-LV"/>
              </w:rPr>
              <w:t>Vekseļu likuma 80.</w:t>
            </w:r>
            <w:r w:rsidR="00F91130">
              <w:rPr>
                <w:rFonts w:ascii="Times New Roman" w:eastAsia="Times New Roman" w:hAnsi="Times New Roman" w:cs="Times New Roman"/>
                <w:b/>
                <w:bCs/>
                <w:sz w:val="24"/>
                <w:szCs w:val="24"/>
                <w:lang w:eastAsia="lv-LV"/>
              </w:rPr>
              <w:t> </w:t>
            </w:r>
            <w:r w:rsidR="00EC63EC" w:rsidRPr="00FB5D82">
              <w:rPr>
                <w:rFonts w:ascii="Times New Roman" w:eastAsia="Times New Roman" w:hAnsi="Times New Roman" w:cs="Times New Roman"/>
                <w:b/>
                <w:bCs/>
                <w:sz w:val="24"/>
                <w:szCs w:val="24"/>
                <w:lang w:eastAsia="lv-LV"/>
              </w:rPr>
              <w:t>panta ceturto daļu</w:t>
            </w:r>
            <w:r w:rsidR="00094137" w:rsidRPr="00FB5D8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tiks</w:t>
            </w:r>
            <w:r w:rsidRPr="00FB5D82">
              <w:rPr>
                <w:rFonts w:ascii="Times New Roman" w:eastAsia="Times New Roman" w:hAnsi="Times New Roman" w:cs="Times New Roman"/>
                <w:b/>
                <w:bCs/>
                <w:sz w:val="24"/>
                <w:szCs w:val="24"/>
                <w:lang w:eastAsia="lv-LV"/>
              </w:rPr>
              <w:t xml:space="preserve"> </w:t>
            </w:r>
            <w:r w:rsidR="00FB5D82" w:rsidRPr="00FB5D82">
              <w:rPr>
                <w:rFonts w:ascii="Times New Roman" w:eastAsia="Times New Roman" w:hAnsi="Times New Roman" w:cs="Times New Roman"/>
                <w:b/>
                <w:bCs/>
                <w:sz w:val="24"/>
                <w:szCs w:val="24"/>
                <w:lang w:eastAsia="lv-LV"/>
              </w:rPr>
              <w:t>paredzēts, ka</w:t>
            </w:r>
            <w:r w:rsidR="00FB5D82" w:rsidRPr="00FB5D82">
              <w:rPr>
                <w:b/>
                <w:bCs/>
              </w:rPr>
              <w:t xml:space="preserve"> </w:t>
            </w:r>
            <w:r w:rsidR="00FB5D82" w:rsidRPr="00FB5D82">
              <w:rPr>
                <w:rFonts w:ascii="Times New Roman" w:eastAsia="Times New Roman" w:hAnsi="Times New Roman" w:cs="Times New Roman"/>
                <w:b/>
                <w:bCs/>
                <w:sz w:val="24"/>
                <w:szCs w:val="24"/>
                <w:lang w:eastAsia="lv-LV"/>
              </w:rPr>
              <w:t>protestētais vienkāršais vekselis, kas izdots notariālā akta formā, ir izpildāms Civilprocesa likumā noteiktajā tiesas spriedumu izpildes kārtībā</w:t>
            </w:r>
            <w:r w:rsidR="00094137" w:rsidRPr="00FB5D82">
              <w:rPr>
                <w:rFonts w:ascii="Times New Roman" w:eastAsia="Times New Roman" w:hAnsi="Times New Roman" w:cs="Times New Roman"/>
                <w:b/>
                <w:bCs/>
                <w:sz w:val="24"/>
                <w:szCs w:val="24"/>
                <w:lang w:eastAsia="lv-LV"/>
              </w:rPr>
              <w:t>. Minētās normas mērķis ir piešķirt notariāla akta formā izdotam vienkāršajam vekselim izpildu dokumenta spēku, kā arī dokumenta stingrību,</w:t>
            </w:r>
            <w:r w:rsidR="00094137">
              <w:rPr>
                <w:rFonts w:ascii="Times New Roman" w:eastAsia="Times New Roman" w:hAnsi="Times New Roman" w:cs="Times New Roman"/>
                <w:sz w:val="24"/>
                <w:szCs w:val="24"/>
                <w:lang w:eastAsia="lv-LV"/>
              </w:rPr>
              <w:t xml:space="preserve"> proti, persona nevarētu attaisnoties, ka dokumentu nav saņēmusi, līdz ar to jau ar šāda dokumenta izdošanas brīdi personai jāapzinās, kādas sekas iestāsies konkrētai rīcībai. Tieslietu ministrija norāda, ka šīs normas mērķis ir padarīt ātrāku un stabilāku protesta akta kā izpildu dokumenta apriti.</w:t>
            </w:r>
          </w:p>
          <w:p w14:paraId="79FCAFB9"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6DEE527A" w14:textId="632FC5FD"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Likumprojekt</w:t>
            </w:r>
            <w:r w:rsidR="00EC63E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tiek izslēgts Vekseļu likuma 75. panta trešās daļas 11. punkts – vienkāršā vekseļa rekvizīts – atzīme uz vienkāršā vekseļa par valsts nodevas samaksu. Minētais grozījums ir veikts identiski kā Likumprojekta </w:t>
            </w:r>
            <w:r w:rsidR="00907C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pantā</w:t>
            </w:r>
            <w:r w:rsidR="003913D8">
              <w:rPr>
                <w:rFonts w:ascii="Times New Roman" w:eastAsia="Times New Roman" w:hAnsi="Times New Roman" w:cs="Times New Roman"/>
                <w:sz w:val="24"/>
                <w:szCs w:val="24"/>
                <w:lang w:eastAsia="lv-LV"/>
              </w:rPr>
              <w:t xml:space="preserve"> un ir saistīts ar Likumprojektā iekļauto atteikšanos no prasības maksāt valsts nodevu par vekseļa izdošanu.</w:t>
            </w:r>
          </w:p>
          <w:p w14:paraId="2096D6C8" w14:textId="77777777" w:rsidR="00452848" w:rsidRDefault="00452848" w:rsidP="00094137">
            <w:pPr>
              <w:spacing w:after="0" w:line="240" w:lineRule="auto"/>
              <w:jc w:val="both"/>
              <w:rPr>
                <w:rFonts w:ascii="Times New Roman" w:eastAsia="Times New Roman" w:hAnsi="Times New Roman" w:cs="Times New Roman"/>
                <w:sz w:val="24"/>
                <w:szCs w:val="24"/>
                <w:lang w:eastAsia="lv-LV"/>
              </w:rPr>
            </w:pPr>
          </w:p>
          <w:p w14:paraId="1FB39A6F" w14:textId="3F1A0150" w:rsidR="00094137" w:rsidRDefault="00094137" w:rsidP="00094137">
            <w:pPr>
              <w:spacing w:after="0" w:line="240" w:lineRule="auto"/>
              <w:jc w:val="both"/>
              <w:rPr>
                <w:rFonts w:ascii="Times New Roman" w:eastAsia="Times New Roman" w:hAnsi="Times New Roman" w:cs="Times New Roman"/>
                <w:b/>
                <w:bCs/>
                <w:sz w:val="24"/>
                <w:szCs w:val="24"/>
                <w:lang w:eastAsia="lv-LV"/>
              </w:rPr>
            </w:pPr>
            <w:r w:rsidRPr="002F3A92">
              <w:rPr>
                <w:rFonts w:ascii="Times New Roman" w:eastAsia="Times New Roman" w:hAnsi="Times New Roman" w:cs="Times New Roman"/>
                <w:b/>
                <w:bCs/>
                <w:sz w:val="24"/>
                <w:szCs w:val="24"/>
                <w:lang w:eastAsia="lv-LV"/>
              </w:rPr>
              <w:t>Atteikšanās no prasības maksāt valsts nodevu par vekseļu izdošanu</w:t>
            </w:r>
            <w:r w:rsidR="00452848">
              <w:rPr>
                <w:rFonts w:ascii="Times New Roman" w:eastAsia="Times New Roman" w:hAnsi="Times New Roman" w:cs="Times New Roman"/>
                <w:b/>
                <w:bCs/>
                <w:sz w:val="24"/>
                <w:szCs w:val="24"/>
                <w:lang w:eastAsia="lv-LV"/>
              </w:rPr>
              <w:t>.</w:t>
            </w:r>
          </w:p>
          <w:p w14:paraId="23D3FA1D" w14:textId="4C9A597E" w:rsidR="008F661D" w:rsidRDefault="008F661D" w:rsidP="008F66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w:t>
            </w:r>
          </w:p>
          <w:p w14:paraId="162EDEC3" w14:textId="4D4C8AE1" w:rsidR="008F661D" w:rsidRDefault="008F661D" w:rsidP="008F66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Vērtējot vēsturisko aspektu saistībā ar pienākumu maksāt valsts nodevu par vekseļa izdošanu, Tieslietu ministrija norāda, ka Vekseļu likums ir pieņemts 1938. gada </w:t>
            </w:r>
            <w:r>
              <w:rPr>
                <w:rFonts w:ascii="Times New Roman" w:eastAsia="Times New Roman" w:hAnsi="Times New Roman" w:cs="Times New Roman"/>
                <w:sz w:val="24"/>
                <w:szCs w:val="24"/>
                <w:lang w:eastAsia="lv-LV"/>
              </w:rPr>
              <w:lastRenderedPageBreak/>
              <w:t>27. septembrī un tas ir stājies 1992. gada 1. oktobrī atbilstoši likuma "Par 1938. gada 27. septembra Vekseļu likuma un Čeku likuma spēka atjaunošanu" 1. pantam. Tāpat minētā likuma 5. pantā noteikts aizstāt Vekseļu likumā terminu "zīmognodoklis" ar terminu "valsts nodeva". Tomēr šobrīd ir mainījies valsts nodevas koncepts – valsts var uzlikt pienākumu maksāt valsts nodevu par saņemto pakalpojumu</w:t>
            </w:r>
            <w:r w:rsidR="00B037C5">
              <w:rPr>
                <w:rFonts w:ascii="Times New Roman" w:eastAsia="Times New Roman" w:hAnsi="Times New Roman" w:cs="Times New Roman"/>
                <w:sz w:val="24"/>
                <w:szCs w:val="24"/>
                <w:lang w:eastAsia="lv-LV"/>
              </w:rPr>
              <w:t xml:space="preserve"> vai nodrošinājumu</w:t>
            </w:r>
            <w:r>
              <w:rPr>
                <w:rFonts w:ascii="Times New Roman" w:eastAsia="Times New Roman" w:hAnsi="Times New Roman" w:cs="Times New Roman"/>
                <w:sz w:val="24"/>
                <w:szCs w:val="24"/>
                <w:lang w:eastAsia="lv-LV"/>
              </w:rPr>
              <w:t xml:space="preserve"> ar mērķi regulēt personu rīcību. Vekseļu gadījumā no valsts puses netiek sniegts nekāds konkrēts pakalpojums</w:t>
            </w:r>
            <w:r w:rsidR="00B037C5">
              <w:rPr>
                <w:rFonts w:ascii="Times New Roman" w:eastAsia="Times New Roman" w:hAnsi="Times New Roman" w:cs="Times New Roman"/>
                <w:sz w:val="24"/>
                <w:szCs w:val="24"/>
                <w:lang w:eastAsia="lv-LV"/>
              </w:rPr>
              <w:t xml:space="preserve"> vai nodrošinājums</w:t>
            </w:r>
            <w:r>
              <w:rPr>
                <w:rFonts w:ascii="Times New Roman" w:eastAsia="Times New Roman" w:hAnsi="Times New Roman" w:cs="Times New Roman"/>
                <w:sz w:val="24"/>
                <w:szCs w:val="24"/>
                <w:lang w:eastAsia="lv-LV"/>
              </w:rPr>
              <w:t>. Vēsturiski par valsts sniegto pakalpojumu vekseļu aspektā tika uzskatīta vekseļa formālā stingrība un tādējādi pieļaujamā bezstrīdus izpildes kārtība. Šobrīd, ja persona vēlās saņemt kādu pakalpojumu</w:t>
            </w:r>
            <w:r w:rsidR="00B037C5">
              <w:rPr>
                <w:rFonts w:ascii="Times New Roman" w:eastAsia="Times New Roman" w:hAnsi="Times New Roman" w:cs="Times New Roman"/>
                <w:sz w:val="24"/>
                <w:szCs w:val="24"/>
                <w:lang w:eastAsia="lv-LV"/>
              </w:rPr>
              <w:t xml:space="preserve"> vai nodrošinājumu</w:t>
            </w:r>
            <w:r>
              <w:rPr>
                <w:rFonts w:ascii="Times New Roman" w:eastAsia="Times New Roman" w:hAnsi="Times New Roman" w:cs="Times New Roman"/>
                <w:sz w:val="24"/>
                <w:szCs w:val="24"/>
                <w:lang w:eastAsia="lv-LV"/>
              </w:rPr>
              <w:t xml:space="preserve"> no valsts, tad par tā sniegšanu tiek iekasēta valsts nodeva. Līdz ar to secināms, ka vēsturiskā aspektā ir mainījies valsts nodevas maksāšanas koncepts, proti, šobrīd tā ir maksājama, lai saņemtu konkrētu valsts sniegto pakalpojumu</w:t>
            </w:r>
            <w:r w:rsidR="00B037C5">
              <w:rPr>
                <w:rFonts w:ascii="Times New Roman" w:eastAsia="Times New Roman" w:hAnsi="Times New Roman" w:cs="Times New Roman"/>
                <w:sz w:val="24"/>
                <w:szCs w:val="24"/>
                <w:lang w:eastAsia="lv-LV"/>
              </w:rPr>
              <w:t xml:space="preserve"> vai nodrošinājumu (sk., piem., </w:t>
            </w:r>
            <w:r w:rsidR="00B037C5" w:rsidRPr="00B037C5">
              <w:rPr>
                <w:rFonts w:ascii="Times New Roman" w:eastAsia="Times New Roman" w:hAnsi="Times New Roman" w:cs="Times New Roman"/>
                <w:sz w:val="24"/>
                <w:szCs w:val="24"/>
                <w:lang w:eastAsia="lv-LV"/>
              </w:rPr>
              <w:t xml:space="preserve">likuma </w:t>
            </w:r>
            <w:r w:rsidR="00F91130">
              <w:rPr>
                <w:rFonts w:ascii="Times New Roman" w:eastAsia="Times New Roman" w:hAnsi="Times New Roman" w:cs="Times New Roman"/>
                <w:sz w:val="24"/>
                <w:szCs w:val="24"/>
                <w:lang w:eastAsia="lv-LV"/>
              </w:rPr>
              <w:t>"</w:t>
            </w:r>
            <w:r w:rsidR="00B037C5" w:rsidRPr="00B037C5">
              <w:rPr>
                <w:rFonts w:ascii="Times New Roman" w:eastAsia="Times New Roman" w:hAnsi="Times New Roman" w:cs="Times New Roman"/>
                <w:sz w:val="24"/>
                <w:szCs w:val="24"/>
                <w:lang w:eastAsia="lv-LV"/>
              </w:rPr>
              <w:t>Par nodokļiem un nodevām</w:t>
            </w:r>
            <w:r w:rsidR="00F91130">
              <w:rPr>
                <w:rFonts w:ascii="Times New Roman" w:eastAsia="Times New Roman" w:hAnsi="Times New Roman" w:cs="Times New Roman"/>
                <w:sz w:val="24"/>
                <w:szCs w:val="24"/>
                <w:lang w:eastAsia="lv-LV"/>
              </w:rPr>
              <w:t>"</w:t>
            </w:r>
            <w:r w:rsidR="00B037C5" w:rsidRPr="00B037C5">
              <w:rPr>
                <w:rFonts w:ascii="Times New Roman" w:eastAsia="Times New Roman" w:hAnsi="Times New Roman" w:cs="Times New Roman"/>
                <w:sz w:val="24"/>
                <w:szCs w:val="24"/>
                <w:lang w:eastAsia="lv-LV"/>
              </w:rPr>
              <w:t xml:space="preserve"> 1.</w:t>
            </w:r>
            <w:r w:rsidR="00B037C5">
              <w:rPr>
                <w:rFonts w:ascii="Times New Roman" w:eastAsia="Times New Roman" w:hAnsi="Times New Roman" w:cs="Times New Roman"/>
                <w:sz w:val="24"/>
                <w:szCs w:val="24"/>
                <w:lang w:eastAsia="lv-LV"/>
              </w:rPr>
              <w:t> </w:t>
            </w:r>
            <w:r w:rsidR="00B037C5" w:rsidRPr="00B037C5">
              <w:rPr>
                <w:rFonts w:ascii="Times New Roman" w:eastAsia="Times New Roman" w:hAnsi="Times New Roman" w:cs="Times New Roman"/>
                <w:sz w:val="24"/>
                <w:szCs w:val="24"/>
                <w:lang w:eastAsia="lv-LV"/>
              </w:rPr>
              <w:t>panta 5.</w:t>
            </w:r>
            <w:r w:rsidR="00B037C5" w:rsidRPr="00866BE8">
              <w:rPr>
                <w:rFonts w:ascii="Times New Roman" w:eastAsia="Times New Roman" w:hAnsi="Times New Roman" w:cs="Times New Roman"/>
                <w:sz w:val="24"/>
                <w:szCs w:val="24"/>
                <w:vertAlign w:val="superscript"/>
                <w:lang w:eastAsia="lv-LV"/>
              </w:rPr>
              <w:t>1</w:t>
            </w:r>
            <w:r w:rsidR="00F91130">
              <w:rPr>
                <w:rFonts w:ascii="Times New Roman" w:eastAsia="Times New Roman" w:hAnsi="Times New Roman" w:cs="Times New Roman"/>
                <w:sz w:val="24"/>
                <w:szCs w:val="24"/>
                <w:lang w:eastAsia="lv-LV"/>
              </w:rPr>
              <w:t> </w:t>
            </w:r>
            <w:r w:rsidR="00B037C5" w:rsidRPr="00B037C5">
              <w:rPr>
                <w:rFonts w:ascii="Times New Roman" w:eastAsia="Times New Roman" w:hAnsi="Times New Roman" w:cs="Times New Roman"/>
                <w:sz w:val="24"/>
                <w:szCs w:val="24"/>
                <w:lang w:eastAsia="lv-LV"/>
              </w:rPr>
              <w:t>punktu</w:t>
            </w:r>
            <w:r w:rsidR="00B03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8F661D">
              <w:rPr>
                <w:rFonts w:ascii="Times New Roman" w:eastAsia="Times New Roman" w:hAnsi="Times New Roman" w:cs="Times New Roman"/>
                <w:b/>
                <w:bCs/>
                <w:sz w:val="24"/>
                <w:szCs w:val="24"/>
                <w:lang w:eastAsia="lv-LV"/>
              </w:rPr>
              <w:t>Vienlaikus nedz pie tratas, nedz vienkāršā vekseļa izdošanas nekāds pakalpojums</w:t>
            </w:r>
            <w:r w:rsidR="00B037C5">
              <w:rPr>
                <w:rFonts w:ascii="Times New Roman" w:eastAsia="Times New Roman" w:hAnsi="Times New Roman" w:cs="Times New Roman"/>
                <w:b/>
                <w:bCs/>
                <w:sz w:val="24"/>
                <w:szCs w:val="24"/>
                <w:lang w:eastAsia="lv-LV"/>
              </w:rPr>
              <w:t xml:space="preserve"> vai nodrošinājums</w:t>
            </w:r>
            <w:r w:rsidRPr="008F661D">
              <w:rPr>
                <w:rFonts w:ascii="Times New Roman" w:eastAsia="Times New Roman" w:hAnsi="Times New Roman" w:cs="Times New Roman"/>
                <w:b/>
                <w:bCs/>
                <w:sz w:val="24"/>
                <w:szCs w:val="24"/>
                <w:lang w:eastAsia="lv-LV"/>
              </w:rPr>
              <w:t xml:space="preserve"> no valsts puses personām netiek sniegts. Gan trata, gan vienkāršais vekselis ir privāts tiesisks darījums, kas netiek nedz reģistrēts kādā valsts reģistrā, nedz arī kā uzraudzīts no valsts puses.</w:t>
            </w:r>
            <w:r>
              <w:rPr>
                <w:rFonts w:ascii="Times New Roman" w:eastAsia="Times New Roman" w:hAnsi="Times New Roman" w:cs="Times New Roman"/>
                <w:sz w:val="24"/>
                <w:szCs w:val="24"/>
                <w:lang w:eastAsia="lv-LV"/>
              </w:rPr>
              <w:t xml:space="preserve"> </w:t>
            </w:r>
            <w:r w:rsidRPr="008F661D">
              <w:rPr>
                <w:rFonts w:ascii="Times New Roman" w:eastAsia="Times New Roman" w:hAnsi="Times New Roman" w:cs="Times New Roman"/>
                <w:b/>
                <w:bCs/>
                <w:sz w:val="24"/>
                <w:szCs w:val="24"/>
                <w:lang w:eastAsia="lv-LV"/>
              </w:rPr>
              <w:t xml:space="preserve">Līdz ar to nav saskatāms pamatojums šādu darījumu aplikt ar valsts nodevu, jo šāda rīcība tad neatbilstu likuma </w:t>
            </w:r>
            <w:r w:rsidR="00F91130">
              <w:rPr>
                <w:rFonts w:ascii="Times New Roman" w:eastAsia="Times New Roman" w:hAnsi="Times New Roman" w:cs="Times New Roman"/>
                <w:b/>
                <w:bCs/>
                <w:sz w:val="24"/>
                <w:szCs w:val="24"/>
                <w:lang w:eastAsia="lv-LV"/>
              </w:rPr>
              <w:t>"</w:t>
            </w:r>
            <w:r w:rsidRPr="008F661D">
              <w:rPr>
                <w:rFonts w:ascii="Times New Roman" w:eastAsia="Times New Roman" w:hAnsi="Times New Roman" w:cs="Times New Roman"/>
                <w:b/>
                <w:bCs/>
                <w:sz w:val="24"/>
                <w:szCs w:val="24"/>
                <w:lang w:eastAsia="lv-LV"/>
              </w:rPr>
              <w:t>Par nodokļiem un nodevām</w:t>
            </w:r>
            <w:r w:rsidR="00F91130">
              <w:rPr>
                <w:rFonts w:ascii="Times New Roman" w:eastAsia="Times New Roman" w:hAnsi="Times New Roman" w:cs="Times New Roman"/>
                <w:b/>
                <w:bCs/>
                <w:sz w:val="24"/>
                <w:szCs w:val="24"/>
                <w:lang w:eastAsia="lv-LV"/>
              </w:rPr>
              <w:t>"</w:t>
            </w:r>
            <w:r w:rsidRPr="008F661D">
              <w:rPr>
                <w:rFonts w:ascii="Times New Roman" w:eastAsia="Times New Roman" w:hAnsi="Times New Roman" w:cs="Times New Roman"/>
                <w:b/>
                <w:bCs/>
                <w:sz w:val="24"/>
                <w:szCs w:val="24"/>
                <w:lang w:eastAsia="lv-LV"/>
              </w:rPr>
              <w:t xml:space="preserve"> un uz tā pamata izdoto Ministru kabineta noteikumu mērķim un būtībai.</w:t>
            </w:r>
          </w:p>
          <w:p w14:paraId="63B13A6B" w14:textId="211B0B57" w:rsidR="008F661D" w:rsidRDefault="008F661D" w:rsidP="00094137">
            <w:pPr>
              <w:spacing w:after="0" w:line="240" w:lineRule="auto"/>
              <w:jc w:val="both"/>
              <w:rPr>
                <w:rFonts w:ascii="Times New Roman" w:eastAsia="Times New Roman" w:hAnsi="Times New Roman" w:cs="Times New Roman"/>
                <w:b/>
                <w:bCs/>
                <w:sz w:val="24"/>
                <w:szCs w:val="24"/>
                <w:lang w:eastAsia="lv-LV"/>
              </w:rPr>
            </w:pPr>
          </w:p>
          <w:p w14:paraId="48384720" w14:textId="0F37734D"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Vekseļu likuma 1. panta pirmās daļas 10. punkts, 75. panta trešās daļas 11. punkts paredz, ka atzīm</w:t>
            </w:r>
            <w:r w:rsidR="007E3596">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 par valsts nodevas samaksu ir viens no tratas un vienkāršā vekseļa rekvizītiem.</w:t>
            </w:r>
          </w:p>
          <w:p w14:paraId="320D764F" w14:textId="5D4F07E5"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Vekseļu likuma </w:t>
            </w:r>
            <w:r w:rsidR="007E3596">
              <w:rPr>
                <w:rFonts w:ascii="Times New Roman" w:eastAsia="Times New Roman" w:hAnsi="Times New Roman" w:cs="Times New Roman"/>
                <w:sz w:val="24"/>
                <w:szCs w:val="24"/>
                <w:lang w:eastAsia="lv-LV"/>
              </w:rPr>
              <w:t>c</w:t>
            </w:r>
            <w:r>
              <w:rPr>
                <w:rFonts w:ascii="Times New Roman" w:eastAsia="Times New Roman" w:hAnsi="Times New Roman" w:cs="Times New Roman"/>
                <w:sz w:val="24"/>
                <w:szCs w:val="24"/>
                <w:lang w:eastAsia="lv-LV"/>
              </w:rPr>
              <w:t>eturtā nodaļa regulē sekas, kas iestājas, ja tratai vai vienkāršajam vekselim iztrūkst likumā noteiktie rekvizīti. Valsts nodeva neierobežo tratas saistošo spēku (93. pants), bet vienkāršajam vekselim nav vekseļa spēka, ja nav samaksāta valsts nodeva (94.</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pants). </w:t>
            </w:r>
            <w:r w:rsidR="00E30374">
              <w:rPr>
                <w:rFonts w:ascii="Times New Roman" w:eastAsia="Times New Roman" w:hAnsi="Times New Roman" w:cs="Times New Roman"/>
                <w:sz w:val="24"/>
                <w:szCs w:val="24"/>
                <w:lang w:eastAsia="lv-LV"/>
              </w:rPr>
              <w:t>Tāpat</w:t>
            </w:r>
            <w:r w:rsidR="003913D8">
              <w:rPr>
                <w:rFonts w:ascii="Times New Roman" w:eastAsia="Times New Roman" w:hAnsi="Times New Roman" w:cs="Times New Roman"/>
                <w:sz w:val="24"/>
                <w:szCs w:val="24"/>
                <w:lang w:eastAsia="lv-LV"/>
              </w:rPr>
              <w:t xml:space="preserve"> saistībā ar elektroniskajiem vekseļiem</w:t>
            </w:r>
            <w:r>
              <w:rPr>
                <w:rFonts w:ascii="Times New Roman" w:eastAsia="Times New Roman" w:hAnsi="Times New Roman" w:cs="Times New Roman"/>
                <w:sz w:val="24"/>
                <w:szCs w:val="24"/>
                <w:lang w:eastAsia="lv-LV"/>
              </w:rPr>
              <w:t xml:space="preserve"> atbilstoši Vekseļu likuma 78.</w:t>
            </w:r>
            <w:r w:rsidR="00E30374">
              <w:rPr>
                <w:rFonts w:ascii="Times New Roman" w:eastAsia="Times New Roman" w:hAnsi="Times New Roman" w:cs="Times New Roman"/>
                <w:sz w:val="24"/>
                <w:szCs w:val="24"/>
                <w:vertAlign w:val="superscript"/>
                <w:lang w:eastAsia="lv-LV"/>
              </w:rPr>
              <w:t>4</w:t>
            </w:r>
            <w:r>
              <w:rPr>
                <w:rFonts w:ascii="Times New Roman" w:eastAsia="Times New Roman" w:hAnsi="Times New Roman" w:cs="Times New Roman"/>
                <w:sz w:val="24"/>
                <w:szCs w:val="24"/>
                <w:lang w:eastAsia="lv-LV"/>
              </w:rPr>
              <w:t xml:space="preserve"> pantam </w:t>
            </w:r>
            <w:r w:rsidR="00E30374">
              <w:rPr>
                <w:rFonts w:ascii="Times New Roman" w:eastAsia="Times New Roman" w:hAnsi="Times New Roman" w:cs="Times New Roman"/>
                <w:sz w:val="24"/>
                <w:szCs w:val="24"/>
                <w:lang w:eastAsia="lv-LV"/>
              </w:rPr>
              <w:t>akts, kurā trūkst kāda no šā likuma 78.</w:t>
            </w:r>
            <w:r w:rsidR="00E30374" w:rsidRPr="00E30374">
              <w:rPr>
                <w:rFonts w:ascii="Times New Roman" w:eastAsia="Times New Roman" w:hAnsi="Times New Roman" w:cs="Times New Roman"/>
                <w:sz w:val="24"/>
                <w:szCs w:val="24"/>
                <w:vertAlign w:val="superscript"/>
                <w:lang w:eastAsia="lv-LV"/>
              </w:rPr>
              <w:t>2</w:t>
            </w:r>
            <w:r w:rsidR="00E30374">
              <w:rPr>
                <w:rFonts w:ascii="Times New Roman" w:eastAsia="Times New Roman" w:hAnsi="Times New Roman" w:cs="Times New Roman"/>
                <w:sz w:val="24"/>
                <w:szCs w:val="24"/>
                <w:lang w:eastAsia="lv-LV"/>
              </w:rPr>
              <w:t> pantā paredzētajā sastāvdaļām vai kuram nav pievienots šā likuma 78.</w:t>
            </w:r>
            <w:r w:rsidR="00E30374" w:rsidRPr="00E30374">
              <w:rPr>
                <w:rFonts w:ascii="Times New Roman" w:eastAsia="Times New Roman" w:hAnsi="Times New Roman" w:cs="Times New Roman"/>
                <w:sz w:val="24"/>
                <w:szCs w:val="24"/>
                <w:vertAlign w:val="superscript"/>
                <w:lang w:eastAsia="lv-LV"/>
              </w:rPr>
              <w:t>3</w:t>
            </w:r>
            <w:r w:rsidR="00E30374">
              <w:rPr>
                <w:rFonts w:ascii="Times New Roman" w:eastAsia="Times New Roman" w:hAnsi="Times New Roman" w:cs="Times New Roman"/>
                <w:sz w:val="24"/>
                <w:szCs w:val="24"/>
                <w:lang w:eastAsia="lv-LV"/>
              </w:rPr>
              <w:t> pantā minētais dokuments par valsts nodevas samaksu, nav spēkā</w:t>
            </w:r>
            <w:r>
              <w:rPr>
                <w:rFonts w:ascii="Times New Roman" w:eastAsia="Times New Roman" w:hAnsi="Times New Roman" w:cs="Times New Roman"/>
                <w:sz w:val="24"/>
                <w:szCs w:val="24"/>
                <w:lang w:eastAsia="lv-LV"/>
              </w:rPr>
              <w:t xml:space="preserve">. </w:t>
            </w:r>
          </w:p>
          <w:p w14:paraId="631A300E" w14:textId="77777777" w:rsidR="00E30374"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ar </w:t>
            </w:r>
            <w:r w:rsidR="00452848">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xml:space="preserve">ikumprojektu tiek noteiktas notariālā akta formas prasības fizisko personu vienkāršajiem vekseļiem, Tieslietu ministrija ir arī pārskatījusi prasības saistībā ar pienākumu maksāt valsts nodevu par operācijām ar vekseļiem. </w:t>
            </w:r>
          </w:p>
          <w:p w14:paraId="20EAFD56" w14:textId="3BEEBB80" w:rsidR="00E30374" w:rsidRDefault="00E30374"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Ministru kabineta 2009. gada 22. septembra noteikumu Nr. 1069 "Noteikumi par valsts nodevu par notariālo darbību izpildi" 2.1. apakšpunktu valsts nodevu par notariālā akta taisīšanu maksā 3,56</w:t>
            </w:r>
            <w:r w:rsidR="00F91130">
              <w:rPr>
                <w:rFonts w:ascii="Times New Roman" w:eastAsia="Times New Roman" w:hAnsi="Times New Roman" w:cs="Times New Roman"/>
                <w:sz w:val="24"/>
                <w:szCs w:val="24"/>
                <w:lang w:eastAsia="lv-LV"/>
              </w:rPr>
              <w:t> </w:t>
            </w:r>
            <w:r w:rsidRPr="00E30374">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xml:space="preserve"> apmērā. Ņemot vērā, </w:t>
            </w:r>
            <w:r>
              <w:rPr>
                <w:rFonts w:ascii="Times New Roman" w:eastAsia="Times New Roman" w:hAnsi="Times New Roman" w:cs="Times New Roman"/>
                <w:sz w:val="24"/>
                <w:szCs w:val="24"/>
                <w:lang w:eastAsia="lv-LV"/>
              </w:rPr>
              <w:lastRenderedPageBreak/>
              <w:t>ka Likumprojektā noteikta notariālā akta forma fizisko personu izdotajiem vienkāršajiem vekseļiem, veidojas situācija, ka šādā gadījumā personai nāksies maksāt valsts nodevu divas reizes.</w:t>
            </w:r>
          </w:p>
          <w:p w14:paraId="6CA9C608" w14:textId="02518D2B"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Civilprocesa likuma 400. panta pirmajā daļā ir uzskaitīti visi tie gadījumi, kad ir pieļaujama saistību bezstrīdus piespiedu izpildīšana</w:t>
            </w:r>
            <w:r w:rsidR="003913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pēc līgumiem par saistībām, kas nodrošinātas ar publisku hipotēku vai komercķīlu; 2)</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pēc notariāli apliecinātiem un tiem juridiskā ziņā pielīdzinātiem terminētiem līgumiem par naudas samaksu vai par kustamas mantas atdošanu; 3)</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pēc notariāli apliecinātiem vai zemesgrāmatā ierakstītiem terminētiem nomas vai īres līgumiem, kas paredz nomnieka vai īrnieka pienākumu termiņa notecējuma dēļ vai nomas vai īres maksas nesamaksas dēļ atbrīvot nomāto vai īrēto īpašumu, kā arī pienākumu samaksāt nomas vai īres maksu; 4)</w:t>
            </w:r>
            <w:r w:rsidR="00F9113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pēc protestētiem vekseļiem. Tātad iespēja saistību izpildīt bezstrīdus piespiedu kārtībā rodas no tā, ka šāda tiesība ir iekļauta publiskā aktā. Savukārt par to, ka šī tiesība tiek iekļauta publiskā aktā</w:t>
            </w:r>
            <w:r w:rsidR="00B03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tiek samaksāta valsts nodeva – par konkrēto pakalpojumu – notariāl</w:t>
            </w:r>
            <w:r w:rsidR="003913D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apliecināta vai zemesgrāmatā ierakstīta saistība.</w:t>
            </w:r>
          </w:p>
          <w:p w14:paraId="481F211C" w14:textId="3F79FEFF"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Ministru kabineta 2010. gada 21.</w:t>
            </w:r>
            <w:r w:rsidR="00452848">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jūnija noteikumu Nr. 558 "Noteikumi par valsts nodevu par operācijā ar vekseļiem" 2. punkt</w:t>
            </w:r>
            <w:r w:rsidR="00452848">
              <w:rPr>
                <w:rFonts w:ascii="Times New Roman" w:eastAsia="Times New Roman" w:hAnsi="Times New Roman" w:cs="Times New Roman"/>
                <w:sz w:val="24"/>
                <w:szCs w:val="24"/>
                <w:lang w:eastAsia="lv-LV"/>
              </w:rPr>
              <w:t>am</w:t>
            </w:r>
            <w:r>
              <w:rPr>
                <w:rFonts w:ascii="Times New Roman" w:eastAsia="Times New Roman" w:hAnsi="Times New Roman" w:cs="Times New Roman"/>
                <w:sz w:val="24"/>
                <w:szCs w:val="24"/>
                <w:lang w:eastAsia="lv-LV"/>
              </w:rPr>
              <w:t xml:space="preserve"> valsts nodevu maksā triju centu apmērā par katriem pilniem vai nepilniem 15</w:t>
            </w:r>
            <w:r w:rsidR="00F91130">
              <w:rPr>
                <w:rFonts w:ascii="Times New Roman" w:eastAsia="Times New Roman" w:hAnsi="Times New Roman" w:cs="Times New Roman"/>
                <w:sz w:val="24"/>
                <w:szCs w:val="24"/>
                <w:lang w:eastAsia="lv-LV"/>
              </w:rPr>
              <w:t> </w:t>
            </w:r>
            <w:r w:rsidRPr="00B30574">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xml:space="preserve"> no summas, par kuru izraksta vekseli (tratu, vienkāršo vekseli vai elektronisko vekseli). Izvērtējot tiesu praksi lietās par saistību bezstrīdus piespiedu izpildīšanu par protestētiem vekseļiem, ir secināms, ka vairumā gadījumu vekseļu izdevējs ir tieši fiziska persona, kā arī to, ka vekseļu summas svārstās no 1500-2000</w:t>
            </w:r>
            <w:r w:rsidR="00F91130">
              <w:rPr>
                <w:rFonts w:ascii="Times New Roman" w:eastAsia="Times New Roman" w:hAnsi="Times New Roman" w:cs="Times New Roman"/>
                <w:sz w:val="24"/>
                <w:szCs w:val="24"/>
                <w:lang w:eastAsia="lv-LV"/>
              </w:rPr>
              <w:t> </w:t>
            </w:r>
            <w:r w:rsidR="00F91130">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Tas nozīmē, ka šādā gadījumā par vekseli, kas ir izdots par 1500</w:t>
            </w:r>
            <w:r w:rsidR="00F91130">
              <w:rPr>
                <w:rFonts w:ascii="Times New Roman" w:eastAsia="Times New Roman" w:hAnsi="Times New Roman" w:cs="Times New Roman"/>
                <w:sz w:val="24"/>
                <w:szCs w:val="24"/>
                <w:lang w:eastAsia="lv-LV"/>
              </w:rPr>
              <w:t> </w:t>
            </w:r>
            <w:r w:rsidR="00F91130" w:rsidRPr="00866BE8">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valsts iekasē valsts nodevu 3</w:t>
            </w:r>
            <w:r w:rsidR="00F91130">
              <w:rPr>
                <w:rFonts w:ascii="Times New Roman" w:eastAsia="Times New Roman" w:hAnsi="Times New Roman" w:cs="Times New Roman"/>
                <w:sz w:val="24"/>
                <w:szCs w:val="24"/>
                <w:lang w:eastAsia="lv-LV"/>
              </w:rPr>
              <w:t> </w:t>
            </w:r>
            <w:r w:rsidR="00F91130">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xml:space="preserve"> apmērā. </w:t>
            </w:r>
          </w:p>
          <w:p w14:paraId="6D4600EB" w14:textId="4211458C"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Turklāt no Latvijas Zvērinātu notāru padomes Tieslietu ministrija ir saņēmusi informāciju, ka laika periodā no 2019. gada līdz 2020. gadam ir izdarīti 132 protesti, no kuriem 10 gadījum</w:t>
            </w:r>
            <w:r w:rsidR="00E151C3">
              <w:rPr>
                <w:rFonts w:ascii="Times New Roman" w:eastAsia="Times New Roman" w:hAnsi="Times New Roman" w:cs="Times New Roman"/>
                <w:sz w:val="24"/>
                <w:szCs w:val="24"/>
                <w:lang w:eastAsia="lv-LV"/>
              </w:rPr>
              <w:t>o</w:t>
            </w:r>
            <w:r>
              <w:rPr>
                <w:rFonts w:ascii="Times New Roman" w:eastAsia="Times New Roman" w:hAnsi="Times New Roman" w:cs="Times New Roman"/>
                <w:sz w:val="24"/>
                <w:szCs w:val="24"/>
                <w:lang w:eastAsia="lv-LV"/>
              </w:rPr>
              <w:t>s protests izdarīts pēc juridiskās personas pieteikuma, bet 122 gadījumos pēc fiziskas personas pieteikuma.</w:t>
            </w:r>
          </w:p>
          <w:p w14:paraId="36850300" w14:textId="463841B8" w:rsidR="00E30374"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Ministru kabineta 2018. gada 7. augusta noteikumu Nr. 453 "Valsts nodevu uzskaites noteikumi" 8. punktā ir uzskaitītas prasības, kas valsts nodevas administrācijai ir jāveic valsts nodevas administrēšanas procesa ietvaros. </w:t>
            </w:r>
            <w:r w:rsidR="00E30374">
              <w:rPr>
                <w:rFonts w:ascii="Times New Roman" w:eastAsia="Times New Roman" w:hAnsi="Times New Roman" w:cs="Times New Roman"/>
                <w:sz w:val="24"/>
                <w:szCs w:val="24"/>
                <w:lang w:eastAsia="lv-LV"/>
              </w:rPr>
              <w:t>Līdz ar to, lai turpinātu iekasēt valsts nodevu par darījumiem ar vekseļiem, ir nepieciešams izstrādāt administrēšanas sistēmu, kā arī jāpiesaista arī citi resursi.</w:t>
            </w:r>
          </w:p>
          <w:p w14:paraId="3769A6E8" w14:textId="773E1BD0"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no Vekseļu likuma regulējuma nav saprotams, kāds tad ir mērķis valsts nodevas maksāšanas pienākumam. No likuma "Par nodokļiem un nodevām" 1. panta 2. punkta ir secināms, ka valsts nodevai ir jāregulē privātpersonu rīcība – jāveicina, </w:t>
            </w:r>
            <w:r>
              <w:rPr>
                <w:rFonts w:ascii="Times New Roman" w:eastAsia="Times New Roman" w:hAnsi="Times New Roman" w:cs="Times New Roman"/>
                <w:sz w:val="24"/>
                <w:szCs w:val="24"/>
                <w:lang w:eastAsia="lv-LV"/>
              </w:rPr>
              <w:lastRenderedPageBreak/>
              <w:t>jāattur vai jānokontrolē. Šobrīd valsts nodevas sistēma</w:t>
            </w:r>
            <w:r w:rsidR="003913D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par vekseļiem ir pašregulējošs mehānisms, jo personas, kam par labu tiek izrakstīts vekselis, interesēs ir, lai prasības par valsts nodevas samaksu tiktu ievērotas, jo atbilstoši Vekseļu likuma 94. pantam nav vekseļa spēka vienkāršam vekselim, kuru izrakstot nav attiecīgi nomaksāta valsts nodeva. Tātad </w:t>
            </w:r>
            <w:r w:rsidR="00452848">
              <w:rPr>
                <w:rFonts w:ascii="Times New Roman" w:eastAsia="Times New Roman" w:hAnsi="Times New Roman" w:cs="Times New Roman"/>
                <w:sz w:val="24"/>
                <w:szCs w:val="24"/>
                <w:lang w:eastAsia="lv-LV"/>
              </w:rPr>
              <w:t xml:space="preserve">par </w:t>
            </w:r>
            <w:r>
              <w:rPr>
                <w:rFonts w:ascii="Times New Roman" w:eastAsia="Times New Roman" w:hAnsi="Times New Roman" w:cs="Times New Roman"/>
                <w:sz w:val="24"/>
                <w:szCs w:val="24"/>
                <w:lang w:eastAsia="lv-LV"/>
              </w:rPr>
              <w:t xml:space="preserve">vienkāršo vekseli, par kura izrakstīšanu nav samaksāta valsts nodeva, nevarētu </w:t>
            </w:r>
            <w:r w:rsidR="00452848">
              <w:rPr>
                <w:rFonts w:ascii="Times New Roman" w:eastAsia="Times New Roman" w:hAnsi="Times New Roman" w:cs="Times New Roman"/>
                <w:sz w:val="24"/>
                <w:szCs w:val="24"/>
                <w:lang w:eastAsia="lv-LV"/>
              </w:rPr>
              <w:t>izdot protesta aktu</w:t>
            </w:r>
            <w:r>
              <w:rPr>
                <w:rFonts w:ascii="Times New Roman" w:eastAsia="Times New Roman" w:hAnsi="Times New Roman" w:cs="Times New Roman"/>
                <w:sz w:val="24"/>
                <w:szCs w:val="24"/>
                <w:lang w:eastAsia="lv-LV"/>
              </w:rPr>
              <w:t xml:space="preserve"> un tādējādi arī iesniegt tiesā saistību bezstrīdus piespiedu izpildei</w:t>
            </w:r>
            <w:r w:rsidR="00452848">
              <w:rPr>
                <w:rFonts w:ascii="Times New Roman" w:eastAsia="Times New Roman" w:hAnsi="Times New Roman" w:cs="Times New Roman"/>
                <w:sz w:val="24"/>
                <w:szCs w:val="24"/>
                <w:lang w:eastAsia="lv-LV"/>
              </w:rPr>
              <w:t>, jo iztrūkst Vekseļu likumā noteiktais vienkāršā vekseļa rekvizīts</w:t>
            </w:r>
            <w:r>
              <w:rPr>
                <w:rFonts w:ascii="Times New Roman" w:eastAsia="Times New Roman" w:hAnsi="Times New Roman" w:cs="Times New Roman"/>
                <w:sz w:val="24"/>
                <w:szCs w:val="24"/>
                <w:lang w:eastAsia="lv-LV"/>
              </w:rPr>
              <w:t>. Līdz ar to Tieslietu ministrija uzskat</w:t>
            </w:r>
            <w:r w:rsidR="002E0C66">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ka ir pieļaujams atteikties no pienākuma maksāt valsts nodevu par vekseļa izdošanu.</w:t>
            </w:r>
          </w:p>
          <w:p w14:paraId="6B34DCE8"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Atteikšanās no pienākuma maksāt valsts nodevu attieksies gan uz vekseļiem, kas tiek izdoti notariāla akta formā, gan uz vekseļiem, kas izrakstīti kā privāti dokumenti.</w:t>
            </w:r>
          </w:p>
          <w:p w14:paraId="660BAD2F" w14:textId="29DF6032"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Likumprojektu netiek </w:t>
            </w:r>
            <w:r w:rsidR="00E30374">
              <w:rPr>
                <w:rFonts w:ascii="Times New Roman" w:eastAsia="Times New Roman" w:hAnsi="Times New Roman" w:cs="Times New Roman"/>
                <w:sz w:val="24"/>
                <w:szCs w:val="24"/>
                <w:lang w:eastAsia="lv-LV"/>
              </w:rPr>
              <w:t>noteiktas īpašas formas prasības</w:t>
            </w:r>
            <w:r>
              <w:rPr>
                <w:rFonts w:ascii="Times New Roman" w:eastAsia="Times New Roman" w:hAnsi="Times New Roman" w:cs="Times New Roman"/>
                <w:sz w:val="24"/>
                <w:szCs w:val="24"/>
                <w:lang w:eastAsia="lv-LV"/>
              </w:rPr>
              <w:t xml:space="preserve"> juridisko personu izdotiem vekseļiem. Līdz ar to juridiskās personas varēs izdot vekseļus kā privātus dokumentus, tāpat kā līdz šim. Saistībā ar </w:t>
            </w:r>
            <w:r w:rsidR="00E30374">
              <w:rPr>
                <w:rFonts w:ascii="Times New Roman" w:eastAsia="Times New Roman" w:hAnsi="Times New Roman" w:cs="Times New Roman"/>
                <w:sz w:val="24"/>
                <w:szCs w:val="24"/>
                <w:lang w:eastAsia="lv-LV"/>
              </w:rPr>
              <w:t>darījumiem ar vekseļiem juridiskām personām rodas nodokļu saistības vispārējā kārtībā, līdz ar ko valstij tiks samaksāti nodokļi saistībā ar ienākumiem, kas radīsies no darījumiem ar vekseļiem.</w:t>
            </w:r>
          </w:p>
          <w:p w14:paraId="68FFDC7B" w14:textId="77777777" w:rsidR="00094137" w:rsidRPr="0040075C"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Atteikšanās no valsts nodevas attieksies uz visiem vekseļu veidiem, tai skaitā, arī elektronisko vekseli.</w:t>
            </w:r>
          </w:p>
          <w:p w14:paraId="3ABA56EA" w14:textId="0E59940F"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minēto, ar Likumprojekta </w:t>
            </w:r>
            <w:r w:rsidR="002E0C66">
              <w:rPr>
                <w:rFonts w:ascii="Times New Roman" w:eastAsia="Times New Roman" w:hAnsi="Times New Roman" w:cs="Times New Roman"/>
                <w:sz w:val="24"/>
                <w:szCs w:val="24"/>
                <w:lang w:eastAsia="lv-LV"/>
              </w:rPr>
              <w:t>2</w:t>
            </w:r>
            <w:r w:rsidR="00B23AC8">
              <w:rPr>
                <w:rFonts w:ascii="Times New Roman" w:eastAsia="Times New Roman" w:hAnsi="Times New Roman" w:cs="Times New Roman"/>
                <w:sz w:val="24"/>
                <w:szCs w:val="24"/>
                <w:lang w:eastAsia="lv-LV"/>
              </w:rPr>
              <w:t xml:space="preserve">., </w:t>
            </w:r>
            <w:r w:rsidR="002E0C66">
              <w:rPr>
                <w:rFonts w:ascii="Times New Roman" w:eastAsia="Times New Roman" w:hAnsi="Times New Roman" w:cs="Times New Roman"/>
                <w:sz w:val="24"/>
                <w:szCs w:val="24"/>
                <w:lang w:eastAsia="lv-LV"/>
              </w:rPr>
              <w:t>6</w:t>
            </w:r>
            <w:r w:rsidR="00B23AC8">
              <w:rPr>
                <w:rFonts w:ascii="Times New Roman" w:eastAsia="Times New Roman" w:hAnsi="Times New Roman" w:cs="Times New Roman"/>
                <w:sz w:val="24"/>
                <w:szCs w:val="24"/>
                <w:lang w:eastAsia="lv-LV"/>
              </w:rPr>
              <w:t xml:space="preserve">., </w:t>
            </w:r>
            <w:r w:rsidR="002E0C66">
              <w:rPr>
                <w:rFonts w:ascii="Times New Roman" w:eastAsia="Times New Roman" w:hAnsi="Times New Roman" w:cs="Times New Roman"/>
                <w:sz w:val="24"/>
                <w:szCs w:val="24"/>
                <w:lang w:eastAsia="lv-LV"/>
              </w:rPr>
              <w:t>7</w:t>
            </w:r>
            <w:r w:rsidR="00B23AC8">
              <w:rPr>
                <w:rFonts w:ascii="Times New Roman" w:eastAsia="Times New Roman" w:hAnsi="Times New Roman" w:cs="Times New Roman"/>
                <w:sz w:val="24"/>
                <w:szCs w:val="24"/>
                <w:lang w:eastAsia="lv-LV"/>
              </w:rPr>
              <w:t xml:space="preserve">., </w:t>
            </w:r>
            <w:r w:rsidR="002E0C66">
              <w:rPr>
                <w:rFonts w:ascii="Times New Roman" w:eastAsia="Times New Roman" w:hAnsi="Times New Roman" w:cs="Times New Roman"/>
                <w:sz w:val="24"/>
                <w:szCs w:val="24"/>
                <w:lang w:eastAsia="lv-LV"/>
              </w:rPr>
              <w:t>9</w:t>
            </w:r>
            <w:r w:rsidR="00B23AC8">
              <w:rPr>
                <w:rFonts w:ascii="Times New Roman" w:eastAsia="Times New Roman" w:hAnsi="Times New Roman" w:cs="Times New Roman"/>
                <w:sz w:val="24"/>
                <w:szCs w:val="24"/>
                <w:lang w:eastAsia="lv-LV"/>
              </w:rPr>
              <w:t xml:space="preserve">., </w:t>
            </w:r>
            <w:r w:rsidR="002E0C66">
              <w:rPr>
                <w:rFonts w:ascii="Times New Roman" w:eastAsia="Times New Roman" w:hAnsi="Times New Roman" w:cs="Times New Roman"/>
                <w:sz w:val="24"/>
                <w:szCs w:val="24"/>
                <w:lang w:eastAsia="lv-LV"/>
              </w:rPr>
              <w:t>10</w:t>
            </w:r>
            <w:r w:rsidR="00B23AC8">
              <w:rPr>
                <w:rFonts w:ascii="Times New Roman" w:eastAsia="Times New Roman" w:hAnsi="Times New Roman" w:cs="Times New Roman"/>
                <w:sz w:val="24"/>
                <w:szCs w:val="24"/>
                <w:lang w:eastAsia="lv-LV"/>
              </w:rPr>
              <w:t>.., 1</w:t>
            </w:r>
            <w:r w:rsidR="002E0C66">
              <w:rPr>
                <w:rFonts w:ascii="Times New Roman" w:eastAsia="Times New Roman" w:hAnsi="Times New Roman" w:cs="Times New Roman"/>
                <w:sz w:val="24"/>
                <w:szCs w:val="24"/>
                <w:lang w:eastAsia="lv-LV"/>
              </w:rPr>
              <w:t>4</w:t>
            </w:r>
            <w:r w:rsidR="00B23AC8">
              <w:rPr>
                <w:rFonts w:ascii="Times New Roman" w:eastAsia="Times New Roman" w:hAnsi="Times New Roman" w:cs="Times New Roman"/>
                <w:sz w:val="24"/>
                <w:szCs w:val="24"/>
                <w:lang w:eastAsia="lv-LV"/>
              </w:rPr>
              <w:t>. un 15.</w:t>
            </w:r>
            <w:r w:rsidR="00F91130">
              <w:rPr>
                <w:rFonts w:ascii="Times New Roman" w:eastAsia="Times New Roman" w:hAnsi="Times New Roman" w:cs="Times New Roman"/>
                <w:sz w:val="24"/>
                <w:szCs w:val="24"/>
                <w:lang w:eastAsia="lv-LV"/>
              </w:rPr>
              <w:t> </w:t>
            </w:r>
            <w:r w:rsidR="00B23AC8">
              <w:rPr>
                <w:rFonts w:ascii="Times New Roman" w:eastAsia="Times New Roman" w:hAnsi="Times New Roman" w:cs="Times New Roman"/>
                <w:sz w:val="24"/>
                <w:szCs w:val="24"/>
                <w:lang w:eastAsia="lv-LV"/>
              </w:rPr>
              <w:t>pantu</w:t>
            </w:r>
            <w:r w:rsidR="00E30374">
              <w:rPr>
                <w:rFonts w:ascii="Times New Roman" w:eastAsia="Times New Roman" w:hAnsi="Times New Roman" w:cs="Times New Roman"/>
                <w:sz w:val="24"/>
                <w:szCs w:val="24"/>
                <w:lang w:eastAsia="lv-LV"/>
              </w:rPr>
              <w:t xml:space="preserve"> no Vekseļu likuma</w:t>
            </w:r>
            <w:r>
              <w:rPr>
                <w:rFonts w:ascii="Times New Roman" w:eastAsia="Times New Roman" w:hAnsi="Times New Roman" w:cs="Times New Roman"/>
                <w:sz w:val="24"/>
                <w:szCs w:val="24"/>
                <w:lang w:eastAsia="lv-LV"/>
              </w:rPr>
              <w:t xml:space="preserve"> tiek izslēgts pienākums par valsts nodevas samaksu, izrakstot vekseli.</w:t>
            </w:r>
          </w:p>
          <w:p w14:paraId="6B0F8B62" w14:textId="521FBAA0" w:rsidR="004305B5" w:rsidRDefault="004305B5"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 kā ar Likumprojektu paredzēts atteikties no valsts nodevas samaksas pienākuma par vekseļa (tratas, vienkāršā vekseļa vai elektroniskā vekseļa) izdošanu, sakarā ar Vekseļu likuma ceturtās nodaļas</w:t>
            </w:r>
            <w:r w:rsidR="00701EB5">
              <w:rPr>
                <w:rFonts w:ascii="Times New Roman" w:eastAsia="Times New Roman" w:hAnsi="Times New Roman" w:cs="Times New Roman"/>
                <w:sz w:val="24"/>
                <w:szCs w:val="24"/>
                <w:lang w:eastAsia="lv-LV"/>
              </w:rPr>
              <w:t xml:space="preserve"> (tajā skaitā </w:t>
            </w:r>
            <w:r w:rsidR="00701EB5" w:rsidRPr="00701EB5">
              <w:rPr>
                <w:rFonts w:ascii="Times New Roman" w:eastAsia="Times New Roman" w:hAnsi="Times New Roman" w:cs="Times New Roman"/>
                <w:sz w:val="24"/>
                <w:szCs w:val="24"/>
                <w:lang w:eastAsia="lv-LV"/>
              </w:rPr>
              <w:t>94.</w:t>
            </w:r>
            <w:r w:rsidR="00701EB5" w:rsidRPr="00701EB5">
              <w:rPr>
                <w:rFonts w:ascii="Times New Roman" w:eastAsia="Times New Roman" w:hAnsi="Times New Roman" w:cs="Times New Roman"/>
                <w:sz w:val="24"/>
                <w:szCs w:val="24"/>
                <w:vertAlign w:val="superscript"/>
                <w:lang w:eastAsia="lv-LV"/>
              </w:rPr>
              <w:t>1</w:t>
            </w:r>
            <w:r w:rsidR="00701EB5" w:rsidRPr="00701EB5">
              <w:rPr>
                <w:rFonts w:ascii="Times New Roman" w:eastAsia="Times New Roman" w:hAnsi="Times New Roman" w:cs="Times New Roman"/>
                <w:sz w:val="24"/>
                <w:szCs w:val="24"/>
                <w:lang w:eastAsia="lv-LV"/>
              </w:rPr>
              <w:t xml:space="preserve"> pant</w:t>
            </w:r>
            <w:r w:rsidR="00701EB5">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izslēgšanu spēku zaudēs </w:t>
            </w:r>
            <w:r w:rsidRPr="004305B5">
              <w:rPr>
                <w:rFonts w:ascii="Times New Roman" w:eastAsia="Times New Roman" w:hAnsi="Times New Roman" w:cs="Times New Roman"/>
                <w:sz w:val="24"/>
                <w:szCs w:val="24"/>
                <w:lang w:eastAsia="lv-LV"/>
              </w:rPr>
              <w:t>Ministru kabineta 2010. gada 21. jūnija noteikum</w:t>
            </w:r>
            <w:r>
              <w:rPr>
                <w:rFonts w:ascii="Times New Roman" w:eastAsia="Times New Roman" w:hAnsi="Times New Roman" w:cs="Times New Roman"/>
                <w:sz w:val="24"/>
                <w:szCs w:val="24"/>
                <w:lang w:eastAsia="lv-LV"/>
              </w:rPr>
              <w:t>i</w:t>
            </w:r>
            <w:r w:rsidRPr="004305B5">
              <w:rPr>
                <w:rFonts w:ascii="Times New Roman" w:eastAsia="Times New Roman" w:hAnsi="Times New Roman" w:cs="Times New Roman"/>
                <w:sz w:val="24"/>
                <w:szCs w:val="24"/>
                <w:lang w:eastAsia="lv-LV"/>
              </w:rPr>
              <w:t xml:space="preserve"> Nr. 558 "Noteikumi par valsts nodevu par operācijām ar vekseļiem"</w:t>
            </w:r>
            <w:r>
              <w:rPr>
                <w:rFonts w:ascii="Times New Roman" w:eastAsia="Times New Roman" w:hAnsi="Times New Roman" w:cs="Times New Roman"/>
                <w:sz w:val="24"/>
                <w:szCs w:val="24"/>
                <w:lang w:eastAsia="lv-LV"/>
              </w:rPr>
              <w:t>.</w:t>
            </w:r>
          </w:p>
          <w:p w14:paraId="648310FF" w14:textId="77777777" w:rsidR="001D7CA2" w:rsidRDefault="001D7CA2" w:rsidP="00094137">
            <w:pPr>
              <w:spacing w:after="0" w:line="240" w:lineRule="auto"/>
              <w:jc w:val="both"/>
              <w:rPr>
                <w:rFonts w:ascii="Times New Roman" w:eastAsia="Times New Roman" w:hAnsi="Times New Roman" w:cs="Times New Roman"/>
                <w:sz w:val="24"/>
                <w:szCs w:val="24"/>
                <w:lang w:eastAsia="lv-LV"/>
              </w:rPr>
            </w:pPr>
          </w:p>
          <w:p w14:paraId="711EBF49" w14:textId="67EB33D1" w:rsidR="00094137" w:rsidRDefault="00094137" w:rsidP="00094137">
            <w:pPr>
              <w:spacing w:after="0" w:line="240" w:lineRule="auto"/>
              <w:jc w:val="both"/>
              <w:rPr>
                <w:rFonts w:ascii="Times New Roman" w:eastAsia="Times New Roman" w:hAnsi="Times New Roman" w:cs="Times New Roman"/>
                <w:b/>
                <w:bCs/>
                <w:sz w:val="24"/>
                <w:szCs w:val="24"/>
                <w:lang w:eastAsia="lv-LV"/>
              </w:rPr>
            </w:pPr>
            <w:r w:rsidRPr="00C104C2">
              <w:rPr>
                <w:rFonts w:ascii="Times New Roman" w:eastAsia="Times New Roman" w:hAnsi="Times New Roman" w:cs="Times New Roman"/>
                <w:b/>
                <w:bCs/>
                <w:sz w:val="24"/>
                <w:szCs w:val="24"/>
                <w:lang w:eastAsia="lv-LV"/>
              </w:rPr>
              <w:t>Protesta regulējuma izmaiņas.</w:t>
            </w:r>
          </w:p>
          <w:p w14:paraId="5E7D33F1" w14:textId="75B94572" w:rsidR="00DB6648"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Vekseļu likuma 77. panta pirmo daļu vienkāršajam vekselim jāpiemēro tratai paredzētie noteikumi, tostarp par regresu nesamaksas dēļ, ciktāl šie noteikumi nerunā pretim vienkāršā vekseļa būtība. </w:t>
            </w:r>
          </w:p>
          <w:p w14:paraId="5FAA2A10" w14:textId="1E1C8733" w:rsidR="005A1269" w:rsidRDefault="005A1269" w:rsidP="00094137">
            <w:pPr>
              <w:spacing w:after="0" w:line="240" w:lineRule="auto"/>
              <w:jc w:val="both"/>
              <w:rPr>
                <w:rFonts w:ascii="Times New Roman" w:eastAsia="Times New Roman" w:hAnsi="Times New Roman" w:cs="Times New Roman"/>
                <w:sz w:val="24"/>
                <w:szCs w:val="24"/>
                <w:lang w:eastAsia="lv-LV"/>
              </w:rPr>
            </w:pPr>
          </w:p>
          <w:p w14:paraId="0BDFDD1A" w14:textId="2FC56594" w:rsidR="00DB6648" w:rsidRPr="00DB6648" w:rsidRDefault="005A1269" w:rsidP="00094137">
            <w:pPr>
              <w:spacing w:after="0" w:line="240" w:lineRule="auto"/>
              <w:jc w:val="both"/>
              <w:rPr>
                <w:rFonts w:ascii="Times New Roman" w:eastAsia="Times New Roman" w:hAnsi="Times New Roman" w:cs="Times New Roman"/>
                <w:b/>
                <w:bCs/>
                <w:sz w:val="24"/>
                <w:szCs w:val="24"/>
                <w:lang w:eastAsia="lv-LV"/>
              </w:rPr>
            </w:pPr>
            <w:r w:rsidRPr="005A1269">
              <w:rPr>
                <w:rFonts w:ascii="Times New Roman" w:eastAsia="Times New Roman" w:hAnsi="Times New Roman" w:cs="Times New Roman"/>
                <w:b/>
                <w:bCs/>
                <w:sz w:val="24"/>
                <w:szCs w:val="24"/>
                <w:lang w:eastAsia="lv-LV"/>
              </w:rPr>
              <w:t>Vekseļu likuma 44.</w:t>
            </w:r>
            <w:r w:rsidR="007D272D">
              <w:rPr>
                <w:rFonts w:ascii="Times New Roman" w:eastAsia="Times New Roman" w:hAnsi="Times New Roman" w:cs="Times New Roman"/>
                <w:b/>
                <w:bCs/>
                <w:sz w:val="24"/>
                <w:szCs w:val="24"/>
                <w:lang w:eastAsia="lv-LV"/>
              </w:rPr>
              <w:t> </w:t>
            </w:r>
            <w:r w:rsidRPr="005A1269">
              <w:rPr>
                <w:rFonts w:ascii="Times New Roman" w:eastAsia="Times New Roman" w:hAnsi="Times New Roman" w:cs="Times New Roman"/>
                <w:b/>
                <w:bCs/>
                <w:sz w:val="24"/>
                <w:szCs w:val="24"/>
                <w:lang w:eastAsia="lv-LV"/>
              </w:rPr>
              <w:t>panta astotā daļa paredz termiņu, kurā trata iesniedzama notāram protesta izdarīšanai. Ar Likumprojektu ir paredzēts speciālais regulējums</w:t>
            </w:r>
            <w:r w:rsidR="00B11C03">
              <w:rPr>
                <w:rFonts w:ascii="Times New Roman" w:eastAsia="Times New Roman" w:hAnsi="Times New Roman" w:cs="Times New Roman"/>
                <w:b/>
                <w:bCs/>
                <w:sz w:val="24"/>
                <w:szCs w:val="24"/>
                <w:lang w:eastAsia="lv-LV"/>
              </w:rPr>
              <w:t xml:space="preserve"> vienkāršā vekseļa protestēšanai, kas atšķirsies no tās kārtības, kas ietverta 44.</w:t>
            </w:r>
            <w:r w:rsidR="007D272D">
              <w:rPr>
                <w:rFonts w:ascii="Times New Roman" w:eastAsia="Times New Roman" w:hAnsi="Times New Roman" w:cs="Times New Roman"/>
                <w:b/>
                <w:bCs/>
                <w:sz w:val="24"/>
                <w:szCs w:val="24"/>
                <w:lang w:eastAsia="lv-LV"/>
              </w:rPr>
              <w:t> </w:t>
            </w:r>
            <w:r w:rsidR="00B11C03">
              <w:rPr>
                <w:rFonts w:ascii="Times New Roman" w:eastAsia="Times New Roman" w:hAnsi="Times New Roman" w:cs="Times New Roman"/>
                <w:b/>
                <w:bCs/>
                <w:sz w:val="24"/>
                <w:szCs w:val="24"/>
                <w:lang w:eastAsia="lv-LV"/>
              </w:rPr>
              <w:t xml:space="preserve">pantā attiecībā uz tratām. </w:t>
            </w:r>
            <w:r w:rsidR="00854F62">
              <w:rPr>
                <w:rFonts w:ascii="Times New Roman" w:eastAsia="Times New Roman" w:hAnsi="Times New Roman" w:cs="Times New Roman"/>
                <w:b/>
                <w:bCs/>
                <w:sz w:val="24"/>
                <w:szCs w:val="24"/>
                <w:lang w:eastAsia="lv-LV"/>
              </w:rPr>
              <w:t>P</w:t>
            </w:r>
            <w:r w:rsidRPr="005A1269">
              <w:rPr>
                <w:rFonts w:ascii="Times New Roman" w:eastAsia="Times New Roman" w:hAnsi="Times New Roman" w:cs="Times New Roman"/>
                <w:b/>
                <w:bCs/>
                <w:sz w:val="24"/>
                <w:szCs w:val="24"/>
                <w:lang w:eastAsia="lv-LV"/>
              </w:rPr>
              <w:t>roti,</w:t>
            </w:r>
            <w:r>
              <w:rPr>
                <w:rFonts w:ascii="Times New Roman" w:eastAsia="Times New Roman" w:hAnsi="Times New Roman" w:cs="Times New Roman"/>
                <w:sz w:val="24"/>
                <w:szCs w:val="24"/>
                <w:lang w:eastAsia="lv-LV"/>
              </w:rPr>
              <w:t xml:space="preserve"> </w:t>
            </w:r>
            <w:r w:rsidR="00DB6648">
              <w:rPr>
                <w:rFonts w:ascii="Times New Roman" w:eastAsia="Times New Roman" w:hAnsi="Times New Roman" w:cs="Times New Roman"/>
                <w:b/>
                <w:bCs/>
                <w:sz w:val="24"/>
                <w:szCs w:val="24"/>
                <w:lang w:eastAsia="lv-LV"/>
              </w:rPr>
              <w:t>Vekseļu likuma 77.</w:t>
            </w:r>
            <w:r w:rsidR="007D272D">
              <w:rPr>
                <w:rFonts w:ascii="Times New Roman" w:eastAsia="Times New Roman" w:hAnsi="Times New Roman" w:cs="Times New Roman"/>
                <w:b/>
                <w:bCs/>
                <w:sz w:val="24"/>
                <w:szCs w:val="24"/>
                <w:lang w:eastAsia="lv-LV"/>
              </w:rPr>
              <w:t> </w:t>
            </w:r>
            <w:r w:rsidR="00DB6648">
              <w:rPr>
                <w:rFonts w:ascii="Times New Roman" w:eastAsia="Times New Roman" w:hAnsi="Times New Roman" w:cs="Times New Roman"/>
                <w:b/>
                <w:bCs/>
                <w:sz w:val="24"/>
                <w:szCs w:val="24"/>
                <w:lang w:eastAsia="lv-LV"/>
              </w:rPr>
              <w:t xml:space="preserve">pants tiek papildināts ar ceturto daļu, kas nosaka termiņu vienkāršā vekseļa iesniegšanai notāram – ne vēlāk kā </w:t>
            </w:r>
            <w:r w:rsidR="00397114">
              <w:rPr>
                <w:rFonts w:ascii="Times New Roman" w:eastAsia="Times New Roman" w:hAnsi="Times New Roman" w:cs="Times New Roman"/>
                <w:b/>
                <w:bCs/>
                <w:sz w:val="24"/>
                <w:szCs w:val="24"/>
                <w:lang w:eastAsia="lv-LV"/>
              </w:rPr>
              <w:t>trešajā</w:t>
            </w:r>
            <w:r w:rsidR="00DB6648">
              <w:rPr>
                <w:rFonts w:ascii="Times New Roman" w:eastAsia="Times New Roman" w:hAnsi="Times New Roman" w:cs="Times New Roman"/>
                <w:b/>
                <w:bCs/>
                <w:sz w:val="24"/>
                <w:szCs w:val="24"/>
                <w:lang w:eastAsia="lv-LV"/>
              </w:rPr>
              <w:t xml:space="preserve"> dienā pēc maksāšanas termiņa iestāšanās. Ja </w:t>
            </w:r>
            <w:r w:rsidR="00397114">
              <w:rPr>
                <w:rFonts w:ascii="Times New Roman" w:eastAsia="Times New Roman" w:hAnsi="Times New Roman" w:cs="Times New Roman"/>
                <w:b/>
                <w:bCs/>
                <w:sz w:val="24"/>
                <w:szCs w:val="24"/>
                <w:lang w:eastAsia="lv-LV"/>
              </w:rPr>
              <w:t>trešā</w:t>
            </w:r>
            <w:r w:rsidR="00DB6648">
              <w:rPr>
                <w:rFonts w:ascii="Times New Roman" w:eastAsia="Times New Roman" w:hAnsi="Times New Roman" w:cs="Times New Roman"/>
                <w:b/>
                <w:bCs/>
                <w:sz w:val="24"/>
                <w:szCs w:val="24"/>
                <w:lang w:eastAsia="lv-LV"/>
              </w:rPr>
              <w:t xml:space="preserve"> diena pēc maksāšanas termiņa iestāšanās ir sestdiena, svētdiena vai likumā </w:t>
            </w:r>
            <w:r w:rsidR="00DB6648">
              <w:rPr>
                <w:rFonts w:ascii="Times New Roman" w:eastAsia="Times New Roman" w:hAnsi="Times New Roman" w:cs="Times New Roman"/>
                <w:b/>
                <w:bCs/>
                <w:sz w:val="24"/>
                <w:szCs w:val="24"/>
                <w:lang w:eastAsia="lv-LV"/>
              </w:rPr>
              <w:lastRenderedPageBreak/>
              <w:t>noteikta svētku diena, tad vienkāršais vekselis var tikt iesniegts notāram vēl nākamajā darbdienā.</w:t>
            </w:r>
          </w:p>
          <w:p w14:paraId="27C11471" w14:textId="77777777" w:rsidR="00DB6648" w:rsidRDefault="00DB6648" w:rsidP="00094137">
            <w:pPr>
              <w:spacing w:after="0" w:line="240" w:lineRule="auto"/>
              <w:jc w:val="both"/>
              <w:rPr>
                <w:rFonts w:ascii="Times New Roman" w:eastAsia="Times New Roman" w:hAnsi="Times New Roman" w:cs="Times New Roman"/>
                <w:sz w:val="24"/>
                <w:szCs w:val="24"/>
                <w:lang w:eastAsia="lv-LV"/>
              </w:rPr>
            </w:pPr>
          </w:p>
          <w:p w14:paraId="3CDC0095" w14:textId="42D6AE0A"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Vekseļu likuma 44. panta ceturtā daļa noteic, ka protests nesamaksas dēļ tratai, kas maksājama noteiktā dienā vai noteiktā laikā pēc izrakstīšanas vai uzrādīšanas, jāizdara vienā no divām maksāšanas termiņam sekojošām Latvijā noteiktajām darbdienām. Trata ar termiņu pie uzrādīšanas jāprotestē nesamaksas dēļ pēc noteikumiem, kas paredzēti šā (44.) panta otrā daļā protestam nepieņemšanas dēļ. Ņemot vērā minēto, šobrīd spēkā esošais regulējums paredz, ka protests vienkāršā vekseļa nesamaksas dēļ ir izdarāms divu dienu laikā. Taču objektīvi tik īsā termiņā maksātājs nevar saņemt zvērināta notāra uzaicinājumu izpildīt saistību un izpildīt saistību, kas būtu pamats atteikumam protesta akta izdošanai. Līdz ar to Likumprojekt</w:t>
            </w:r>
            <w:r w:rsidR="00371C5C">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paredz papildināt Vekseļu likuma 77. pantu ar </w:t>
            </w:r>
            <w:r w:rsidR="00371C5C">
              <w:rPr>
                <w:rFonts w:ascii="Times New Roman" w:eastAsia="Times New Roman" w:hAnsi="Times New Roman" w:cs="Times New Roman"/>
                <w:sz w:val="24"/>
                <w:szCs w:val="24"/>
                <w:lang w:eastAsia="lv-LV"/>
              </w:rPr>
              <w:t>piekto</w:t>
            </w:r>
            <w:r>
              <w:rPr>
                <w:rFonts w:ascii="Times New Roman" w:eastAsia="Times New Roman" w:hAnsi="Times New Roman" w:cs="Times New Roman"/>
                <w:sz w:val="24"/>
                <w:szCs w:val="24"/>
                <w:lang w:eastAsia="lv-LV"/>
              </w:rPr>
              <w:t xml:space="preserve"> daļu, kas noteiktu garāku termiņu protesta akta vienkāršā vekseļa nesamaksas dēļ izdošanai – </w:t>
            </w:r>
            <w:r w:rsidRPr="00371C5C">
              <w:rPr>
                <w:rFonts w:ascii="Times New Roman" w:eastAsia="Times New Roman" w:hAnsi="Times New Roman" w:cs="Times New Roman"/>
                <w:b/>
                <w:bCs/>
                <w:sz w:val="24"/>
                <w:szCs w:val="24"/>
                <w:lang w:eastAsia="lv-LV"/>
              </w:rPr>
              <w:t>protests vienkāršā vekseļa nesamaksas dēļ izdarāms</w:t>
            </w:r>
            <w:r>
              <w:rPr>
                <w:rFonts w:ascii="Times New Roman" w:eastAsia="Times New Roman" w:hAnsi="Times New Roman" w:cs="Times New Roman"/>
                <w:sz w:val="24"/>
                <w:szCs w:val="24"/>
                <w:lang w:eastAsia="lv-LV"/>
              </w:rPr>
              <w:t xml:space="preserve"> </w:t>
            </w:r>
            <w:r w:rsidR="00BB4394" w:rsidRPr="00BB4394">
              <w:rPr>
                <w:rFonts w:ascii="Times New Roman" w:eastAsia="Times New Roman" w:hAnsi="Times New Roman" w:cs="Times New Roman"/>
                <w:b/>
                <w:bCs/>
                <w:sz w:val="24"/>
                <w:szCs w:val="24"/>
                <w:lang w:eastAsia="lv-LV"/>
              </w:rPr>
              <w:t>20. (divdesmitajā) maksāšanas termiņam sekojošajā dienā. Ja 20. (divdesmitā) maksāšanas termiņam sekojošā diena ir sestdiena, svētdiena vai likumā noteikta svētku diena, tad protests vienkāršā vekseļa nesamaksas dēļ izdarāms nākamajā darbdienā.</w:t>
            </w:r>
            <w:r w:rsidR="00BB4394">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Minētās izmaiņas ir saistāmas ar lielāku maksātāja aizsardzību šādu apsvērumu dēļ. Saskaņā ar Paziņošanas likuma 8. panta trešo daļu dokuments, kas paziņots</w:t>
            </w:r>
            <w:r w:rsidR="003913D8">
              <w:rPr>
                <w:rFonts w:ascii="Times New Roman" w:eastAsia="Times New Roman" w:hAnsi="Times New Roman" w:cs="Times New Roman"/>
                <w:sz w:val="24"/>
                <w:szCs w:val="24"/>
                <w:lang w:eastAsia="lv-LV"/>
              </w:rPr>
              <w:t xml:space="preserve"> kā</w:t>
            </w:r>
            <w:r>
              <w:rPr>
                <w:rFonts w:ascii="Times New Roman" w:eastAsia="Times New Roman" w:hAnsi="Times New Roman" w:cs="Times New Roman"/>
                <w:sz w:val="24"/>
                <w:szCs w:val="24"/>
                <w:lang w:eastAsia="lv-LV"/>
              </w:rPr>
              <w:t xml:space="preserve"> ierakstīts pasta sūtījums, uzskatāms par paziņotu septītajā dienā pēc tā nodošanas pastā. Tieslietu ministrija norāda, ka ar 20 dienu termiņu personai tiek dots pietiekams laiks, lai pēc saņemtā uzaicinājuma nokārtot saistību varētu gan iepazīties ar konkrēto dokumentu, gan nepieciešamības gadījumā arī izpildīt savu saistību pirms protesta akts tiek nodots tālākai izpildei. Saskaņā ar Vekseļu likuma 85. pantu vekseli var samaksāt notāram. Viņam nevar atņemt tiesību saņemt samaksu. Līdz ar to maksātājs var izpildīt savu saistību pēc uzaicinājuma saņemšanas un tādējādi pirms protesta taisīšanas, bet saistību izpilde ir pamats atteikumam taisīt protesta aktu vienkāršā vekseļa nesamaksas dēļ. Savukārt 2 darbdienu laikā persona objektīvi nevar saņemt ar pasta starpniecību nosūtītu paziņojumu un līdz ar to, nevar izpildīt savu saistību pirms protesta akta taisīšanas. Tādējādi ar konkrētajiem grozījumiem tiek panākts līdzsvars starp vekseļa turētāja un maksātāja interesēm. Ar Likumprojektu tiek precizēti iesaistīto pušu pienākumi, konkrētajā gadījumā zvērinātam notāram ir pienākums nosūtīt uzaicinājumu un paziņojumu un šo darbību izpildi iespējams pārbaudīt. </w:t>
            </w:r>
          </w:p>
          <w:p w14:paraId="5F0F1F21"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norādāms, ka protestēšanas termiņš par regresu tratas nepieņemšanas un nesamaksas dēļ netiek mainīts un ir izdarāms atbilstoši Vekseļu likuma 44. panta ceturtajai daļai.</w:t>
            </w:r>
          </w:p>
          <w:p w14:paraId="0741D63F" w14:textId="1EF63F8C"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67F0A8A3" w14:textId="71A2920B" w:rsidR="00C72AF3" w:rsidRDefault="0006514E"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Ar Likumprojektu</w:t>
            </w:r>
            <w:r w:rsidR="00701FC8">
              <w:rPr>
                <w:rFonts w:ascii="Times New Roman" w:eastAsia="Times New Roman" w:hAnsi="Times New Roman" w:cs="Times New Roman"/>
                <w:sz w:val="24"/>
                <w:szCs w:val="24"/>
                <w:lang w:eastAsia="lv-LV"/>
              </w:rPr>
              <w:t xml:space="preserve"> tiek izslēgta</w:t>
            </w:r>
            <w:r w:rsidR="00C72AF3">
              <w:rPr>
                <w:rFonts w:ascii="Times New Roman" w:eastAsia="Times New Roman" w:hAnsi="Times New Roman" w:cs="Times New Roman"/>
                <w:sz w:val="24"/>
                <w:szCs w:val="24"/>
                <w:lang w:eastAsia="lv-LV"/>
              </w:rPr>
              <w:t xml:space="preserve"> </w:t>
            </w:r>
            <w:r w:rsidR="00701FC8" w:rsidRPr="00701FC8">
              <w:rPr>
                <w:rFonts w:ascii="Times New Roman" w:eastAsia="Times New Roman" w:hAnsi="Times New Roman" w:cs="Times New Roman"/>
                <w:sz w:val="24"/>
                <w:szCs w:val="24"/>
                <w:lang w:eastAsia="lv-LV"/>
              </w:rPr>
              <w:t>Vekseļu likuma 1.</w:t>
            </w:r>
            <w:r w:rsidR="007D272D">
              <w:rPr>
                <w:rFonts w:ascii="Times New Roman" w:eastAsia="Times New Roman" w:hAnsi="Times New Roman" w:cs="Times New Roman"/>
                <w:sz w:val="24"/>
                <w:szCs w:val="24"/>
                <w:lang w:eastAsia="lv-LV"/>
              </w:rPr>
              <w:t> </w:t>
            </w:r>
            <w:r w:rsidR="00701FC8" w:rsidRPr="00701FC8">
              <w:rPr>
                <w:rFonts w:ascii="Times New Roman" w:eastAsia="Times New Roman" w:hAnsi="Times New Roman" w:cs="Times New Roman"/>
                <w:sz w:val="24"/>
                <w:szCs w:val="24"/>
                <w:lang w:eastAsia="lv-LV"/>
              </w:rPr>
              <w:t>panta otr</w:t>
            </w:r>
            <w:r w:rsidR="00701FC8">
              <w:rPr>
                <w:rFonts w:ascii="Times New Roman" w:eastAsia="Times New Roman" w:hAnsi="Times New Roman" w:cs="Times New Roman"/>
                <w:sz w:val="24"/>
                <w:szCs w:val="24"/>
                <w:lang w:eastAsia="lv-LV"/>
              </w:rPr>
              <w:t>ā</w:t>
            </w:r>
            <w:r w:rsidR="00701FC8" w:rsidRPr="00701FC8">
              <w:rPr>
                <w:rFonts w:ascii="Times New Roman" w:eastAsia="Times New Roman" w:hAnsi="Times New Roman" w:cs="Times New Roman"/>
                <w:sz w:val="24"/>
                <w:szCs w:val="24"/>
                <w:lang w:eastAsia="lv-LV"/>
              </w:rPr>
              <w:t xml:space="preserve"> daļ</w:t>
            </w:r>
            <w:r w:rsidR="00701FC8">
              <w:rPr>
                <w:rFonts w:ascii="Times New Roman" w:eastAsia="Times New Roman" w:hAnsi="Times New Roman" w:cs="Times New Roman"/>
                <w:sz w:val="24"/>
                <w:szCs w:val="24"/>
                <w:lang w:eastAsia="lv-LV"/>
              </w:rPr>
              <w:t>a</w:t>
            </w:r>
            <w:r w:rsidR="00701FC8" w:rsidRPr="00701FC8">
              <w:rPr>
                <w:rFonts w:ascii="Times New Roman" w:eastAsia="Times New Roman" w:hAnsi="Times New Roman" w:cs="Times New Roman"/>
                <w:sz w:val="24"/>
                <w:szCs w:val="24"/>
                <w:lang w:eastAsia="lv-LV"/>
              </w:rPr>
              <w:t xml:space="preserve"> un 75.</w:t>
            </w:r>
            <w:r w:rsidR="007D272D">
              <w:rPr>
                <w:rFonts w:ascii="Times New Roman" w:eastAsia="Times New Roman" w:hAnsi="Times New Roman" w:cs="Times New Roman"/>
                <w:sz w:val="24"/>
                <w:szCs w:val="24"/>
                <w:lang w:eastAsia="lv-LV"/>
              </w:rPr>
              <w:t> </w:t>
            </w:r>
            <w:r w:rsidR="00701FC8" w:rsidRPr="00701FC8">
              <w:rPr>
                <w:rFonts w:ascii="Times New Roman" w:eastAsia="Times New Roman" w:hAnsi="Times New Roman" w:cs="Times New Roman"/>
                <w:sz w:val="24"/>
                <w:szCs w:val="24"/>
                <w:lang w:eastAsia="lv-LV"/>
              </w:rPr>
              <w:t>panta otr</w:t>
            </w:r>
            <w:r w:rsidR="00701FC8">
              <w:rPr>
                <w:rFonts w:ascii="Times New Roman" w:eastAsia="Times New Roman" w:hAnsi="Times New Roman" w:cs="Times New Roman"/>
                <w:sz w:val="24"/>
                <w:szCs w:val="24"/>
                <w:lang w:eastAsia="lv-LV"/>
              </w:rPr>
              <w:t>ā</w:t>
            </w:r>
            <w:r w:rsidR="00701FC8" w:rsidRPr="00701FC8">
              <w:rPr>
                <w:rFonts w:ascii="Times New Roman" w:eastAsia="Times New Roman" w:hAnsi="Times New Roman" w:cs="Times New Roman"/>
                <w:sz w:val="24"/>
                <w:szCs w:val="24"/>
                <w:lang w:eastAsia="lv-LV"/>
              </w:rPr>
              <w:t xml:space="preserve"> daļ</w:t>
            </w:r>
            <w:r w:rsidR="00701FC8">
              <w:rPr>
                <w:rFonts w:ascii="Times New Roman" w:eastAsia="Times New Roman" w:hAnsi="Times New Roman" w:cs="Times New Roman"/>
                <w:sz w:val="24"/>
                <w:szCs w:val="24"/>
                <w:lang w:eastAsia="lv-LV"/>
              </w:rPr>
              <w:t>a</w:t>
            </w:r>
            <w:r w:rsidR="00701FC8" w:rsidRPr="00701FC8">
              <w:rPr>
                <w:rFonts w:ascii="Times New Roman" w:eastAsia="Times New Roman" w:hAnsi="Times New Roman" w:cs="Times New Roman"/>
                <w:sz w:val="24"/>
                <w:szCs w:val="24"/>
                <w:lang w:eastAsia="lv-LV"/>
              </w:rPr>
              <w:t xml:space="preserve"> </w:t>
            </w:r>
            <w:r w:rsidR="00C72AF3">
              <w:rPr>
                <w:rFonts w:ascii="Times New Roman" w:eastAsia="Times New Roman" w:hAnsi="Times New Roman" w:cs="Times New Roman"/>
                <w:sz w:val="24"/>
                <w:szCs w:val="24"/>
                <w:lang w:eastAsia="lv-LV"/>
              </w:rPr>
              <w:t xml:space="preserve">par parakstīšanu trasanta un vienkāršā vekseļa devēja vietā. </w:t>
            </w:r>
          </w:p>
          <w:p w14:paraId="2B2E0157" w14:textId="77777777" w:rsidR="00C72AF3" w:rsidRDefault="00C72AF3" w:rsidP="00094137">
            <w:pPr>
              <w:spacing w:after="0" w:line="240" w:lineRule="auto"/>
              <w:jc w:val="both"/>
              <w:rPr>
                <w:rFonts w:ascii="Times New Roman" w:eastAsia="Times New Roman" w:hAnsi="Times New Roman" w:cs="Times New Roman"/>
                <w:sz w:val="24"/>
                <w:szCs w:val="24"/>
                <w:lang w:eastAsia="lv-LV"/>
              </w:rPr>
            </w:pPr>
          </w:p>
          <w:p w14:paraId="03C4D94D" w14:textId="7A7CA35B" w:rsidR="00094137" w:rsidRDefault="00701FC8"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grozījumiem </w:t>
            </w:r>
            <w:r w:rsidR="0021769A">
              <w:rPr>
                <w:rFonts w:ascii="Times New Roman" w:eastAsia="Times New Roman" w:hAnsi="Times New Roman" w:cs="Times New Roman"/>
                <w:sz w:val="24"/>
                <w:szCs w:val="24"/>
                <w:lang w:eastAsia="lv-LV"/>
              </w:rPr>
              <w:t xml:space="preserve">Vekseļu likuma </w:t>
            </w:r>
            <w:r>
              <w:rPr>
                <w:rFonts w:ascii="Times New Roman" w:eastAsia="Times New Roman" w:hAnsi="Times New Roman" w:cs="Times New Roman"/>
                <w:sz w:val="24"/>
                <w:szCs w:val="24"/>
                <w:lang w:eastAsia="lv-LV"/>
              </w:rPr>
              <w:t>80.</w:t>
            </w:r>
            <w:r w:rsidR="007D272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pantā</w:t>
            </w:r>
            <w:r w:rsidR="00094137">
              <w:rPr>
                <w:rFonts w:ascii="Times New Roman" w:eastAsia="Times New Roman" w:hAnsi="Times New Roman" w:cs="Times New Roman"/>
                <w:sz w:val="24"/>
                <w:szCs w:val="24"/>
                <w:lang w:eastAsia="lv-LV"/>
              </w:rPr>
              <w:t xml:space="preserve"> tiek precizēti paziņošanas veidi, proti, no Vekseļu likuma tiek izslēgta iespēja, ka notārs mutiski uzaicina izpildīt saistību, jo šādu uzaicināšanu nav iespējams pārbaudīt. Vēršam uzmanību, ka minētā norma neliedz papildus uzaicinājuma nosūtīšanai arī mutiski informēt maksātāju par pienākumu izpildīt saistību, tomēr tas ir tikai papildu informēšanas veids.</w:t>
            </w:r>
          </w:p>
          <w:p w14:paraId="197366E2"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7A8A2194" w14:textId="2C545F7D" w:rsidR="00094137" w:rsidRDefault="00701FC8"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Vekseļu likuma 80.</w:t>
            </w:r>
            <w:r w:rsidR="007D272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w:t>
            </w:r>
            <w:r w:rsidR="0009413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ceturto daļu </w:t>
            </w:r>
            <w:r w:rsidR="0021769A">
              <w:rPr>
                <w:rFonts w:ascii="Times New Roman" w:eastAsia="Times New Roman" w:hAnsi="Times New Roman" w:cs="Times New Roman"/>
                <w:sz w:val="24"/>
                <w:szCs w:val="24"/>
                <w:lang w:eastAsia="lv-LV"/>
              </w:rPr>
              <w:t xml:space="preserve">tiks </w:t>
            </w:r>
            <w:r w:rsidR="00094137">
              <w:rPr>
                <w:rFonts w:ascii="Times New Roman" w:eastAsia="Times New Roman" w:hAnsi="Times New Roman" w:cs="Times New Roman"/>
                <w:sz w:val="24"/>
                <w:szCs w:val="24"/>
                <w:lang w:eastAsia="lv-LV"/>
              </w:rPr>
              <w:t>noteikts, ka vienkāršais vekselis, kas izdots notariālā akta formā, ir izpildu dokuments, ko var nodot piespiedu izpildei. Lai gan sākotnēji diskusijas dalībnieki nonāca pie secinājuma, ka ir nepieciešams veikt grozījumus Notariāta likuma D</w:t>
            </w:r>
            <w:r w:rsidR="00094137" w:rsidRPr="004A39CB">
              <w:rPr>
                <w:rFonts w:ascii="Times New Roman" w:eastAsia="Times New Roman" w:hAnsi="Times New Roman" w:cs="Times New Roman"/>
                <w:sz w:val="24"/>
                <w:szCs w:val="24"/>
                <w:vertAlign w:val="superscript"/>
                <w:lang w:eastAsia="lv-LV"/>
              </w:rPr>
              <w:t>1</w:t>
            </w:r>
            <w:r w:rsidR="007D272D">
              <w:rPr>
                <w:rFonts w:ascii="Times New Roman" w:eastAsia="Times New Roman" w:hAnsi="Times New Roman" w:cs="Times New Roman"/>
                <w:sz w:val="24"/>
                <w:szCs w:val="24"/>
                <w:lang w:eastAsia="lv-LV"/>
              </w:rPr>
              <w:t> </w:t>
            </w:r>
            <w:r w:rsidR="00094137">
              <w:rPr>
                <w:rFonts w:ascii="Times New Roman" w:eastAsia="Times New Roman" w:hAnsi="Times New Roman" w:cs="Times New Roman"/>
                <w:sz w:val="24"/>
                <w:szCs w:val="24"/>
                <w:lang w:eastAsia="lv-LV"/>
              </w:rPr>
              <w:t>sadaļā, tomēr Likumprojekta izstrādes procesā eksperti secināja, ka protesta aktam par notariālā akta formā izdotu vienkāršo vekseli var piešķirt izpildu dokumenta spēku</w:t>
            </w:r>
            <w:r w:rsidR="007D272D" w:rsidRPr="00E73DEF">
              <w:rPr>
                <w:rFonts w:ascii="Times New Roman" w:eastAsia="Times New Roman" w:hAnsi="Times New Roman" w:cs="Times New Roman"/>
                <w:sz w:val="24"/>
                <w:szCs w:val="24"/>
                <w:lang w:eastAsia="lv-LV"/>
              </w:rPr>
              <w:t>,</w:t>
            </w:r>
            <w:r w:rsidR="00094137">
              <w:rPr>
                <w:rFonts w:ascii="Times New Roman" w:eastAsia="Times New Roman" w:hAnsi="Times New Roman" w:cs="Times New Roman"/>
                <w:sz w:val="24"/>
                <w:szCs w:val="24"/>
                <w:lang w:eastAsia="lv-LV"/>
              </w:rPr>
              <w:t xml:space="preserve"> un grozījumi ir izdarāmi tieši Vekseļu likumā. No minētā izriet, ka pēc protesta akta izdošanas par notariālā akta formā izdotu vienkāršo vekseli vairs nebūs nepieciešams vērsties tiesā ar pieteikumu par saistību bezstrīdus izpildīšanu, bet šāds protesta akts būs izpildāms Civilprocesa likumā noteiktajā tiesas sprieduma izpildes kārtībā, kas nozīmē, ka protesta aktu uzreiz varēs nodot piespiedu izpildei zvērinātam tiesu izpildītājam. </w:t>
            </w:r>
          </w:p>
          <w:p w14:paraId="203736CF"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013E6969" w14:textId="71AB6E75" w:rsidR="00094137" w:rsidRDefault="00934BC1"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grozījumiem Vekseļu likuma 81.</w:t>
            </w:r>
            <w:r w:rsidR="007D272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pirmajā daļā</w:t>
            </w:r>
            <w:r w:rsidR="00094137">
              <w:rPr>
                <w:rFonts w:ascii="Times New Roman" w:eastAsia="Times New Roman" w:hAnsi="Times New Roman" w:cs="Times New Roman"/>
                <w:sz w:val="24"/>
                <w:szCs w:val="24"/>
                <w:lang w:eastAsia="lv-LV"/>
              </w:rPr>
              <w:t xml:space="preserve"> tiek precizētas protesta aktā norādāmās informācijas prasības, proti, no Vekseļu likuma tiek izslēgta prasība protesta aktā norādīt, ka uzaicinātā persona nebija sasniedzama veikala telpās vai dzīvoklī. </w:t>
            </w:r>
          </w:p>
          <w:p w14:paraId="525E9C30"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129ABC60" w14:textId="58B96228"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ieviestu Likumprojektā paredzēto iespēju, ka vienkāršais vekselis, kas izdots notariālā formā, būtu izpildāms Civilprocesa likumā noteiktajā tiesas spriedumu izpildes kārtībā, ir nepieciešams papildināt vienkāršā vekseļa rekvizītus ar vekseļa summu. Tādēļ </w:t>
            </w:r>
            <w:r w:rsidR="0061324B">
              <w:rPr>
                <w:rFonts w:ascii="Times New Roman" w:eastAsia="Times New Roman" w:hAnsi="Times New Roman" w:cs="Times New Roman"/>
                <w:sz w:val="24"/>
                <w:szCs w:val="24"/>
                <w:lang w:eastAsia="lv-LV"/>
              </w:rPr>
              <w:t>grozījumi 81.</w:t>
            </w:r>
            <w:r w:rsidR="007D272D">
              <w:rPr>
                <w:rFonts w:ascii="Times New Roman" w:eastAsia="Times New Roman" w:hAnsi="Times New Roman" w:cs="Times New Roman"/>
                <w:sz w:val="24"/>
                <w:szCs w:val="24"/>
                <w:lang w:eastAsia="lv-LV"/>
              </w:rPr>
              <w:t> </w:t>
            </w:r>
            <w:r w:rsidR="0061324B">
              <w:rPr>
                <w:rFonts w:ascii="Times New Roman" w:eastAsia="Times New Roman" w:hAnsi="Times New Roman" w:cs="Times New Roman"/>
                <w:sz w:val="24"/>
                <w:szCs w:val="24"/>
                <w:lang w:eastAsia="lv-LV"/>
              </w:rPr>
              <w:t>panta pirmajā daļā</w:t>
            </w:r>
            <w:r>
              <w:rPr>
                <w:rFonts w:ascii="Times New Roman" w:eastAsia="Times New Roman" w:hAnsi="Times New Roman" w:cs="Times New Roman"/>
                <w:sz w:val="24"/>
                <w:szCs w:val="24"/>
                <w:lang w:eastAsia="lv-LV"/>
              </w:rPr>
              <w:t xml:space="preserve"> paredz jaunu vienkāršā vekseļa rekvizītu – vekseļa summ</w:t>
            </w:r>
            <w:r w:rsidR="003913D8">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w:t>
            </w:r>
          </w:p>
          <w:p w14:paraId="55397322"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1802CB67" w14:textId="77777777" w:rsidR="00094137" w:rsidRPr="00C104C2" w:rsidRDefault="00094137" w:rsidP="00094137">
            <w:pPr>
              <w:spacing w:after="0" w:line="240" w:lineRule="auto"/>
              <w:jc w:val="both"/>
              <w:rPr>
                <w:rFonts w:ascii="Times New Roman" w:eastAsia="Times New Roman" w:hAnsi="Times New Roman" w:cs="Times New Roman"/>
                <w:b/>
                <w:bCs/>
                <w:sz w:val="24"/>
                <w:szCs w:val="24"/>
                <w:lang w:eastAsia="lv-LV"/>
              </w:rPr>
            </w:pPr>
            <w:r w:rsidRPr="00C104C2">
              <w:rPr>
                <w:rFonts w:ascii="Times New Roman" w:eastAsia="Times New Roman" w:hAnsi="Times New Roman" w:cs="Times New Roman"/>
                <w:b/>
                <w:bCs/>
                <w:sz w:val="24"/>
                <w:szCs w:val="24"/>
                <w:lang w:eastAsia="lv-LV"/>
              </w:rPr>
              <w:t>Pārejas regulējums</w:t>
            </w:r>
            <w:r>
              <w:rPr>
                <w:rFonts w:ascii="Times New Roman" w:eastAsia="Times New Roman" w:hAnsi="Times New Roman" w:cs="Times New Roman"/>
                <w:b/>
                <w:bCs/>
                <w:sz w:val="24"/>
                <w:szCs w:val="24"/>
                <w:lang w:eastAsia="lv-LV"/>
              </w:rPr>
              <w:t>.</w:t>
            </w:r>
          </w:p>
          <w:p w14:paraId="3E41DF0C" w14:textId="1DBED506"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Vekseļu likuma 77. pants tiek papildināts ar jaunu daļu, kas noteic, ka protests vienkāršā vekseļa nesamaksas dēļ izdarāms </w:t>
            </w:r>
            <w:r w:rsidR="00BB4394" w:rsidRPr="00BB4394">
              <w:rPr>
                <w:rFonts w:ascii="Times New Roman" w:eastAsia="Times New Roman" w:hAnsi="Times New Roman" w:cs="Times New Roman"/>
                <w:b/>
                <w:bCs/>
                <w:sz w:val="24"/>
                <w:szCs w:val="24"/>
                <w:lang w:eastAsia="lv-LV"/>
              </w:rPr>
              <w:t>20. (divdesmitajā) maksāšanas termiņam sekojošajā dienā. Ja 20. (divdesmitā) maksāšanas termiņam sekojošā diena ir sestdiena, svētdiena vai likumā noteikta svētku diena, tad protests vienkāršā vekseļa nesamaksas dēļ izdarāms nākamajā darbdienā.</w:t>
            </w:r>
            <w:r>
              <w:rPr>
                <w:rFonts w:ascii="Times New Roman" w:eastAsia="Times New Roman" w:hAnsi="Times New Roman" w:cs="Times New Roman"/>
                <w:sz w:val="24"/>
                <w:szCs w:val="24"/>
                <w:lang w:eastAsia="lv-LV"/>
              </w:rPr>
              <w:t xml:space="preserve"> Tāpat Likumprojekt</w:t>
            </w:r>
            <w:r w:rsidR="00482842">
              <w:rPr>
                <w:rFonts w:ascii="Times New Roman" w:eastAsia="Times New Roman" w:hAnsi="Times New Roman" w:cs="Times New Roman"/>
                <w:sz w:val="24"/>
                <w:szCs w:val="24"/>
                <w:lang w:eastAsia="lv-LV"/>
              </w:rPr>
              <w:t xml:space="preserve">s </w:t>
            </w:r>
            <w:r>
              <w:rPr>
                <w:rFonts w:ascii="Times New Roman" w:eastAsia="Times New Roman" w:hAnsi="Times New Roman" w:cs="Times New Roman"/>
                <w:sz w:val="24"/>
                <w:szCs w:val="24"/>
                <w:lang w:eastAsia="lv-LV"/>
              </w:rPr>
              <w:lastRenderedPageBreak/>
              <w:t>precizē prasības par informācijas paziņošanas veidu. Norādāms, ka Likumprojektā iekļautie grozījumi saistībā ar protestēšanas kārtību ir procesuālas tiesību normas un tādējādi Likumprojektā iekļautajiem grozījumiem piemīt tiesību normas tūlītējs spēks. Tas nozīmē, ka jaunā protestēšanas kārtība būs piemērojama, sākot no grozījumu spēkā stāšanās dienas. Minētais nozīmē to, ka par iepriekš izdotajiem vienkāršajiem vekseļiem būs ievērojams Likumprojektā noteiktais protestēšanas termiņš, kā arī noteikumi par uzaicinājumu un paziņojumu nosūtīšanu uz deklarētās dzīvesvietas adresi, juridisko adresi vai oficiālo elektronisko adresi, ja personai būs aktivizēts oficiālās elektroniskās adreses konts.</w:t>
            </w:r>
          </w:p>
          <w:p w14:paraId="4B9D9B42" w14:textId="77777777" w:rsidR="00C72AF3" w:rsidRDefault="00C72AF3" w:rsidP="00094137">
            <w:pPr>
              <w:spacing w:after="0" w:line="240" w:lineRule="auto"/>
              <w:jc w:val="both"/>
              <w:rPr>
                <w:rFonts w:ascii="Times New Roman" w:eastAsia="Times New Roman" w:hAnsi="Times New Roman" w:cs="Times New Roman"/>
                <w:sz w:val="24"/>
                <w:szCs w:val="24"/>
                <w:lang w:eastAsia="lv-LV"/>
              </w:rPr>
            </w:pPr>
          </w:p>
          <w:p w14:paraId="6DC0CB75" w14:textId="5AF788D9" w:rsidR="00C72AF3" w:rsidRPr="00C72AF3" w:rsidRDefault="00C72AF3" w:rsidP="00C72AF3">
            <w:pPr>
              <w:pStyle w:val="naisc"/>
              <w:spacing w:before="0" w:after="0"/>
              <w:jc w:val="both"/>
            </w:pPr>
            <w:r w:rsidRPr="00C72AF3">
              <w:t>Tiesiskās paļāvības princips ir saistīts ar tiesiskās drošības principu un nodrošina tā pieprasīto stabilitāti, aizliedzot nekonsekventu valsts rīcību. Šā principa pamatā ir tas, ka indivīds var paļauties, ka valsts rīkojas tiesiski un konsekventi, savukārt valstij ir jāaizsargā tai dāvātā uzticēšanās. Tiesiskās paļāvības principa, kā viena no vispārējo tiesību principiem pastāvēšana ir saistīta ne tikai ar uzticēšanos valsts varai, bet arī ar tiesību normu adresātu rīcības brīvības īstenošanas iespējām. Tiesiskās paļāvības princips aizsargā personas reiz iegūtās tiesības, t.i., persona var paļauties uz to, ka indivīda reiz iegūtās tiesības var tikt grozītas tiesiskā veidā. Proti, šis princips nedod pamatu paļauties, ka reiz noteiktā tiesiskā situācija nekad nemainīsies. Būtiski ir arī tas, ka šādā gadījumā likumdevējs nosaka "saudzējošu" pārejas periodu. (Satversmes tiesas 2020. gada 12. februāra sprieduma lietā Nr. 2019-05-01 16.2.punkts). Kā norādīts tiesību doktrīnā – Civillikuma 3. pants neierobežo Saeimu pieņemt tiesību normas, kas ietekmētu iegūtās tiesības Civillikuma izpratnē – tas ir atkarīgs no tiesiskās paļāvības principa, kas nav identisks Civillikuma 3. panta tvērumam. Savukārt Civillikuma 3. panta nozīme ir sniegt norādes tiesību piemērotājam neskaidru vai neesošu pārejas noteikumu gadījumā jau izveidotu tiesisko attiecību tālākai regulēšanai (M.Onževs. Atpakaļejoša spēka izpratne un juridiskās sekas tiesiskā demokrātiskā valstī. Jurista Vārds 26.07.2016. Nr.</w:t>
            </w:r>
            <w:r w:rsidR="007D272D">
              <w:t> </w:t>
            </w:r>
            <w:r w:rsidRPr="00C72AF3">
              <w:t>30, 8</w:t>
            </w:r>
            <w:r w:rsidR="007D272D">
              <w:t>.</w:t>
            </w:r>
            <w:r w:rsidRPr="00C72AF3">
              <w:t>-20.</w:t>
            </w:r>
            <w:r w:rsidR="007D272D">
              <w:t> </w:t>
            </w:r>
            <w:r w:rsidRPr="00C72AF3">
              <w:t>lpp.)</w:t>
            </w:r>
          </w:p>
          <w:p w14:paraId="0016A4C8" w14:textId="184A26E4" w:rsidR="00094137" w:rsidRPr="00C72AF3" w:rsidRDefault="00C72AF3" w:rsidP="00C72AF3">
            <w:pPr>
              <w:spacing w:after="0" w:line="240" w:lineRule="auto"/>
              <w:jc w:val="both"/>
              <w:rPr>
                <w:rFonts w:ascii="Times New Roman" w:eastAsia="Times New Roman" w:hAnsi="Times New Roman" w:cs="Times New Roman"/>
                <w:sz w:val="24"/>
                <w:szCs w:val="24"/>
                <w:lang w:eastAsia="lv-LV"/>
              </w:rPr>
            </w:pPr>
            <w:r w:rsidRPr="00C72AF3">
              <w:rPr>
                <w:rFonts w:ascii="Times New Roman" w:hAnsi="Times New Roman" w:cs="Times New Roman"/>
                <w:sz w:val="24"/>
                <w:szCs w:val="24"/>
              </w:rPr>
              <w:t>Tātad secināms, ka tiesisko regulējumu iespējams mainīt, kā arī Tieslietu ministrija ir izstrādājusi saudzējošāku pārejas periodu, lai likuma subjekti varētu realizēt tiesības, kas izriet no konkrētās saistībās.</w:t>
            </w:r>
          </w:p>
          <w:p w14:paraId="7FBC42D3" w14:textId="0D33AE04"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Likumprojektā iekļautais pārejas noteikumu 3. punkts paredz, ka grozījumi par tratas izmantošanu komerctiesiskajā apritē, stājas spēkā no </w:t>
            </w:r>
            <w:r w:rsidRPr="00BB4394">
              <w:rPr>
                <w:rFonts w:ascii="Times New Roman" w:eastAsia="Times New Roman" w:hAnsi="Times New Roman" w:cs="Times New Roman"/>
                <w:b/>
                <w:bCs/>
                <w:sz w:val="24"/>
                <w:szCs w:val="24"/>
                <w:lang w:eastAsia="lv-LV"/>
              </w:rPr>
              <w:t>202</w:t>
            </w:r>
            <w:r w:rsidR="00BB4394" w:rsidRPr="00BB4394">
              <w:rPr>
                <w:rFonts w:ascii="Times New Roman" w:eastAsia="Times New Roman" w:hAnsi="Times New Roman" w:cs="Times New Roman"/>
                <w:b/>
                <w:bCs/>
                <w:sz w:val="24"/>
                <w:szCs w:val="24"/>
                <w:lang w:eastAsia="lv-LV"/>
              </w:rPr>
              <w:t>2</w:t>
            </w:r>
            <w:r w:rsidRPr="00BB4394">
              <w:rPr>
                <w:rFonts w:ascii="Times New Roman" w:eastAsia="Times New Roman" w:hAnsi="Times New Roman" w:cs="Times New Roman"/>
                <w:b/>
                <w:bCs/>
                <w:sz w:val="24"/>
                <w:szCs w:val="24"/>
                <w:lang w:eastAsia="lv-LV"/>
              </w:rPr>
              <w:t>. gada 1. oktobra.</w:t>
            </w:r>
          </w:p>
          <w:p w14:paraId="745CA55E"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3E61FDF8" w14:textId="0ED5631B" w:rsidR="00DC7D46" w:rsidRPr="00F3405E" w:rsidRDefault="00DC7D46" w:rsidP="00DC7D46">
            <w:pPr>
              <w:spacing w:after="0" w:line="240" w:lineRule="auto"/>
              <w:jc w:val="both"/>
              <w:rPr>
                <w:rFonts w:ascii="Times New Roman" w:eastAsia="Times New Roman" w:hAnsi="Times New Roman" w:cs="Times New Roman"/>
                <w:b/>
                <w:bCs/>
                <w:sz w:val="24"/>
                <w:szCs w:val="24"/>
                <w:lang w:eastAsia="lv-LV"/>
              </w:rPr>
            </w:pPr>
            <w:r w:rsidRPr="008731F6">
              <w:rPr>
                <w:rFonts w:ascii="Times New Roman" w:eastAsia="Times New Roman" w:hAnsi="Times New Roman" w:cs="Times New Roman"/>
                <w:sz w:val="24"/>
                <w:szCs w:val="24"/>
                <w:lang w:eastAsia="lv-LV"/>
              </w:rPr>
              <w:t xml:space="preserve">Tā kā ar </w:t>
            </w:r>
            <w:r>
              <w:rPr>
                <w:rFonts w:ascii="Times New Roman" w:eastAsia="Times New Roman" w:hAnsi="Times New Roman" w:cs="Times New Roman"/>
                <w:sz w:val="24"/>
                <w:szCs w:val="24"/>
                <w:lang w:eastAsia="lv-LV"/>
              </w:rPr>
              <w:t>10.</w:t>
            </w:r>
            <w:r w:rsidRPr="00482842">
              <w:rPr>
                <w:rFonts w:ascii="Times New Roman" w:eastAsia="Times New Roman" w:hAnsi="Times New Roman" w:cs="Times New Roman"/>
                <w:sz w:val="24"/>
                <w:szCs w:val="24"/>
                <w:vertAlign w:val="superscript"/>
                <w:lang w:eastAsia="lv-LV"/>
              </w:rPr>
              <w:t>1</w:t>
            </w:r>
            <w:r w:rsidR="007D272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pantu</w:t>
            </w:r>
            <w:r w:rsidRPr="008731F6">
              <w:rPr>
                <w:rFonts w:ascii="Times New Roman" w:eastAsia="Times New Roman" w:hAnsi="Times New Roman" w:cs="Times New Roman"/>
                <w:sz w:val="24"/>
                <w:szCs w:val="24"/>
                <w:lang w:eastAsia="lv-LV"/>
              </w:rPr>
              <w:t xml:space="preserve"> tiek noteikts, ka fiziskās personas nevar būt atbildīgas uz tratas pamata, ir nepieciešams noteikt pārejas regulējumu par to tratu izmantošanu, kurā ir noteikta fiziskas </w:t>
            </w:r>
            <w:r w:rsidRPr="008731F6">
              <w:rPr>
                <w:rFonts w:ascii="Times New Roman" w:eastAsia="Times New Roman" w:hAnsi="Times New Roman" w:cs="Times New Roman"/>
                <w:sz w:val="24"/>
                <w:szCs w:val="24"/>
                <w:lang w:eastAsia="lv-LV"/>
              </w:rPr>
              <w:lastRenderedPageBreak/>
              <w:t>personas atbildība pēc tratas.</w:t>
            </w:r>
            <w:r>
              <w:rPr>
                <w:rFonts w:ascii="Times New Roman" w:eastAsia="Times New Roman" w:hAnsi="Times New Roman" w:cs="Times New Roman"/>
                <w:sz w:val="24"/>
                <w:szCs w:val="24"/>
                <w:lang w:eastAsia="lv-LV"/>
              </w:rPr>
              <w:t xml:space="preserve"> Tādējādi Likumprojektā iekļautais pārejas noteikumu 4. punkts paredz pārejas periodu, līdz kuram tratas turētājs var vērsties pret fizisku personu, kura ir atbildīga pēc tratas. </w:t>
            </w:r>
            <w:r>
              <w:rPr>
                <w:rFonts w:ascii="Times New Roman" w:eastAsia="Times New Roman" w:hAnsi="Times New Roman" w:cs="Times New Roman"/>
                <w:b/>
                <w:bCs/>
                <w:sz w:val="24"/>
                <w:szCs w:val="24"/>
                <w:lang w:eastAsia="lv-LV"/>
              </w:rPr>
              <w:t xml:space="preserve">Tieslietu ministrijai ir maz praktiskās informācijas par termiņu, kāds parasti tratās tiek pielīgts kā termiņš saistību izpildei. Saskaņā ar vekseļu tiesisko būtību un ekspertu paustajām atziņām, </w:t>
            </w:r>
            <w:r w:rsidRPr="00CA7433">
              <w:rPr>
                <w:rFonts w:ascii="Times New Roman" w:eastAsia="Times New Roman" w:hAnsi="Times New Roman" w:cs="Times New Roman"/>
                <w:b/>
                <w:bCs/>
                <w:sz w:val="24"/>
                <w:szCs w:val="24"/>
                <w:lang w:eastAsia="lv-LV"/>
              </w:rPr>
              <w:t>vekseļu civiltiesiskā aprite ir ļoti ātra</w:t>
            </w:r>
            <w:r>
              <w:rPr>
                <w:rFonts w:ascii="Times New Roman" w:eastAsia="Times New Roman" w:hAnsi="Times New Roman" w:cs="Times New Roman"/>
                <w:b/>
                <w:bCs/>
                <w:sz w:val="24"/>
                <w:szCs w:val="24"/>
                <w:lang w:eastAsia="lv-LV"/>
              </w:rPr>
              <w:t xml:space="preserve"> un pielīdzināma skaidras naudas apritei darījuma dalībnieku starpā, līdz ar to ir apšaubāma situācija, ka no vekseļiem izrietošie maksāšanas termiņ</w:t>
            </w:r>
            <w:r w:rsidR="00E151C3">
              <w:rPr>
                <w:rFonts w:ascii="Times New Roman" w:eastAsia="Times New Roman" w:hAnsi="Times New Roman" w:cs="Times New Roman"/>
                <w:b/>
                <w:bCs/>
                <w:sz w:val="24"/>
                <w:szCs w:val="24"/>
                <w:lang w:eastAsia="lv-LV"/>
              </w:rPr>
              <w:t>i</w:t>
            </w:r>
            <w:r>
              <w:rPr>
                <w:rFonts w:ascii="Times New Roman" w:eastAsia="Times New Roman" w:hAnsi="Times New Roman" w:cs="Times New Roman"/>
                <w:b/>
                <w:bCs/>
                <w:sz w:val="24"/>
                <w:szCs w:val="24"/>
                <w:lang w:eastAsia="lv-LV"/>
              </w:rPr>
              <w:t xml:space="preserve"> varētu būt gari un būtiski pārsniegt viena gada termiņu. Līdz ar to pārejas noteikumos ir noteikts viena gada termiņš, kurā var prasīt fiziskas </w:t>
            </w:r>
            <w:r w:rsidRPr="009F30FA">
              <w:rPr>
                <w:rFonts w:ascii="Times New Roman" w:eastAsia="Times New Roman" w:hAnsi="Times New Roman" w:cs="Times New Roman"/>
                <w:b/>
                <w:bCs/>
                <w:sz w:val="24"/>
                <w:szCs w:val="24"/>
                <w:lang w:eastAsia="lv-LV"/>
              </w:rPr>
              <w:t xml:space="preserve">personas atbildību pēc tratas, kas izdota atbilstoši </w:t>
            </w:r>
            <w:r>
              <w:rPr>
                <w:rFonts w:ascii="Times New Roman" w:eastAsia="Times New Roman" w:hAnsi="Times New Roman" w:cs="Times New Roman"/>
                <w:b/>
                <w:bCs/>
                <w:sz w:val="24"/>
                <w:szCs w:val="24"/>
                <w:lang w:eastAsia="lv-LV"/>
              </w:rPr>
              <w:t>iepriekšējam regulējumam.</w:t>
            </w:r>
            <w:r w:rsidRPr="00F3405E">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Izvērtējot šo termiņu, Tieslietu ministrija ir vadījusies no citos tiesību aktos noteiktiem pārejas termiņiem civiltiesisko attiecību regulācijai, piemēram, termiņš piespiedu nomas reformas ietvaros, kur j</w:t>
            </w:r>
            <w:r w:rsidRPr="00F3405E">
              <w:rPr>
                <w:rFonts w:ascii="Times New Roman" w:eastAsia="Times New Roman" w:hAnsi="Times New Roman" w:cs="Times New Roman"/>
                <w:b/>
                <w:bCs/>
                <w:sz w:val="24"/>
                <w:szCs w:val="24"/>
                <w:lang w:eastAsia="lv-LV"/>
              </w:rPr>
              <w:t>aunās nomas maksas ieviešanai paredzēts viena gada pārejas periods</w:t>
            </w:r>
            <w:r>
              <w:rPr>
                <w:rFonts w:ascii="Times New Roman" w:eastAsia="Times New Roman" w:hAnsi="Times New Roman" w:cs="Times New Roman"/>
                <w:b/>
                <w:bCs/>
                <w:sz w:val="24"/>
                <w:szCs w:val="24"/>
                <w:lang w:eastAsia="lv-LV"/>
              </w:rPr>
              <w:t xml:space="preserve"> (</w:t>
            </w:r>
            <w:r w:rsidR="002A206C">
              <w:rPr>
                <w:rFonts w:ascii="Times New Roman" w:eastAsia="Times New Roman" w:hAnsi="Times New Roman" w:cs="Times New Roman"/>
                <w:b/>
                <w:bCs/>
                <w:sz w:val="24"/>
                <w:szCs w:val="24"/>
                <w:lang w:eastAsia="lv-LV"/>
              </w:rPr>
              <w:t xml:space="preserve">2021. gada 30. septembra </w:t>
            </w:r>
            <w:r w:rsidR="00B54401">
              <w:rPr>
                <w:rFonts w:ascii="Times New Roman" w:eastAsia="Times New Roman" w:hAnsi="Times New Roman" w:cs="Times New Roman"/>
                <w:b/>
                <w:bCs/>
                <w:sz w:val="24"/>
                <w:szCs w:val="24"/>
                <w:lang w:eastAsia="lv-LV"/>
              </w:rPr>
              <w:t>g</w:t>
            </w:r>
            <w:r>
              <w:rPr>
                <w:rFonts w:ascii="Times New Roman" w:eastAsia="Times New Roman" w:hAnsi="Times New Roman" w:cs="Times New Roman"/>
                <w:b/>
                <w:bCs/>
                <w:sz w:val="24"/>
                <w:szCs w:val="24"/>
                <w:lang w:eastAsia="lv-LV"/>
              </w:rPr>
              <w:t xml:space="preserve">rozījumi </w:t>
            </w:r>
            <w:r w:rsidRPr="00F3405E">
              <w:rPr>
                <w:rFonts w:ascii="Times New Roman" w:eastAsia="Times New Roman" w:hAnsi="Times New Roman" w:cs="Times New Roman"/>
                <w:b/>
                <w:bCs/>
                <w:sz w:val="24"/>
                <w:szCs w:val="24"/>
                <w:lang w:eastAsia="lv-LV"/>
              </w:rPr>
              <w:t>likum</w:t>
            </w:r>
            <w:r>
              <w:rPr>
                <w:rFonts w:ascii="Times New Roman" w:eastAsia="Times New Roman" w:hAnsi="Times New Roman" w:cs="Times New Roman"/>
                <w:b/>
                <w:bCs/>
                <w:sz w:val="24"/>
                <w:szCs w:val="24"/>
                <w:lang w:eastAsia="lv-LV"/>
              </w:rPr>
              <w:t>ā</w:t>
            </w:r>
            <w:r w:rsidRPr="00F3405E">
              <w:rPr>
                <w:rFonts w:ascii="Times New Roman" w:eastAsia="Times New Roman" w:hAnsi="Times New Roman" w:cs="Times New Roman"/>
                <w:b/>
                <w:bCs/>
                <w:sz w:val="24"/>
                <w:szCs w:val="24"/>
                <w:lang w:eastAsia="lv-LV"/>
              </w:rPr>
              <w:t xml:space="preserve"> </w:t>
            </w:r>
            <w:r w:rsidR="007D272D">
              <w:rPr>
                <w:rFonts w:ascii="Times New Roman" w:eastAsia="Times New Roman" w:hAnsi="Times New Roman" w:cs="Times New Roman"/>
                <w:b/>
                <w:bCs/>
                <w:sz w:val="24"/>
                <w:szCs w:val="24"/>
                <w:lang w:eastAsia="lv-LV"/>
              </w:rPr>
              <w:t>"</w:t>
            </w:r>
            <w:r w:rsidRPr="00F3405E">
              <w:rPr>
                <w:rFonts w:ascii="Times New Roman" w:eastAsia="Times New Roman" w:hAnsi="Times New Roman" w:cs="Times New Roman"/>
                <w:b/>
                <w:bCs/>
                <w:sz w:val="24"/>
                <w:szCs w:val="24"/>
                <w:lang w:eastAsia="lv-LV"/>
              </w:rPr>
              <w:t>Par atjaunotā Latvijas Republikas 1937.</w:t>
            </w:r>
            <w:r w:rsidR="007D272D">
              <w:rPr>
                <w:rFonts w:ascii="Times New Roman" w:eastAsia="Times New Roman" w:hAnsi="Times New Roman" w:cs="Times New Roman"/>
                <w:b/>
                <w:bCs/>
                <w:sz w:val="24"/>
                <w:szCs w:val="24"/>
                <w:lang w:eastAsia="lv-LV"/>
              </w:rPr>
              <w:t> </w:t>
            </w:r>
            <w:r w:rsidRPr="00F3405E">
              <w:rPr>
                <w:rFonts w:ascii="Times New Roman" w:eastAsia="Times New Roman" w:hAnsi="Times New Roman" w:cs="Times New Roman"/>
                <w:b/>
                <w:bCs/>
                <w:sz w:val="24"/>
                <w:szCs w:val="24"/>
                <w:lang w:eastAsia="lv-LV"/>
              </w:rPr>
              <w:t>gada Civillikuma ievada, mantojuma tiesību un lietu tiesību daļas spēkā stāšanās laiku un piemērošanas kārtību</w:t>
            </w:r>
            <w:r w:rsidR="007D272D">
              <w:rPr>
                <w:rFonts w:ascii="Times New Roman" w:eastAsia="Times New Roman" w:hAnsi="Times New Roman" w:cs="Times New Roman"/>
                <w:b/>
                <w:bCs/>
                <w:sz w:val="24"/>
                <w:szCs w:val="24"/>
                <w:lang w:eastAsia="lv-LV"/>
              </w:rPr>
              <w:t>"</w:t>
            </w:r>
            <w:r w:rsidR="002A206C">
              <w:rPr>
                <w:rFonts w:ascii="Times New Roman" w:eastAsia="Times New Roman" w:hAnsi="Times New Roman" w:cs="Times New Roman"/>
                <w:b/>
                <w:bCs/>
                <w:sz w:val="24"/>
                <w:szCs w:val="24"/>
                <w:lang w:eastAsia="lv-LV"/>
              </w:rPr>
              <w:t>, kas stājās spēkā 2021.</w:t>
            </w:r>
            <w:r w:rsidR="000134CD">
              <w:rPr>
                <w:rFonts w:ascii="Times New Roman" w:eastAsia="Times New Roman" w:hAnsi="Times New Roman" w:cs="Times New Roman"/>
                <w:b/>
                <w:bCs/>
                <w:sz w:val="24"/>
                <w:szCs w:val="24"/>
                <w:lang w:eastAsia="lv-LV"/>
              </w:rPr>
              <w:t> </w:t>
            </w:r>
            <w:r w:rsidR="002A206C">
              <w:rPr>
                <w:rFonts w:ascii="Times New Roman" w:eastAsia="Times New Roman" w:hAnsi="Times New Roman" w:cs="Times New Roman"/>
                <w:b/>
                <w:bCs/>
                <w:sz w:val="24"/>
                <w:szCs w:val="24"/>
                <w:lang w:eastAsia="lv-LV"/>
              </w:rPr>
              <w:t>gada 29.</w:t>
            </w:r>
            <w:r w:rsidR="000134CD">
              <w:rPr>
                <w:rFonts w:ascii="Times New Roman" w:eastAsia="Times New Roman" w:hAnsi="Times New Roman" w:cs="Times New Roman"/>
                <w:b/>
                <w:bCs/>
                <w:sz w:val="24"/>
                <w:szCs w:val="24"/>
                <w:lang w:eastAsia="lv-LV"/>
              </w:rPr>
              <w:t> </w:t>
            </w:r>
            <w:r w:rsidR="002A206C">
              <w:rPr>
                <w:rFonts w:ascii="Times New Roman" w:eastAsia="Times New Roman" w:hAnsi="Times New Roman" w:cs="Times New Roman"/>
                <w:b/>
                <w:bCs/>
                <w:sz w:val="24"/>
                <w:szCs w:val="24"/>
                <w:lang w:eastAsia="lv-LV"/>
              </w:rPr>
              <w:t>oktobrī</w:t>
            </w:r>
            <w:r>
              <w:rPr>
                <w:rFonts w:ascii="Times New Roman" w:eastAsia="Times New Roman" w:hAnsi="Times New Roman" w:cs="Times New Roman"/>
                <w:b/>
                <w:bCs/>
                <w:sz w:val="24"/>
                <w:szCs w:val="24"/>
                <w:lang w:eastAsia="lv-LV"/>
              </w:rPr>
              <w:t>)</w:t>
            </w:r>
            <w:r w:rsidR="00111107">
              <w:rPr>
                <w:rFonts w:ascii="Times New Roman" w:eastAsia="Times New Roman" w:hAnsi="Times New Roman" w:cs="Times New Roman"/>
                <w:b/>
                <w:bCs/>
                <w:sz w:val="24"/>
                <w:szCs w:val="24"/>
                <w:lang w:eastAsia="lv-LV"/>
              </w:rPr>
              <w:t>, un viena gada pārejas termiņš līgumsoda reformas ietvaros, kur</w:t>
            </w:r>
            <w:r w:rsidR="00111107">
              <w:t xml:space="preserve"> </w:t>
            </w:r>
            <w:r w:rsidR="00111107">
              <w:rPr>
                <w:rFonts w:ascii="Times New Roman" w:eastAsia="Times New Roman" w:hAnsi="Times New Roman" w:cs="Times New Roman"/>
                <w:b/>
                <w:bCs/>
                <w:sz w:val="24"/>
                <w:szCs w:val="24"/>
                <w:lang w:eastAsia="lv-LV"/>
              </w:rPr>
              <w:t>l</w:t>
            </w:r>
            <w:r w:rsidR="00111107" w:rsidRPr="00111107">
              <w:rPr>
                <w:rFonts w:ascii="Times New Roman" w:eastAsia="Times New Roman" w:hAnsi="Times New Roman" w:cs="Times New Roman"/>
                <w:b/>
                <w:bCs/>
                <w:sz w:val="24"/>
                <w:szCs w:val="24"/>
                <w:lang w:eastAsia="lv-LV"/>
              </w:rPr>
              <w:t>īgumiem, kuri noslēgti līdz 2013.</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gada 31.</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decembrim un kuros ietverts pienākums maksāt līgumsodu, ja šo līgumu darbība turpinās pēc 2014.</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gada 1.</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janvāra un līdz 2014.</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gada 31.</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decembrim par tiem nav celta prasība tiesā, ar 2015.</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gada 1.</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janvāri ir piemērojami grozījumi Civillikuma 1716., 1717. un 1722.</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pantā par līgumsoda noteikumiem un grozījumi Civillikuma 1843.</w:t>
            </w:r>
            <w:r w:rsidR="007D272D">
              <w:rPr>
                <w:rFonts w:ascii="Times New Roman" w:eastAsia="Times New Roman" w:hAnsi="Times New Roman" w:cs="Times New Roman"/>
                <w:b/>
                <w:bCs/>
                <w:sz w:val="24"/>
                <w:szCs w:val="24"/>
                <w:lang w:eastAsia="lv-LV"/>
              </w:rPr>
              <w:t> </w:t>
            </w:r>
            <w:r w:rsidR="00111107" w:rsidRPr="00111107">
              <w:rPr>
                <w:rFonts w:ascii="Times New Roman" w:eastAsia="Times New Roman" w:hAnsi="Times New Roman" w:cs="Times New Roman"/>
                <w:b/>
                <w:bCs/>
                <w:sz w:val="24"/>
                <w:szCs w:val="24"/>
                <w:lang w:eastAsia="lv-LV"/>
              </w:rPr>
              <w:t>pantā par parāda samaksas kārtību</w:t>
            </w:r>
            <w:r w:rsidR="00111107">
              <w:rPr>
                <w:rFonts w:ascii="Times New Roman" w:eastAsia="Times New Roman" w:hAnsi="Times New Roman" w:cs="Times New Roman"/>
                <w:b/>
                <w:bCs/>
                <w:sz w:val="24"/>
                <w:szCs w:val="24"/>
                <w:lang w:eastAsia="lv-LV"/>
              </w:rPr>
              <w:t xml:space="preserve"> (</w:t>
            </w:r>
            <w:r w:rsidR="002A206C">
              <w:rPr>
                <w:rFonts w:ascii="Times New Roman" w:eastAsia="Times New Roman" w:hAnsi="Times New Roman" w:cs="Times New Roman"/>
                <w:b/>
                <w:bCs/>
                <w:sz w:val="24"/>
                <w:szCs w:val="24"/>
                <w:lang w:eastAsia="lv-LV"/>
              </w:rPr>
              <w:t xml:space="preserve">2013. gada 19. decembra </w:t>
            </w:r>
            <w:r w:rsidR="00B54401">
              <w:rPr>
                <w:rFonts w:ascii="Times New Roman" w:eastAsia="Times New Roman" w:hAnsi="Times New Roman" w:cs="Times New Roman"/>
                <w:b/>
                <w:bCs/>
                <w:sz w:val="24"/>
                <w:szCs w:val="24"/>
                <w:lang w:eastAsia="lv-LV"/>
              </w:rPr>
              <w:t>g</w:t>
            </w:r>
            <w:r w:rsidR="002A206C" w:rsidRPr="002A206C">
              <w:rPr>
                <w:rFonts w:ascii="Times New Roman" w:eastAsia="Times New Roman" w:hAnsi="Times New Roman" w:cs="Times New Roman"/>
                <w:b/>
                <w:bCs/>
                <w:sz w:val="24"/>
                <w:szCs w:val="24"/>
                <w:lang w:eastAsia="lv-LV"/>
              </w:rPr>
              <w:t>rozījumi likumā "Par atjaunotā Latvijas Republikas 1937.gada Civillikuma saistību tiesību daļas spēkā stāšanās laiku un piemērošanas kārtību"</w:t>
            </w:r>
            <w:r w:rsidR="002A206C">
              <w:rPr>
                <w:rFonts w:ascii="Times New Roman" w:eastAsia="Times New Roman" w:hAnsi="Times New Roman" w:cs="Times New Roman"/>
                <w:b/>
                <w:bCs/>
                <w:sz w:val="24"/>
                <w:szCs w:val="24"/>
                <w:lang w:eastAsia="lv-LV"/>
              </w:rPr>
              <w:t>, kas stājās spēkā 2014. gada 4. janvārī</w:t>
            </w:r>
            <w:r w:rsidR="00111107">
              <w:rPr>
                <w:rFonts w:ascii="Times New Roman" w:eastAsia="Times New Roman" w:hAnsi="Times New Roman" w:cs="Times New Roman"/>
                <w:b/>
                <w:bCs/>
                <w:sz w:val="24"/>
                <w:szCs w:val="24"/>
                <w:lang w:eastAsia="lv-LV"/>
              </w:rPr>
              <w:t>)</w:t>
            </w:r>
            <w:r w:rsidR="00111107" w:rsidRPr="00111107">
              <w:rPr>
                <w:rFonts w:ascii="Times New Roman" w:eastAsia="Times New Roman" w:hAnsi="Times New Roman" w:cs="Times New Roman"/>
                <w:b/>
                <w:bCs/>
                <w:sz w:val="24"/>
                <w:szCs w:val="24"/>
                <w:lang w:eastAsia="lv-LV"/>
              </w:rPr>
              <w:t>.</w:t>
            </w:r>
            <w:r w:rsidR="00111107">
              <w:rPr>
                <w:rFonts w:ascii="Times New Roman" w:eastAsia="Times New Roman" w:hAnsi="Times New Roman" w:cs="Times New Roman"/>
                <w:b/>
                <w:bCs/>
                <w:sz w:val="24"/>
                <w:szCs w:val="24"/>
                <w:lang w:eastAsia="lv-LV"/>
              </w:rPr>
              <w:t xml:space="preserve"> </w:t>
            </w:r>
          </w:p>
          <w:p w14:paraId="74809234"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šī termiņa iestāšanās šāda trata faktiski nebūs spēkā, jo par šādu dokumentu nebūs iespējams izdot protesta aktu, līdz ar to tā faktiski nebūs izpildāma. Vēršam uzmanību, ka šāds pārejas regulējums ir vērsts tieši uz fizisko personu aizsardzību, ievērojot, ka tratas kā vekseļa pamatā ir abstrakta saistība, līdz ar to parādniekam ir salīdzinoši grūti sevi aizstāvēt, ja, piemēram, trata tiek izmantota krāpnieciskos nolūkos, tādējādi ir nepieciešams novērst tratu, saskaņā ar kurām varētu iestāties fizisko personu atbildība, civiltiesisko apriti. Līdz ar to Tieslietu ministrija uzskata, ka ir pamatota atkāpšanās no vispārējā principa, ka neaizskartas paliek iegūtās tiesības. </w:t>
            </w:r>
          </w:p>
          <w:p w14:paraId="0375CFC7"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59B0B492" w14:textId="6AAF173F" w:rsidR="00094137" w:rsidRPr="00FB6567" w:rsidRDefault="00094137" w:rsidP="00094137">
            <w:pPr>
              <w:spacing w:after="0" w:line="240" w:lineRule="auto"/>
              <w:jc w:val="both"/>
              <w:rPr>
                <w:sz w:val="16"/>
                <w:szCs w:val="16"/>
              </w:rPr>
            </w:pPr>
            <w:r w:rsidRPr="00DC5770">
              <w:rPr>
                <w:rFonts w:ascii="Times New Roman" w:eastAsia="Times New Roman" w:hAnsi="Times New Roman" w:cs="Times New Roman"/>
                <w:b/>
                <w:bCs/>
                <w:sz w:val="24"/>
                <w:szCs w:val="24"/>
                <w:lang w:eastAsia="lv-LV"/>
              </w:rPr>
              <w:lastRenderedPageBreak/>
              <w:t>Saskaņā ar pārejas noteikumu 5. punktu</w:t>
            </w:r>
            <w:r w:rsidRPr="00DC5770">
              <w:rPr>
                <w:rStyle w:val="CommentReference"/>
                <w:b/>
                <w:bCs/>
              </w:rPr>
              <w:t xml:space="preserve"> </w:t>
            </w:r>
            <w:r w:rsidRPr="00DC5770">
              <w:rPr>
                <w:rFonts w:ascii="Times New Roman" w:eastAsia="Times New Roman" w:hAnsi="Times New Roman" w:cs="Times New Roman"/>
                <w:b/>
                <w:bCs/>
                <w:sz w:val="24"/>
                <w:szCs w:val="24"/>
                <w:lang w:eastAsia="lv-LV"/>
              </w:rPr>
              <w:t xml:space="preserve">tiek noteikts spēkā stāšanās laiks Likumprojektā iekļautajiem grozījumiem par notariālā akta formu </w:t>
            </w:r>
            <w:r w:rsidR="00482842" w:rsidRPr="00DC5770">
              <w:rPr>
                <w:rFonts w:ascii="Times New Roman" w:eastAsia="Times New Roman" w:hAnsi="Times New Roman" w:cs="Times New Roman"/>
                <w:b/>
                <w:bCs/>
                <w:sz w:val="24"/>
                <w:szCs w:val="24"/>
                <w:lang w:eastAsia="lv-LV"/>
              </w:rPr>
              <w:t>vienkāršajiem vekseļiem, ja vienkāršā vekseļa devējs, indosants, galvinieks, starpnieks vai cita uz vekseļa pamata atbildīgā persona ir fizisk</w:t>
            </w:r>
            <w:r w:rsidR="00CB4531">
              <w:rPr>
                <w:rFonts w:ascii="Times New Roman" w:eastAsia="Times New Roman" w:hAnsi="Times New Roman" w:cs="Times New Roman"/>
                <w:b/>
                <w:bCs/>
                <w:sz w:val="24"/>
                <w:szCs w:val="24"/>
                <w:lang w:eastAsia="lv-LV"/>
              </w:rPr>
              <w:t>a</w:t>
            </w:r>
            <w:r w:rsidR="00482842" w:rsidRPr="00DC5770">
              <w:rPr>
                <w:rFonts w:ascii="Times New Roman" w:eastAsia="Times New Roman" w:hAnsi="Times New Roman" w:cs="Times New Roman"/>
                <w:b/>
                <w:bCs/>
                <w:sz w:val="24"/>
                <w:szCs w:val="24"/>
                <w:lang w:eastAsia="lv-LV"/>
              </w:rPr>
              <w:t xml:space="preserve"> persona.</w:t>
            </w:r>
            <w:r>
              <w:rPr>
                <w:rFonts w:ascii="Times New Roman" w:eastAsia="Times New Roman" w:hAnsi="Times New Roman" w:cs="Times New Roman"/>
                <w:sz w:val="24"/>
                <w:szCs w:val="24"/>
                <w:lang w:eastAsia="lv-LV"/>
              </w:rPr>
              <w:t xml:space="preserve"> Līdz ar to tiek noteikts konkrēts termiņš</w:t>
            </w:r>
            <w:r w:rsidR="00E30374">
              <w:rPr>
                <w:rFonts w:ascii="Times New Roman" w:eastAsia="Times New Roman" w:hAnsi="Times New Roman" w:cs="Times New Roman"/>
                <w:sz w:val="24"/>
                <w:szCs w:val="24"/>
                <w:lang w:eastAsia="lv-LV"/>
              </w:rPr>
              <w:t>, līdz kuram ir pienākums izdot no jauna</w:t>
            </w:r>
            <w:r>
              <w:rPr>
                <w:rFonts w:ascii="Times New Roman" w:eastAsia="Times New Roman" w:hAnsi="Times New Roman" w:cs="Times New Roman"/>
                <w:sz w:val="24"/>
                <w:szCs w:val="24"/>
                <w:lang w:eastAsia="lv-LV"/>
              </w:rPr>
              <w:t xml:space="preserve"> fizisko personu vienkārš</w:t>
            </w:r>
            <w:r w:rsidR="003913D8">
              <w:rPr>
                <w:rFonts w:ascii="Times New Roman" w:eastAsia="Times New Roman" w:hAnsi="Times New Roman" w:cs="Times New Roman"/>
                <w:sz w:val="24"/>
                <w:szCs w:val="24"/>
                <w:lang w:eastAsia="lv-LV"/>
              </w:rPr>
              <w:t>os</w:t>
            </w:r>
            <w:r>
              <w:rPr>
                <w:rFonts w:ascii="Times New Roman" w:eastAsia="Times New Roman" w:hAnsi="Times New Roman" w:cs="Times New Roman"/>
                <w:sz w:val="24"/>
                <w:szCs w:val="24"/>
                <w:lang w:eastAsia="lv-LV"/>
              </w:rPr>
              <w:t xml:space="preserve"> vekseļ</w:t>
            </w:r>
            <w:r w:rsidR="003913D8">
              <w:rPr>
                <w:rFonts w:ascii="Times New Roman" w:eastAsia="Times New Roman" w:hAnsi="Times New Roman" w:cs="Times New Roman"/>
                <w:sz w:val="24"/>
                <w:szCs w:val="24"/>
                <w:lang w:eastAsia="lv-LV"/>
              </w:rPr>
              <w:t>us</w:t>
            </w:r>
            <w:r w:rsidR="00E30374">
              <w:rPr>
                <w:rFonts w:ascii="Times New Roman" w:eastAsia="Times New Roman" w:hAnsi="Times New Roman" w:cs="Times New Roman"/>
                <w:sz w:val="24"/>
                <w:szCs w:val="24"/>
                <w:lang w:eastAsia="lv-LV"/>
              </w:rPr>
              <w:t xml:space="preserve"> un galvojum</w:t>
            </w:r>
            <w:r w:rsidR="003913D8">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kuri nav izdoti notariālā akta formā. Ņemot vērā minēto, ir nepieciešams pārejas regulējums, kas noteiktu to fizisko personu doto</w:t>
            </w:r>
            <w:r w:rsidR="003913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vienkāršo vekseļu</w:t>
            </w:r>
            <w:r w:rsidR="003913D8">
              <w:rPr>
                <w:rFonts w:ascii="Times New Roman" w:eastAsia="Times New Roman" w:hAnsi="Times New Roman" w:cs="Times New Roman"/>
                <w:sz w:val="24"/>
                <w:szCs w:val="24"/>
                <w:lang w:eastAsia="lv-LV"/>
              </w:rPr>
              <w:t xml:space="preserve"> un vekseļu, kuros iekļauts fiziskās personas galvojums,</w:t>
            </w:r>
            <w:r>
              <w:rPr>
                <w:rFonts w:ascii="Times New Roman" w:eastAsia="Times New Roman" w:hAnsi="Times New Roman" w:cs="Times New Roman"/>
                <w:sz w:val="24"/>
                <w:szCs w:val="24"/>
                <w:lang w:eastAsia="lv-LV"/>
              </w:rPr>
              <w:t xml:space="preserve"> apriti, kas neatbilst Likumprojektam.</w:t>
            </w:r>
            <w:r w:rsidRPr="00FB6567">
              <w:rPr>
                <w:sz w:val="16"/>
                <w:szCs w:val="16"/>
              </w:rPr>
              <w:t xml:space="preserve"> </w:t>
            </w:r>
          </w:p>
          <w:p w14:paraId="6B0C367A"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p>
          <w:p w14:paraId="4E92E6AC" w14:textId="2B47BB9B"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 kā tieši saistībā ar vienkāršajiem vekseļiem sabiedrībā izskanējusi informācija par to izmantošanu negodīgiem mērķiem, Tieslietu ministrijas ieskatā pēc grozījumu spēkā stāšanās ir nepieciešams ierobežot vienkāršo vekseļu apriti, kas izdoti līdz šo grozījumu spēkā stāšanās brīdim</w:t>
            </w:r>
            <w:r w:rsidR="003913D8">
              <w:rPr>
                <w:rFonts w:ascii="Times New Roman" w:eastAsia="Times New Roman" w:hAnsi="Times New Roman" w:cs="Times New Roman"/>
                <w:sz w:val="24"/>
                <w:szCs w:val="24"/>
                <w:lang w:eastAsia="lv-LV"/>
              </w:rPr>
              <w:t xml:space="preserve"> un neatbilst Likumprojektā ietvertajām prasībām</w:t>
            </w:r>
            <w:r>
              <w:rPr>
                <w:rFonts w:ascii="Times New Roman" w:eastAsia="Times New Roman" w:hAnsi="Times New Roman" w:cs="Times New Roman"/>
                <w:sz w:val="24"/>
                <w:szCs w:val="24"/>
                <w:lang w:eastAsia="lv-LV"/>
              </w:rPr>
              <w:t xml:space="preserve">. Līdz ar to pārejas noteikumu 6. punkts paredz, ka </w:t>
            </w:r>
            <w:r w:rsidR="00715E77">
              <w:rPr>
                <w:rFonts w:ascii="Times New Roman" w:eastAsia="Times New Roman" w:hAnsi="Times New Roman" w:cs="Times New Roman"/>
                <w:b/>
                <w:bCs/>
                <w:sz w:val="24"/>
                <w:szCs w:val="24"/>
                <w:lang w:eastAsia="lv-LV"/>
              </w:rPr>
              <w:t>v</w:t>
            </w:r>
            <w:r w:rsidR="00715E77" w:rsidRPr="00715E77">
              <w:rPr>
                <w:rFonts w:ascii="Times New Roman" w:eastAsia="Times New Roman" w:hAnsi="Times New Roman" w:cs="Times New Roman"/>
                <w:b/>
                <w:bCs/>
                <w:sz w:val="24"/>
                <w:szCs w:val="24"/>
                <w:lang w:eastAsia="lv-LV"/>
              </w:rPr>
              <w:t>ienkāršie vekseļi, ko izdevušas vai kur par indosantu, starpnieku vai galvinieku uzstājušās fiziskās personas līdz 2022.</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gada 30.</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 xml:space="preserve">septembrim un kur vienkāršais vekselis neatbilst </w:t>
            </w:r>
            <w:r w:rsidR="00732AF4">
              <w:rPr>
                <w:rFonts w:ascii="Times New Roman" w:eastAsia="Times New Roman" w:hAnsi="Times New Roman" w:cs="Times New Roman"/>
                <w:b/>
                <w:bCs/>
                <w:sz w:val="24"/>
                <w:szCs w:val="24"/>
                <w:lang w:eastAsia="lv-LV"/>
              </w:rPr>
              <w:t xml:space="preserve">šā likuma </w:t>
            </w:r>
            <w:r w:rsidR="00715E77" w:rsidRPr="00715E77">
              <w:rPr>
                <w:rFonts w:ascii="Times New Roman" w:eastAsia="Times New Roman" w:hAnsi="Times New Roman" w:cs="Times New Roman"/>
                <w:b/>
                <w:bCs/>
                <w:sz w:val="24"/>
                <w:szCs w:val="24"/>
                <w:lang w:eastAsia="lv-LV"/>
              </w:rPr>
              <w:t>75.</w:t>
            </w:r>
            <w:r w:rsidR="00B54401">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panta ceturtajā daļā noteiktajām formas prasībām, var atrasties civiltiesiskajā apritē līdz 2023.</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gada 1.</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oktobrim. Ja vienkāršā vekseļa maksāšanas termiņš ir noteikts pēc 2023.</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gada 1.</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oktobra, to līdz 2023.</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gada 30.</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 xml:space="preserve">septembrim var izdot no jauna, ievērojot </w:t>
            </w:r>
            <w:r w:rsidR="00732AF4">
              <w:rPr>
                <w:rFonts w:ascii="Times New Roman" w:eastAsia="Times New Roman" w:hAnsi="Times New Roman" w:cs="Times New Roman"/>
                <w:b/>
                <w:bCs/>
                <w:sz w:val="24"/>
                <w:szCs w:val="24"/>
                <w:lang w:eastAsia="lv-LV"/>
              </w:rPr>
              <w:t xml:space="preserve">šā likuma </w:t>
            </w:r>
            <w:r w:rsidR="00715E77" w:rsidRPr="00715E77">
              <w:rPr>
                <w:rFonts w:ascii="Times New Roman" w:eastAsia="Times New Roman" w:hAnsi="Times New Roman" w:cs="Times New Roman"/>
                <w:b/>
                <w:bCs/>
                <w:sz w:val="24"/>
                <w:szCs w:val="24"/>
                <w:lang w:eastAsia="lv-LV"/>
              </w:rPr>
              <w:t>75.</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panta ceturtajā daļā noteiktās prasības, vai arī iesniegt protestēšanai zvērinātam notāram, uzskatot 2023.</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gada 30.</w:t>
            </w:r>
            <w:r w:rsidR="007D272D">
              <w:rPr>
                <w:rFonts w:ascii="Times New Roman" w:eastAsia="Times New Roman" w:hAnsi="Times New Roman" w:cs="Times New Roman"/>
                <w:b/>
                <w:bCs/>
                <w:sz w:val="24"/>
                <w:szCs w:val="24"/>
                <w:lang w:eastAsia="lv-LV"/>
              </w:rPr>
              <w:t> </w:t>
            </w:r>
            <w:r w:rsidR="00715E77" w:rsidRPr="00715E77">
              <w:rPr>
                <w:rFonts w:ascii="Times New Roman" w:eastAsia="Times New Roman" w:hAnsi="Times New Roman" w:cs="Times New Roman"/>
                <w:b/>
                <w:bCs/>
                <w:sz w:val="24"/>
                <w:szCs w:val="24"/>
                <w:lang w:eastAsia="lv-LV"/>
              </w:rPr>
              <w:t>septembri par maksāšanas termiņu, ja nav panākta vienošanās par tā izdošanu notariālā akta formā</w:t>
            </w:r>
            <w:r w:rsidR="00D930EF" w:rsidRPr="00D930EF">
              <w:rPr>
                <w:rFonts w:ascii="Times New Roman" w:eastAsia="Times New Roman" w:hAnsi="Times New Roman" w:cs="Times New Roman"/>
                <w:b/>
                <w:bCs/>
                <w:sz w:val="24"/>
                <w:szCs w:val="24"/>
                <w:lang w:eastAsia="lv-LV"/>
              </w:rPr>
              <w:t>.</w:t>
            </w:r>
            <w:r w:rsidR="00D930EF">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Vēršam uzmanību, ka vienkāršie vekseļi kā privātie dokumenti ir ar salīdzinoši zemu uzticamības pakāpi, jo to patiesumu ir ļoti grūti pārbaudīt, līdz ar to ir pamatota atkāpšanās no vispārējā civiltiesību principa, ka neaizskartas paliek jau iegūtas tiesības, lai nodrošinātu fizisko personu aizsardzību un samazinātu iespējas izdot viltotus dokumentus krāpnieciskos nolūkos.</w:t>
            </w:r>
            <w:r w:rsidR="00E30374">
              <w:rPr>
                <w:rFonts w:ascii="Times New Roman" w:eastAsia="Times New Roman" w:hAnsi="Times New Roman" w:cs="Times New Roman"/>
                <w:sz w:val="24"/>
                <w:szCs w:val="24"/>
                <w:lang w:eastAsia="lv-LV"/>
              </w:rPr>
              <w:t xml:space="preserve"> </w:t>
            </w:r>
          </w:p>
          <w:p w14:paraId="348F3F88" w14:textId="77777777" w:rsidR="00E30374" w:rsidRDefault="00E30374" w:rsidP="00094137">
            <w:pPr>
              <w:spacing w:after="0" w:line="240" w:lineRule="auto"/>
              <w:jc w:val="both"/>
              <w:rPr>
                <w:rFonts w:ascii="Times New Roman" w:eastAsia="Times New Roman" w:hAnsi="Times New Roman" w:cs="Times New Roman"/>
                <w:sz w:val="24"/>
                <w:szCs w:val="24"/>
                <w:lang w:eastAsia="lv-LV"/>
              </w:rPr>
            </w:pPr>
          </w:p>
          <w:p w14:paraId="30C06537" w14:textId="5B262204" w:rsidR="003913D8" w:rsidRPr="00BC2633"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Pārejas noteikumu </w:t>
            </w:r>
            <w:r w:rsidR="00DC5770">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punkts satur pārejas regulējumu saistībā ar </w:t>
            </w:r>
            <w:r w:rsidR="003913D8">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ikumprojektā paredzēto atteikšanos no pienākuma maksāt valsts nodevu par vekseļa izrakstīšanu. Arī šis regulējums stāsies spēkā tāpat kā prasības saistībā ar notariālā akta formas noteikšanu fizisko personu izdotajiem vienkāršajiem vekseļiem</w:t>
            </w:r>
            <w:r w:rsidR="003913D8">
              <w:rPr>
                <w:rFonts w:ascii="Times New Roman" w:eastAsia="Times New Roman" w:hAnsi="Times New Roman" w:cs="Times New Roman"/>
                <w:sz w:val="24"/>
                <w:szCs w:val="24"/>
                <w:lang w:eastAsia="lv-LV"/>
              </w:rPr>
              <w:t xml:space="preserve">, proti, ar </w:t>
            </w:r>
            <w:r w:rsidR="003913D8" w:rsidRPr="007A674B">
              <w:rPr>
                <w:rFonts w:ascii="Times New Roman" w:eastAsia="Times New Roman" w:hAnsi="Times New Roman" w:cs="Times New Roman"/>
                <w:b/>
                <w:bCs/>
                <w:sz w:val="24"/>
                <w:szCs w:val="24"/>
                <w:lang w:eastAsia="lv-LV"/>
              </w:rPr>
              <w:t>202</w:t>
            </w:r>
            <w:r w:rsidR="007A674B" w:rsidRPr="007A674B">
              <w:rPr>
                <w:rFonts w:ascii="Times New Roman" w:eastAsia="Times New Roman" w:hAnsi="Times New Roman" w:cs="Times New Roman"/>
                <w:b/>
                <w:bCs/>
                <w:sz w:val="24"/>
                <w:szCs w:val="24"/>
                <w:lang w:eastAsia="lv-LV"/>
              </w:rPr>
              <w:t>2</w:t>
            </w:r>
            <w:r w:rsidR="003913D8" w:rsidRPr="007A674B">
              <w:rPr>
                <w:rFonts w:ascii="Times New Roman" w:eastAsia="Times New Roman" w:hAnsi="Times New Roman" w:cs="Times New Roman"/>
                <w:b/>
                <w:bCs/>
                <w:sz w:val="24"/>
                <w:szCs w:val="24"/>
                <w:lang w:eastAsia="lv-LV"/>
              </w:rPr>
              <w:t>. gada 1. oktobri</w:t>
            </w:r>
            <w:r>
              <w:rPr>
                <w:rFonts w:ascii="Times New Roman" w:eastAsia="Times New Roman" w:hAnsi="Times New Roman" w:cs="Times New Roman"/>
                <w:sz w:val="24"/>
                <w:szCs w:val="24"/>
                <w:lang w:eastAsia="lv-LV"/>
              </w:rPr>
              <w:t>.</w:t>
            </w:r>
          </w:p>
        </w:tc>
      </w:tr>
      <w:tr w:rsidR="00DA326E" w:rsidRPr="00BC2633" w14:paraId="1AA028D9" w14:textId="77777777" w:rsidTr="00103FB3">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sidR="00A1552F">
              <w:rPr>
                <w:rFonts w:ascii="Times New Roman" w:eastAsia="Times New Roman" w:hAnsi="Times New Roman" w:cs="Times New Roman"/>
                <w:sz w:val="24"/>
                <w:szCs w:val="24"/>
                <w:lang w:eastAsia="lv-LV"/>
              </w:rPr>
              <w:t xml:space="preserve"> </w:t>
            </w:r>
            <w:r w:rsidR="00A1552F" w:rsidRPr="00A1552F">
              <w:rPr>
                <w:rFonts w:ascii="Times New Roman" w:eastAsia="Times New Roman" w:hAnsi="Times New Roman" w:cs="Times New Roman"/>
                <w:sz w:val="24"/>
                <w:szCs w:val="24"/>
                <w:lang w:eastAsia="lv-LV"/>
              </w:rPr>
              <w:t>un publiskas personas kapitālsabiedrības</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09DA66A3" w14:textId="2B344C72" w:rsidR="004D15A9" w:rsidRPr="00BC2633" w:rsidRDefault="00094137"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Latvijas Universitātes Juridiskā fakultāte, Latvijas Finanšu nozares asociācija, Latvijas Zvērinātu advokātu padome, Latvijas Zvērinātu notāru padome, Latvijas Darba devēju konfederācija, Finanšu ministrija, Finanšu izlūkošanas dienests.</w:t>
            </w:r>
          </w:p>
        </w:tc>
      </w:tr>
      <w:tr w:rsidR="00DA326E" w:rsidRPr="00BC2633" w14:paraId="4416C82A" w14:textId="77777777" w:rsidTr="00103FB3">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4.</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1182056C" w14:textId="1AC1B8A1" w:rsidR="004D15A9" w:rsidRPr="00BC2633" w:rsidRDefault="004D15A9" w:rsidP="001C5969">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0E42FD">
              <w:rPr>
                <w:rFonts w:ascii="Times New Roman" w:eastAsia="Times New Roman" w:hAnsi="Times New Roman" w:cs="Times New Roman"/>
                <w:sz w:val="24"/>
                <w:szCs w:val="24"/>
                <w:lang w:eastAsia="lv-LV"/>
              </w:rPr>
              <w:t>.</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BC2633" w14:paraId="2C9F3255" w14:textId="77777777" w:rsidTr="00E73DEF">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674A68B1" w14:textId="60C2D9F7" w:rsidR="004D15A9" w:rsidRPr="00BC2633" w:rsidRDefault="00094137"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attiecas uz personām, kas vēlas izmantot vekseļu tiesisko regulējumu, kā arī uz personām, kurām atbilstoši pārejas regulējumam, lai varētu realizēt no vekseļsaistības izrietošo prasījumu, būs pienākums izdot no jauna vekseli atbilstoši Likumprojekta prasībām. Precīzu mērķgrupas lielumu nav iespējams noteikt.</w:t>
            </w:r>
          </w:p>
        </w:tc>
      </w:tr>
      <w:tr w:rsidR="00DA326E" w:rsidRPr="00BC2633" w14:paraId="135FDA25" w14:textId="77777777" w:rsidTr="00E73DEF">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69323C55" w14:textId="77777777"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Administratīvais slogs palielinās, jo fiziskās personas vienkāršos vekseļus varēs izdot notariālā akta formā. Līdz ar to būs jāizmanto zvērināta notāra pakalpojums, izdodot vienkāršos vekseļus notariālā akta formā. </w:t>
            </w:r>
          </w:p>
          <w:p w14:paraId="78395A19" w14:textId="77777777" w:rsidR="0055514E"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Savukārt no otras puses administratīvais slogs samazinās, jo protesta akts, kas izdots par notariālā akta formā izdotu vienkāršo vekseli, kļūst par izpildu dokumentu, tādējādi tas ir izpildāms Civilprocesa likumā noteiktajā tiesas spriedumu izpildes kārtībā un to uzreiz var nodot izpildei zvērinātam tiesu izpildītājam. Līdz ar to vairs nav nepieciešams izmantot tiesas pakalpojumus – vērsties tiesā ar pieteikumu par saistību izpildīšanu bezstrīdus kārtībā.</w:t>
            </w:r>
          </w:p>
          <w:p w14:paraId="12DBBFF5" w14:textId="7FDD26E4" w:rsidR="0055514E" w:rsidRPr="00BC2633" w:rsidRDefault="0055514E"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Administratīvo slogu samazina ar pienākuma maksāt valsts nodevu par vekseļa (tratu, vienkāršo vekseli vai elektronisko vekseli) izdošanu atcelšan</w:t>
            </w:r>
            <w:r w:rsidR="00732AF4">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w:t>
            </w:r>
          </w:p>
        </w:tc>
      </w:tr>
      <w:tr w:rsidR="00DA326E" w:rsidRPr="00BC2633" w14:paraId="5245BA7A" w14:textId="77777777" w:rsidTr="00E73DEF">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52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279" w:type="pct"/>
            <w:gridSpan w:val="6"/>
            <w:tcBorders>
              <w:top w:val="outset" w:sz="6" w:space="0" w:color="414142"/>
              <w:left w:val="outset" w:sz="6" w:space="0" w:color="414142"/>
              <w:bottom w:val="outset" w:sz="6" w:space="0" w:color="414142"/>
              <w:right w:val="outset" w:sz="6" w:space="0" w:color="414142"/>
            </w:tcBorders>
            <w:hideMark/>
          </w:tcPr>
          <w:p w14:paraId="5D564945" w14:textId="4A3EEB8B" w:rsidR="004D15A9" w:rsidRPr="00BC2633" w:rsidRDefault="00094137"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DA326E" w:rsidRPr="00BC2633" w14:paraId="2C02878A" w14:textId="77777777" w:rsidTr="00E73DEF">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2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BC2633" w:rsidRDefault="00A1552F" w:rsidP="00DA596D">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279" w:type="pct"/>
            <w:gridSpan w:val="6"/>
            <w:tcBorders>
              <w:top w:val="outset" w:sz="6" w:space="0" w:color="414142"/>
              <w:left w:val="outset" w:sz="6" w:space="0" w:color="414142"/>
              <w:bottom w:val="outset" w:sz="6" w:space="0" w:color="414142"/>
              <w:right w:val="outset" w:sz="6" w:space="0" w:color="414142"/>
            </w:tcBorders>
          </w:tcPr>
          <w:p w14:paraId="0D58D185" w14:textId="45B4EF6D"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ar Likumprojektu paredzēts, ka fiziskās personas varēs izdot vienkāršos vekseļu notariālā akta formā, tad saskaņā ar Ministru kabineta 2013. gada 3. septembra noteikumu Nr. 737 "Noteikumi par zvērinātu notāru atlīdzības taksēm un to noteikšanas kārtību" 6. punktu </w:t>
            </w:r>
            <w:r w:rsidR="00072255">
              <w:rPr>
                <w:rFonts w:ascii="Times New Roman" w:eastAsia="Times New Roman" w:hAnsi="Times New Roman" w:cs="Times New Roman"/>
                <w:sz w:val="24"/>
                <w:szCs w:val="24"/>
                <w:lang w:eastAsia="lv-LV"/>
              </w:rPr>
              <w:t>n</w:t>
            </w:r>
            <w:r w:rsidR="00072255" w:rsidRPr="00072255">
              <w:rPr>
                <w:rFonts w:ascii="Times New Roman" w:eastAsia="Times New Roman" w:hAnsi="Times New Roman" w:cs="Times New Roman"/>
                <w:sz w:val="24"/>
                <w:szCs w:val="24"/>
                <w:lang w:eastAsia="lv-LV"/>
              </w:rPr>
              <w:t>otariālā akta taisīšana par darījumu ir 0,5 % no darījuma summas, bet ne mazāk kā 80</w:t>
            </w:r>
            <w:r w:rsidR="00B54401">
              <w:rPr>
                <w:rFonts w:ascii="Times New Roman" w:eastAsia="Times New Roman" w:hAnsi="Times New Roman" w:cs="Times New Roman"/>
                <w:sz w:val="24"/>
                <w:szCs w:val="24"/>
                <w:lang w:eastAsia="lv-LV"/>
              </w:rPr>
              <w:t> </w:t>
            </w:r>
            <w:r w:rsidR="00072255" w:rsidRPr="00EE4F89">
              <w:rPr>
                <w:rFonts w:ascii="Times New Roman" w:eastAsia="Times New Roman" w:hAnsi="Times New Roman" w:cs="Times New Roman"/>
                <w:i/>
                <w:iCs/>
                <w:sz w:val="24"/>
                <w:szCs w:val="24"/>
                <w:lang w:eastAsia="lv-LV"/>
              </w:rPr>
              <w:t>euro</w:t>
            </w:r>
            <w:r w:rsidR="00072255" w:rsidRPr="00072255">
              <w:rPr>
                <w:rFonts w:ascii="Times New Roman" w:eastAsia="Times New Roman" w:hAnsi="Times New Roman" w:cs="Times New Roman"/>
                <w:sz w:val="24"/>
                <w:szCs w:val="24"/>
                <w:lang w:eastAsia="lv-LV"/>
              </w:rPr>
              <w:t xml:space="preserve"> (taksē ietilpst zvērināta notāra atlīdzības takse par šo noteikumu 33., 45., 46., 47., 47.</w:t>
            </w:r>
            <w:r w:rsidR="00072255" w:rsidRPr="00EE4F89">
              <w:rPr>
                <w:rFonts w:ascii="Times New Roman" w:eastAsia="Times New Roman" w:hAnsi="Times New Roman" w:cs="Times New Roman"/>
                <w:sz w:val="24"/>
                <w:szCs w:val="24"/>
                <w:vertAlign w:val="superscript"/>
                <w:lang w:eastAsia="lv-LV"/>
              </w:rPr>
              <w:t>3</w:t>
            </w:r>
            <w:r w:rsidR="00072255" w:rsidRPr="00072255">
              <w:rPr>
                <w:rFonts w:ascii="Times New Roman" w:eastAsia="Times New Roman" w:hAnsi="Times New Roman" w:cs="Times New Roman"/>
                <w:sz w:val="24"/>
                <w:szCs w:val="24"/>
                <w:lang w:eastAsia="lv-LV"/>
              </w:rPr>
              <w:t>, 51., 53.</w:t>
            </w:r>
            <w:r w:rsidR="00072255" w:rsidRPr="00EE4F89">
              <w:rPr>
                <w:rFonts w:ascii="Times New Roman" w:eastAsia="Times New Roman" w:hAnsi="Times New Roman" w:cs="Times New Roman"/>
                <w:sz w:val="24"/>
                <w:szCs w:val="24"/>
                <w:vertAlign w:val="superscript"/>
                <w:lang w:eastAsia="lv-LV"/>
              </w:rPr>
              <w:t>1</w:t>
            </w:r>
            <w:r w:rsidR="00072255" w:rsidRPr="00072255">
              <w:rPr>
                <w:rFonts w:ascii="Times New Roman" w:eastAsia="Times New Roman" w:hAnsi="Times New Roman" w:cs="Times New Roman"/>
                <w:sz w:val="24"/>
                <w:szCs w:val="24"/>
                <w:lang w:eastAsia="lv-LV"/>
              </w:rPr>
              <w:t>, 53.</w:t>
            </w:r>
            <w:r w:rsidR="00072255" w:rsidRPr="00EE4F89">
              <w:rPr>
                <w:rFonts w:ascii="Times New Roman" w:eastAsia="Times New Roman" w:hAnsi="Times New Roman" w:cs="Times New Roman"/>
                <w:sz w:val="24"/>
                <w:szCs w:val="24"/>
                <w:vertAlign w:val="superscript"/>
                <w:lang w:eastAsia="lv-LV"/>
              </w:rPr>
              <w:t>2</w:t>
            </w:r>
            <w:r w:rsidR="00072255" w:rsidRPr="00072255">
              <w:rPr>
                <w:rFonts w:ascii="Times New Roman" w:eastAsia="Times New Roman" w:hAnsi="Times New Roman" w:cs="Times New Roman"/>
                <w:sz w:val="24"/>
                <w:szCs w:val="24"/>
                <w:lang w:eastAsia="lv-LV"/>
              </w:rPr>
              <w:t xml:space="preserve"> un 53.</w:t>
            </w:r>
            <w:r w:rsidR="00072255" w:rsidRPr="00EE4F89">
              <w:rPr>
                <w:rFonts w:ascii="Times New Roman" w:eastAsia="Times New Roman" w:hAnsi="Times New Roman" w:cs="Times New Roman"/>
                <w:sz w:val="24"/>
                <w:szCs w:val="24"/>
                <w:vertAlign w:val="superscript"/>
                <w:lang w:eastAsia="lv-LV"/>
              </w:rPr>
              <w:t>3</w:t>
            </w:r>
            <w:r w:rsidR="00B54401">
              <w:rPr>
                <w:rFonts w:ascii="Times New Roman" w:eastAsia="Times New Roman" w:hAnsi="Times New Roman" w:cs="Times New Roman"/>
                <w:sz w:val="24"/>
                <w:szCs w:val="24"/>
                <w:lang w:eastAsia="lv-LV"/>
              </w:rPr>
              <w:t> </w:t>
            </w:r>
            <w:r w:rsidR="00072255" w:rsidRPr="00072255">
              <w:rPr>
                <w:rFonts w:ascii="Times New Roman" w:eastAsia="Times New Roman" w:hAnsi="Times New Roman" w:cs="Times New Roman"/>
                <w:sz w:val="24"/>
                <w:szCs w:val="24"/>
                <w:lang w:eastAsia="lv-LV"/>
              </w:rPr>
              <w:t>punktā minēto amata darbību</w:t>
            </w:r>
            <w:r>
              <w:rPr>
                <w:rFonts w:ascii="Times New Roman" w:eastAsia="Times New Roman" w:hAnsi="Times New Roman" w:cs="Times New Roman"/>
                <w:sz w:val="24"/>
                <w:szCs w:val="24"/>
                <w:lang w:eastAsia="lv-LV"/>
              </w:rPr>
              <w:t>). Precīzu mērķgrupas apmēru nav iespējams noteikt, līdz ar to nav iespējams aprēķināt atbilstības izmaksas.</w:t>
            </w:r>
          </w:p>
          <w:p w14:paraId="0C5B7775" w14:textId="236AA5CC" w:rsidR="00A1552F" w:rsidRPr="00BC2633"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Savukārt par protesta akta izdošanu izmaksas nemainās un ir nosakāmas atbilstoši Ministru kabineta 2013. gada 3. septembra noteikumu Nr. 737 "Noteikumi par zvērinātu notāru atlīdzības taksēm un to noteikšanas kārtību" 20. un 21. punktam.</w:t>
            </w:r>
          </w:p>
        </w:tc>
      </w:tr>
      <w:tr w:rsidR="00DA326E" w:rsidRPr="00BC2633" w14:paraId="058C8E07" w14:textId="77777777" w:rsidTr="00E73DEF">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52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79" w:type="pct"/>
            <w:gridSpan w:val="6"/>
            <w:tcBorders>
              <w:top w:val="outset" w:sz="6" w:space="0" w:color="414142"/>
              <w:left w:val="outset" w:sz="6" w:space="0" w:color="414142"/>
              <w:bottom w:val="single" w:sz="4" w:space="0" w:color="auto"/>
              <w:right w:val="outset" w:sz="6" w:space="0" w:color="414142"/>
            </w:tcBorders>
            <w:hideMark/>
          </w:tcPr>
          <w:p w14:paraId="5CC17AB0" w14:textId="2388D5B6" w:rsidR="004D15A9" w:rsidRPr="00BC2633" w:rsidRDefault="004D15A9" w:rsidP="001C5969">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0E42FD">
              <w:rPr>
                <w:rFonts w:ascii="Times New Roman" w:eastAsia="Times New Roman" w:hAnsi="Times New Roman" w:cs="Times New Roman"/>
                <w:sz w:val="24"/>
                <w:szCs w:val="24"/>
                <w:lang w:eastAsia="lv-LV"/>
              </w:rPr>
              <w:t>.</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DA596D">
            <w:pPr>
              <w:spacing w:after="0" w:line="240" w:lineRule="auto"/>
              <w:ind w:firstLine="300"/>
              <w:jc w:val="center"/>
              <w:rPr>
                <w:rFonts w:ascii="Times New Roman" w:eastAsia="Times New Roman" w:hAnsi="Times New Roman" w:cs="Times New Roman"/>
                <w:b/>
                <w:bCs/>
                <w:sz w:val="24"/>
                <w:szCs w:val="24"/>
                <w:lang w:eastAsia="lv-LV"/>
              </w:rPr>
            </w:pPr>
          </w:p>
        </w:tc>
      </w:tr>
      <w:tr w:rsidR="00BC2633" w:rsidRPr="00BC2633" w14:paraId="29A3C152" w14:textId="77777777" w:rsidTr="0059057E">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7F8B9A1A" w14:textId="59700816"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III. Tiesību akta projekta ietekme uz valsts budžetu un pašvaldību budžetiem</w:t>
            </w:r>
          </w:p>
        </w:tc>
      </w:tr>
      <w:tr w:rsidR="006641E1" w:rsidRPr="00A1552F" w14:paraId="1FADD8DB"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2C2D84"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Rādītāji</w:t>
            </w:r>
          </w:p>
        </w:tc>
        <w:tc>
          <w:tcPr>
            <w:tcW w:w="1097" w:type="pct"/>
            <w:gridSpan w:val="2"/>
            <w:vMerge w:val="restart"/>
            <w:shd w:val="clear" w:color="auto" w:fill="FFFFFF"/>
            <w:vAlign w:val="center"/>
            <w:hideMark/>
          </w:tcPr>
          <w:p w14:paraId="07DADB8D"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n-gads</w:t>
            </w:r>
          </w:p>
        </w:tc>
        <w:tc>
          <w:tcPr>
            <w:tcW w:w="2652" w:type="pct"/>
            <w:gridSpan w:val="5"/>
            <w:shd w:val="clear" w:color="auto" w:fill="FFFFFF"/>
            <w:vAlign w:val="center"/>
            <w:hideMark/>
          </w:tcPr>
          <w:p w14:paraId="72256558"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Turpmākie trīs gadi (</w:t>
            </w:r>
            <w:r w:rsidRPr="001F68D7">
              <w:rPr>
                <w:rFonts w:ascii="Times New Roman" w:eastAsia="Times New Roman" w:hAnsi="Times New Roman" w:cs="Times New Roman"/>
                <w:i/>
                <w:sz w:val="24"/>
                <w:szCs w:val="24"/>
                <w:lang w:eastAsia="lv-LV"/>
              </w:rPr>
              <w:t>euro</w:t>
            </w:r>
            <w:r w:rsidRPr="00A1552F">
              <w:rPr>
                <w:rFonts w:ascii="Times New Roman" w:eastAsia="Times New Roman" w:hAnsi="Times New Roman" w:cs="Times New Roman"/>
                <w:sz w:val="24"/>
                <w:szCs w:val="24"/>
                <w:lang w:eastAsia="lv-LV"/>
              </w:rPr>
              <w:t>)</w:t>
            </w:r>
          </w:p>
        </w:tc>
      </w:tr>
      <w:tr w:rsidR="00DA326E" w:rsidRPr="00A1552F" w14:paraId="3F3714E1"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6B651502"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1097" w:type="pct"/>
            <w:gridSpan w:val="2"/>
            <w:vMerge/>
            <w:shd w:val="clear" w:color="auto" w:fill="auto"/>
            <w:vAlign w:val="center"/>
            <w:hideMark/>
          </w:tcPr>
          <w:p w14:paraId="1FE3EA8F"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1017" w:type="pct"/>
            <w:gridSpan w:val="2"/>
            <w:shd w:val="clear" w:color="auto" w:fill="FFFFFF"/>
            <w:vAlign w:val="center"/>
            <w:hideMark/>
          </w:tcPr>
          <w:p w14:paraId="05AA3B1B"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n+1</w:t>
            </w:r>
          </w:p>
        </w:tc>
        <w:tc>
          <w:tcPr>
            <w:tcW w:w="1016" w:type="pct"/>
            <w:gridSpan w:val="2"/>
            <w:shd w:val="clear" w:color="auto" w:fill="FFFFFF"/>
            <w:vAlign w:val="center"/>
            <w:hideMark/>
          </w:tcPr>
          <w:p w14:paraId="6EAA3566"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n+2</w:t>
            </w:r>
          </w:p>
        </w:tc>
        <w:tc>
          <w:tcPr>
            <w:tcW w:w="619" w:type="pct"/>
            <w:shd w:val="clear" w:color="auto" w:fill="FFFFFF"/>
            <w:vAlign w:val="center"/>
            <w:hideMark/>
          </w:tcPr>
          <w:p w14:paraId="12CF8BE9"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n+3</w:t>
            </w:r>
          </w:p>
        </w:tc>
      </w:tr>
      <w:tr w:rsidR="00DA326E" w:rsidRPr="00A1552F" w14:paraId="49BB8268"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3F28CE29"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470" w:type="pct"/>
            <w:shd w:val="clear" w:color="auto" w:fill="FFFFFF"/>
            <w:vAlign w:val="center"/>
            <w:hideMark/>
          </w:tcPr>
          <w:p w14:paraId="1B79CD3E"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valsts budžetu kārtējam gadam</w:t>
            </w:r>
          </w:p>
        </w:tc>
        <w:tc>
          <w:tcPr>
            <w:tcW w:w="627" w:type="pct"/>
            <w:shd w:val="clear" w:color="auto" w:fill="FFFFFF"/>
            <w:vAlign w:val="center"/>
            <w:hideMark/>
          </w:tcPr>
          <w:p w14:paraId="2AC38EE7"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izmaiņas kārtējā gadā, salīdzinot ar valsts budžetu kārtējam gadam</w:t>
            </w:r>
          </w:p>
        </w:tc>
        <w:tc>
          <w:tcPr>
            <w:tcW w:w="469" w:type="pct"/>
            <w:shd w:val="clear" w:color="auto" w:fill="FFFFFF"/>
            <w:vAlign w:val="center"/>
            <w:hideMark/>
          </w:tcPr>
          <w:p w14:paraId="2B4E036B"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vidēja termiņa budžeta ietvaru</w:t>
            </w:r>
          </w:p>
        </w:tc>
        <w:tc>
          <w:tcPr>
            <w:tcW w:w="548" w:type="pct"/>
            <w:shd w:val="clear" w:color="auto" w:fill="FFFFFF"/>
            <w:vAlign w:val="center"/>
            <w:hideMark/>
          </w:tcPr>
          <w:p w14:paraId="6AE5EEFE"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izmaiņas, salīdzinot ar vidēja termiņa budžeta ietvaru n+1 gadam</w:t>
            </w:r>
          </w:p>
        </w:tc>
        <w:tc>
          <w:tcPr>
            <w:tcW w:w="468" w:type="pct"/>
            <w:shd w:val="clear" w:color="auto" w:fill="FFFFFF"/>
            <w:vAlign w:val="center"/>
            <w:hideMark/>
          </w:tcPr>
          <w:p w14:paraId="120E7F49"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vidēja termiņa budžeta ietvaru</w:t>
            </w:r>
          </w:p>
        </w:tc>
        <w:tc>
          <w:tcPr>
            <w:tcW w:w="548" w:type="pct"/>
            <w:shd w:val="clear" w:color="auto" w:fill="FFFFFF"/>
            <w:vAlign w:val="center"/>
            <w:hideMark/>
          </w:tcPr>
          <w:p w14:paraId="5135D47B"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izmaiņas, salīdzinot ar vidēja termiņa budžeta ietvaru n+2 gadam</w:t>
            </w:r>
          </w:p>
        </w:tc>
        <w:tc>
          <w:tcPr>
            <w:tcW w:w="619" w:type="pct"/>
            <w:shd w:val="clear" w:color="auto" w:fill="FFFFFF"/>
            <w:vAlign w:val="center"/>
            <w:hideMark/>
          </w:tcPr>
          <w:p w14:paraId="19255F08"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sidRPr="00A1552F">
              <w:rPr>
                <w:rFonts w:ascii="Times New Roman" w:eastAsia="Times New Roman" w:hAnsi="Times New Roman" w:cs="Times New Roman"/>
                <w:sz w:val="24"/>
                <w:szCs w:val="24"/>
                <w:lang w:eastAsia="lv-LV"/>
              </w:rPr>
              <w:br/>
              <w:t>n+2 gadam</w:t>
            </w:r>
          </w:p>
        </w:tc>
      </w:tr>
      <w:tr w:rsidR="00DA326E" w:rsidRPr="00A1552F" w14:paraId="275C76B7"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3986BB14"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w:t>
            </w:r>
          </w:p>
        </w:tc>
        <w:tc>
          <w:tcPr>
            <w:tcW w:w="470" w:type="pct"/>
            <w:shd w:val="clear" w:color="auto" w:fill="FFFFFF"/>
            <w:vAlign w:val="center"/>
            <w:hideMark/>
          </w:tcPr>
          <w:p w14:paraId="00C3CC4E"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w:t>
            </w:r>
          </w:p>
        </w:tc>
        <w:tc>
          <w:tcPr>
            <w:tcW w:w="627" w:type="pct"/>
            <w:shd w:val="clear" w:color="auto" w:fill="FFFFFF"/>
            <w:vAlign w:val="center"/>
            <w:hideMark/>
          </w:tcPr>
          <w:p w14:paraId="72817E3C"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w:t>
            </w:r>
          </w:p>
        </w:tc>
        <w:tc>
          <w:tcPr>
            <w:tcW w:w="469" w:type="pct"/>
            <w:shd w:val="clear" w:color="auto" w:fill="FFFFFF"/>
            <w:vAlign w:val="center"/>
            <w:hideMark/>
          </w:tcPr>
          <w:p w14:paraId="6CD4C2F3"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w:t>
            </w:r>
          </w:p>
        </w:tc>
        <w:tc>
          <w:tcPr>
            <w:tcW w:w="548" w:type="pct"/>
            <w:shd w:val="clear" w:color="auto" w:fill="FFFFFF"/>
            <w:vAlign w:val="center"/>
            <w:hideMark/>
          </w:tcPr>
          <w:p w14:paraId="3947D319"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w:t>
            </w:r>
          </w:p>
        </w:tc>
        <w:tc>
          <w:tcPr>
            <w:tcW w:w="468" w:type="pct"/>
            <w:shd w:val="clear" w:color="auto" w:fill="FFFFFF"/>
            <w:vAlign w:val="center"/>
            <w:hideMark/>
          </w:tcPr>
          <w:p w14:paraId="137A3270"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w:t>
            </w:r>
          </w:p>
        </w:tc>
        <w:tc>
          <w:tcPr>
            <w:tcW w:w="548" w:type="pct"/>
            <w:shd w:val="clear" w:color="auto" w:fill="FFFFFF"/>
            <w:vAlign w:val="center"/>
            <w:hideMark/>
          </w:tcPr>
          <w:p w14:paraId="51EDA9AF"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7</w:t>
            </w:r>
          </w:p>
        </w:tc>
        <w:tc>
          <w:tcPr>
            <w:tcW w:w="619" w:type="pct"/>
            <w:shd w:val="clear" w:color="auto" w:fill="FFFFFF"/>
            <w:vAlign w:val="center"/>
            <w:hideMark/>
          </w:tcPr>
          <w:p w14:paraId="259384DA" w14:textId="77777777" w:rsidR="00A1552F" w:rsidRPr="00A1552F" w:rsidRDefault="00A1552F" w:rsidP="001F68D7">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8</w:t>
            </w:r>
          </w:p>
        </w:tc>
      </w:tr>
      <w:tr w:rsidR="00DA326E" w:rsidRPr="00A1552F" w14:paraId="4E34D743"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214303F4"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 Budžeta ieņēmumi</w:t>
            </w:r>
          </w:p>
        </w:tc>
        <w:tc>
          <w:tcPr>
            <w:tcW w:w="470" w:type="pct"/>
            <w:shd w:val="clear" w:color="auto" w:fill="FFFFFF"/>
            <w:vAlign w:val="center"/>
            <w:hideMark/>
          </w:tcPr>
          <w:p w14:paraId="22FB6755" w14:textId="737BEFA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FFFFFF"/>
            <w:vAlign w:val="center"/>
            <w:hideMark/>
          </w:tcPr>
          <w:p w14:paraId="21B7EA7E" w14:textId="74A4CFB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FFFFFF"/>
            <w:vAlign w:val="center"/>
            <w:hideMark/>
          </w:tcPr>
          <w:p w14:paraId="27ABA99C" w14:textId="71C1DD1F"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FFFFFF"/>
            <w:vAlign w:val="center"/>
            <w:hideMark/>
          </w:tcPr>
          <w:p w14:paraId="7F96843C" w14:textId="354CE44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FFFFFF"/>
            <w:vAlign w:val="center"/>
            <w:hideMark/>
          </w:tcPr>
          <w:p w14:paraId="4C5BE556" w14:textId="61DE2E9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FFFFFF"/>
            <w:vAlign w:val="center"/>
            <w:hideMark/>
          </w:tcPr>
          <w:p w14:paraId="7C79F1AD" w14:textId="23AD420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FFFFFF"/>
            <w:vAlign w:val="center"/>
            <w:hideMark/>
          </w:tcPr>
          <w:p w14:paraId="6D396717" w14:textId="48CBAA3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206A8992"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C33138F"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1.1. valsts pamatbudžets, tai skaitā ieņēmumi no maksas pakalpojumiem un citi pašu ieņēmumi</w:t>
            </w:r>
          </w:p>
        </w:tc>
        <w:tc>
          <w:tcPr>
            <w:tcW w:w="470" w:type="pct"/>
            <w:shd w:val="clear" w:color="auto" w:fill="auto"/>
            <w:vAlign w:val="center"/>
            <w:hideMark/>
          </w:tcPr>
          <w:p w14:paraId="2E823635" w14:textId="4FC8B4A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54666040" w14:textId="27ED259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6875EA6" w14:textId="260EFC2E"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246F99F" w14:textId="053D91C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37E31138" w14:textId="06B5BDC3"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1D185DA0" w14:textId="5C1758C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ACC7327" w14:textId="7F4A2FC3"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18967000"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2C56D2"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1.2. valsts speciālais budžets</w:t>
            </w:r>
          </w:p>
        </w:tc>
        <w:tc>
          <w:tcPr>
            <w:tcW w:w="470" w:type="pct"/>
            <w:shd w:val="clear" w:color="auto" w:fill="auto"/>
            <w:vAlign w:val="center"/>
            <w:hideMark/>
          </w:tcPr>
          <w:p w14:paraId="6A0B7347" w14:textId="61C7427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54526573" w14:textId="344E646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80AD3E0" w14:textId="3E6E25E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26F362E" w14:textId="22B0ACA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0F7E5BA7" w14:textId="6EDCD3D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D8EE071" w14:textId="28B8CAE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6D4559E4" w14:textId="544C14D8"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09258F96"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536054"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1.3. pašvaldību budžets</w:t>
            </w:r>
          </w:p>
        </w:tc>
        <w:tc>
          <w:tcPr>
            <w:tcW w:w="470" w:type="pct"/>
            <w:shd w:val="clear" w:color="auto" w:fill="auto"/>
            <w:vAlign w:val="center"/>
            <w:hideMark/>
          </w:tcPr>
          <w:p w14:paraId="3FA3566D" w14:textId="6185BE6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78375A40" w14:textId="11075648"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E8E5477" w14:textId="62812F7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54B45F4" w14:textId="1CCC3E5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23C76AB3" w14:textId="3D4BB785"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4550C53" w14:textId="79D6B78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3DC6A7F1" w14:textId="05C88D05"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23D8409B"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1022877"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 Budžeta izdevumi</w:t>
            </w:r>
          </w:p>
        </w:tc>
        <w:tc>
          <w:tcPr>
            <w:tcW w:w="470" w:type="pct"/>
            <w:shd w:val="clear" w:color="auto" w:fill="auto"/>
            <w:vAlign w:val="center"/>
            <w:hideMark/>
          </w:tcPr>
          <w:p w14:paraId="4AD70ED5" w14:textId="62E662B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3760E4A9" w14:textId="3B66C70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1B310030" w14:textId="70EE0D4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1E0EE48" w14:textId="777FCC9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6D220683" w14:textId="7CD94D8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D60BEEF" w14:textId="377FC0D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1389ADAB" w14:textId="3B166DC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4F4AF069"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A3338B9"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2.1. valsts pamatbudžets</w:t>
            </w:r>
          </w:p>
        </w:tc>
        <w:tc>
          <w:tcPr>
            <w:tcW w:w="470" w:type="pct"/>
            <w:shd w:val="clear" w:color="auto" w:fill="auto"/>
            <w:vAlign w:val="center"/>
            <w:hideMark/>
          </w:tcPr>
          <w:p w14:paraId="5A13F6CF" w14:textId="08E1146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4AF048BA" w14:textId="1EDC6A2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F22E620" w14:textId="7A18A77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8E362AA" w14:textId="66B2F2C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464D1C80" w14:textId="38210B15"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174B4760" w14:textId="2FA06A7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3DFDDE6E" w14:textId="667EF59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714A9782"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8F5CCCE"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2.2. valsts speciālais budžets</w:t>
            </w:r>
          </w:p>
        </w:tc>
        <w:tc>
          <w:tcPr>
            <w:tcW w:w="470" w:type="pct"/>
            <w:shd w:val="clear" w:color="auto" w:fill="auto"/>
            <w:vAlign w:val="center"/>
            <w:hideMark/>
          </w:tcPr>
          <w:p w14:paraId="58BEBA73" w14:textId="3DD7F8F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2803AFC9" w14:textId="21774E9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307B7BFA" w14:textId="790E9A1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0C4FE404" w14:textId="40398C9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6FEB17C9" w14:textId="7AD4486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8FC6BEA" w14:textId="3CEADB2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76C4A714" w14:textId="18E56BE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44962537"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5A35022"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2.3. pašvaldību budžets</w:t>
            </w:r>
          </w:p>
        </w:tc>
        <w:tc>
          <w:tcPr>
            <w:tcW w:w="470" w:type="pct"/>
            <w:shd w:val="clear" w:color="auto" w:fill="auto"/>
            <w:vAlign w:val="center"/>
            <w:hideMark/>
          </w:tcPr>
          <w:p w14:paraId="75461691" w14:textId="63BE0F43"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1CDCC04C" w14:textId="32A44A2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5BC9F4C1" w14:textId="639051F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6DBF8573" w14:textId="46DE91E8"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676F77D9" w14:textId="3E510FF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A55AF67" w14:textId="54D9B06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0436C7A8" w14:textId="3469AB3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7184151B"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F1E76C3"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 Finansiālā ietekme</w:t>
            </w:r>
          </w:p>
        </w:tc>
        <w:tc>
          <w:tcPr>
            <w:tcW w:w="470" w:type="pct"/>
            <w:shd w:val="clear" w:color="auto" w:fill="auto"/>
            <w:vAlign w:val="center"/>
            <w:hideMark/>
          </w:tcPr>
          <w:p w14:paraId="5EBEF120" w14:textId="0D5C6DA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5E35541B" w14:textId="2DE7AA9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3EE876D6" w14:textId="2B880D31"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723C036" w14:textId="1D6EDC55"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3191DAF8" w14:textId="41075FF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38A1F9B" w14:textId="52F8DA8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24EB4A0A" w14:textId="2FE41A1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1FD1EBF6"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32AA4D7"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3.1. valsts pamatbudžets</w:t>
            </w:r>
          </w:p>
        </w:tc>
        <w:tc>
          <w:tcPr>
            <w:tcW w:w="470" w:type="pct"/>
            <w:shd w:val="clear" w:color="auto" w:fill="auto"/>
            <w:vAlign w:val="center"/>
            <w:hideMark/>
          </w:tcPr>
          <w:p w14:paraId="4602CC02" w14:textId="743235D1"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745944F6" w14:textId="3BA997D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1FB78236" w14:textId="487B4241"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E0B1A5F" w14:textId="13C0048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6AFF96A9" w14:textId="6D05D4C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6A43BDAA" w14:textId="2C87B3B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3D00EBB" w14:textId="5CC92B1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02194415"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355EF8B"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3.2. speciālais budžets</w:t>
            </w:r>
          </w:p>
        </w:tc>
        <w:tc>
          <w:tcPr>
            <w:tcW w:w="470" w:type="pct"/>
            <w:shd w:val="clear" w:color="auto" w:fill="auto"/>
            <w:vAlign w:val="center"/>
            <w:hideMark/>
          </w:tcPr>
          <w:p w14:paraId="22D383A9" w14:textId="45478DA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276EADE8" w14:textId="6512544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5C126A02" w14:textId="0B36FC83"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979A891" w14:textId="5781D83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5B449459" w14:textId="2B50EA1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0FBF3B8" w14:textId="5A32011F"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0CC1CE70" w14:textId="4B61F101"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01DF120F"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E557F3F"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3.3. pašvaldību budžets</w:t>
            </w:r>
          </w:p>
        </w:tc>
        <w:tc>
          <w:tcPr>
            <w:tcW w:w="470" w:type="pct"/>
            <w:shd w:val="clear" w:color="auto" w:fill="auto"/>
            <w:vAlign w:val="center"/>
            <w:hideMark/>
          </w:tcPr>
          <w:p w14:paraId="50FF4E68" w14:textId="1D858ADE"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6D6FD74D" w14:textId="405BD19F"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6A397E9" w14:textId="1FB6BC2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D07B80E" w14:textId="44522DE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2C2CFF60" w14:textId="7CA440A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54DDD51" w14:textId="2D4CF6C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2730454B" w14:textId="07679F0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3615E345"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5C48BAF"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470" w:type="pct"/>
            <w:shd w:val="clear" w:color="auto" w:fill="auto"/>
            <w:vAlign w:val="center"/>
            <w:hideMark/>
          </w:tcPr>
          <w:p w14:paraId="402FA84C" w14:textId="272D32C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7F582F6A" w14:textId="0C01C4C1"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5200478" w14:textId="3AE5C60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68585F4F" w14:textId="1BEAD0F0"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214D534F" w14:textId="1A5E4B3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E81CFF9" w14:textId="2E78A0D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51447DE" w14:textId="64BF882F"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27B3A9FB"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0BC9CD2"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 Precizēta finansiālā ietekme</w:t>
            </w:r>
          </w:p>
        </w:tc>
        <w:tc>
          <w:tcPr>
            <w:tcW w:w="470" w:type="pct"/>
            <w:vMerge w:val="restart"/>
            <w:shd w:val="clear" w:color="auto" w:fill="auto"/>
            <w:vAlign w:val="center"/>
            <w:hideMark/>
          </w:tcPr>
          <w:p w14:paraId="5ED8D417" w14:textId="548385D4"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7" w:type="pct"/>
            <w:shd w:val="clear" w:color="auto" w:fill="auto"/>
            <w:vAlign w:val="center"/>
            <w:hideMark/>
          </w:tcPr>
          <w:p w14:paraId="3F4D7237" w14:textId="08197AA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val="restart"/>
            <w:shd w:val="clear" w:color="auto" w:fill="auto"/>
            <w:vAlign w:val="center"/>
            <w:hideMark/>
          </w:tcPr>
          <w:p w14:paraId="19237097" w14:textId="734DBB5B"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FA304B4" w14:textId="01ECC4F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val="restart"/>
            <w:shd w:val="clear" w:color="auto" w:fill="auto"/>
            <w:vAlign w:val="center"/>
            <w:hideMark/>
          </w:tcPr>
          <w:p w14:paraId="2BF861E8" w14:textId="0380DEB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2D0C623" w14:textId="63F68608"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E4E2A25" w14:textId="22D86DB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752A83F2"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8CC22C"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5.1. valsts pamatbudžets</w:t>
            </w:r>
          </w:p>
        </w:tc>
        <w:tc>
          <w:tcPr>
            <w:tcW w:w="470" w:type="pct"/>
            <w:vMerge/>
            <w:shd w:val="clear" w:color="auto" w:fill="auto"/>
            <w:vAlign w:val="center"/>
            <w:hideMark/>
          </w:tcPr>
          <w:p w14:paraId="5D01F078"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627" w:type="pct"/>
            <w:shd w:val="clear" w:color="auto" w:fill="auto"/>
            <w:vAlign w:val="center"/>
            <w:hideMark/>
          </w:tcPr>
          <w:p w14:paraId="2E73074F" w14:textId="54B1E716"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0DEC21C4"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36D81B4B" w14:textId="47FB255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1B9BE3D7"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46806F8B" w14:textId="08D5299F"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844096D" w14:textId="74AA5B27"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25F6C30E"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B14C396"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5.2. speciālais budžets</w:t>
            </w:r>
          </w:p>
        </w:tc>
        <w:tc>
          <w:tcPr>
            <w:tcW w:w="470" w:type="pct"/>
            <w:vMerge/>
            <w:shd w:val="clear" w:color="auto" w:fill="auto"/>
            <w:vAlign w:val="center"/>
            <w:hideMark/>
          </w:tcPr>
          <w:p w14:paraId="66A04840"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627" w:type="pct"/>
            <w:shd w:val="clear" w:color="auto" w:fill="auto"/>
            <w:vAlign w:val="center"/>
            <w:hideMark/>
          </w:tcPr>
          <w:p w14:paraId="2E00BBB5" w14:textId="2B6D898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6D2DDD47"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138ED46C" w14:textId="209FBEF5"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6977EECD"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391117D3" w14:textId="44703B4C"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5FCBBBF6" w14:textId="6466524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0D622B3E" w14:textId="77777777" w:rsidTr="00E7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6A5BF24"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lastRenderedPageBreak/>
              <w:t>5.3. pašvaldību budžets</w:t>
            </w:r>
          </w:p>
        </w:tc>
        <w:tc>
          <w:tcPr>
            <w:tcW w:w="470" w:type="pct"/>
            <w:vMerge/>
            <w:shd w:val="clear" w:color="auto" w:fill="auto"/>
            <w:vAlign w:val="center"/>
            <w:hideMark/>
          </w:tcPr>
          <w:p w14:paraId="1FA26D65"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627" w:type="pct"/>
            <w:shd w:val="clear" w:color="auto" w:fill="auto"/>
            <w:vAlign w:val="center"/>
            <w:hideMark/>
          </w:tcPr>
          <w:p w14:paraId="354B80B4" w14:textId="2441052A"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2C953808"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73935F0C" w14:textId="6D6FD3ED"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77B24EE2"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0E893A4D" w14:textId="762229B9"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418E5BBD" w14:textId="17A79D83"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1664691A"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21AB3D"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vAlign w:val="center"/>
            <w:hideMark/>
          </w:tcPr>
          <w:p w14:paraId="48B3021A" w14:textId="14527572" w:rsidR="00A1552F" w:rsidRPr="00A1552F" w:rsidRDefault="00E97FA3"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DA326E" w:rsidRPr="00A1552F" w14:paraId="5FABF63A"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520D321"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6.1. detalizēts ieņēmumu aprēķins</w:t>
            </w:r>
          </w:p>
        </w:tc>
        <w:tc>
          <w:tcPr>
            <w:tcW w:w="3749" w:type="pct"/>
            <w:gridSpan w:val="7"/>
            <w:vMerge/>
            <w:shd w:val="clear" w:color="auto" w:fill="auto"/>
            <w:vAlign w:val="center"/>
            <w:hideMark/>
          </w:tcPr>
          <w:p w14:paraId="775053CE"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r>
      <w:tr w:rsidR="00DA326E" w:rsidRPr="00A1552F" w14:paraId="53990F03"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311FA97"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6.2. detalizēts izdevumu aprēķins</w:t>
            </w:r>
          </w:p>
        </w:tc>
        <w:tc>
          <w:tcPr>
            <w:tcW w:w="3749" w:type="pct"/>
            <w:gridSpan w:val="7"/>
            <w:vMerge/>
            <w:shd w:val="clear" w:color="auto" w:fill="auto"/>
            <w:vAlign w:val="center"/>
            <w:hideMark/>
          </w:tcPr>
          <w:p w14:paraId="43C765CC" w14:textId="77777777" w:rsidR="00A1552F" w:rsidRPr="00A1552F" w:rsidRDefault="00A1552F" w:rsidP="00A1552F">
            <w:pPr>
              <w:spacing w:after="0" w:line="240" w:lineRule="auto"/>
              <w:jc w:val="both"/>
              <w:rPr>
                <w:rFonts w:ascii="Times New Roman" w:eastAsia="Times New Roman" w:hAnsi="Times New Roman" w:cs="Times New Roman"/>
                <w:sz w:val="24"/>
                <w:szCs w:val="24"/>
                <w:lang w:eastAsia="lv-LV"/>
              </w:rPr>
            </w:pPr>
          </w:p>
        </w:tc>
      </w:tr>
      <w:tr w:rsidR="00DA326E" w:rsidRPr="00A1552F" w14:paraId="719F5EA1"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1E1C001"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7. Amata vietu skaita izmaiņas</w:t>
            </w:r>
          </w:p>
        </w:tc>
        <w:tc>
          <w:tcPr>
            <w:tcW w:w="3749" w:type="pct"/>
            <w:gridSpan w:val="7"/>
            <w:shd w:val="clear" w:color="auto" w:fill="auto"/>
            <w:hideMark/>
          </w:tcPr>
          <w:p w14:paraId="3C8FBF01" w14:textId="358D696F" w:rsidR="00A1552F" w:rsidRPr="00A1552F" w:rsidRDefault="00094137"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Likumprojektu nav paredzētas nekādas izmaiņas saistībā ar amata vietu skaitu.</w:t>
            </w:r>
          </w:p>
        </w:tc>
      </w:tr>
      <w:tr w:rsidR="00DA326E" w:rsidRPr="00A1552F" w14:paraId="7E7A8F1D" w14:textId="77777777" w:rsidTr="00DA3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9FE3B74" w14:textId="77777777" w:rsidR="00A1552F" w:rsidRPr="00A1552F" w:rsidRDefault="00A1552F" w:rsidP="00A1552F">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8. Cita informācija</w:t>
            </w:r>
          </w:p>
        </w:tc>
        <w:tc>
          <w:tcPr>
            <w:tcW w:w="3749" w:type="pct"/>
            <w:gridSpan w:val="7"/>
            <w:shd w:val="clear" w:color="auto" w:fill="auto"/>
            <w:hideMark/>
          </w:tcPr>
          <w:p w14:paraId="793B9971" w14:textId="6229FE0D" w:rsidR="00A1552F" w:rsidRPr="00A1552F" w:rsidRDefault="00094137" w:rsidP="00A1552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Likumprojektu tiek atcelts pienākums par vekseļa izdošanu maksāt valsts nodevu. Saskaņā ar Ministru kabineta 2010. gada 21. jūnija noteikumu Nr. 558 "Noteikumi par valsts nodevu par operācijām ar vekseļiem" 2. punktu valsts nodevu maksā triju centu apmērā par katriem pilniem vai nepilniem 15</w:t>
            </w:r>
            <w:r w:rsidR="007D272D">
              <w:rPr>
                <w:rFonts w:ascii="Times New Roman" w:eastAsia="Times New Roman" w:hAnsi="Times New Roman" w:cs="Times New Roman"/>
                <w:sz w:val="24"/>
                <w:szCs w:val="24"/>
                <w:lang w:eastAsia="lv-LV"/>
              </w:rPr>
              <w:t> </w:t>
            </w:r>
            <w:r w:rsidRPr="00094137">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xml:space="preserve"> no summas, par kuru izraksta vekseli (tratu, vienkāršo vekseli vai elektronisko vekseli). </w:t>
            </w:r>
            <w:r w:rsidR="00E97FA3">
              <w:rPr>
                <w:rFonts w:ascii="Times New Roman" w:eastAsia="Times New Roman" w:hAnsi="Times New Roman" w:cs="Times New Roman"/>
                <w:sz w:val="24"/>
                <w:szCs w:val="24"/>
                <w:lang w:eastAsia="lv-LV"/>
              </w:rPr>
              <w:t>Kā izriet no Valsts kases sniegtās informācijas,</w:t>
            </w:r>
            <w:r>
              <w:rPr>
                <w:rFonts w:ascii="Times New Roman" w:eastAsia="Times New Roman" w:hAnsi="Times New Roman" w:cs="Times New Roman"/>
                <w:sz w:val="24"/>
                <w:szCs w:val="24"/>
                <w:lang w:eastAsia="lv-LV"/>
              </w:rPr>
              <w:t xml:space="preserve"> valsts nodeva par vekseļa izdošanu tiek iemaksāta vairākos kontus, kur tiek iemaksāti arī citi valsts nodevas maksājumi, </w:t>
            </w:r>
            <w:r w:rsidR="00E97FA3">
              <w:rPr>
                <w:rFonts w:ascii="Times New Roman" w:eastAsia="Times New Roman" w:hAnsi="Times New Roman" w:cs="Times New Roman"/>
                <w:sz w:val="24"/>
                <w:szCs w:val="24"/>
                <w:lang w:eastAsia="lv-LV"/>
              </w:rPr>
              <w:t xml:space="preserve">tādējādi </w:t>
            </w:r>
            <w:r>
              <w:rPr>
                <w:rFonts w:ascii="Times New Roman" w:eastAsia="Times New Roman" w:hAnsi="Times New Roman" w:cs="Times New Roman"/>
                <w:sz w:val="24"/>
                <w:szCs w:val="24"/>
                <w:lang w:eastAsia="lv-LV"/>
              </w:rPr>
              <w:t>Tieslietu ministrija nevar noteikt precīzu Likumprojekta ietekmi uz valsts budžetu.</w:t>
            </w:r>
          </w:p>
        </w:tc>
      </w:tr>
    </w:tbl>
    <w:p w14:paraId="717F7F2B" w14:textId="553CEE65" w:rsidR="004D15A9"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BC26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IV. Tiesību akta projekta ietekme uz spēkā esošo tiesību normu sistēmu</w:t>
            </w:r>
          </w:p>
        </w:tc>
      </w:tr>
      <w:tr w:rsidR="00BC2633" w:rsidRPr="00BC2633"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4D15A9" w:rsidRPr="00BC2633">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375E28F" w14:textId="1BDB2654" w:rsidR="00094137"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Nepieciešami grozījumi Civilprocesa likuma 540. pantā, lai noteiktu, </w:t>
            </w:r>
            <w:r w:rsidRPr="00EB4A2E">
              <w:rPr>
                <w:rFonts w:ascii="Times New Roman" w:eastAsia="Times New Roman" w:hAnsi="Times New Roman" w:cs="Times New Roman"/>
                <w:sz w:val="24"/>
                <w:szCs w:val="24"/>
                <w:lang w:eastAsia="lv-LV"/>
              </w:rPr>
              <w:t>ka</w:t>
            </w:r>
            <w:r w:rsidRPr="00EB4A2E">
              <w:rPr>
                <w:rFonts w:ascii="Times New Roman" w:eastAsia="Times New Roman" w:hAnsi="Times New Roman" w:cs="Times New Roman"/>
                <w:b/>
                <w:bCs/>
                <w:sz w:val="24"/>
                <w:szCs w:val="24"/>
                <w:lang w:eastAsia="lv-LV"/>
              </w:rPr>
              <w:t xml:space="preserve"> </w:t>
            </w:r>
            <w:r w:rsidR="00EB4A2E" w:rsidRPr="00EB4A2E">
              <w:rPr>
                <w:rFonts w:ascii="Times New Roman" w:eastAsia="Times New Roman" w:hAnsi="Times New Roman" w:cs="Times New Roman"/>
                <w:b/>
                <w:bCs/>
                <w:sz w:val="24"/>
                <w:szCs w:val="24"/>
                <w:lang w:eastAsia="lv-LV"/>
              </w:rPr>
              <w:t>protestētajam vienkāršajam vekselim, kas izdots notariālā akta formā</w:t>
            </w:r>
            <w:r w:rsidRPr="00EB4A2E">
              <w:rPr>
                <w:rFonts w:ascii="Times New Roman" w:eastAsia="Times New Roman" w:hAnsi="Times New Roman" w:cs="Times New Roman"/>
                <w:b/>
                <w:bCs/>
                <w:sz w:val="24"/>
                <w:szCs w:val="24"/>
                <w:lang w:eastAsia="lv-LV"/>
              </w:rPr>
              <w:t>, ir izpildu dokumenta spēks.</w:t>
            </w:r>
          </w:p>
          <w:p w14:paraId="1B579D3B" w14:textId="11EE2D8A" w:rsidR="004D15A9" w:rsidRPr="00BC2633" w:rsidRDefault="00094137" w:rsidP="0009413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kabineta 2010. gada 21. jūnija noteikumu Nr. 559 "Noteikumi par vekseļa protesta akta paraugiem" 1. pielikumā par operācijām ar vekseļiem ir nepieciešami grozījumi, lai vekseļa protesta aktā tiktu norādīta vekseļa summa, jo ar Likumprojekta 1</w:t>
            </w:r>
            <w:r w:rsidR="000134CD">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pantu </w:t>
            </w:r>
            <w:r w:rsidR="000134CD">
              <w:rPr>
                <w:rFonts w:ascii="Times New Roman" w:eastAsia="Times New Roman" w:hAnsi="Times New Roman" w:cs="Times New Roman"/>
                <w:sz w:val="24"/>
                <w:szCs w:val="24"/>
                <w:lang w:eastAsia="lv-LV"/>
              </w:rPr>
              <w:t>paredzēts, ka protestētajam vienkāršajam vekselim, kas izdots notariālā akta formā</w:t>
            </w:r>
            <w:r>
              <w:rPr>
                <w:rFonts w:ascii="Times New Roman" w:eastAsia="Times New Roman" w:hAnsi="Times New Roman" w:cs="Times New Roman"/>
                <w:sz w:val="24"/>
                <w:szCs w:val="24"/>
                <w:lang w:eastAsia="lv-LV"/>
              </w:rPr>
              <w:t>, ir izpildu dokumenta spēks. Savukārt, ja protesta aktā netiek norādīta vekseļa summa, tad zvērināts tiesu izpildītājs nevarēs piedzīt konkrētu summu pēc izpildu dokumenta.</w:t>
            </w:r>
          </w:p>
        </w:tc>
      </w:tr>
      <w:tr w:rsidR="00BC2633" w:rsidRPr="00BC26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32ACF148" w:rsidR="004D15A9" w:rsidRPr="00BC2633" w:rsidRDefault="00094137"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p>
        </w:tc>
      </w:tr>
      <w:tr w:rsidR="004D15A9" w:rsidRPr="00BC2633"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33C65456" w:rsidR="004D15A9" w:rsidRPr="00631E7A" w:rsidRDefault="00094137" w:rsidP="001C5969">
            <w:pPr>
              <w:spacing w:after="0" w:line="240" w:lineRule="auto"/>
              <w:jc w:val="both"/>
              <w:rPr>
                <w:rFonts w:ascii="Times New Roman" w:hAnsi="Times New Roman" w:cs="Times New Roman"/>
                <w:sz w:val="24"/>
                <w:szCs w:val="24"/>
              </w:rPr>
            </w:pPr>
            <w:r w:rsidRPr="00B52711">
              <w:rPr>
                <w:rFonts w:ascii="Times New Roman" w:hAnsi="Times New Roman" w:cs="Times New Roman"/>
                <w:sz w:val="24"/>
                <w:szCs w:val="24"/>
              </w:rPr>
              <w:t>Šīs sadaļas 1.</w:t>
            </w:r>
            <w:r>
              <w:rPr>
                <w:rFonts w:ascii="Times New Roman" w:hAnsi="Times New Roman" w:cs="Times New Roman"/>
                <w:sz w:val="24"/>
                <w:szCs w:val="24"/>
              </w:rPr>
              <w:t> </w:t>
            </w:r>
            <w:r w:rsidRPr="00B52711">
              <w:rPr>
                <w:rFonts w:ascii="Times New Roman" w:hAnsi="Times New Roman" w:cs="Times New Roman"/>
                <w:sz w:val="24"/>
                <w:szCs w:val="24"/>
              </w:rPr>
              <w:t xml:space="preserve">punktā minētie grozījumi </w:t>
            </w:r>
            <w:r>
              <w:rPr>
                <w:rFonts w:ascii="Times New Roman" w:hAnsi="Times New Roman" w:cs="Times New Roman"/>
                <w:sz w:val="24"/>
                <w:szCs w:val="24"/>
              </w:rPr>
              <w:t>Civilprocesa</w:t>
            </w:r>
            <w:r w:rsidRPr="00B52711">
              <w:rPr>
                <w:rFonts w:ascii="Times New Roman" w:hAnsi="Times New Roman" w:cs="Times New Roman"/>
                <w:sz w:val="24"/>
                <w:szCs w:val="24"/>
              </w:rPr>
              <w:t xml:space="preserve"> likumā tiks iesniegti izskatīšanai Saeimā kā priekšlikumi citā </w:t>
            </w:r>
            <w:r>
              <w:rPr>
                <w:rFonts w:ascii="Times New Roman" w:hAnsi="Times New Roman" w:cs="Times New Roman"/>
                <w:sz w:val="24"/>
                <w:szCs w:val="24"/>
              </w:rPr>
              <w:t>Civilprocesa</w:t>
            </w:r>
            <w:r w:rsidRPr="00B52711">
              <w:rPr>
                <w:rFonts w:ascii="Times New Roman" w:hAnsi="Times New Roman" w:cs="Times New Roman"/>
                <w:sz w:val="24"/>
                <w:szCs w:val="24"/>
              </w:rPr>
              <w:t xml:space="preserve"> likuma grozījumu likumprojektā, ņemot vērā Likumprojekta virzību. Konkrētajā gadījumā šāda kārtība neliedz pilnvērtīgi izvērtēt Likumprojektā ietverto regulējumu.</w:t>
            </w:r>
            <w:r w:rsidR="003913D8">
              <w:rPr>
                <w:rFonts w:ascii="Times New Roman" w:hAnsi="Times New Roman" w:cs="Times New Roman"/>
                <w:sz w:val="24"/>
                <w:szCs w:val="24"/>
              </w:rPr>
              <w:t xml:space="preserve"> </w:t>
            </w:r>
          </w:p>
        </w:tc>
      </w:tr>
    </w:tbl>
    <w:p w14:paraId="2CBEBB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BC26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 Tiesību akta projekta atbilstība Latvijas Republikas starptautiskajām saistībām</w:t>
            </w:r>
          </w:p>
        </w:tc>
      </w:tr>
      <w:tr w:rsidR="00BC2633" w:rsidRPr="00BC26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46F4ED3F" w14:textId="423FF524" w:rsidR="004D15A9" w:rsidRPr="00BC2633" w:rsidRDefault="00094137" w:rsidP="00964E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BC2633" w:rsidRPr="00BC26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00041111" w:rsidR="004D15A9" w:rsidRPr="00BC2633" w:rsidRDefault="00FB5D82" w:rsidP="00964E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1938. gada 9. aprīlī Kauņā parakstīta konvencija starp Latviju, Lietuvu un Igauniju "Par vienādu tratu un vekseļu likumu" (turpmāk</w:t>
            </w:r>
            <w:r w:rsidR="007D272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Konvencija).</w:t>
            </w:r>
          </w:p>
        </w:tc>
      </w:tr>
      <w:tr w:rsidR="004D15A9" w:rsidRPr="00BC2633" w14:paraId="6BB2474E"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2A88FFFF" w14:textId="77777777" w:rsidR="004D15A9" w:rsidRPr="00BC2633" w:rsidRDefault="004D15A9" w:rsidP="00E73DEF">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hideMark/>
          </w:tcPr>
          <w:p w14:paraId="64D1B160" w14:textId="77777777" w:rsidR="004D15A9" w:rsidRPr="00BC2633" w:rsidRDefault="004D15A9" w:rsidP="00E73DEF">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0A4DF4BA" w14:textId="4F7BE238" w:rsidR="00FB5D82" w:rsidRPr="00BC2633" w:rsidRDefault="00FB5D82" w:rsidP="00E73DEF">
            <w:pPr>
              <w:spacing w:line="240" w:lineRule="auto"/>
              <w:jc w:val="both"/>
              <w:rPr>
                <w:rFonts w:ascii="Times New Roman" w:eastAsia="Times New Roman" w:hAnsi="Times New Roman" w:cs="Times New Roman"/>
                <w:sz w:val="24"/>
                <w:szCs w:val="24"/>
                <w:lang w:eastAsia="lv-LV"/>
              </w:rPr>
            </w:pPr>
            <w:r w:rsidRPr="00FB5D82">
              <w:rPr>
                <w:rFonts w:ascii="Times New Roman" w:eastAsia="Times New Roman" w:hAnsi="Times New Roman" w:cs="Times New Roman"/>
                <w:sz w:val="24"/>
                <w:szCs w:val="24"/>
                <w:lang w:eastAsia="lv-LV"/>
              </w:rPr>
              <w:t>Izstrādājot Likumprojektu, konstatēts, ka starp Latviju, Igauniju un Lietuvu ir spēkā esošs trīspusējs starptautisks līgums – Konvencija, kas apstiprināta ar Ministru kabineta 1938. gada 28. jūnija likumu par "Konvenciju starp Latviju, Igauniju un Lietavu par vienādu tratu un vekseļu likumu". Konvencija paredz veidot savstarpēji saskaņotu tratu un vekseļu tiesisko regulējumu visās trīs līgumslēdzējās valstīs. Tieslietu ministrija ir konstatējusi, ka Konvencija ir zaudējusi aktualitāti un praktiski netiek piemērota, proti, nav notikušas pušu konsultācijas par kādā no līgumslēdzējām valstīm veiktajām tratu un vekseļu tiesiskā regulējuma izmaiņām.</w:t>
            </w:r>
          </w:p>
        </w:tc>
      </w:tr>
    </w:tbl>
    <w:p w14:paraId="31665CF8" w14:textId="77777777" w:rsidR="004D15A9" w:rsidRPr="00BC2633"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67"/>
        <w:gridCol w:w="281"/>
        <w:gridCol w:w="1768"/>
        <w:gridCol w:w="1255"/>
        <w:gridCol w:w="1141"/>
        <w:gridCol w:w="2543"/>
      </w:tblGrid>
      <w:tr w:rsidR="00BC2633" w:rsidRPr="00BC2633" w14:paraId="66408AB4" w14:textId="77777777" w:rsidTr="004D15A9">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3F0963A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1.</w:t>
            </w:r>
            <w:r w:rsidR="00BC2633">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tabula</w:t>
            </w:r>
            <w:r w:rsidRPr="00BC2633">
              <w:rPr>
                <w:rFonts w:ascii="Times New Roman" w:eastAsia="Times New Roman" w:hAnsi="Times New Roman" w:cs="Times New Roman"/>
                <w:b/>
                <w:bCs/>
                <w:sz w:val="24"/>
                <w:szCs w:val="24"/>
                <w:lang w:eastAsia="lv-LV"/>
              </w:rPr>
              <w:br/>
              <w:t>Tiesību akta projekta atbilstība ES tiesību aktiem</w:t>
            </w:r>
          </w:p>
        </w:tc>
      </w:tr>
      <w:tr w:rsidR="00BC2633" w:rsidRPr="00BC2633" w14:paraId="0167E14F"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55160C7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Attiecīgā ES tiesību akta datums, numurs un nosaukums</w:t>
            </w:r>
          </w:p>
        </w:tc>
        <w:tc>
          <w:tcPr>
            <w:tcW w:w="3858" w:type="pct"/>
            <w:gridSpan w:val="5"/>
            <w:tcBorders>
              <w:top w:val="outset" w:sz="6" w:space="0" w:color="414142"/>
              <w:left w:val="outset" w:sz="6" w:space="0" w:color="414142"/>
              <w:bottom w:val="outset" w:sz="6" w:space="0" w:color="414142"/>
              <w:right w:val="outset" w:sz="6" w:space="0" w:color="414142"/>
            </w:tcBorders>
            <w:hideMark/>
          </w:tcPr>
          <w:p w14:paraId="49E8C204" w14:textId="49E59F23" w:rsidR="004D15A9" w:rsidRPr="00BC2633" w:rsidRDefault="00B0363F" w:rsidP="001F68D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BC2633" w:rsidRPr="00BC2633" w14:paraId="301CF4B1" w14:textId="77777777" w:rsidTr="004C3B12">
        <w:tc>
          <w:tcPr>
            <w:tcW w:w="1142" w:type="pct"/>
            <w:tcBorders>
              <w:top w:val="outset" w:sz="6" w:space="0" w:color="414142"/>
              <w:left w:val="outset" w:sz="6" w:space="0" w:color="414142"/>
              <w:bottom w:val="outset" w:sz="6" w:space="0" w:color="414142"/>
              <w:right w:val="outset" w:sz="6" w:space="0" w:color="414142"/>
            </w:tcBorders>
            <w:vAlign w:val="center"/>
            <w:hideMark/>
          </w:tcPr>
          <w:p w14:paraId="093B3C9D"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w:t>
            </w:r>
          </w:p>
        </w:tc>
        <w:tc>
          <w:tcPr>
            <w:tcW w:w="1131" w:type="pct"/>
            <w:gridSpan w:val="2"/>
            <w:tcBorders>
              <w:top w:val="outset" w:sz="6" w:space="0" w:color="414142"/>
              <w:left w:val="outset" w:sz="6" w:space="0" w:color="414142"/>
              <w:bottom w:val="outset" w:sz="6" w:space="0" w:color="414142"/>
              <w:right w:val="outset" w:sz="6" w:space="0" w:color="414142"/>
            </w:tcBorders>
            <w:vAlign w:val="center"/>
            <w:hideMark/>
          </w:tcPr>
          <w:p w14:paraId="40910D42"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B</w:t>
            </w:r>
          </w:p>
        </w:tc>
        <w:tc>
          <w:tcPr>
            <w:tcW w:w="1323" w:type="pct"/>
            <w:gridSpan w:val="2"/>
            <w:tcBorders>
              <w:top w:val="outset" w:sz="6" w:space="0" w:color="414142"/>
              <w:left w:val="outset" w:sz="6" w:space="0" w:color="414142"/>
              <w:bottom w:val="outset" w:sz="6" w:space="0" w:color="414142"/>
              <w:right w:val="outset" w:sz="6" w:space="0" w:color="414142"/>
            </w:tcBorders>
            <w:vAlign w:val="center"/>
            <w:hideMark/>
          </w:tcPr>
          <w:p w14:paraId="17B66120"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w:t>
            </w:r>
          </w:p>
        </w:tc>
        <w:tc>
          <w:tcPr>
            <w:tcW w:w="1404" w:type="pct"/>
            <w:tcBorders>
              <w:top w:val="outset" w:sz="6" w:space="0" w:color="414142"/>
              <w:left w:val="outset" w:sz="6" w:space="0" w:color="414142"/>
              <w:bottom w:val="outset" w:sz="6" w:space="0" w:color="414142"/>
              <w:right w:val="outset" w:sz="6" w:space="0" w:color="414142"/>
            </w:tcBorders>
            <w:vAlign w:val="center"/>
            <w:hideMark/>
          </w:tcPr>
          <w:p w14:paraId="4AB8D700"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D</w:t>
            </w:r>
          </w:p>
        </w:tc>
      </w:tr>
      <w:tr w:rsidR="00BC2633" w:rsidRPr="00BC2633" w14:paraId="140E374C"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61E3EE0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Attiecīgā ES tiesību akta panta numurs (uzskaitot katru tiesību akta vienību - pantu, daļu, punktu, apakšpunktu)</w:t>
            </w:r>
          </w:p>
        </w:tc>
        <w:tc>
          <w:tcPr>
            <w:tcW w:w="1131" w:type="pct"/>
            <w:gridSpan w:val="2"/>
            <w:tcBorders>
              <w:top w:val="outset" w:sz="6" w:space="0" w:color="414142"/>
              <w:left w:val="outset" w:sz="6" w:space="0" w:color="414142"/>
              <w:bottom w:val="outset" w:sz="6" w:space="0" w:color="414142"/>
              <w:right w:val="outset" w:sz="6" w:space="0" w:color="414142"/>
            </w:tcBorders>
            <w:hideMark/>
          </w:tcPr>
          <w:p w14:paraId="002FB0E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323" w:type="pct"/>
            <w:gridSpan w:val="2"/>
            <w:tcBorders>
              <w:top w:val="outset" w:sz="6" w:space="0" w:color="414142"/>
              <w:left w:val="outset" w:sz="6" w:space="0" w:color="414142"/>
              <w:bottom w:val="outset" w:sz="6" w:space="0" w:color="414142"/>
              <w:right w:val="outset" w:sz="6" w:space="0" w:color="414142"/>
            </w:tcBorders>
            <w:hideMark/>
          </w:tcPr>
          <w:p w14:paraId="40A25B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Informācija par to, vai šīs tabulas A ailē minētās ES tiesību akta vienības tiek pārņemtas vai ieviestas pilnībā vai daļēji. </w:t>
            </w:r>
          </w:p>
          <w:p w14:paraId="2F99047D" w14:textId="77777777" w:rsidR="004D15A9" w:rsidRPr="00BC2633" w:rsidRDefault="004D15A9" w:rsidP="00612A92">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1C4E0CA0" w14:textId="77777777" w:rsidR="004D15A9" w:rsidRPr="00BC2633" w:rsidRDefault="004D15A9" w:rsidP="00ED573E">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Norāda institūciju, kas ir atbildīga par šo saistību izpildi pilnībā</w:t>
            </w:r>
          </w:p>
        </w:tc>
        <w:tc>
          <w:tcPr>
            <w:tcW w:w="1404" w:type="pct"/>
            <w:tcBorders>
              <w:top w:val="outset" w:sz="6" w:space="0" w:color="414142"/>
              <w:left w:val="outset" w:sz="6" w:space="0" w:color="414142"/>
              <w:bottom w:val="outset" w:sz="6" w:space="0" w:color="414142"/>
              <w:right w:val="outset" w:sz="6" w:space="0" w:color="414142"/>
            </w:tcBorders>
            <w:hideMark/>
          </w:tcPr>
          <w:p w14:paraId="7947081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Informācija par to, vai šīs tabulas B ailē minētās projekta vienības paredz stingrākas prasības nekā šīs tabulas A ailē minētās ES tiesību akta vienības. </w:t>
            </w:r>
          </w:p>
          <w:p w14:paraId="350EAD34" w14:textId="77777777" w:rsidR="004D15A9" w:rsidRPr="00BC2633" w:rsidRDefault="004D15A9" w:rsidP="00612A92">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projekts satur stingrākas prasības nekā attiecīgais ES tiesību akts, norāda pamatojumu un samērīgumu.</w:t>
            </w:r>
          </w:p>
          <w:p w14:paraId="0F178321" w14:textId="77777777" w:rsidR="004D15A9" w:rsidRPr="00BC2633" w:rsidRDefault="004D15A9" w:rsidP="00ED573E">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BC2633" w:rsidRPr="00BC2633" w14:paraId="6BA62F7F"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006C1BD4" w14:textId="6801BBFB" w:rsidR="004D15A9" w:rsidRPr="00BC2633" w:rsidRDefault="00B0363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c>
          <w:tcPr>
            <w:tcW w:w="1131" w:type="pct"/>
            <w:gridSpan w:val="2"/>
            <w:tcBorders>
              <w:top w:val="outset" w:sz="6" w:space="0" w:color="414142"/>
              <w:left w:val="outset" w:sz="6" w:space="0" w:color="414142"/>
              <w:bottom w:val="outset" w:sz="6" w:space="0" w:color="414142"/>
              <w:right w:val="outset" w:sz="6" w:space="0" w:color="414142"/>
            </w:tcBorders>
            <w:hideMark/>
          </w:tcPr>
          <w:p w14:paraId="4E7456DA" w14:textId="14C9CFEA" w:rsidR="004D15A9" w:rsidRPr="00BC2633" w:rsidRDefault="00B0363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c>
          <w:tcPr>
            <w:tcW w:w="1323" w:type="pct"/>
            <w:gridSpan w:val="2"/>
            <w:tcBorders>
              <w:top w:val="outset" w:sz="6" w:space="0" w:color="414142"/>
              <w:left w:val="outset" w:sz="6" w:space="0" w:color="414142"/>
              <w:bottom w:val="outset" w:sz="6" w:space="0" w:color="414142"/>
              <w:right w:val="outset" w:sz="6" w:space="0" w:color="414142"/>
            </w:tcBorders>
            <w:hideMark/>
          </w:tcPr>
          <w:p w14:paraId="634D8BDA" w14:textId="570B5CDC" w:rsidR="004D15A9" w:rsidRPr="00BC2633" w:rsidRDefault="00B0363F" w:rsidP="00612A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c>
          <w:tcPr>
            <w:tcW w:w="1404" w:type="pct"/>
            <w:tcBorders>
              <w:top w:val="outset" w:sz="6" w:space="0" w:color="414142"/>
              <w:left w:val="outset" w:sz="6" w:space="0" w:color="414142"/>
              <w:bottom w:val="outset" w:sz="6" w:space="0" w:color="414142"/>
              <w:right w:val="outset" w:sz="6" w:space="0" w:color="414142"/>
            </w:tcBorders>
            <w:hideMark/>
          </w:tcPr>
          <w:p w14:paraId="2BA81E7B" w14:textId="28D13AD0" w:rsidR="004D15A9" w:rsidRPr="00BC2633" w:rsidRDefault="00B0363F" w:rsidP="00612A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BC2633" w:rsidRPr="00BC2633" w14:paraId="1019C6BA"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6178FAA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Kā ir izmantota ES tiesību aktā </w:t>
            </w:r>
            <w:r w:rsidRPr="00BC2633">
              <w:rPr>
                <w:rFonts w:ascii="Times New Roman" w:eastAsia="Times New Roman" w:hAnsi="Times New Roman" w:cs="Times New Roman"/>
                <w:sz w:val="24"/>
                <w:szCs w:val="24"/>
                <w:lang w:eastAsia="lv-LV"/>
              </w:rPr>
              <w:lastRenderedPageBreak/>
              <w:t>paredzētā rīcības brīvība dalībvalstij pārņemt vai ieviest noteiktas ES tiesību akta normas?</w:t>
            </w:r>
            <w:r w:rsidRPr="00BC2633">
              <w:rPr>
                <w:rFonts w:ascii="Times New Roman" w:eastAsia="Times New Roman" w:hAnsi="Times New Roman" w:cs="Times New Roman"/>
                <w:sz w:val="24"/>
                <w:szCs w:val="24"/>
                <w:lang w:eastAsia="lv-LV"/>
              </w:rPr>
              <w:br/>
              <w:t>Kādēļ?</w:t>
            </w:r>
          </w:p>
        </w:tc>
        <w:tc>
          <w:tcPr>
            <w:tcW w:w="3858" w:type="pct"/>
            <w:gridSpan w:val="5"/>
            <w:tcBorders>
              <w:top w:val="outset" w:sz="6" w:space="0" w:color="414142"/>
              <w:left w:val="outset" w:sz="6" w:space="0" w:color="414142"/>
              <w:bottom w:val="outset" w:sz="6" w:space="0" w:color="414142"/>
              <w:right w:val="outset" w:sz="6" w:space="0" w:color="414142"/>
            </w:tcBorders>
            <w:hideMark/>
          </w:tcPr>
          <w:p w14:paraId="793562BC" w14:textId="31E8B12E" w:rsidR="004D15A9" w:rsidRPr="00BC2633" w:rsidRDefault="00B0363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Likumprojekts šo jomu neskar.</w:t>
            </w:r>
          </w:p>
        </w:tc>
      </w:tr>
      <w:tr w:rsidR="00BC2633" w:rsidRPr="00BC2633" w14:paraId="4BB3E07D"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47E98DE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58" w:type="pct"/>
            <w:gridSpan w:val="5"/>
            <w:tcBorders>
              <w:top w:val="outset" w:sz="6" w:space="0" w:color="414142"/>
              <w:left w:val="outset" w:sz="6" w:space="0" w:color="414142"/>
              <w:bottom w:val="outset" w:sz="6" w:space="0" w:color="414142"/>
              <w:right w:val="outset" w:sz="6" w:space="0" w:color="414142"/>
            </w:tcBorders>
            <w:hideMark/>
          </w:tcPr>
          <w:p w14:paraId="65F6E4C9" w14:textId="3453688D" w:rsidR="004D15A9" w:rsidRPr="00BC2633" w:rsidRDefault="00B0363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BC2633" w:rsidRPr="00BC2633" w14:paraId="37A77CFC" w14:textId="77777777" w:rsidTr="004C3B12">
        <w:tc>
          <w:tcPr>
            <w:tcW w:w="1142" w:type="pct"/>
            <w:tcBorders>
              <w:top w:val="outset" w:sz="6" w:space="0" w:color="414142"/>
              <w:left w:val="outset" w:sz="6" w:space="0" w:color="414142"/>
              <w:bottom w:val="outset" w:sz="6" w:space="0" w:color="414142"/>
              <w:right w:val="outset" w:sz="6" w:space="0" w:color="414142"/>
            </w:tcBorders>
            <w:hideMark/>
          </w:tcPr>
          <w:p w14:paraId="4EB803B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858" w:type="pct"/>
            <w:gridSpan w:val="5"/>
            <w:tcBorders>
              <w:top w:val="outset" w:sz="6" w:space="0" w:color="414142"/>
              <w:left w:val="outset" w:sz="6" w:space="0" w:color="414142"/>
              <w:bottom w:val="outset" w:sz="6" w:space="0" w:color="414142"/>
              <w:right w:val="outset" w:sz="6" w:space="0" w:color="414142"/>
            </w:tcBorders>
            <w:hideMark/>
          </w:tcPr>
          <w:p w14:paraId="522A3105" w14:textId="54E59D54" w:rsidR="004D15A9" w:rsidRPr="00BC2633" w:rsidRDefault="004D15A9" w:rsidP="0097690A">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0E42FD">
              <w:rPr>
                <w:rFonts w:ascii="Times New Roman" w:eastAsia="Times New Roman" w:hAnsi="Times New Roman" w:cs="Times New Roman"/>
                <w:sz w:val="24"/>
                <w:szCs w:val="24"/>
                <w:lang w:eastAsia="lv-LV"/>
              </w:rPr>
              <w:t>.</w:t>
            </w:r>
          </w:p>
        </w:tc>
      </w:tr>
      <w:tr w:rsidR="00BC2633" w:rsidRPr="00BC2633" w14:paraId="5C5D7232" w14:textId="77777777" w:rsidTr="004D15A9">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2F72A62A"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2.</w:t>
            </w:r>
            <w:r w:rsidR="00BC2633">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tabula</w:t>
            </w:r>
            <w:r w:rsidRPr="00BC2633">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C2633">
              <w:rPr>
                <w:rFonts w:ascii="Times New Roman" w:eastAsia="Times New Roman" w:hAnsi="Times New Roman" w:cs="Times New Roman"/>
                <w:b/>
                <w:bCs/>
                <w:sz w:val="24"/>
                <w:szCs w:val="24"/>
                <w:lang w:eastAsia="lv-LV"/>
              </w:rPr>
              <w:br/>
              <w:t>Pasākumi šo saistību izpildei</w:t>
            </w:r>
          </w:p>
        </w:tc>
      </w:tr>
      <w:tr w:rsidR="00BC2633" w:rsidRPr="00BC2633" w14:paraId="07F340A9" w14:textId="77777777" w:rsidTr="004C3B12">
        <w:tc>
          <w:tcPr>
            <w:tcW w:w="1297" w:type="pct"/>
            <w:gridSpan w:val="2"/>
            <w:tcBorders>
              <w:top w:val="outset" w:sz="6" w:space="0" w:color="414142"/>
              <w:left w:val="outset" w:sz="6" w:space="0" w:color="414142"/>
              <w:bottom w:val="outset" w:sz="6" w:space="0" w:color="414142"/>
              <w:right w:val="outset" w:sz="6" w:space="0" w:color="414142"/>
            </w:tcBorders>
            <w:vAlign w:val="center"/>
            <w:hideMark/>
          </w:tcPr>
          <w:p w14:paraId="07F2D94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w:t>
            </w:r>
          </w:p>
        </w:tc>
        <w:tc>
          <w:tcPr>
            <w:tcW w:w="3703" w:type="pct"/>
            <w:gridSpan w:val="4"/>
            <w:tcBorders>
              <w:top w:val="outset" w:sz="6" w:space="0" w:color="414142"/>
              <w:left w:val="outset" w:sz="6" w:space="0" w:color="414142"/>
              <w:bottom w:val="outset" w:sz="6" w:space="0" w:color="414142"/>
              <w:right w:val="outset" w:sz="6" w:space="0" w:color="414142"/>
            </w:tcBorders>
            <w:hideMark/>
          </w:tcPr>
          <w:p w14:paraId="0A8769D2" w14:textId="582126A9" w:rsidR="004D15A9" w:rsidRPr="00BC2633" w:rsidRDefault="00105FCB" w:rsidP="00E557C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BC2633" w:rsidRPr="00BC2633" w14:paraId="4CE33A61" w14:textId="77777777" w:rsidTr="004C3B12">
        <w:tc>
          <w:tcPr>
            <w:tcW w:w="1297" w:type="pct"/>
            <w:gridSpan w:val="2"/>
            <w:tcBorders>
              <w:top w:val="outset" w:sz="6" w:space="0" w:color="414142"/>
              <w:left w:val="outset" w:sz="6" w:space="0" w:color="414142"/>
              <w:bottom w:val="outset" w:sz="6" w:space="0" w:color="414142"/>
              <w:right w:val="outset" w:sz="6" w:space="0" w:color="414142"/>
            </w:tcBorders>
            <w:vAlign w:val="center"/>
            <w:hideMark/>
          </w:tcPr>
          <w:p w14:paraId="1A043CAF"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w:t>
            </w:r>
          </w:p>
        </w:tc>
        <w:tc>
          <w:tcPr>
            <w:tcW w:w="1669" w:type="pct"/>
            <w:gridSpan w:val="2"/>
            <w:tcBorders>
              <w:top w:val="outset" w:sz="6" w:space="0" w:color="414142"/>
              <w:left w:val="outset" w:sz="6" w:space="0" w:color="414142"/>
              <w:bottom w:val="outset" w:sz="6" w:space="0" w:color="414142"/>
              <w:right w:val="outset" w:sz="6" w:space="0" w:color="414142"/>
            </w:tcBorders>
            <w:vAlign w:val="center"/>
            <w:hideMark/>
          </w:tcPr>
          <w:p w14:paraId="2F98BC46"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B</w:t>
            </w:r>
          </w:p>
        </w:tc>
        <w:tc>
          <w:tcPr>
            <w:tcW w:w="2034" w:type="pct"/>
            <w:gridSpan w:val="2"/>
            <w:tcBorders>
              <w:top w:val="outset" w:sz="6" w:space="0" w:color="414142"/>
              <w:left w:val="outset" w:sz="6" w:space="0" w:color="414142"/>
              <w:bottom w:val="outset" w:sz="6" w:space="0" w:color="414142"/>
              <w:right w:val="outset" w:sz="6" w:space="0" w:color="414142"/>
            </w:tcBorders>
            <w:vAlign w:val="center"/>
            <w:hideMark/>
          </w:tcPr>
          <w:p w14:paraId="117B93D6"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w:t>
            </w:r>
          </w:p>
        </w:tc>
      </w:tr>
      <w:tr w:rsidR="00BC2633" w:rsidRPr="00BC2633" w14:paraId="451710AB" w14:textId="77777777" w:rsidTr="004C3B12">
        <w:tc>
          <w:tcPr>
            <w:tcW w:w="1297" w:type="pct"/>
            <w:gridSpan w:val="2"/>
            <w:tcBorders>
              <w:top w:val="outset" w:sz="6" w:space="0" w:color="414142"/>
              <w:left w:val="outset" w:sz="6" w:space="0" w:color="414142"/>
              <w:bottom w:val="outset" w:sz="6" w:space="0" w:color="414142"/>
              <w:right w:val="outset" w:sz="6" w:space="0" w:color="414142"/>
            </w:tcBorders>
            <w:hideMark/>
          </w:tcPr>
          <w:p w14:paraId="6B9BCA2D" w14:textId="163B6973"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Starptautiskās saistības (pēc būtības), kas izriet no norādītā starptautiskā dokumenta.</w:t>
            </w:r>
            <w:r w:rsidR="00964EA7">
              <w:rPr>
                <w:rFonts w:ascii="Times New Roman" w:eastAsia="Times New Roman" w:hAnsi="Times New Roman" w:cs="Times New Roman"/>
                <w:sz w:val="24"/>
                <w:szCs w:val="24"/>
                <w:lang w:eastAsia="lv-LV"/>
              </w:rPr>
              <w:t xml:space="preserve"> </w:t>
            </w:r>
            <w:r w:rsidRPr="00BC2633">
              <w:rPr>
                <w:rFonts w:ascii="Times New Roman" w:eastAsia="Times New Roman" w:hAnsi="Times New Roman" w:cs="Times New Roman"/>
                <w:sz w:val="24"/>
                <w:szCs w:val="24"/>
                <w:lang w:eastAsia="lv-LV"/>
              </w:rPr>
              <w:t>Konkrēti veicamie pasākumi vai uzdevumi, kas nepieciešami šo starptautisko saistību izpildei</w:t>
            </w:r>
            <w:r w:rsidR="000E42FD">
              <w:rPr>
                <w:rFonts w:ascii="Times New Roman" w:eastAsia="Times New Roman" w:hAnsi="Times New Roman" w:cs="Times New Roman"/>
                <w:sz w:val="24"/>
                <w:szCs w:val="24"/>
                <w:lang w:eastAsia="lv-LV"/>
              </w:rPr>
              <w:t>.</w:t>
            </w:r>
          </w:p>
        </w:tc>
        <w:tc>
          <w:tcPr>
            <w:tcW w:w="1669" w:type="pct"/>
            <w:gridSpan w:val="2"/>
            <w:tcBorders>
              <w:top w:val="outset" w:sz="6" w:space="0" w:color="414142"/>
              <w:left w:val="outset" w:sz="6" w:space="0" w:color="414142"/>
              <w:bottom w:val="outset" w:sz="6" w:space="0" w:color="414142"/>
              <w:right w:val="outset" w:sz="6" w:space="0" w:color="414142"/>
            </w:tcBorders>
            <w:hideMark/>
          </w:tcPr>
          <w:p w14:paraId="52A80F04" w14:textId="6DA52CB3" w:rsidR="004D15A9" w:rsidRPr="00BC2633" w:rsidRDefault="004D15A9" w:rsidP="000E42F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r w:rsidR="000E42FD">
              <w:rPr>
                <w:rFonts w:ascii="Times New Roman" w:eastAsia="Times New Roman" w:hAnsi="Times New Roman" w:cs="Times New Roman"/>
                <w:sz w:val="24"/>
                <w:szCs w:val="24"/>
                <w:lang w:eastAsia="lv-LV"/>
              </w:rPr>
              <w:t>.</w:t>
            </w:r>
          </w:p>
        </w:tc>
        <w:tc>
          <w:tcPr>
            <w:tcW w:w="2034" w:type="pct"/>
            <w:gridSpan w:val="2"/>
            <w:tcBorders>
              <w:top w:val="outset" w:sz="6" w:space="0" w:color="414142"/>
              <w:left w:val="outset" w:sz="6" w:space="0" w:color="414142"/>
              <w:bottom w:val="outset" w:sz="6" w:space="0" w:color="414142"/>
              <w:right w:val="outset" w:sz="6" w:space="0" w:color="414142"/>
            </w:tcBorders>
            <w:hideMark/>
          </w:tcPr>
          <w:p w14:paraId="1454F13C" w14:textId="279B299E"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Informācija par to, vai starptautiskās saistības, kas minētas šīs tabulas A ailē, tiek izpildītas pilnībā vai daļēji.</w:t>
            </w:r>
          </w:p>
          <w:p w14:paraId="19B74A0A" w14:textId="77777777"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attiecīgās starptautiskās saistības tiek izpildītas daļēji, sniedz skaidrojumu, kā arī precīzi norāda, kad un kādā veidā starptautiskās saistības tiks izpildītas pilnībā.</w:t>
            </w:r>
          </w:p>
          <w:p w14:paraId="27A020CD" w14:textId="53AF563E"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Norāda institūciju, kas ir atbildīga par šo saistību izpildi pilnībā</w:t>
            </w:r>
            <w:r w:rsidR="00E5586E">
              <w:rPr>
                <w:rFonts w:ascii="Times New Roman" w:eastAsia="Times New Roman" w:hAnsi="Times New Roman" w:cs="Times New Roman"/>
                <w:sz w:val="24"/>
                <w:szCs w:val="24"/>
                <w:lang w:eastAsia="lv-LV"/>
              </w:rPr>
              <w:t>.</w:t>
            </w:r>
          </w:p>
        </w:tc>
      </w:tr>
      <w:tr w:rsidR="00BC2633" w:rsidRPr="00BC2633" w14:paraId="63CCF013" w14:textId="77777777" w:rsidTr="004C3B12">
        <w:tc>
          <w:tcPr>
            <w:tcW w:w="1297" w:type="pct"/>
            <w:gridSpan w:val="2"/>
            <w:tcBorders>
              <w:top w:val="outset" w:sz="6" w:space="0" w:color="414142"/>
              <w:left w:val="outset" w:sz="6" w:space="0" w:color="414142"/>
              <w:bottom w:val="outset" w:sz="6" w:space="0" w:color="414142"/>
              <w:right w:val="outset" w:sz="6" w:space="0" w:color="414142"/>
            </w:tcBorders>
            <w:hideMark/>
          </w:tcPr>
          <w:p w14:paraId="20E752CE" w14:textId="4D49D4DC" w:rsidR="004D15A9" w:rsidRPr="00BC2633" w:rsidRDefault="00B0363F"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Likumprojekts šo jomu neskar.</w:t>
            </w:r>
          </w:p>
        </w:tc>
        <w:tc>
          <w:tcPr>
            <w:tcW w:w="1669" w:type="pct"/>
            <w:gridSpan w:val="2"/>
            <w:tcBorders>
              <w:top w:val="outset" w:sz="6" w:space="0" w:color="414142"/>
              <w:left w:val="outset" w:sz="6" w:space="0" w:color="414142"/>
              <w:bottom w:val="outset" w:sz="6" w:space="0" w:color="414142"/>
              <w:right w:val="outset" w:sz="6" w:space="0" w:color="414142"/>
            </w:tcBorders>
            <w:hideMark/>
          </w:tcPr>
          <w:p w14:paraId="656064C7" w14:textId="4A703263" w:rsidR="004D15A9" w:rsidRPr="00BC2633" w:rsidRDefault="00B0363F"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c>
          <w:tcPr>
            <w:tcW w:w="2034" w:type="pct"/>
            <w:gridSpan w:val="2"/>
            <w:tcBorders>
              <w:top w:val="outset" w:sz="6" w:space="0" w:color="414142"/>
              <w:left w:val="outset" w:sz="6" w:space="0" w:color="414142"/>
              <w:bottom w:val="outset" w:sz="6" w:space="0" w:color="414142"/>
              <w:right w:val="outset" w:sz="6" w:space="0" w:color="414142"/>
            </w:tcBorders>
            <w:hideMark/>
          </w:tcPr>
          <w:p w14:paraId="2F68D555" w14:textId="3C9C1220" w:rsidR="004D15A9" w:rsidRPr="00BC2633" w:rsidRDefault="00B0363F"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BC2633" w:rsidRPr="00BC2633" w14:paraId="66F5DD82" w14:textId="77777777" w:rsidTr="004C3B12">
        <w:tc>
          <w:tcPr>
            <w:tcW w:w="1297" w:type="pct"/>
            <w:gridSpan w:val="2"/>
            <w:tcBorders>
              <w:top w:val="outset" w:sz="6" w:space="0" w:color="414142"/>
              <w:left w:val="outset" w:sz="6" w:space="0" w:color="414142"/>
              <w:bottom w:val="outset" w:sz="6" w:space="0" w:color="414142"/>
              <w:right w:val="outset" w:sz="6" w:space="0" w:color="414142"/>
            </w:tcBorders>
            <w:hideMark/>
          </w:tcPr>
          <w:p w14:paraId="4822ECB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03" w:type="pct"/>
            <w:gridSpan w:val="4"/>
            <w:tcBorders>
              <w:top w:val="outset" w:sz="6" w:space="0" w:color="414142"/>
              <w:left w:val="outset" w:sz="6" w:space="0" w:color="414142"/>
              <w:bottom w:val="outset" w:sz="6" w:space="0" w:color="414142"/>
              <w:right w:val="outset" w:sz="6" w:space="0" w:color="414142"/>
            </w:tcBorders>
            <w:hideMark/>
          </w:tcPr>
          <w:p w14:paraId="7EDFB37E" w14:textId="39102D06" w:rsidR="004D15A9" w:rsidRPr="00BC2633" w:rsidRDefault="00B0363F"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4D15A9" w:rsidRPr="00BC2633" w14:paraId="3C8C0D3F" w14:textId="77777777" w:rsidTr="004C3B12">
        <w:tc>
          <w:tcPr>
            <w:tcW w:w="1297" w:type="pct"/>
            <w:gridSpan w:val="2"/>
            <w:tcBorders>
              <w:top w:val="outset" w:sz="6" w:space="0" w:color="414142"/>
              <w:left w:val="outset" w:sz="6" w:space="0" w:color="414142"/>
              <w:bottom w:val="outset" w:sz="6" w:space="0" w:color="414142"/>
              <w:right w:val="outset" w:sz="6" w:space="0" w:color="414142"/>
            </w:tcBorders>
            <w:hideMark/>
          </w:tcPr>
          <w:p w14:paraId="013FC46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703" w:type="pct"/>
            <w:gridSpan w:val="4"/>
            <w:tcBorders>
              <w:top w:val="outset" w:sz="6" w:space="0" w:color="414142"/>
              <w:left w:val="outset" w:sz="6" w:space="0" w:color="414142"/>
              <w:bottom w:val="outset" w:sz="6" w:space="0" w:color="414142"/>
              <w:right w:val="outset" w:sz="6" w:space="0" w:color="414142"/>
            </w:tcBorders>
            <w:hideMark/>
          </w:tcPr>
          <w:p w14:paraId="18FCFD3F" w14:textId="03755E5D" w:rsidR="004D15A9" w:rsidRPr="00BC2633" w:rsidRDefault="00105FCB"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3E4FCA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24A49972" w:rsidR="001C5969" w:rsidRPr="003008AE" w:rsidRDefault="003008AE"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informētu sabiedrību par Likumprojektu, tas 2021. gada 10. martā tika publicēts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724E6597" w:rsidR="004D15A9" w:rsidRPr="00BC2633" w:rsidRDefault="003008AE"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pārstāvjiem atbilstoši Ministru kabineta 2009. gada 25. augusta noteikumu Nr. 970 "</w:t>
            </w:r>
            <w:r w:rsidRPr="004D7229">
              <w:rPr>
                <w:rFonts w:ascii="Times New Roman" w:eastAsia="Times New Roman" w:hAnsi="Times New Roman" w:cs="Times New Roman"/>
                <w:sz w:val="24"/>
                <w:szCs w:val="24"/>
                <w:lang w:eastAsia="lv-LV"/>
              </w:rPr>
              <w:t>Sabiedrības līdzdalības kārtība attīstības plānošanas procesā</w:t>
            </w:r>
            <w:r>
              <w:rPr>
                <w:rFonts w:ascii="Times New Roman" w:eastAsia="Times New Roman" w:hAnsi="Times New Roman" w:cs="Times New Roman"/>
                <w:sz w:val="24"/>
                <w:szCs w:val="24"/>
                <w:lang w:eastAsia="lv-LV"/>
              </w:rPr>
              <w:t>" 7.4.</w:t>
            </w:r>
            <w:r w:rsidRPr="003A0D6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apakšpunktam bija iespēja rakstiski sniegt viedokli par 2021. gada 10. martā Tieslietu ministrijas tīmekļvietnē </w:t>
            </w:r>
            <w:r w:rsidRPr="004D7229">
              <w:rPr>
                <w:rFonts w:ascii="Times New Roman" w:eastAsia="Times New Roman" w:hAnsi="Times New Roman" w:cs="Times New Roman"/>
                <w:sz w:val="24"/>
                <w:szCs w:val="24"/>
                <w:lang w:eastAsia="lv-LV"/>
              </w:rPr>
              <w:t>https://www.tm.gov.lv/lv/pazinojums-par-lidzdalibas-iespejam-likumprojekta-grozijumi-vekselu-likuma-izstrades-procesa-lidz-2021-gada-24-martam</w:t>
            </w:r>
            <w:r w:rsidRPr="004D7229" w:rsidDel="00B96CF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publicēto Likumprojektu.</w:t>
            </w:r>
          </w:p>
        </w:tc>
      </w:tr>
      <w:tr w:rsidR="00BC2633" w:rsidRPr="00BC26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43F0C7A8" w14:textId="77777777" w:rsidR="003008AE" w:rsidRDefault="003008AE" w:rsidP="003008A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 gada 24. martā saņemts Latvijas Finanšu nozares asociācijas atzinums, kas iesniegts šī sākotnējās ietekmes novērtējuma ziņojuma (anotācijas) VI sadaļas 2. punktā minētās sabiedrības līdzdalības ietvaros. Atzinumā iekļautie priekšlikumi ir redakcionāli.</w:t>
            </w:r>
          </w:p>
          <w:p w14:paraId="072844D6" w14:textId="630AD52A" w:rsidR="003008AE" w:rsidRDefault="003008AE" w:rsidP="003008A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 ir ņēmusi vērā minēto atzinumu, attiecīgi precizējot Likumprojekt</w:t>
            </w:r>
            <w:r w:rsidR="000134CD">
              <w:rPr>
                <w:rFonts w:ascii="Times New Roman" w:eastAsia="Times New Roman" w:hAnsi="Times New Roman" w:cs="Times New Roman"/>
                <w:sz w:val="24"/>
                <w:szCs w:val="24"/>
                <w:lang w:eastAsia="lv-LV"/>
              </w:rPr>
              <w:t>u.</w:t>
            </w:r>
          </w:p>
          <w:p w14:paraId="3E3C15CE" w14:textId="2EE58030" w:rsidR="004D15A9" w:rsidRPr="00BC2633" w:rsidRDefault="003008AE" w:rsidP="003008A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minētā atzinuma 2. punktu ir iekļauts skaidrojums šajā sākotnējās ietekmes novērtējuma ziņojumā (anotācijā) saistībā ar Likumprojekta 1. pantu, ar kuru tiek izslēgta Vekseļu likuma 1. panta otrā daļa. Šajā sākotnējās ietekmes novērtējuma ziņojumā (anotācijā) ir skaidrots, ka gadījumus, kad persona nevar parakstīties, regulē Notariāta likuma 72. pants vai arī Civillikuma 1474. pants, ja tiek izdots privāts dokuments.</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28E00ABC" w:rsidR="004D15A9" w:rsidRPr="00BC2633" w:rsidRDefault="004D15A9" w:rsidP="001C5969">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7047F3">
              <w:rPr>
                <w:rFonts w:ascii="Times New Roman" w:eastAsia="Times New Roman" w:hAnsi="Times New Roman" w:cs="Times New Roman"/>
                <w:sz w:val="24"/>
                <w:szCs w:val="24"/>
                <w:lang w:eastAsia="lv-LV"/>
              </w:rPr>
              <w:t>.</w:t>
            </w:r>
          </w:p>
        </w:tc>
      </w:tr>
    </w:tbl>
    <w:p w14:paraId="569A45C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E73DEF">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56EA2ED2" w:rsidR="004D15A9" w:rsidRPr="00BC2633" w:rsidRDefault="003008AE"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Zvērināti notāri un zvērināti tiesu izpildītāji</w:t>
            </w:r>
            <w:r w:rsidR="00415677">
              <w:rPr>
                <w:rFonts w:ascii="Times New Roman" w:eastAsia="Times New Roman" w:hAnsi="Times New Roman" w:cs="Times New Roman"/>
                <w:sz w:val="24"/>
                <w:szCs w:val="24"/>
                <w:lang w:eastAsia="lv-LV"/>
              </w:rPr>
              <w:t>.</w:t>
            </w:r>
          </w:p>
        </w:tc>
      </w:tr>
      <w:tr w:rsidR="00BC2633" w:rsidRPr="00BC2633" w14:paraId="67B81B5D" w14:textId="77777777" w:rsidTr="00E73DEF">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7FEE88AA" w:rsidR="004D15A9" w:rsidRPr="00BC2633" w:rsidRDefault="00415677"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Likumprojekta īstenošana tiks veikta esošo valsts pārvaldes funkciju ietvaros, tas neietekmēs pārvaldes funkcijas vai institucionālo struktūru.</w:t>
            </w:r>
          </w:p>
        </w:tc>
      </w:tr>
      <w:tr w:rsidR="004D15A9" w:rsidRPr="00BC2633" w14:paraId="20A26466" w14:textId="77777777" w:rsidTr="00E73DEF">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3A0DF306" w:rsidR="004D15A9" w:rsidRPr="00BC2633" w:rsidRDefault="004D15A9" w:rsidP="0073730D">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7047F3">
              <w:rPr>
                <w:rFonts w:ascii="Times New Roman" w:eastAsia="Times New Roman" w:hAnsi="Times New Roman" w:cs="Times New Roman"/>
                <w:sz w:val="24"/>
                <w:szCs w:val="24"/>
                <w:lang w:eastAsia="lv-LV"/>
              </w:rPr>
              <w:t>.</w:t>
            </w:r>
          </w:p>
        </w:tc>
      </w:tr>
    </w:tbl>
    <w:p w14:paraId="10F26810" w14:textId="77777777" w:rsidR="00BB1F46" w:rsidRPr="00BC2633" w:rsidRDefault="00BB1F46" w:rsidP="00DA596D">
      <w:pPr>
        <w:spacing w:after="0" w:line="240" w:lineRule="auto"/>
        <w:rPr>
          <w:rFonts w:ascii="Times New Roman" w:hAnsi="Times New Roman" w:cs="Times New Roman"/>
          <w:sz w:val="24"/>
          <w:szCs w:val="24"/>
        </w:rPr>
      </w:pPr>
    </w:p>
    <w:p w14:paraId="3E8EDA78" w14:textId="53DB386F" w:rsidR="004D15A9" w:rsidRPr="00BC2633" w:rsidRDefault="004D15A9" w:rsidP="00DA596D">
      <w:pPr>
        <w:spacing w:after="0" w:line="240" w:lineRule="auto"/>
        <w:rPr>
          <w:rFonts w:ascii="Times New Roman" w:hAnsi="Times New Roman" w:cs="Times New Roman"/>
          <w:sz w:val="24"/>
          <w:szCs w:val="24"/>
        </w:rPr>
      </w:pPr>
    </w:p>
    <w:p w14:paraId="55997AA8" w14:textId="77777777" w:rsidR="00103FB3" w:rsidRPr="00103FB3" w:rsidRDefault="00103FB3" w:rsidP="00103FB3">
      <w:pPr>
        <w:pStyle w:val="StyleRight"/>
        <w:spacing w:after="0"/>
        <w:ind w:firstLine="0"/>
        <w:jc w:val="both"/>
        <w:rPr>
          <w:sz w:val="24"/>
          <w:szCs w:val="24"/>
        </w:rPr>
      </w:pPr>
      <w:r w:rsidRPr="00103FB3">
        <w:rPr>
          <w:sz w:val="24"/>
          <w:szCs w:val="24"/>
        </w:rPr>
        <w:t>Ministru prezidenta biedrs,</w:t>
      </w:r>
    </w:p>
    <w:p w14:paraId="45856DED" w14:textId="0ED94EEB" w:rsidR="004D15A9" w:rsidRPr="00BC2633" w:rsidRDefault="00103FB3" w:rsidP="00103FB3">
      <w:pPr>
        <w:pStyle w:val="StyleRight"/>
        <w:spacing w:after="0"/>
        <w:ind w:firstLine="0"/>
        <w:jc w:val="both"/>
        <w:rPr>
          <w:sz w:val="24"/>
          <w:szCs w:val="24"/>
        </w:rPr>
      </w:pPr>
      <w:r w:rsidRPr="00103FB3">
        <w:rPr>
          <w:sz w:val="24"/>
          <w:szCs w:val="24"/>
        </w:rPr>
        <w:t>tieslietu ministrs</w:t>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Pr>
          <w:sz w:val="24"/>
          <w:szCs w:val="24"/>
        </w:rPr>
        <w:tab/>
      </w:r>
      <w:r>
        <w:rPr>
          <w:sz w:val="24"/>
          <w:szCs w:val="24"/>
        </w:rPr>
        <w:tab/>
      </w:r>
      <w:r w:rsidRPr="00103FB3">
        <w:rPr>
          <w:sz w:val="24"/>
          <w:szCs w:val="24"/>
        </w:rPr>
        <w:t>Jānis Bordāns</w:t>
      </w:r>
    </w:p>
    <w:p w14:paraId="2AD6EF98" w14:textId="3D0AD788" w:rsidR="004D15A9" w:rsidRDefault="004D15A9" w:rsidP="00DA596D">
      <w:pPr>
        <w:pStyle w:val="StyleRight"/>
        <w:spacing w:after="0"/>
        <w:ind w:firstLine="0"/>
        <w:jc w:val="both"/>
        <w:rPr>
          <w:sz w:val="24"/>
          <w:szCs w:val="24"/>
        </w:rPr>
      </w:pPr>
    </w:p>
    <w:p w14:paraId="63FB48C2" w14:textId="77777777" w:rsidR="007C66CC" w:rsidRPr="00BC2633" w:rsidRDefault="007C66CC" w:rsidP="00DA596D">
      <w:pPr>
        <w:pStyle w:val="StyleRight"/>
        <w:spacing w:after="0"/>
        <w:ind w:firstLine="0"/>
        <w:jc w:val="both"/>
        <w:rPr>
          <w:sz w:val="24"/>
          <w:szCs w:val="24"/>
        </w:rPr>
      </w:pPr>
    </w:p>
    <w:p w14:paraId="639C0679" w14:textId="5E835584" w:rsidR="00BC2633" w:rsidRPr="008E64D0" w:rsidRDefault="00415677" w:rsidP="00BC2633">
      <w:pPr>
        <w:spacing w:after="0" w:line="240" w:lineRule="auto"/>
        <w:rPr>
          <w:rFonts w:ascii="Times New Roman" w:hAnsi="Times New Roman" w:cs="Times New Roman"/>
          <w:sz w:val="20"/>
          <w:szCs w:val="20"/>
        </w:rPr>
      </w:pPr>
      <w:r w:rsidRPr="008E64D0">
        <w:rPr>
          <w:rFonts w:ascii="Times New Roman" w:hAnsi="Times New Roman" w:cs="Times New Roman"/>
          <w:sz w:val="20"/>
          <w:szCs w:val="20"/>
        </w:rPr>
        <w:t>P</w:t>
      </w:r>
      <w:r w:rsidR="005568EB" w:rsidRPr="008E64D0">
        <w:rPr>
          <w:rFonts w:ascii="Times New Roman" w:hAnsi="Times New Roman" w:cs="Times New Roman"/>
          <w:sz w:val="20"/>
          <w:szCs w:val="20"/>
        </w:rPr>
        <w:t>opova</w:t>
      </w:r>
      <w:r w:rsidR="00BC2633" w:rsidRPr="008E64D0">
        <w:rPr>
          <w:rFonts w:ascii="Times New Roman" w:hAnsi="Times New Roman" w:cs="Times New Roman"/>
          <w:sz w:val="20"/>
          <w:szCs w:val="20"/>
        </w:rPr>
        <w:t xml:space="preserve"> 670368</w:t>
      </w:r>
      <w:r w:rsidRPr="008E64D0">
        <w:rPr>
          <w:rFonts w:ascii="Times New Roman" w:hAnsi="Times New Roman" w:cs="Times New Roman"/>
          <w:sz w:val="20"/>
          <w:szCs w:val="20"/>
        </w:rPr>
        <w:t>19</w:t>
      </w:r>
    </w:p>
    <w:p w14:paraId="2FBD4432" w14:textId="3CFCF2EA" w:rsidR="00BF327D" w:rsidRPr="008E64D0" w:rsidRDefault="005568EB" w:rsidP="008E64D0">
      <w:pPr>
        <w:spacing w:after="0" w:line="240" w:lineRule="auto"/>
        <w:rPr>
          <w:rFonts w:ascii="Times New Roman" w:hAnsi="Times New Roman" w:cs="Times New Roman"/>
          <w:b/>
          <w:color w:val="C00000"/>
          <w:sz w:val="20"/>
          <w:szCs w:val="20"/>
        </w:rPr>
      </w:pPr>
      <w:r w:rsidRPr="008E64D0">
        <w:rPr>
          <w:rFonts w:ascii="Times New Roman" w:hAnsi="Times New Roman" w:cs="Times New Roman"/>
          <w:sz w:val="20"/>
          <w:szCs w:val="20"/>
        </w:rPr>
        <w:t>Marija.Popova</w:t>
      </w:r>
      <w:r w:rsidR="00BC2633" w:rsidRPr="008E64D0">
        <w:rPr>
          <w:rFonts w:ascii="Times New Roman" w:hAnsi="Times New Roman" w:cs="Times New Roman"/>
          <w:sz w:val="20"/>
          <w:szCs w:val="20"/>
        </w:rPr>
        <w:t>@tm.gov.lv</w:t>
      </w:r>
    </w:p>
    <w:sectPr w:rsidR="00BF327D" w:rsidRPr="008E64D0"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AEE2" w14:textId="77777777" w:rsidR="00A61D47" w:rsidRDefault="00A61D47" w:rsidP="004D15A9">
      <w:pPr>
        <w:spacing w:after="0" w:line="240" w:lineRule="auto"/>
      </w:pPr>
      <w:r>
        <w:separator/>
      </w:r>
    </w:p>
  </w:endnote>
  <w:endnote w:type="continuationSeparator" w:id="0">
    <w:p w14:paraId="54EEF27F" w14:textId="77777777" w:rsidR="00A61D47" w:rsidRDefault="00A61D47" w:rsidP="004D15A9">
      <w:pPr>
        <w:spacing w:after="0" w:line="240" w:lineRule="auto"/>
      </w:pPr>
      <w:r>
        <w:continuationSeparator/>
      </w:r>
    </w:p>
  </w:endnote>
  <w:endnote w:type="continuationNotice" w:id="1">
    <w:p w14:paraId="571CCB5F" w14:textId="77777777" w:rsidR="00A61D47" w:rsidRDefault="00A61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89F3" w14:textId="77777777" w:rsidR="00C11BAB" w:rsidRDefault="00C11BAB" w:rsidP="0042645D">
    <w:pPr>
      <w:pStyle w:val="Footer"/>
      <w:rPr>
        <w:rFonts w:ascii="Times New Roman" w:hAnsi="Times New Roman" w:cs="Times New Roman"/>
        <w:sz w:val="20"/>
        <w:szCs w:val="20"/>
      </w:rPr>
    </w:pPr>
  </w:p>
  <w:p w14:paraId="6A190106" w14:textId="2682B447" w:rsidR="00C11BAB" w:rsidRPr="0042645D" w:rsidRDefault="009213AE" w:rsidP="009213AE">
    <w:pPr>
      <w:pStyle w:val="Footer"/>
    </w:pPr>
    <w:r w:rsidRPr="009213AE">
      <w:rPr>
        <w:rFonts w:ascii="Times New Roman" w:hAnsi="Times New Roman" w:cs="Times New Roman"/>
        <w:sz w:val="20"/>
        <w:szCs w:val="20"/>
      </w:rPr>
      <w:t>TMAnot_</w:t>
    </w:r>
    <w:r w:rsidR="003B2DD6">
      <w:rPr>
        <w:rFonts w:ascii="Times New Roman" w:hAnsi="Times New Roman" w:cs="Times New Roman"/>
        <w:sz w:val="20"/>
        <w:szCs w:val="20"/>
      </w:rPr>
      <w:t>0</w:t>
    </w:r>
    <w:r w:rsidR="00B54401">
      <w:rPr>
        <w:rFonts w:ascii="Times New Roman" w:hAnsi="Times New Roman" w:cs="Times New Roman"/>
        <w:sz w:val="20"/>
        <w:szCs w:val="20"/>
      </w:rPr>
      <w:t>8</w:t>
    </w:r>
    <w:r w:rsidR="003B2DD6">
      <w:rPr>
        <w:rFonts w:ascii="Times New Roman" w:hAnsi="Times New Roman" w:cs="Times New Roman"/>
        <w:sz w:val="20"/>
        <w:szCs w:val="20"/>
      </w:rPr>
      <w:t>03</w:t>
    </w:r>
    <w:r w:rsidRPr="009213AE">
      <w:rPr>
        <w:rFonts w:ascii="Times New Roman" w:hAnsi="Times New Roman" w:cs="Times New Roman"/>
        <w:sz w:val="20"/>
        <w:szCs w:val="20"/>
      </w:rPr>
      <w:t>22_VSS-388_VL_groz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7F4AE094" w:rsidR="00C11BAB" w:rsidRPr="009213AE" w:rsidRDefault="009213AE" w:rsidP="009213AE">
    <w:pPr>
      <w:pStyle w:val="Footer"/>
    </w:pPr>
    <w:r w:rsidRPr="009213AE">
      <w:rPr>
        <w:rFonts w:ascii="Times New Roman" w:hAnsi="Times New Roman" w:cs="Times New Roman"/>
        <w:sz w:val="20"/>
        <w:szCs w:val="20"/>
      </w:rPr>
      <w:t>TMAnot_</w:t>
    </w:r>
    <w:r w:rsidR="003B2DD6">
      <w:rPr>
        <w:rFonts w:ascii="Times New Roman" w:hAnsi="Times New Roman" w:cs="Times New Roman"/>
        <w:sz w:val="20"/>
        <w:szCs w:val="20"/>
      </w:rPr>
      <w:t>0</w:t>
    </w:r>
    <w:r w:rsidR="00B54401">
      <w:rPr>
        <w:rFonts w:ascii="Times New Roman" w:hAnsi="Times New Roman" w:cs="Times New Roman"/>
        <w:sz w:val="20"/>
        <w:szCs w:val="20"/>
      </w:rPr>
      <w:t>8</w:t>
    </w:r>
    <w:r w:rsidR="00103FB3">
      <w:rPr>
        <w:rFonts w:ascii="Times New Roman" w:hAnsi="Times New Roman" w:cs="Times New Roman"/>
        <w:sz w:val="20"/>
        <w:szCs w:val="20"/>
      </w:rPr>
      <w:t>03</w:t>
    </w:r>
    <w:r w:rsidRPr="009213AE">
      <w:rPr>
        <w:rFonts w:ascii="Times New Roman" w:hAnsi="Times New Roman" w:cs="Times New Roman"/>
        <w:sz w:val="20"/>
        <w:szCs w:val="20"/>
      </w:rPr>
      <w:t>22_VSS-388_VL_groz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DEFB" w14:textId="77777777" w:rsidR="00A61D47" w:rsidRDefault="00A61D47" w:rsidP="004D15A9">
      <w:pPr>
        <w:spacing w:after="0" w:line="240" w:lineRule="auto"/>
      </w:pPr>
      <w:r>
        <w:separator/>
      </w:r>
    </w:p>
  </w:footnote>
  <w:footnote w:type="continuationSeparator" w:id="0">
    <w:p w14:paraId="20F60E28" w14:textId="77777777" w:rsidR="00A61D47" w:rsidRDefault="00A61D47" w:rsidP="004D15A9">
      <w:pPr>
        <w:spacing w:after="0" w:line="240" w:lineRule="auto"/>
      </w:pPr>
      <w:r>
        <w:continuationSeparator/>
      </w:r>
    </w:p>
  </w:footnote>
  <w:footnote w:type="continuationNotice" w:id="1">
    <w:p w14:paraId="37D84C34" w14:textId="77777777" w:rsidR="00A61D47" w:rsidRDefault="00A61D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C11BAB" w:rsidRPr="004D15A9" w:rsidRDefault="00C11BAB">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7</w:t>
        </w:r>
        <w:r w:rsidRPr="004D15A9">
          <w:rPr>
            <w:rFonts w:ascii="Times New Roman" w:hAnsi="Times New Roman" w:cs="Times New Roman"/>
            <w:sz w:val="24"/>
            <w:szCs w:val="24"/>
          </w:rPr>
          <w:fldChar w:fldCharType="end"/>
        </w:r>
      </w:p>
    </w:sdtContent>
  </w:sdt>
  <w:p w14:paraId="2E7D154D" w14:textId="77777777" w:rsidR="00C11BAB" w:rsidRDefault="00C11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0774"/>
    <w:multiLevelType w:val="hybridMultilevel"/>
    <w:tmpl w:val="4DF07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134CD"/>
    <w:rsid w:val="00031256"/>
    <w:rsid w:val="0006362A"/>
    <w:rsid w:val="0006514E"/>
    <w:rsid w:val="00072255"/>
    <w:rsid w:val="00080E3A"/>
    <w:rsid w:val="00084207"/>
    <w:rsid w:val="00094137"/>
    <w:rsid w:val="000B4BA7"/>
    <w:rsid w:val="000D665B"/>
    <w:rsid w:val="000E3461"/>
    <w:rsid w:val="000E42FD"/>
    <w:rsid w:val="0010164E"/>
    <w:rsid w:val="00101CD5"/>
    <w:rsid w:val="00103FB3"/>
    <w:rsid w:val="00105FCB"/>
    <w:rsid w:val="00111107"/>
    <w:rsid w:val="001258FD"/>
    <w:rsid w:val="001479C5"/>
    <w:rsid w:val="00157597"/>
    <w:rsid w:val="00173DB0"/>
    <w:rsid w:val="001B379D"/>
    <w:rsid w:val="001C5969"/>
    <w:rsid w:val="001D7CA2"/>
    <w:rsid w:val="001F68D7"/>
    <w:rsid w:val="00201707"/>
    <w:rsid w:val="00202A2E"/>
    <w:rsid w:val="0021769A"/>
    <w:rsid w:val="00220682"/>
    <w:rsid w:val="00263000"/>
    <w:rsid w:val="00285985"/>
    <w:rsid w:val="002977AF"/>
    <w:rsid w:val="002A206C"/>
    <w:rsid w:val="002B4BC5"/>
    <w:rsid w:val="002D38CF"/>
    <w:rsid w:val="002E0C66"/>
    <w:rsid w:val="002E496F"/>
    <w:rsid w:val="002F30E4"/>
    <w:rsid w:val="002F7643"/>
    <w:rsid w:val="003008AE"/>
    <w:rsid w:val="00341F41"/>
    <w:rsid w:val="00371C5C"/>
    <w:rsid w:val="00377B59"/>
    <w:rsid w:val="003803BC"/>
    <w:rsid w:val="003913D8"/>
    <w:rsid w:val="003922B0"/>
    <w:rsid w:val="003955AF"/>
    <w:rsid w:val="00397114"/>
    <w:rsid w:val="003A2A0B"/>
    <w:rsid w:val="003B2DD6"/>
    <w:rsid w:val="00403EBB"/>
    <w:rsid w:val="00415677"/>
    <w:rsid w:val="0042645D"/>
    <w:rsid w:val="004305B5"/>
    <w:rsid w:val="0043541A"/>
    <w:rsid w:val="00452848"/>
    <w:rsid w:val="00461275"/>
    <w:rsid w:val="00482842"/>
    <w:rsid w:val="004C3B12"/>
    <w:rsid w:val="004C48F4"/>
    <w:rsid w:val="004D15A9"/>
    <w:rsid w:val="005052D2"/>
    <w:rsid w:val="00515CEE"/>
    <w:rsid w:val="00515EB8"/>
    <w:rsid w:val="0055514E"/>
    <w:rsid w:val="005568EB"/>
    <w:rsid w:val="00560B0D"/>
    <w:rsid w:val="0056459F"/>
    <w:rsid w:val="00582C6B"/>
    <w:rsid w:val="0059057E"/>
    <w:rsid w:val="005A1269"/>
    <w:rsid w:val="005C0266"/>
    <w:rsid w:val="005C52AA"/>
    <w:rsid w:val="005D4E8A"/>
    <w:rsid w:val="005F0BA3"/>
    <w:rsid w:val="00612A92"/>
    <w:rsid w:val="0061324B"/>
    <w:rsid w:val="00622BDC"/>
    <w:rsid w:val="00626E52"/>
    <w:rsid w:val="00631E7A"/>
    <w:rsid w:val="006641E1"/>
    <w:rsid w:val="0069132D"/>
    <w:rsid w:val="0069346A"/>
    <w:rsid w:val="006A3CAB"/>
    <w:rsid w:val="006F056F"/>
    <w:rsid w:val="00701754"/>
    <w:rsid w:val="00701EB5"/>
    <w:rsid w:val="00701FC8"/>
    <w:rsid w:val="007042D5"/>
    <w:rsid w:val="007047F3"/>
    <w:rsid w:val="00705E93"/>
    <w:rsid w:val="00715E77"/>
    <w:rsid w:val="007162FA"/>
    <w:rsid w:val="00732AF4"/>
    <w:rsid w:val="0073730D"/>
    <w:rsid w:val="007450B7"/>
    <w:rsid w:val="00751474"/>
    <w:rsid w:val="007547A3"/>
    <w:rsid w:val="00772110"/>
    <w:rsid w:val="00780498"/>
    <w:rsid w:val="007A674B"/>
    <w:rsid w:val="007B04CB"/>
    <w:rsid w:val="007C66CC"/>
    <w:rsid w:val="007C76FD"/>
    <w:rsid w:val="007D21B1"/>
    <w:rsid w:val="007D272D"/>
    <w:rsid w:val="007E3596"/>
    <w:rsid w:val="007F2D96"/>
    <w:rsid w:val="0081203F"/>
    <w:rsid w:val="00841836"/>
    <w:rsid w:val="008448D9"/>
    <w:rsid w:val="008507B2"/>
    <w:rsid w:val="00850B6E"/>
    <w:rsid w:val="00854F62"/>
    <w:rsid w:val="00866BE8"/>
    <w:rsid w:val="00880A30"/>
    <w:rsid w:val="008826E9"/>
    <w:rsid w:val="008B3311"/>
    <w:rsid w:val="008B5071"/>
    <w:rsid w:val="008D531E"/>
    <w:rsid w:val="008E4E93"/>
    <w:rsid w:val="008E64D0"/>
    <w:rsid w:val="008E78B2"/>
    <w:rsid w:val="008F661D"/>
    <w:rsid w:val="00907CB9"/>
    <w:rsid w:val="009213AE"/>
    <w:rsid w:val="00930900"/>
    <w:rsid w:val="00934BC1"/>
    <w:rsid w:val="00964EA7"/>
    <w:rsid w:val="0097690A"/>
    <w:rsid w:val="00997954"/>
    <w:rsid w:val="009C5C2E"/>
    <w:rsid w:val="009D5563"/>
    <w:rsid w:val="009F30FA"/>
    <w:rsid w:val="00A04971"/>
    <w:rsid w:val="00A05469"/>
    <w:rsid w:val="00A109F9"/>
    <w:rsid w:val="00A1552F"/>
    <w:rsid w:val="00A27539"/>
    <w:rsid w:val="00A61D47"/>
    <w:rsid w:val="00AA7F33"/>
    <w:rsid w:val="00AB6562"/>
    <w:rsid w:val="00AC53EF"/>
    <w:rsid w:val="00B0363F"/>
    <w:rsid w:val="00B037C5"/>
    <w:rsid w:val="00B11C03"/>
    <w:rsid w:val="00B23AC8"/>
    <w:rsid w:val="00B377A2"/>
    <w:rsid w:val="00B54401"/>
    <w:rsid w:val="00B81C6E"/>
    <w:rsid w:val="00B83C87"/>
    <w:rsid w:val="00B906AB"/>
    <w:rsid w:val="00BA2FB0"/>
    <w:rsid w:val="00BB1F46"/>
    <w:rsid w:val="00BB4394"/>
    <w:rsid w:val="00BB744B"/>
    <w:rsid w:val="00BC2633"/>
    <w:rsid w:val="00BC7C9E"/>
    <w:rsid w:val="00BF0E0A"/>
    <w:rsid w:val="00BF327D"/>
    <w:rsid w:val="00BF3A34"/>
    <w:rsid w:val="00C11BAB"/>
    <w:rsid w:val="00C16B5E"/>
    <w:rsid w:val="00C41448"/>
    <w:rsid w:val="00C61E0E"/>
    <w:rsid w:val="00C72AF3"/>
    <w:rsid w:val="00CA7433"/>
    <w:rsid w:val="00CB1C3D"/>
    <w:rsid w:val="00CB4531"/>
    <w:rsid w:val="00CC7E9C"/>
    <w:rsid w:val="00CE131A"/>
    <w:rsid w:val="00CE2BC6"/>
    <w:rsid w:val="00D1107A"/>
    <w:rsid w:val="00D15967"/>
    <w:rsid w:val="00D313D5"/>
    <w:rsid w:val="00D475EF"/>
    <w:rsid w:val="00D53EE2"/>
    <w:rsid w:val="00D758A3"/>
    <w:rsid w:val="00D930EF"/>
    <w:rsid w:val="00DA326E"/>
    <w:rsid w:val="00DA52AC"/>
    <w:rsid w:val="00DA596D"/>
    <w:rsid w:val="00DB6648"/>
    <w:rsid w:val="00DC5770"/>
    <w:rsid w:val="00DC7D46"/>
    <w:rsid w:val="00DE0B41"/>
    <w:rsid w:val="00DE78C6"/>
    <w:rsid w:val="00E151C3"/>
    <w:rsid w:val="00E30374"/>
    <w:rsid w:val="00E44C94"/>
    <w:rsid w:val="00E557CC"/>
    <w:rsid w:val="00E5586E"/>
    <w:rsid w:val="00E73DEF"/>
    <w:rsid w:val="00E9181C"/>
    <w:rsid w:val="00E97B37"/>
    <w:rsid w:val="00E97FA3"/>
    <w:rsid w:val="00EB4A2E"/>
    <w:rsid w:val="00EC4A6D"/>
    <w:rsid w:val="00EC63EC"/>
    <w:rsid w:val="00ED573E"/>
    <w:rsid w:val="00EE4F89"/>
    <w:rsid w:val="00F3405E"/>
    <w:rsid w:val="00F91130"/>
    <w:rsid w:val="00F91583"/>
    <w:rsid w:val="00FA0E50"/>
    <w:rsid w:val="00FB2959"/>
    <w:rsid w:val="00FB5D82"/>
    <w:rsid w:val="00FB6C6C"/>
    <w:rsid w:val="00FD7C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E80ABEC8-1D3A-4748-AB7E-0F61D912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styleId="NoSpacing">
    <w:name w:val="No Spacing"/>
    <w:uiPriority w:val="1"/>
    <w:qFormat/>
    <w:rsid w:val="00094137"/>
    <w:pPr>
      <w:spacing w:after="0" w:line="240" w:lineRule="auto"/>
    </w:pPr>
  </w:style>
  <w:style w:type="paragraph" w:customStyle="1" w:styleId="naisc">
    <w:name w:val="naisc"/>
    <w:basedOn w:val="Normal"/>
    <w:rsid w:val="00C72AF3"/>
    <w:pPr>
      <w:spacing w:before="75" w:after="75"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C52AA"/>
    <w:rPr>
      <w:color w:val="605E5C"/>
      <w:shd w:val="clear" w:color="auto" w:fill="E1DFDD"/>
    </w:rPr>
  </w:style>
  <w:style w:type="paragraph" w:styleId="Revision">
    <w:name w:val="Revision"/>
    <w:hidden/>
    <w:uiPriority w:val="99"/>
    <w:semiHidden/>
    <w:rsid w:val="000B4B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3C463-C82C-4A97-B51F-D0CBA03A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35798</Words>
  <Characters>20406</Characters>
  <Application>Microsoft Office Word</Application>
  <DocSecurity>0</DocSecurity>
  <Lines>170</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Likumprojekts "Grozījumi Vekseļu likumā"</vt:lpstr>
      <vt:lpstr>Likumprojekts "Grozījumi Vekseļu likumā"</vt:lpstr>
    </vt:vector>
  </TitlesOfParts>
  <Manager/>
  <Company>Tieslietu ministrija</Company>
  <LinksUpToDate>false</LinksUpToDate>
  <CharactersWithSpaces>56092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Vekseļu likumā"</dc:title>
  <dc:subject>Anotācija</dc:subject>
  <dc:creator>Marija Popova</dc:creator>
  <cp:keywords/>
  <dc:description>67036819, Marija.Popova@tm.gov.lv</dc:description>
  <cp:lastModifiedBy>Gvido</cp:lastModifiedBy>
  <cp:revision>13</cp:revision>
  <cp:lastPrinted>2021-07-21T15:30:00Z</cp:lastPrinted>
  <dcterms:created xsi:type="dcterms:W3CDTF">2022-03-07T07:32:00Z</dcterms:created>
  <dcterms:modified xsi:type="dcterms:W3CDTF">2022-03-21T08:20:00Z</dcterms:modified>
  <cp:category/>
</cp:coreProperties>
</file>