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3BBBA0" w14:textId="6B99A18B" w:rsidR="002513D9" w:rsidRDefault="002513D9" w:rsidP="00195646">
      <w:pPr>
        <w:spacing w:line="276" w:lineRule="auto"/>
        <w:rPr>
          <w:lang w:val="lv-LV"/>
        </w:rPr>
      </w:pPr>
    </w:p>
    <w:p w14:paraId="011B8C1D" w14:textId="77777777" w:rsidR="002513D9" w:rsidRPr="007223B8" w:rsidRDefault="002513D9" w:rsidP="00195646">
      <w:pPr>
        <w:spacing w:after="0" w:line="276" w:lineRule="auto"/>
        <w:jc w:val="center"/>
        <w:rPr>
          <w:rFonts w:ascii="Times New Roman" w:eastAsia="Times New Roman" w:hAnsi="Times New Roman" w:cs="Times New Roman"/>
          <w:b/>
          <w:bCs/>
          <w:sz w:val="28"/>
          <w:szCs w:val="28"/>
          <w:lang w:val="lv-LV"/>
        </w:rPr>
      </w:pPr>
      <w:r w:rsidRPr="007223B8">
        <w:rPr>
          <w:rFonts w:ascii="Times New Roman" w:eastAsia="Times New Roman" w:hAnsi="Times New Roman" w:cs="Times New Roman"/>
          <w:b/>
          <w:bCs/>
          <w:sz w:val="28"/>
          <w:szCs w:val="28"/>
          <w:lang w:val="lv-LV"/>
        </w:rPr>
        <w:t>Informatīvais ziņojums</w:t>
      </w:r>
    </w:p>
    <w:p w14:paraId="68CAFC04" w14:textId="558E89F0" w:rsidR="002513D9" w:rsidRPr="007223B8" w:rsidRDefault="00441B0D" w:rsidP="00195646">
      <w:pPr>
        <w:spacing w:after="0" w:line="276" w:lineRule="auto"/>
        <w:jc w:val="center"/>
        <w:rPr>
          <w:rFonts w:ascii="Times New Roman" w:eastAsia="Times New Roman" w:hAnsi="Times New Roman" w:cs="Times New Roman"/>
          <w:b/>
          <w:bCs/>
          <w:iCs/>
          <w:sz w:val="28"/>
          <w:szCs w:val="28"/>
          <w:lang w:val="lv-LV"/>
        </w:rPr>
      </w:pPr>
      <w:r w:rsidRPr="007223B8">
        <w:rPr>
          <w:rFonts w:ascii="Times New Roman" w:eastAsia="PMingLiU" w:hAnsi="Times New Roman" w:cs="Times New Roman"/>
          <w:b/>
          <w:bCs/>
          <w:iCs/>
          <w:sz w:val="28"/>
          <w:szCs w:val="28"/>
          <w:lang w:val="lv-LV"/>
        </w:rPr>
        <w:t>p</w:t>
      </w:r>
      <w:r w:rsidR="002513D9" w:rsidRPr="007223B8">
        <w:rPr>
          <w:rFonts w:ascii="Times New Roman" w:eastAsia="PMingLiU" w:hAnsi="Times New Roman" w:cs="Times New Roman"/>
          <w:b/>
          <w:bCs/>
          <w:iCs/>
          <w:sz w:val="28"/>
          <w:szCs w:val="28"/>
          <w:lang w:val="lv-LV"/>
        </w:rPr>
        <w:t>ar</w:t>
      </w:r>
      <w:r w:rsidRPr="007223B8">
        <w:rPr>
          <w:rFonts w:ascii="Times New Roman" w:eastAsia="PMingLiU" w:hAnsi="Times New Roman" w:cs="Times New Roman"/>
          <w:b/>
          <w:bCs/>
          <w:iCs/>
          <w:sz w:val="28"/>
          <w:szCs w:val="28"/>
          <w:lang w:val="lv-LV"/>
        </w:rPr>
        <w:t xml:space="preserve"> publisko personu</w:t>
      </w:r>
      <w:r w:rsidR="002513D9" w:rsidRPr="007223B8">
        <w:rPr>
          <w:rFonts w:ascii="Times New Roman" w:eastAsia="PMingLiU" w:hAnsi="Times New Roman" w:cs="Times New Roman"/>
          <w:b/>
          <w:bCs/>
          <w:iCs/>
          <w:sz w:val="28"/>
          <w:szCs w:val="28"/>
          <w:lang w:val="lv-LV"/>
        </w:rPr>
        <w:t xml:space="preserve"> </w:t>
      </w:r>
      <w:r w:rsidR="009624B1" w:rsidRPr="007223B8">
        <w:rPr>
          <w:rFonts w:ascii="Times New Roman" w:eastAsia="PMingLiU" w:hAnsi="Times New Roman" w:cs="Times New Roman"/>
          <w:b/>
          <w:bCs/>
          <w:iCs/>
          <w:sz w:val="28"/>
          <w:szCs w:val="28"/>
          <w:lang w:val="lv-LV"/>
        </w:rPr>
        <w:t xml:space="preserve">tīmekļvietņu un mobilo lietotņu </w:t>
      </w:r>
      <w:r w:rsidR="002513D9" w:rsidRPr="007223B8">
        <w:rPr>
          <w:rFonts w:ascii="Times New Roman" w:eastAsia="PMingLiU" w:hAnsi="Times New Roman" w:cs="Times New Roman"/>
          <w:b/>
          <w:bCs/>
          <w:iCs/>
          <w:sz w:val="28"/>
          <w:szCs w:val="28"/>
          <w:lang w:val="lv-LV"/>
        </w:rPr>
        <w:t>piekļūstamīb</w:t>
      </w:r>
      <w:r w:rsidRPr="007223B8">
        <w:rPr>
          <w:rFonts w:ascii="Times New Roman" w:eastAsia="PMingLiU" w:hAnsi="Times New Roman" w:cs="Times New Roman"/>
          <w:b/>
          <w:bCs/>
          <w:iCs/>
          <w:sz w:val="28"/>
          <w:szCs w:val="28"/>
          <w:lang w:val="lv-LV"/>
        </w:rPr>
        <w:t>u</w:t>
      </w:r>
      <w:r w:rsidR="002513D9" w:rsidRPr="007223B8">
        <w:rPr>
          <w:rFonts w:ascii="Times New Roman" w:eastAsia="PMingLiU" w:hAnsi="Times New Roman" w:cs="Times New Roman"/>
          <w:b/>
          <w:bCs/>
          <w:iCs/>
          <w:sz w:val="28"/>
          <w:szCs w:val="28"/>
          <w:lang w:val="lv-LV"/>
        </w:rPr>
        <w:t xml:space="preserve"> </w:t>
      </w:r>
      <w:r w:rsidR="007C53EC">
        <w:rPr>
          <w:rFonts w:ascii="Times New Roman" w:eastAsia="PMingLiU" w:hAnsi="Times New Roman" w:cs="Times New Roman"/>
          <w:b/>
          <w:bCs/>
          <w:iCs/>
          <w:sz w:val="28"/>
          <w:szCs w:val="28"/>
          <w:lang w:val="lv-LV"/>
        </w:rPr>
        <w:br/>
      </w:r>
      <w:r w:rsidR="002513D9" w:rsidRPr="007223B8">
        <w:rPr>
          <w:rFonts w:ascii="Times New Roman" w:eastAsia="PMingLiU" w:hAnsi="Times New Roman" w:cs="Times New Roman"/>
          <w:b/>
          <w:bCs/>
          <w:iCs/>
          <w:sz w:val="28"/>
          <w:szCs w:val="28"/>
          <w:lang w:val="lv-LV"/>
        </w:rPr>
        <w:t>202</w:t>
      </w:r>
      <w:r w:rsidR="00F45332" w:rsidRPr="007223B8">
        <w:rPr>
          <w:rFonts w:ascii="Times New Roman" w:eastAsia="PMingLiU" w:hAnsi="Times New Roman" w:cs="Times New Roman"/>
          <w:b/>
          <w:bCs/>
          <w:iCs/>
          <w:sz w:val="28"/>
          <w:szCs w:val="28"/>
          <w:lang w:val="lv-LV"/>
        </w:rPr>
        <w:t>2</w:t>
      </w:r>
      <w:r w:rsidR="002513D9" w:rsidRPr="007223B8">
        <w:rPr>
          <w:rFonts w:ascii="Times New Roman" w:eastAsia="PMingLiU" w:hAnsi="Times New Roman" w:cs="Times New Roman"/>
          <w:b/>
          <w:bCs/>
          <w:iCs/>
          <w:sz w:val="28"/>
          <w:szCs w:val="28"/>
          <w:lang w:val="lv-LV"/>
        </w:rPr>
        <w:t>. gad</w:t>
      </w:r>
      <w:r w:rsidR="009624B1" w:rsidRPr="007223B8">
        <w:rPr>
          <w:rFonts w:ascii="Times New Roman" w:eastAsia="PMingLiU" w:hAnsi="Times New Roman" w:cs="Times New Roman"/>
          <w:b/>
          <w:bCs/>
          <w:iCs/>
          <w:sz w:val="28"/>
          <w:szCs w:val="28"/>
          <w:lang w:val="lv-LV"/>
        </w:rPr>
        <w:t>a periodā</w:t>
      </w:r>
    </w:p>
    <w:p w14:paraId="7FD74914" w14:textId="77777777" w:rsidR="002513D9" w:rsidRPr="002513D9" w:rsidRDefault="002513D9" w:rsidP="00195646">
      <w:pPr>
        <w:spacing w:line="276" w:lineRule="auto"/>
        <w:rPr>
          <w:lang w:val="lv-LV"/>
        </w:rPr>
      </w:pPr>
    </w:p>
    <w:p w14:paraId="7E38D900" w14:textId="3591CAEC" w:rsidR="003100DA" w:rsidRPr="008057A7" w:rsidRDefault="002513D9" w:rsidP="00195646">
      <w:pPr>
        <w:pStyle w:val="Heading1"/>
        <w:spacing w:line="276" w:lineRule="auto"/>
        <w:ind w:left="567"/>
        <w:rPr>
          <w:color w:val="auto"/>
          <w:sz w:val="24"/>
          <w:szCs w:val="24"/>
        </w:rPr>
      </w:pPr>
      <w:bookmarkStart w:id="0" w:name="_Toc337815795"/>
      <w:bookmarkStart w:id="1" w:name="_Toc337816050"/>
      <w:bookmarkStart w:id="2" w:name="_Toc337816870"/>
      <w:bookmarkStart w:id="3" w:name="_Toc337817826"/>
      <w:bookmarkStart w:id="4" w:name="_Toc490660992"/>
      <w:bookmarkEnd w:id="0"/>
      <w:bookmarkEnd w:id="1"/>
      <w:bookmarkEnd w:id="2"/>
      <w:bookmarkEnd w:id="3"/>
      <w:r w:rsidRPr="29DAD656">
        <w:rPr>
          <w:color w:val="auto"/>
          <w:sz w:val="24"/>
          <w:szCs w:val="24"/>
        </w:rPr>
        <w:t>Informatīvā ziņojuma mērķis</w:t>
      </w:r>
      <w:bookmarkEnd w:id="4"/>
    </w:p>
    <w:p w14:paraId="457B21C7" w14:textId="694EA50A" w:rsidR="00C070A2" w:rsidRPr="008A4675" w:rsidRDefault="31CF9B34" w:rsidP="36706960">
      <w:pPr>
        <w:spacing w:after="0" w:line="276" w:lineRule="auto"/>
        <w:ind w:firstLine="567"/>
        <w:jc w:val="both"/>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Saskaņā ar</w:t>
      </w:r>
      <w:r w:rsidR="7F41C136" w:rsidRPr="38B165A4">
        <w:rPr>
          <w:rFonts w:ascii="Times New Roman" w:eastAsia="Times New Roman" w:hAnsi="Times New Roman" w:cs="Times New Roman"/>
          <w:sz w:val="24"/>
          <w:szCs w:val="24"/>
          <w:lang w:val="lv-LV" w:eastAsia="lv-LV"/>
        </w:rPr>
        <w:t xml:space="preserve"> </w:t>
      </w:r>
      <w:r w:rsidR="38E3A769">
        <w:rPr>
          <w:rFonts w:ascii="Times New Roman" w:eastAsia="Times New Roman" w:hAnsi="Times New Roman" w:cs="Times New Roman"/>
          <w:sz w:val="24"/>
          <w:szCs w:val="24"/>
          <w:lang w:val="lv-LV" w:eastAsia="lv-LV"/>
        </w:rPr>
        <w:t xml:space="preserve">Ministru kabineta (turpmāk – MK) </w:t>
      </w:r>
      <w:r w:rsidR="60C15B20" w:rsidRPr="696E41DB">
        <w:rPr>
          <w:rFonts w:ascii="Times New Roman" w:eastAsia="Times New Roman" w:hAnsi="Times New Roman" w:cs="Times New Roman"/>
          <w:sz w:val="24"/>
          <w:szCs w:val="24"/>
          <w:lang w:val="lv-LV" w:eastAsia="lv-LV"/>
        </w:rPr>
        <w:t>2020.</w:t>
      </w:r>
      <w:r w:rsidR="000607C8">
        <w:rPr>
          <w:rFonts w:ascii="Times New Roman" w:eastAsia="Times New Roman" w:hAnsi="Times New Roman" w:cs="Times New Roman"/>
          <w:sz w:val="24"/>
          <w:szCs w:val="24"/>
          <w:lang w:val="lv-LV" w:eastAsia="lv-LV"/>
        </w:rPr>
        <w:t> </w:t>
      </w:r>
      <w:r w:rsidR="60C15B20" w:rsidRPr="696E41DB">
        <w:rPr>
          <w:rFonts w:ascii="Times New Roman" w:eastAsia="Times New Roman" w:hAnsi="Times New Roman" w:cs="Times New Roman"/>
          <w:sz w:val="24"/>
          <w:szCs w:val="24"/>
          <w:lang w:val="lv-LV" w:eastAsia="lv-LV"/>
        </w:rPr>
        <w:t>gada 14.</w:t>
      </w:r>
      <w:r w:rsidR="000607C8">
        <w:rPr>
          <w:rFonts w:ascii="Times New Roman" w:eastAsia="Times New Roman" w:hAnsi="Times New Roman" w:cs="Times New Roman"/>
          <w:sz w:val="24"/>
          <w:szCs w:val="24"/>
          <w:lang w:val="lv-LV" w:eastAsia="lv-LV"/>
        </w:rPr>
        <w:t> </w:t>
      </w:r>
      <w:r w:rsidR="60C15B20" w:rsidRPr="696E41DB">
        <w:rPr>
          <w:rFonts w:ascii="Times New Roman" w:eastAsia="Times New Roman" w:hAnsi="Times New Roman" w:cs="Times New Roman"/>
          <w:sz w:val="24"/>
          <w:szCs w:val="24"/>
          <w:lang w:val="lv-LV" w:eastAsia="lv-LV"/>
        </w:rPr>
        <w:t xml:space="preserve">jūlija </w:t>
      </w:r>
      <w:r w:rsidR="38E3A769">
        <w:rPr>
          <w:rFonts w:ascii="Times New Roman" w:eastAsia="Times New Roman" w:hAnsi="Times New Roman" w:cs="Times New Roman"/>
          <w:sz w:val="24"/>
          <w:szCs w:val="24"/>
          <w:lang w:val="lv-LV" w:eastAsia="lv-LV"/>
        </w:rPr>
        <w:t xml:space="preserve">sēdes </w:t>
      </w:r>
      <w:r w:rsidR="589A6ADB" w:rsidRPr="38B165A4">
        <w:rPr>
          <w:rFonts w:ascii="Times New Roman" w:eastAsia="Times New Roman" w:hAnsi="Times New Roman" w:cs="Times New Roman"/>
          <w:sz w:val="24"/>
          <w:szCs w:val="24"/>
          <w:lang w:val="lv-LV" w:eastAsia="lv-LV"/>
        </w:rPr>
        <w:t>protokollēmum</w:t>
      </w:r>
      <w:r w:rsidR="437367F4" w:rsidRPr="696E41DB">
        <w:rPr>
          <w:rFonts w:ascii="Times New Roman" w:eastAsia="Times New Roman" w:hAnsi="Times New Roman" w:cs="Times New Roman"/>
          <w:sz w:val="24"/>
          <w:szCs w:val="24"/>
          <w:lang w:val="lv-LV" w:eastAsia="lv-LV"/>
        </w:rPr>
        <w:t>u</w:t>
      </w:r>
      <w:r w:rsidR="589A6ADB" w:rsidRPr="38B165A4">
        <w:rPr>
          <w:rFonts w:ascii="Times New Roman" w:eastAsia="Times New Roman" w:hAnsi="Times New Roman" w:cs="Times New Roman"/>
          <w:sz w:val="24"/>
          <w:szCs w:val="24"/>
          <w:lang w:val="lv-LV" w:eastAsia="lv-LV"/>
        </w:rPr>
        <w:t xml:space="preserve"> </w:t>
      </w:r>
      <w:r w:rsidR="0096197F">
        <w:rPr>
          <w:rFonts w:ascii="Times New Roman" w:eastAsia="Times New Roman" w:hAnsi="Times New Roman" w:cs="Times New Roman"/>
          <w:sz w:val="24"/>
          <w:szCs w:val="24"/>
          <w:lang w:val="lv-LV" w:eastAsia="lv-LV"/>
        </w:rPr>
        <w:br/>
      </w:r>
      <w:r w:rsidR="38E3A769">
        <w:rPr>
          <w:rFonts w:ascii="Times New Roman" w:eastAsia="Times New Roman" w:hAnsi="Times New Roman" w:cs="Times New Roman"/>
          <w:sz w:val="24"/>
          <w:szCs w:val="24"/>
          <w:lang w:val="lv-LV" w:eastAsia="lv-LV"/>
        </w:rPr>
        <w:t xml:space="preserve">(prot. </w:t>
      </w:r>
      <w:r w:rsidR="34FEB515" w:rsidRPr="00F67D55">
        <w:rPr>
          <w:rFonts w:ascii="Times New Roman" w:eastAsia="Times New Roman" w:hAnsi="Times New Roman" w:cs="Times New Roman"/>
          <w:sz w:val="24"/>
          <w:szCs w:val="24"/>
          <w:lang w:val="lv-LV" w:eastAsia="lv-LV"/>
        </w:rPr>
        <w:t>Nr.</w:t>
      </w:r>
      <w:r w:rsidR="000607C8">
        <w:rPr>
          <w:rFonts w:ascii="Times New Roman" w:eastAsia="Times New Roman" w:hAnsi="Times New Roman" w:cs="Times New Roman"/>
          <w:sz w:val="24"/>
          <w:szCs w:val="24"/>
          <w:lang w:val="lv-LV" w:eastAsia="lv-LV"/>
        </w:rPr>
        <w:t> </w:t>
      </w:r>
      <w:r w:rsidR="34FEB515" w:rsidRPr="00F67D55">
        <w:rPr>
          <w:rFonts w:ascii="Times New Roman" w:eastAsia="Times New Roman" w:hAnsi="Times New Roman" w:cs="Times New Roman"/>
          <w:sz w:val="24"/>
          <w:szCs w:val="24"/>
          <w:lang w:val="lv-LV" w:eastAsia="lv-LV"/>
        </w:rPr>
        <w:t>44</w:t>
      </w:r>
      <w:r w:rsidR="38E3A769">
        <w:rPr>
          <w:rFonts w:ascii="Times New Roman" w:eastAsia="Times New Roman" w:hAnsi="Times New Roman" w:cs="Times New Roman"/>
          <w:sz w:val="24"/>
          <w:szCs w:val="24"/>
          <w:lang w:val="lv-LV" w:eastAsia="lv-LV"/>
        </w:rPr>
        <w:t xml:space="preserve">, </w:t>
      </w:r>
      <w:bookmarkStart w:id="5" w:name="21"/>
      <w:r w:rsidR="73E05210" w:rsidRPr="00F67D55">
        <w:rPr>
          <w:rFonts w:ascii="Times New Roman" w:eastAsia="Times New Roman" w:hAnsi="Times New Roman" w:cs="Times New Roman"/>
          <w:sz w:val="24"/>
          <w:szCs w:val="24"/>
          <w:lang w:val="lv-LV" w:eastAsia="lv-LV"/>
        </w:rPr>
        <w:t>21</w:t>
      </w:r>
      <w:bookmarkEnd w:id="5"/>
      <w:r w:rsidR="73E05210" w:rsidRPr="00F67D55">
        <w:rPr>
          <w:rFonts w:ascii="Times New Roman" w:eastAsia="Times New Roman" w:hAnsi="Times New Roman" w:cs="Times New Roman"/>
          <w:sz w:val="24"/>
          <w:szCs w:val="24"/>
          <w:lang w:val="lv-LV" w:eastAsia="lv-LV"/>
        </w:rPr>
        <w:t>.§</w:t>
      </w:r>
      <w:r w:rsidR="15BD5ADB" w:rsidRPr="696E41DB">
        <w:rPr>
          <w:rFonts w:ascii="Times New Roman" w:eastAsia="Times New Roman" w:hAnsi="Times New Roman" w:cs="Times New Roman"/>
          <w:sz w:val="24"/>
          <w:szCs w:val="24"/>
          <w:lang w:val="lv-LV" w:eastAsia="lv-LV"/>
        </w:rPr>
        <w:t>,</w:t>
      </w:r>
      <w:r w:rsidR="73E05210" w:rsidRPr="00F67D55">
        <w:rPr>
          <w:rFonts w:ascii="Times New Roman" w:eastAsia="Times New Roman" w:hAnsi="Times New Roman" w:cs="Times New Roman"/>
          <w:sz w:val="24"/>
          <w:szCs w:val="24"/>
          <w:lang w:val="lv-LV" w:eastAsia="lv-LV"/>
        </w:rPr>
        <w:t xml:space="preserve"> 3.</w:t>
      </w:r>
      <w:r w:rsidR="000607C8">
        <w:rPr>
          <w:rFonts w:ascii="Times New Roman" w:eastAsia="Times New Roman" w:hAnsi="Times New Roman" w:cs="Times New Roman"/>
          <w:sz w:val="24"/>
          <w:szCs w:val="24"/>
          <w:lang w:val="lv-LV" w:eastAsia="lv-LV"/>
        </w:rPr>
        <w:t> </w:t>
      </w:r>
      <w:r w:rsidRPr="38B165A4">
        <w:rPr>
          <w:rFonts w:ascii="Times New Roman" w:eastAsia="Times New Roman" w:hAnsi="Times New Roman" w:cs="Times New Roman"/>
          <w:sz w:val="24"/>
          <w:szCs w:val="24"/>
          <w:lang w:val="lv-LV" w:eastAsia="lv-LV"/>
        </w:rPr>
        <w:t>punkt</w:t>
      </w:r>
      <w:r w:rsidR="3908E4CB" w:rsidRPr="696E41DB">
        <w:rPr>
          <w:rFonts w:ascii="Times New Roman" w:eastAsia="Times New Roman" w:hAnsi="Times New Roman" w:cs="Times New Roman"/>
          <w:sz w:val="24"/>
          <w:szCs w:val="24"/>
          <w:lang w:val="lv-LV" w:eastAsia="lv-LV"/>
        </w:rPr>
        <w:t>s)</w:t>
      </w:r>
      <w:r w:rsidR="00911711">
        <w:rPr>
          <w:rStyle w:val="FootnoteReference"/>
          <w:rFonts w:ascii="Times New Roman" w:eastAsia="Times New Roman" w:hAnsi="Times New Roman" w:cs="Times New Roman"/>
          <w:sz w:val="24"/>
          <w:szCs w:val="24"/>
          <w:lang w:val="lv-LV" w:eastAsia="lv-LV"/>
        </w:rPr>
        <w:footnoteReference w:id="2"/>
      </w:r>
      <w:r w:rsidR="23A62DA4">
        <w:rPr>
          <w:rFonts w:ascii="Times New Roman" w:eastAsia="Times New Roman" w:hAnsi="Times New Roman" w:cs="Times New Roman"/>
          <w:sz w:val="24"/>
          <w:szCs w:val="24"/>
          <w:lang w:val="lv-LV" w:eastAsia="lv-LV"/>
        </w:rPr>
        <w:t xml:space="preserve"> </w:t>
      </w:r>
      <w:r w:rsidR="50AB19AA" w:rsidRPr="36706960">
        <w:rPr>
          <w:rFonts w:ascii="Times New Roman" w:eastAsia="Times New Roman" w:hAnsi="Times New Roman" w:cs="Times New Roman"/>
          <w:sz w:val="24"/>
          <w:szCs w:val="24"/>
          <w:lang w:val="lv-LV" w:eastAsia="lv-LV"/>
        </w:rPr>
        <w:t>Vides aizsardzības un reģionālās attīstības ministrija (turpmāk – VARAM) ir sagatavojusi kārtējo informatīvo ziņojumu</w:t>
      </w:r>
      <w:r w:rsidR="003807BC">
        <w:rPr>
          <w:rFonts w:ascii="Times New Roman" w:eastAsia="Times New Roman" w:hAnsi="Times New Roman" w:cs="Times New Roman"/>
          <w:sz w:val="24"/>
          <w:szCs w:val="24"/>
          <w:lang w:val="lv-LV" w:eastAsia="lv-LV"/>
        </w:rPr>
        <w:t xml:space="preserve"> (turpmāk – Ziņojums)</w:t>
      </w:r>
      <w:r w:rsidR="50AB19AA" w:rsidRPr="36706960">
        <w:rPr>
          <w:rFonts w:ascii="Times New Roman" w:eastAsia="Times New Roman" w:hAnsi="Times New Roman" w:cs="Times New Roman"/>
          <w:sz w:val="24"/>
          <w:szCs w:val="24"/>
          <w:lang w:val="lv-LV" w:eastAsia="lv-LV"/>
        </w:rPr>
        <w:t xml:space="preserve"> </w:t>
      </w:r>
      <w:r w:rsidR="004D64A8" w:rsidRPr="006E0C44">
        <w:rPr>
          <w:rFonts w:ascii="Times New Roman" w:eastAsia="Times New Roman" w:hAnsi="Times New Roman" w:cs="Times New Roman"/>
          <w:sz w:val="24"/>
          <w:szCs w:val="24"/>
          <w:lang w:val="lv-LV" w:eastAsia="lv-LV"/>
        </w:rPr>
        <w:t xml:space="preserve">par </w:t>
      </w:r>
      <w:r w:rsidR="5ADE0C39" w:rsidRPr="006E0C44">
        <w:rPr>
          <w:rFonts w:ascii="Times New Roman" w:eastAsia="Times New Roman" w:hAnsi="Times New Roman" w:cs="Times New Roman"/>
          <w:sz w:val="24"/>
          <w:szCs w:val="24"/>
          <w:lang w:val="lv-LV" w:eastAsia="lv-LV"/>
        </w:rPr>
        <w:t>publisk</w:t>
      </w:r>
      <w:r w:rsidR="006E0C44" w:rsidRPr="006E0C44">
        <w:rPr>
          <w:rFonts w:ascii="Times New Roman" w:eastAsia="Times New Roman" w:hAnsi="Times New Roman" w:cs="Times New Roman"/>
          <w:sz w:val="24"/>
          <w:szCs w:val="24"/>
          <w:lang w:val="lv-LV" w:eastAsia="lv-LV"/>
        </w:rPr>
        <w:t>o</w:t>
      </w:r>
      <w:r w:rsidR="5ADE0C39" w:rsidRPr="006E0C44">
        <w:rPr>
          <w:rFonts w:ascii="Times New Roman" w:eastAsia="Times New Roman" w:hAnsi="Times New Roman" w:cs="Times New Roman"/>
          <w:sz w:val="24"/>
          <w:szCs w:val="24"/>
          <w:lang w:val="lv-LV" w:eastAsia="lv-LV"/>
        </w:rPr>
        <w:t xml:space="preserve"> </w:t>
      </w:r>
      <w:r w:rsidR="006E0C44" w:rsidRPr="006E0C44">
        <w:rPr>
          <w:rFonts w:ascii="Times New Roman" w:eastAsia="Times New Roman" w:hAnsi="Times New Roman" w:cs="Times New Roman"/>
          <w:sz w:val="24"/>
          <w:szCs w:val="24"/>
          <w:lang w:val="lv-LV" w:eastAsia="lv-LV"/>
        </w:rPr>
        <w:t xml:space="preserve">personu </w:t>
      </w:r>
      <w:r w:rsidR="2C94D9D2" w:rsidRPr="006E0C44">
        <w:rPr>
          <w:rFonts w:ascii="Times New Roman" w:eastAsia="Times New Roman" w:hAnsi="Times New Roman" w:cs="Times New Roman"/>
          <w:sz w:val="24"/>
          <w:szCs w:val="24"/>
          <w:lang w:val="lv-LV" w:eastAsia="lv-LV"/>
        </w:rPr>
        <w:t>tīmekļvietņu piekļūstamību</w:t>
      </w:r>
      <w:r w:rsidR="06957338" w:rsidRPr="006E0C44">
        <w:rPr>
          <w:rFonts w:ascii="Times New Roman" w:eastAsia="Times New Roman" w:hAnsi="Times New Roman" w:cs="Times New Roman"/>
          <w:sz w:val="24"/>
          <w:szCs w:val="24"/>
          <w:lang w:val="lv-LV" w:eastAsia="lv-LV"/>
        </w:rPr>
        <w:t xml:space="preserve"> 2022.</w:t>
      </w:r>
      <w:r w:rsidR="000607C8">
        <w:rPr>
          <w:rFonts w:ascii="Times New Roman" w:eastAsia="Times New Roman" w:hAnsi="Times New Roman" w:cs="Times New Roman"/>
          <w:sz w:val="24"/>
          <w:szCs w:val="24"/>
          <w:lang w:val="lv-LV" w:eastAsia="lv-LV"/>
        </w:rPr>
        <w:t> </w:t>
      </w:r>
      <w:r w:rsidR="06957338" w:rsidRPr="006E0C44">
        <w:rPr>
          <w:rFonts w:ascii="Times New Roman" w:eastAsia="Times New Roman" w:hAnsi="Times New Roman" w:cs="Times New Roman"/>
          <w:sz w:val="24"/>
          <w:szCs w:val="24"/>
          <w:lang w:val="lv-LV" w:eastAsia="lv-LV"/>
        </w:rPr>
        <w:t>gadā</w:t>
      </w:r>
      <w:r w:rsidR="2C94D9D2" w:rsidRPr="006E0C44">
        <w:rPr>
          <w:rFonts w:ascii="Times New Roman" w:eastAsia="Times New Roman" w:hAnsi="Times New Roman" w:cs="Times New Roman"/>
          <w:sz w:val="24"/>
          <w:szCs w:val="24"/>
          <w:lang w:val="lv-LV" w:eastAsia="lv-LV"/>
        </w:rPr>
        <w:t>.</w:t>
      </w:r>
      <w:r w:rsidR="3FFAA212">
        <w:rPr>
          <w:rFonts w:ascii="Times New Roman" w:eastAsia="Times New Roman" w:hAnsi="Times New Roman" w:cs="Times New Roman"/>
          <w:sz w:val="24"/>
          <w:szCs w:val="24"/>
          <w:lang w:val="lv-LV" w:eastAsia="lv-LV"/>
        </w:rPr>
        <w:t xml:space="preserve"> </w:t>
      </w:r>
      <w:r w:rsidR="700CA3FC" w:rsidRPr="696E41DB">
        <w:rPr>
          <w:rFonts w:ascii="Times New Roman" w:eastAsia="Times New Roman" w:hAnsi="Times New Roman" w:cs="Times New Roman"/>
          <w:sz w:val="24"/>
          <w:szCs w:val="24"/>
          <w:lang w:val="lv-LV" w:eastAsia="lv-LV"/>
        </w:rPr>
        <w:t xml:space="preserve">Ziņojumā </w:t>
      </w:r>
      <w:r w:rsidR="3CEABB6B" w:rsidRPr="696E41DB">
        <w:rPr>
          <w:rFonts w:ascii="Times New Roman" w:eastAsia="Times New Roman" w:hAnsi="Times New Roman" w:cs="Times New Roman"/>
          <w:sz w:val="24"/>
          <w:szCs w:val="24"/>
          <w:lang w:val="lv-LV" w:eastAsia="lv-LV"/>
        </w:rPr>
        <w:t>atspoguļota</w:t>
      </w:r>
      <w:r w:rsidR="6A458A07">
        <w:rPr>
          <w:rFonts w:ascii="Times New Roman" w:eastAsia="Times New Roman" w:hAnsi="Times New Roman" w:cs="Times New Roman"/>
          <w:sz w:val="24"/>
          <w:szCs w:val="24"/>
          <w:lang w:val="lv-LV" w:eastAsia="lv-LV"/>
        </w:rPr>
        <w:t xml:space="preserve"> </w:t>
      </w:r>
      <w:r w:rsidR="700CA3FC" w:rsidRPr="003A06C3">
        <w:rPr>
          <w:rFonts w:ascii="Times New Roman" w:eastAsia="Times New Roman" w:hAnsi="Times New Roman" w:cs="Times New Roman"/>
          <w:sz w:val="24"/>
          <w:szCs w:val="24"/>
          <w:lang w:val="lv-LV" w:eastAsia="lv-LV"/>
        </w:rPr>
        <w:t>p</w:t>
      </w:r>
      <w:r w:rsidR="700CA3FC">
        <w:rPr>
          <w:rFonts w:ascii="Times New Roman" w:eastAsia="Times New Roman" w:hAnsi="Times New Roman" w:cs="Times New Roman"/>
          <w:sz w:val="24"/>
          <w:szCs w:val="24"/>
          <w:lang w:val="lv-LV" w:eastAsia="lv-LV"/>
        </w:rPr>
        <w:t>iekļūstamības</w:t>
      </w:r>
      <w:r w:rsidR="7962A34D">
        <w:rPr>
          <w:rFonts w:ascii="Times New Roman" w:eastAsia="Times New Roman" w:hAnsi="Times New Roman" w:cs="Times New Roman"/>
          <w:sz w:val="24"/>
          <w:szCs w:val="24"/>
          <w:lang w:val="lv-LV" w:eastAsia="lv-LV"/>
        </w:rPr>
        <w:t xml:space="preserve"> uzraudzības</w:t>
      </w:r>
      <w:r w:rsidR="2B41254E" w:rsidRPr="003A06C3">
        <w:rPr>
          <w:rFonts w:ascii="Times New Roman" w:eastAsia="Times New Roman" w:hAnsi="Times New Roman" w:cs="Times New Roman"/>
          <w:sz w:val="24"/>
          <w:szCs w:val="24"/>
          <w:lang w:val="lv-LV" w:eastAsia="lv-LV"/>
        </w:rPr>
        <w:t xml:space="preserve"> un</w:t>
      </w:r>
      <w:r w:rsidR="700CA3FC">
        <w:rPr>
          <w:rFonts w:ascii="Times New Roman" w:eastAsia="Times New Roman" w:hAnsi="Times New Roman" w:cs="Times New Roman"/>
          <w:sz w:val="24"/>
          <w:szCs w:val="24"/>
          <w:lang w:val="lv-LV" w:eastAsia="lv-LV"/>
        </w:rPr>
        <w:t xml:space="preserve"> izvērtēšanas </w:t>
      </w:r>
      <w:r w:rsidR="2B41254E">
        <w:rPr>
          <w:rFonts w:ascii="Times New Roman" w:eastAsia="Times New Roman" w:hAnsi="Times New Roman" w:cs="Times New Roman"/>
          <w:sz w:val="24"/>
          <w:szCs w:val="24"/>
          <w:lang w:val="lv-LV" w:eastAsia="lv-LV"/>
        </w:rPr>
        <w:t>gaita 2022. gada ietvaros</w:t>
      </w:r>
      <w:r w:rsidR="2CAB2A6F">
        <w:rPr>
          <w:rFonts w:ascii="Times New Roman" w:eastAsia="Times New Roman" w:hAnsi="Times New Roman" w:cs="Times New Roman"/>
          <w:sz w:val="24"/>
          <w:szCs w:val="24"/>
          <w:lang w:val="lv-LV" w:eastAsia="lv-LV"/>
        </w:rPr>
        <w:t>,</w:t>
      </w:r>
      <w:r w:rsidR="700CA3FC">
        <w:rPr>
          <w:rFonts w:ascii="Times New Roman" w:eastAsia="Times New Roman" w:hAnsi="Times New Roman" w:cs="Times New Roman"/>
          <w:sz w:val="24"/>
          <w:szCs w:val="24"/>
          <w:lang w:val="lv-LV" w:eastAsia="lv-LV"/>
        </w:rPr>
        <w:t xml:space="preserve"> </w:t>
      </w:r>
      <w:r w:rsidR="44B2710F" w:rsidRPr="696E41DB">
        <w:rPr>
          <w:rFonts w:ascii="Times New Roman" w:eastAsia="Times New Roman" w:hAnsi="Times New Roman" w:cs="Times New Roman"/>
          <w:sz w:val="24"/>
          <w:szCs w:val="24"/>
          <w:lang w:val="lv-LV" w:eastAsia="lv-LV"/>
        </w:rPr>
        <w:t>izvērtēšanas rezultāti</w:t>
      </w:r>
      <w:r w:rsidR="23CE68BD">
        <w:rPr>
          <w:rFonts w:ascii="Times New Roman" w:eastAsia="Times New Roman" w:hAnsi="Times New Roman" w:cs="Times New Roman"/>
          <w:sz w:val="24"/>
          <w:szCs w:val="24"/>
          <w:lang w:val="lv-LV" w:eastAsia="lv-LV"/>
        </w:rPr>
        <w:t>, kā arī pēdējo divu gadu rezultātu</w:t>
      </w:r>
      <w:r w:rsidR="44B2710F">
        <w:rPr>
          <w:rFonts w:ascii="Times New Roman" w:eastAsia="Times New Roman" w:hAnsi="Times New Roman" w:cs="Times New Roman"/>
          <w:sz w:val="24"/>
          <w:szCs w:val="24"/>
          <w:lang w:val="lv-LV" w:eastAsia="lv-LV"/>
        </w:rPr>
        <w:t xml:space="preserve"> </w:t>
      </w:r>
      <w:r w:rsidR="1EC3355A">
        <w:rPr>
          <w:rFonts w:ascii="Times New Roman" w:eastAsia="Times New Roman" w:hAnsi="Times New Roman" w:cs="Times New Roman"/>
          <w:sz w:val="24"/>
          <w:szCs w:val="24"/>
          <w:lang w:val="lv-LV" w:eastAsia="lv-LV"/>
        </w:rPr>
        <w:t>salīdzinājum</w:t>
      </w:r>
      <w:r w:rsidR="5244164B">
        <w:rPr>
          <w:rFonts w:ascii="Times New Roman" w:eastAsia="Times New Roman" w:hAnsi="Times New Roman" w:cs="Times New Roman"/>
          <w:sz w:val="24"/>
          <w:szCs w:val="24"/>
          <w:lang w:val="lv-LV" w:eastAsia="lv-LV"/>
        </w:rPr>
        <w:t>s</w:t>
      </w:r>
      <w:r w:rsidR="4CDF3E55">
        <w:rPr>
          <w:rFonts w:ascii="Times New Roman" w:eastAsia="Times New Roman" w:hAnsi="Times New Roman" w:cs="Times New Roman"/>
          <w:sz w:val="24"/>
          <w:szCs w:val="24"/>
          <w:lang w:val="lv-LV" w:eastAsia="lv-LV"/>
        </w:rPr>
        <w:t>.</w:t>
      </w:r>
      <w:r w:rsidR="1EC3355A" w:rsidRPr="36706960">
        <w:rPr>
          <w:rFonts w:ascii="Times New Roman" w:eastAsia="Times New Roman" w:hAnsi="Times New Roman" w:cs="Times New Roman"/>
          <w:sz w:val="24"/>
          <w:szCs w:val="24"/>
          <w:lang w:val="lv-LV" w:eastAsia="lv-LV"/>
        </w:rPr>
        <w:t xml:space="preserve"> </w:t>
      </w:r>
    </w:p>
    <w:p w14:paraId="6A481803" w14:textId="3AAAE7EA" w:rsidR="00C070A2" w:rsidRPr="008A4675" w:rsidRDefault="605BC958" w:rsidP="36706960">
      <w:pPr>
        <w:spacing w:after="0" w:line="276" w:lineRule="auto"/>
        <w:ind w:firstLine="567"/>
        <w:jc w:val="both"/>
        <w:rPr>
          <w:rFonts w:ascii="Times New Roman" w:eastAsia="Times New Roman" w:hAnsi="Times New Roman" w:cs="Times New Roman"/>
          <w:sz w:val="24"/>
          <w:szCs w:val="24"/>
          <w:lang w:val="lv-LV" w:eastAsia="lv-LV"/>
        </w:rPr>
      </w:pPr>
      <w:r w:rsidRPr="36706960">
        <w:rPr>
          <w:rFonts w:ascii="Times New Roman" w:eastAsia="Times New Roman" w:hAnsi="Times New Roman" w:cs="Times New Roman"/>
          <w:sz w:val="24"/>
          <w:szCs w:val="24"/>
          <w:lang w:val="lv-LV" w:eastAsia="lv-LV"/>
        </w:rPr>
        <w:t>Šobrīd par</w:t>
      </w:r>
      <w:r w:rsidR="2DB42DDA" w:rsidRPr="36706960">
        <w:rPr>
          <w:rFonts w:ascii="Times New Roman" w:eastAsia="Times New Roman" w:hAnsi="Times New Roman" w:cs="Times New Roman"/>
          <w:sz w:val="24"/>
          <w:szCs w:val="24"/>
          <w:lang w:val="lv-LV" w:eastAsia="lv-LV"/>
        </w:rPr>
        <w:t xml:space="preserve"> valsts </w:t>
      </w:r>
      <w:r w:rsidR="65739D32" w:rsidRPr="36706960">
        <w:rPr>
          <w:rFonts w:ascii="Times New Roman" w:eastAsia="Times New Roman" w:hAnsi="Times New Roman" w:cs="Times New Roman"/>
          <w:sz w:val="24"/>
          <w:szCs w:val="24"/>
          <w:lang w:val="lv-LV" w:eastAsia="lv-LV"/>
        </w:rPr>
        <w:t>pārvaldes iestāžu</w:t>
      </w:r>
      <w:r w:rsidR="2DB42DDA" w:rsidRPr="36706960">
        <w:rPr>
          <w:rFonts w:ascii="Times New Roman" w:eastAsia="Times New Roman" w:hAnsi="Times New Roman" w:cs="Times New Roman"/>
          <w:sz w:val="24"/>
          <w:szCs w:val="24"/>
          <w:lang w:val="lv-LV" w:eastAsia="lv-LV"/>
        </w:rPr>
        <w:t xml:space="preserve"> </w:t>
      </w:r>
      <w:r w:rsidR="1CA9AFFB" w:rsidRPr="36706960">
        <w:rPr>
          <w:rFonts w:ascii="Times New Roman" w:eastAsia="Times New Roman" w:hAnsi="Times New Roman" w:cs="Times New Roman"/>
          <w:sz w:val="24"/>
          <w:szCs w:val="24"/>
          <w:lang w:val="lv-LV" w:eastAsia="lv-LV"/>
        </w:rPr>
        <w:t>tīmekļvietņu piekļūstamīb</w:t>
      </w:r>
      <w:r w:rsidR="08C5AFFA" w:rsidRPr="36706960">
        <w:rPr>
          <w:rFonts w:ascii="Times New Roman" w:eastAsia="Times New Roman" w:hAnsi="Times New Roman" w:cs="Times New Roman"/>
          <w:sz w:val="24"/>
          <w:szCs w:val="24"/>
          <w:lang w:val="lv-LV" w:eastAsia="lv-LV"/>
        </w:rPr>
        <w:t>u</w:t>
      </w:r>
      <w:r w:rsidR="7D368670" w:rsidRPr="36706960">
        <w:rPr>
          <w:rFonts w:ascii="Times New Roman" w:eastAsia="Times New Roman" w:hAnsi="Times New Roman" w:cs="Times New Roman"/>
          <w:sz w:val="24"/>
          <w:szCs w:val="24"/>
          <w:lang w:val="lv-LV" w:eastAsia="lv-LV"/>
        </w:rPr>
        <w:t xml:space="preserve"> informācijas apkopojums veikts no</w:t>
      </w:r>
      <w:r w:rsidR="08C5AFFA" w:rsidRPr="36706960">
        <w:rPr>
          <w:rFonts w:ascii="Times New Roman" w:eastAsia="Times New Roman" w:hAnsi="Times New Roman" w:cs="Times New Roman"/>
          <w:sz w:val="24"/>
          <w:szCs w:val="24"/>
          <w:lang w:val="lv-LV" w:eastAsia="lv-LV"/>
        </w:rPr>
        <w:t xml:space="preserve"> iestā</w:t>
      </w:r>
      <w:r w:rsidR="7238F7DD" w:rsidRPr="36706960">
        <w:rPr>
          <w:rFonts w:ascii="Times New Roman" w:eastAsia="Times New Roman" w:hAnsi="Times New Roman" w:cs="Times New Roman"/>
          <w:sz w:val="24"/>
          <w:szCs w:val="24"/>
          <w:lang w:val="lv-LV" w:eastAsia="lv-LV"/>
        </w:rPr>
        <w:t xml:space="preserve">žu pašvērtējuma (izvērtējumu apliecinoši dokumenti un </w:t>
      </w:r>
      <w:r w:rsidR="6092F67F" w:rsidRPr="36706960">
        <w:rPr>
          <w:rFonts w:ascii="Times New Roman" w:eastAsia="Times New Roman" w:hAnsi="Times New Roman" w:cs="Times New Roman"/>
          <w:sz w:val="24"/>
          <w:szCs w:val="24"/>
          <w:lang w:val="lv-LV" w:eastAsia="lv-LV"/>
        </w:rPr>
        <w:t xml:space="preserve">iestāžu sniegta informācija </w:t>
      </w:r>
      <w:r w:rsidR="7238F7DD" w:rsidRPr="36706960">
        <w:rPr>
          <w:rFonts w:ascii="Times New Roman" w:eastAsia="Times New Roman" w:hAnsi="Times New Roman" w:cs="Times New Roman"/>
          <w:sz w:val="24"/>
          <w:szCs w:val="24"/>
          <w:lang w:val="lv-LV" w:eastAsia="lv-LV"/>
        </w:rPr>
        <w:t>E-indeksa</w:t>
      </w:r>
      <w:r w:rsidR="364DBE7B" w:rsidRPr="36706960">
        <w:rPr>
          <w:rFonts w:ascii="Times New Roman" w:eastAsia="Times New Roman" w:hAnsi="Times New Roman" w:cs="Times New Roman"/>
          <w:sz w:val="24"/>
          <w:szCs w:val="24"/>
          <w:lang w:val="lv-LV" w:eastAsia="lv-LV"/>
        </w:rPr>
        <w:t xml:space="preserve"> aptaujas ietvaros</w:t>
      </w:r>
      <w:r w:rsidR="7238F7DD" w:rsidRPr="36706960">
        <w:rPr>
          <w:rFonts w:ascii="Times New Roman" w:eastAsia="Times New Roman" w:hAnsi="Times New Roman" w:cs="Times New Roman"/>
          <w:sz w:val="24"/>
          <w:szCs w:val="24"/>
          <w:lang w:val="lv-LV" w:eastAsia="lv-LV"/>
        </w:rPr>
        <w:t>)</w:t>
      </w:r>
      <w:r w:rsidR="11152496" w:rsidRPr="36706960">
        <w:rPr>
          <w:rFonts w:ascii="Times New Roman" w:eastAsia="Times New Roman" w:hAnsi="Times New Roman" w:cs="Times New Roman"/>
          <w:sz w:val="24"/>
          <w:szCs w:val="24"/>
          <w:lang w:val="lv-LV" w:eastAsia="lv-LV"/>
        </w:rPr>
        <w:t xml:space="preserve">, papildus VARAM ir veikusi </w:t>
      </w:r>
      <w:r w:rsidR="42C8FD21" w:rsidRPr="36706960">
        <w:rPr>
          <w:rFonts w:ascii="Times New Roman" w:eastAsia="Times New Roman" w:hAnsi="Times New Roman" w:cs="Times New Roman"/>
          <w:sz w:val="24"/>
          <w:szCs w:val="24"/>
          <w:lang w:val="lv-LV" w:eastAsia="lv-LV"/>
        </w:rPr>
        <w:t>valsts pārvaldes iestāžu tīmekļvietņu</w:t>
      </w:r>
      <w:r w:rsidR="3FAA84BC" w:rsidRPr="36706960">
        <w:rPr>
          <w:rFonts w:ascii="Times New Roman" w:eastAsia="Times New Roman" w:hAnsi="Times New Roman" w:cs="Times New Roman"/>
          <w:sz w:val="24"/>
          <w:szCs w:val="24"/>
          <w:lang w:val="lv-LV" w:eastAsia="lv-LV"/>
        </w:rPr>
        <w:t xml:space="preserve"> automatizētu</w:t>
      </w:r>
      <w:r w:rsidR="42C8FD21" w:rsidRPr="36706960">
        <w:rPr>
          <w:rFonts w:ascii="Times New Roman" w:eastAsia="Times New Roman" w:hAnsi="Times New Roman" w:cs="Times New Roman"/>
          <w:sz w:val="24"/>
          <w:szCs w:val="24"/>
          <w:lang w:val="lv-LV" w:eastAsia="lv-LV"/>
        </w:rPr>
        <w:t xml:space="preserve"> novērtējumu (konstatējot piekļūstamības paziņojuma esa</w:t>
      </w:r>
      <w:r w:rsidR="7E30B19A" w:rsidRPr="36706960">
        <w:rPr>
          <w:rFonts w:ascii="Times New Roman" w:eastAsia="Times New Roman" w:hAnsi="Times New Roman" w:cs="Times New Roman"/>
          <w:sz w:val="24"/>
          <w:szCs w:val="24"/>
          <w:lang w:val="lv-LV" w:eastAsia="lv-LV"/>
        </w:rPr>
        <w:t>mību</w:t>
      </w:r>
      <w:r w:rsidR="366F0068" w:rsidRPr="36706960">
        <w:rPr>
          <w:rFonts w:ascii="Times New Roman" w:eastAsia="Times New Roman" w:hAnsi="Times New Roman" w:cs="Times New Roman"/>
          <w:sz w:val="24"/>
          <w:szCs w:val="24"/>
          <w:lang w:val="lv-LV" w:eastAsia="lv-LV"/>
        </w:rPr>
        <w:t xml:space="preserve"> un iegūstot salīdzināmu</w:t>
      </w:r>
      <w:r w:rsidR="00005BB8">
        <w:rPr>
          <w:rFonts w:ascii="Times New Roman" w:eastAsia="Times New Roman" w:hAnsi="Times New Roman" w:cs="Times New Roman"/>
          <w:sz w:val="24"/>
          <w:szCs w:val="24"/>
          <w:lang w:val="lv-LV" w:eastAsia="lv-LV"/>
        </w:rPr>
        <w:t>s</w:t>
      </w:r>
      <w:r w:rsidR="366F0068" w:rsidRPr="36706960">
        <w:rPr>
          <w:rFonts w:ascii="Times New Roman" w:eastAsia="Times New Roman" w:hAnsi="Times New Roman" w:cs="Times New Roman"/>
          <w:sz w:val="24"/>
          <w:szCs w:val="24"/>
          <w:lang w:val="lv-LV" w:eastAsia="lv-LV"/>
        </w:rPr>
        <w:t xml:space="preserve"> vispārīgus </w:t>
      </w:r>
      <w:r w:rsidR="5A48BC74" w:rsidRPr="36706960">
        <w:rPr>
          <w:rFonts w:ascii="Times New Roman" w:eastAsia="Times New Roman" w:hAnsi="Times New Roman" w:cs="Times New Roman"/>
          <w:sz w:val="24"/>
          <w:szCs w:val="24"/>
          <w:lang w:val="lv-LV" w:eastAsia="lv-LV"/>
        </w:rPr>
        <w:t>piekļūstamības rādītājus</w:t>
      </w:r>
      <w:r w:rsidR="6356E413" w:rsidRPr="36706960">
        <w:rPr>
          <w:rFonts w:ascii="Times New Roman" w:eastAsia="Times New Roman" w:hAnsi="Times New Roman" w:cs="Times New Roman"/>
          <w:sz w:val="24"/>
          <w:szCs w:val="24"/>
          <w:lang w:val="lv-LV" w:eastAsia="lv-LV"/>
        </w:rPr>
        <w:t>)</w:t>
      </w:r>
      <w:r w:rsidR="003F203E" w:rsidRPr="36706960">
        <w:rPr>
          <w:rFonts w:ascii="Times New Roman" w:eastAsia="Times New Roman" w:hAnsi="Times New Roman" w:cs="Times New Roman"/>
          <w:sz w:val="24"/>
          <w:szCs w:val="24"/>
          <w:lang w:val="lv-LV" w:eastAsia="lv-LV"/>
        </w:rPr>
        <w:t>. Tīmekļvietņu un</w:t>
      </w:r>
      <w:r w:rsidR="4DFAD753" w:rsidRPr="36706960">
        <w:rPr>
          <w:rFonts w:ascii="Times New Roman" w:eastAsia="Times New Roman" w:hAnsi="Times New Roman" w:cs="Times New Roman"/>
          <w:sz w:val="24"/>
          <w:szCs w:val="24"/>
          <w:lang w:val="lv-LV" w:eastAsia="lv-LV"/>
        </w:rPr>
        <w:t xml:space="preserve"> </w:t>
      </w:r>
      <w:r w:rsidR="3935BA10" w:rsidRPr="36706960">
        <w:rPr>
          <w:rFonts w:ascii="Times New Roman" w:eastAsia="Times New Roman" w:hAnsi="Times New Roman" w:cs="Times New Roman"/>
          <w:sz w:val="24"/>
          <w:szCs w:val="24"/>
          <w:lang w:val="lv-LV" w:eastAsia="lv-LV"/>
        </w:rPr>
        <w:t xml:space="preserve">mobilo </w:t>
      </w:r>
      <w:r w:rsidR="4D6ECBDC" w:rsidRPr="36706960">
        <w:rPr>
          <w:rFonts w:ascii="Times New Roman" w:eastAsia="Times New Roman" w:hAnsi="Times New Roman" w:cs="Times New Roman"/>
          <w:sz w:val="24"/>
          <w:szCs w:val="24"/>
          <w:lang w:val="lv-LV" w:eastAsia="lv-LV"/>
        </w:rPr>
        <w:t xml:space="preserve">lietotņu </w:t>
      </w:r>
      <w:r w:rsidR="3935BA10" w:rsidRPr="36706960">
        <w:rPr>
          <w:rFonts w:ascii="Times New Roman" w:eastAsia="Times New Roman" w:hAnsi="Times New Roman" w:cs="Times New Roman"/>
          <w:sz w:val="24"/>
          <w:szCs w:val="24"/>
          <w:lang w:val="lv-LV" w:eastAsia="lv-LV"/>
        </w:rPr>
        <w:t>piekļūstamības</w:t>
      </w:r>
      <w:r w:rsidR="0586BC6A" w:rsidRPr="36706960">
        <w:rPr>
          <w:rFonts w:ascii="Times New Roman" w:eastAsia="Times New Roman" w:hAnsi="Times New Roman" w:cs="Times New Roman"/>
          <w:sz w:val="24"/>
          <w:szCs w:val="24"/>
          <w:lang w:val="lv-LV" w:eastAsia="lv-LV"/>
        </w:rPr>
        <w:t xml:space="preserve"> pilnvērtīga</w:t>
      </w:r>
      <w:r w:rsidR="3935BA10" w:rsidRPr="36706960">
        <w:rPr>
          <w:rFonts w:ascii="Times New Roman" w:eastAsia="Times New Roman" w:hAnsi="Times New Roman" w:cs="Times New Roman"/>
          <w:sz w:val="24"/>
          <w:szCs w:val="24"/>
          <w:lang w:val="lv-LV" w:eastAsia="lv-LV"/>
        </w:rPr>
        <w:t xml:space="preserve"> uzraudzība paredz padziļinātu izvērtējumu</w:t>
      </w:r>
      <w:r w:rsidR="4D42827E" w:rsidRPr="36706960">
        <w:rPr>
          <w:rFonts w:ascii="Times New Roman" w:eastAsia="Times New Roman" w:hAnsi="Times New Roman" w:cs="Times New Roman"/>
          <w:sz w:val="24"/>
          <w:szCs w:val="24"/>
          <w:lang w:val="lv-LV" w:eastAsia="lv-LV"/>
        </w:rPr>
        <w:t>, kura atbilstoši pieejamajiem resursiem</w:t>
      </w:r>
      <w:r w:rsidR="00B237B3" w:rsidRPr="36706960">
        <w:rPr>
          <w:rFonts w:ascii="Times New Roman" w:eastAsia="Times New Roman" w:hAnsi="Times New Roman" w:cs="Times New Roman"/>
          <w:sz w:val="24"/>
          <w:szCs w:val="24"/>
          <w:lang w:val="lv-LV" w:eastAsia="lv-LV"/>
        </w:rPr>
        <w:t xml:space="preserve"> </w:t>
      </w:r>
      <w:r w:rsidR="20981F7D" w:rsidRPr="36706960">
        <w:rPr>
          <w:rFonts w:ascii="Times New Roman" w:eastAsia="Times New Roman" w:hAnsi="Times New Roman" w:cs="Times New Roman"/>
          <w:sz w:val="24"/>
          <w:szCs w:val="24"/>
          <w:lang w:val="lv-LV" w:eastAsia="lv-LV"/>
        </w:rPr>
        <w:t xml:space="preserve">veicama turpmākajos uzraudzības periodos. </w:t>
      </w:r>
    </w:p>
    <w:p w14:paraId="6BAEFFB7" w14:textId="3ABC5D0E" w:rsidR="6D5249D3" w:rsidRDefault="06C1A15B" w:rsidP="0009697C">
      <w:pPr>
        <w:pStyle w:val="NormalWeb"/>
        <w:widowControl w:val="0"/>
        <w:spacing w:before="0" w:beforeAutospacing="0" w:after="0" w:afterAutospacing="0" w:line="276" w:lineRule="auto"/>
        <w:ind w:firstLine="567"/>
        <w:jc w:val="both"/>
      </w:pPr>
      <w:r w:rsidRPr="36706960">
        <w:t>Detalizētāk</w:t>
      </w:r>
      <w:r w:rsidR="004557A8" w:rsidRPr="36706960">
        <w:t>a</w:t>
      </w:r>
      <w:r w:rsidRPr="36706960">
        <w:t xml:space="preserve"> uzraudzības kārtīb</w:t>
      </w:r>
      <w:r w:rsidR="004557A8" w:rsidRPr="36706960">
        <w:t>a</w:t>
      </w:r>
      <w:r w:rsidRPr="36706960">
        <w:t xml:space="preserve"> aprakstīt</w:t>
      </w:r>
      <w:r w:rsidR="004557A8" w:rsidRPr="36706960">
        <w:t>a</w:t>
      </w:r>
      <w:r w:rsidRPr="36706960">
        <w:t xml:space="preserve"> nākamajā Ziņojuma nodaļā.</w:t>
      </w:r>
      <w:r w:rsidR="0009697C" w:rsidRPr="0009697C">
        <w:t xml:space="preserve"> </w:t>
      </w:r>
      <w:r w:rsidR="0009697C" w:rsidRPr="36706960">
        <w:t xml:space="preserve">Plānotās aktivitātes digitālās piekļūstamības veicināšanai aprakstītas ziņojuma noslēguma </w:t>
      </w:r>
      <w:r w:rsidR="005B35E4">
        <w:t>no</w:t>
      </w:r>
      <w:r w:rsidR="0009697C" w:rsidRPr="36706960">
        <w:t xml:space="preserve">daļā. </w:t>
      </w:r>
      <w:r w:rsidR="51B02295">
        <w:t>Z</w:t>
      </w:r>
      <w:r w:rsidR="00740FF0">
        <w:t>iņojumi</w:t>
      </w:r>
      <w:r w:rsidR="34EB0AD8">
        <w:t xml:space="preserve"> par valsts pārvaldes iestāžu tīmekļvietņu piekļūstamību</w:t>
      </w:r>
      <w:r w:rsidR="185E44EE">
        <w:t xml:space="preserve"> tiek sniegti reizi gadā </w:t>
      </w:r>
      <w:r w:rsidR="009E4A10">
        <w:t>(</w:t>
      </w:r>
      <w:r w:rsidR="185E44EE">
        <w:t>sākot ar 2020.</w:t>
      </w:r>
      <w:r w:rsidR="001434EE">
        <w:t> </w:t>
      </w:r>
      <w:r w:rsidR="185E44EE">
        <w:t>gadu</w:t>
      </w:r>
      <w:r w:rsidR="009E4A10">
        <w:t>)</w:t>
      </w:r>
      <w:r w:rsidR="00777064">
        <w:t>.</w:t>
      </w:r>
      <w:r w:rsidR="185E44EE">
        <w:t xml:space="preserve"> </w:t>
      </w:r>
      <w:r w:rsidR="00777064">
        <w:t>P</w:t>
      </w:r>
      <w:r w:rsidR="228066AF">
        <w:t xml:space="preserve">ubliski </w:t>
      </w:r>
      <w:r w:rsidR="185E44EE">
        <w:t>pieejami divi iepriekš sniegti ziņojumi</w:t>
      </w:r>
      <w:r w:rsidR="5CFC6C87">
        <w:t xml:space="preserve"> -</w:t>
      </w:r>
      <w:r w:rsidR="00740FF0">
        <w:t xml:space="preserve"> </w:t>
      </w:r>
      <w:r w:rsidR="00105D2E" w:rsidRPr="7DD7A03D">
        <w:t>par 2020.</w:t>
      </w:r>
      <w:r w:rsidR="001434EE">
        <w:t> </w:t>
      </w:r>
      <w:r w:rsidR="00105D2E" w:rsidRPr="7DD7A03D">
        <w:t>gadu</w:t>
      </w:r>
      <w:r w:rsidR="00105D2E">
        <w:rPr>
          <w:rStyle w:val="FootnoteReference"/>
        </w:rPr>
        <w:footnoteReference w:id="3"/>
      </w:r>
      <w:r w:rsidR="00105D2E" w:rsidRPr="7DD7A03D">
        <w:t xml:space="preserve"> un </w:t>
      </w:r>
      <w:r w:rsidR="004D64A8">
        <w:t>2021</w:t>
      </w:r>
      <w:r w:rsidR="006F093A">
        <w:t>.</w:t>
      </w:r>
      <w:r w:rsidR="001434EE">
        <w:t> </w:t>
      </w:r>
      <w:r w:rsidR="006F093A">
        <w:t>gad</w:t>
      </w:r>
      <w:r w:rsidR="30E552D4">
        <w:t>u</w:t>
      </w:r>
      <w:r w:rsidR="006F093A">
        <w:rPr>
          <w:rStyle w:val="FootnoteReference"/>
        </w:rPr>
        <w:footnoteReference w:id="4"/>
      </w:r>
      <w:r w:rsidR="006F093A">
        <w:t>.</w:t>
      </w:r>
      <w:r w:rsidR="1D3A5424">
        <w:t xml:space="preserve"> </w:t>
      </w:r>
    </w:p>
    <w:p w14:paraId="190C22CC" w14:textId="70DB4568" w:rsidR="008304E5" w:rsidRPr="002A1B21" w:rsidRDefault="009E551B" w:rsidP="00195646">
      <w:pPr>
        <w:pStyle w:val="Heading1"/>
        <w:spacing w:line="276" w:lineRule="auto"/>
        <w:ind w:left="567"/>
        <w:rPr>
          <w:color w:val="auto"/>
          <w:sz w:val="24"/>
          <w:szCs w:val="24"/>
        </w:rPr>
      </w:pPr>
      <w:r w:rsidRPr="0A9FB15C">
        <w:rPr>
          <w:color w:val="auto"/>
          <w:sz w:val="24"/>
          <w:szCs w:val="24"/>
        </w:rPr>
        <w:t>Digitālās piekļūstamības uzraudzība</w:t>
      </w:r>
      <w:r w:rsidR="00A513EF" w:rsidRPr="0A9FB15C">
        <w:rPr>
          <w:color w:val="auto"/>
          <w:sz w:val="24"/>
          <w:szCs w:val="24"/>
        </w:rPr>
        <w:t xml:space="preserve"> un </w:t>
      </w:r>
      <w:r w:rsidR="6F7F7F9F" w:rsidRPr="0A9FB15C">
        <w:rPr>
          <w:color w:val="auto"/>
          <w:sz w:val="24"/>
          <w:szCs w:val="24"/>
        </w:rPr>
        <w:t>veicināšana</w:t>
      </w:r>
    </w:p>
    <w:p w14:paraId="2D3C3F65" w14:textId="6BEB6C8B" w:rsidR="00951129" w:rsidRPr="009D67C2" w:rsidRDefault="33AE27B3" w:rsidP="00F6581D">
      <w:pPr>
        <w:pStyle w:val="NormalWeb"/>
        <w:widowControl w:val="0"/>
        <w:suppressLineNumbers/>
        <w:spacing w:before="0" w:beforeAutospacing="0" w:after="0" w:afterAutospacing="0" w:line="276" w:lineRule="auto"/>
        <w:ind w:firstLine="567"/>
        <w:jc w:val="both"/>
      </w:pPr>
      <w:r w:rsidRPr="7DD7A03D">
        <w:t>MK 2020.</w:t>
      </w:r>
      <w:r w:rsidR="001434EE">
        <w:t> </w:t>
      </w:r>
      <w:r w:rsidRPr="7DD7A03D">
        <w:t>gada 14.</w:t>
      </w:r>
      <w:r w:rsidR="001434EE">
        <w:t> </w:t>
      </w:r>
      <w:r w:rsidRPr="7DD7A03D">
        <w:t xml:space="preserve">jūlija noteikumu </w:t>
      </w:r>
      <w:r w:rsidR="001434EE">
        <w:t xml:space="preserve">Nr. 445 </w:t>
      </w:r>
      <w:r w:rsidRPr="7DD7A03D">
        <w:t>“Kārtība, kādā iestādes ievieto informāciju internetā” (turpmāk – MK noteikumi Nr.</w:t>
      </w:r>
      <w:r w:rsidR="001434EE">
        <w:t> </w:t>
      </w:r>
      <w:r w:rsidRPr="7DD7A03D">
        <w:t>445</w:t>
      </w:r>
      <w:r w:rsidR="332CA22A" w:rsidRPr="7DD7A03D">
        <w:t>) ceturtajā nodaļā</w:t>
      </w:r>
      <w:r w:rsidRPr="7DD7A03D">
        <w:t xml:space="preserve"> </w:t>
      </w:r>
      <w:r w:rsidR="00951129">
        <w:t>visām valsts pārvaldes iestādēm</w:t>
      </w:r>
      <w:r w:rsidR="52F0E8A9">
        <w:t xml:space="preserve"> paredzēts</w:t>
      </w:r>
      <w:r w:rsidR="00951129">
        <w:t xml:space="preserve"> pienākum</w:t>
      </w:r>
      <w:r w:rsidR="48072DF3">
        <w:t>s</w:t>
      </w:r>
      <w:r w:rsidR="00951129">
        <w:t xml:space="preserve"> nodrošināt savu tīmekļvietņu un mobilo lietotņu piekļūstamību, t.sk saskaņā ar 26.1. </w:t>
      </w:r>
      <w:r w:rsidR="006E75DE">
        <w:t>apakš</w:t>
      </w:r>
      <w:r w:rsidR="00951129">
        <w:t>punktu veikt šādus pamata uzraudzības pasākumus:</w:t>
      </w:r>
    </w:p>
    <w:p w14:paraId="6A3F1D10" w14:textId="77777777" w:rsidR="0060165C" w:rsidRDefault="00951129" w:rsidP="0060165C">
      <w:pPr>
        <w:pStyle w:val="NormalWeb"/>
        <w:widowControl w:val="0"/>
        <w:numPr>
          <w:ilvl w:val="0"/>
          <w:numId w:val="34"/>
        </w:numPr>
        <w:suppressLineNumbers/>
        <w:spacing w:before="0" w:beforeAutospacing="0" w:after="0" w:afterAutospacing="0" w:line="276" w:lineRule="auto"/>
        <w:ind w:left="851" w:hanging="284"/>
        <w:jc w:val="both"/>
      </w:pPr>
      <w:r w:rsidRPr="009D67C2">
        <w:t xml:space="preserve">tīmekļvietņu un mobilo lietotņu vienkāršoto izvērtēšanu par atbilstību piekļūstamības prasībām; </w:t>
      </w:r>
    </w:p>
    <w:p w14:paraId="4C91DE65" w14:textId="7050E3C6" w:rsidR="00951129" w:rsidRDefault="2759A08C" w:rsidP="0060165C">
      <w:pPr>
        <w:pStyle w:val="NormalWeb"/>
        <w:widowControl w:val="0"/>
        <w:numPr>
          <w:ilvl w:val="0"/>
          <w:numId w:val="34"/>
        </w:numPr>
        <w:suppressLineNumbers/>
        <w:spacing w:before="0" w:beforeAutospacing="0" w:after="0" w:afterAutospacing="0" w:line="276" w:lineRule="auto"/>
        <w:ind w:left="851" w:hanging="284"/>
        <w:jc w:val="both"/>
      </w:pPr>
      <w:r>
        <w:t>atbilstoši vienkāršotās izvērtēšanas rezultātiem</w:t>
      </w:r>
      <w:r w:rsidR="005C3563">
        <w:t xml:space="preserve"> </w:t>
      </w:r>
      <w:r w:rsidR="00951129">
        <w:t>publicēt piekļūstamības paziņojumus</w:t>
      </w:r>
      <w:r w:rsidR="79893271">
        <w:t xml:space="preserve"> attiecīgajā tīmekļvietnē</w:t>
      </w:r>
      <w:r w:rsidR="00951129">
        <w:t>.</w:t>
      </w:r>
      <w:r w:rsidR="00993CB0" w:rsidRPr="0060165C">
        <w:rPr>
          <w:b/>
          <w:bCs/>
        </w:rPr>
        <w:t xml:space="preserve"> </w:t>
      </w:r>
    </w:p>
    <w:p w14:paraId="2AF24372" w14:textId="4E8F83CA" w:rsidR="00673606" w:rsidRDefault="5F97EF59" w:rsidP="00195646">
      <w:pPr>
        <w:pStyle w:val="NormalWeb"/>
        <w:widowControl w:val="0"/>
        <w:suppressLineNumbers/>
        <w:spacing w:before="0" w:beforeAutospacing="0" w:after="0" w:afterAutospacing="0" w:line="276" w:lineRule="auto"/>
        <w:ind w:firstLine="567"/>
        <w:jc w:val="both"/>
      </w:pPr>
      <w:r>
        <w:t xml:space="preserve">Lai uzraudzītu iestāžu darbu pie savu tīmekļvietņu vienkāršotās izvērtēšanas, </w:t>
      </w:r>
      <w:r w:rsidR="00C9AEE3">
        <w:t>tiek veikta gan visaptveroša valsts pārvaldes tīmekļvietņu uzraudzība</w:t>
      </w:r>
      <w:r w:rsidR="7BDA456C">
        <w:t xml:space="preserve"> (pamatā izmantojot automatizētus rīkus)</w:t>
      </w:r>
      <w:r w:rsidR="00C9AEE3">
        <w:t xml:space="preserve">, gan </w:t>
      </w:r>
      <w:r w:rsidR="3D35603B">
        <w:t>izlases veida uzraudzība</w:t>
      </w:r>
      <w:r>
        <w:t xml:space="preserve"> </w:t>
      </w:r>
      <w:r w:rsidR="5B2CB805">
        <w:t xml:space="preserve">(iegūstot datus par konkrētu tīmekļvietņu piekļūstamību). Veicot izlases veida uzraudzību, </w:t>
      </w:r>
      <w:r w:rsidR="00467B01">
        <w:t>VARAM</w:t>
      </w:r>
      <w:r w:rsidR="5A2B841F">
        <w:t xml:space="preserve"> kopīgi ar nevalstiskajām organizācijām</w:t>
      </w:r>
      <w:r w:rsidR="00467B01">
        <w:t xml:space="preserve"> ir</w:t>
      </w:r>
      <w:r w:rsidR="00E21463">
        <w:t xml:space="preserve"> </w:t>
      </w:r>
      <w:r w:rsidR="00467B01">
        <w:t xml:space="preserve">izveidojusi </w:t>
      </w:r>
      <w:r w:rsidR="00E21463">
        <w:t xml:space="preserve">vienkāršotās izvērtēšanas </w:t>
      </w:r>
      <w:r w:rsidR="00E21463">
        <w:lastRenderedPageBreak/>
        <w:t xml:space="preserve">tīmekļvietņu </w:t>
      </w:r>
      <w:r w:rsidR="00467B01">
        <w:t xml:space="preserve">izlasi </w:t>
      </w:r>
      <w:r w:rsidR="00E21463">
        <w:t xml:space="preserve">(113 tīmekļvietnes) un padziļinātās izvērtēšanas </w:t>
      </w:r>
      <w:r w:rsidR="00467B01">
        <w:t xml:space="preserve">izlasi </w:t>
      </w:r>
      <w:r w:rsidR="00E21463">
        <w:t>(16 tīmekļvietnes un 8 mobilās lietotnes)</w:t>
      </w:r>
      <w:r w:rsidR="00467B01">
        <w:t>.</w:t>
      </w:r>
      <w:r w:rsidR="00AF2644">
        <w:t xml:space="preserve"> </w:t>
      </w:r>
      <w:r w:rsidR="5F734A82" w:rsidRPr="7DD7A03D">
        <w:rPr>
          <w:lang w:eastAsia="en-US"/>
        </w:rPr>
        <w:t xml:space="preserve">Izlases izveides </w:t>
      </w:r>
      <w:r w:rsidR="745C0F65" w:rsidRPr="7DD7A03D">
        <w:rPr>
          <w:lang w:eastAsia="en-US"/>
        </w:rPr>
        <w:t xml:space="preserve">un uzraudzības </w:t>
      </w:r>
      <w:r w:rsidR="5F734A82" w:rsidRPr="7DD7A03D">
        <w:rPr>
          <w:lang w:eastAsia="en-US"/>
        </w:rPr>
        <w:t>kārtīb</w:t>
      </w:r>
      <w:r w:rsidR="7AC2A5C9" w:rsidRPr="7DD7A03D">
        <w:rPr>
          <w:lang w:eastAsia="en-US"/>
        </w:rPr>
        <w:t>a noteikta</w:t>
      </w:r>
      <w:r w:rsidR="004A16BD" w:rsidRPr="7DD7A03D">
        <w:rPr>
          <w:lang w:eastAsia="en-US"/>
        </w:rPr>
        <w:t xml:space="preserve"> </w:t>
      </w:r>
      <w:r w:rsidR="004A16BD">
        <w:t>Eiropas Parlamenta un Padomes 2016.</w:t>
      </w:r>
      <w:r w:rsidR="00545C86">
        <w:t> </w:t>
      </w:r>
      <w:r w:rsidR="004A16BD">
        <w:t>gada 26.</w:t>
      </w:r>
      <w:r w:rsidR="00545C86">
        <w:t> </w:t>
      </w:r>
      <w:r w:rsidR="004A16BD">
        <w:t>oktobra Direktīv</w:t>
      </w:r>
      <w:r w:rsidR="00D44E25">
        <w:t>ā</w:t>
      </w:r>
      <w:r w:rsidR="004A16BD">
        <w:t xml:space="preserve"> (ES) 2016/2102 par publiskā sektora struktūru tīmekļvietņu un mobilo lietotņu piekļūstamību</w:t>
      </w:r>
      <w:r w:rsidR="004A16BD">
        <w:rPr>
          <w:rStyle w:val="FootnoteReference"/>
        </w:rPr>
        <w:footnoteReference w:id="5"/>
      </w:r>
      <w:r w:rsidR="004A16BD">
        <w:t xml:space="preserve"> (turpmāk – Direktīva)</w:t>
      </w:r>
      <w:r w:rsidR="004A16BD" w:rsidRPr="7DD7A03D">
        <w:rPr>
          <w:lang w:eastAsia="en-US"/>
        </w:rPr>
        <w:t xml:space="preserve">. </w:t>
      </w:r>
    </w:p>
    <w:p w14:paraId="56F938C9" w14:textId="584342DD" w:rsidR="00673606" w:rsidRPr="00915BE3" w:rsidRDefault="15869E91" w:rsidP="00195646">
      <w:pPr>
        <w:pStyle w:val="NormalWeb"/>
        <w:widowControl w:val="0"/>
        <w:suppressLineNumbers/>
        <w:spacing w:before="0" w:beforeAutospacing="0" w:after="0" w:afterAutospacing="0" w:line="276" w:lineRule="auto"/>
        <w:ind w:firstLine="567"/>
        <w:jc w:val="both"/>
      </w:pPr>
      <w:r>
        <w:t xml:space="preserve">Valsts pārvaldes iestādes savu </w:t>
      </w:r>
      <w:r w:rsidR="3F11F485">
        <w:t>t</w:t>
      </w:r>
      <w:r w:rsidR="00FF5244">
        <w:t>īmekļviet</w:t>
      </w:r>
      <w:r w:rsidR="003E7FAD">
        <w:t>ņu vienkāršoto izvērtēšanu</w:t>
      </w:r>
      <w:r w:rsidR="00AC268E">
        <w:t xml:space="preserve"> un rezultātu publiskošanu</w:t>
      </w:r>
      <w:r w:rsidR="00FF5244">
        <w:t xml:space="preserve"> </w:t>
      </w:r>
      <w:r w:rsidR="00FD0509">
        <w:t>veic</w:t>
      </w:r>
      <w:r w:rsidR="007E6E7E">
        <w:t xml:space="preserve"> saskaņā ar </w:t>
      </w:r>
      <w:r w:rsidR="00673606">
        <w:t>VARAM i</w:t>
      </w:r>
      <w:r w:rsidR="007E6E7E">
        <w:t>zstrādāt</w:t>
      </w:r>
      <w:r w:rsidR="001A02A8">
        <w:t>ām</w:t>
      </w:r>
      <w:r w:rsidR="00673606" w:rsidRPr="00915BE3">
        <w:t xml:space="preserve"> tīmekļvietņu </w:t>
      </w:r>
      <w:r w:rsidR="00673606">
        <w:t xml:space="preserve">izvērtēšanas </w:t>
      </w:r>
      <w:r w:rsidR="7D78DB66">
        <w:t>vadlīnijām</w:t>
      </w:r>
      <w:r w:rsidR="00673606" w:rsidRPr="00915BE3">
        <w:rPr>
          <w:rStyle w:val="FootnoteReference"/>
        </w:rPr>
        <w:footnoteReference w:id="6"/>
      </w:r>
      <w:r w:rsidR="00673606">
        <w:t>:</w:t>
      </w:r>
    </w:p>
    <w:p w14:paraId="32045907" w14:textId="1FB27926" w:rsidR="00673606" w:rsidRPr="00915BE3" w:rsidRDefault="0029572B" w:rsidP="00195646">
      <w:pPr>
        <w:pStyle w:val="ListParagraph"/>
        <w:numPr>
          <w:ilvl w:val="0"/>
          <w:numId w:val="36"/>
        </w:numPr>
        <w:tabs>
          <w:tab w:val="left" w:pos="1134"/>
        </w:tabs>
        <w:spacing w:after="0" w:line="276" w:lineRule="auto"/>
        <w:ind w:left="851" w:hanging="284"/>
        <w:contextualSpacing w:val="0"/>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v</w:t>
      </w:r>
      <w:r w:rsidR="00673606" w:rsidRPr="00915BE3">
        <w:rPr>
          <w:rFonts w:ascii="Times New Roman" w:eastAsia="Times New Roman" w:hAnsi="Times New Roman" w:cs="Times New Roman"/>
          <w:sz w:val="24"/>
          <w:szCs w:val="24"/>
          <w:lang w:val="lv-LV"/>
        </w:rPr>
        <w:t>adlīnijas iestāžu tīmekļvietnēm noteikto piekļūstamības prasību ievērošanas ietekmes izvērtēšanai</w:t>
      </w:r>
      <w:r w:rsidR="00673606" w:rsidRPr="00915BE3">
        <w:rPr>
          <w:rStyle w:val="FootnoteReference"/>
          <w:rFonts w:ascii="Times New Roman" w:eastAsia="Times New Roman" w:hAnsi="Times New Roman" w:cs="Times New Roman"/>
          <w:sz w:val="24"/>
          <w:szCs w:val="24"/>
          <w:lang w:val="lv-LV"/>
        </w:rPr>
        <w:footnoteReference w:id="7"/>
      </w:r>
      <w:r w:rsidR="00673606" w:rsidRPr="00915BE3">
        <w:rPr>
          <w:rFonts w:ascii="Times New Roman" w:eastAsia="Times New Roman" w:hAnsi="Times New Roman" w:cs="Times New Roman"/>
          <w:sz w:val="24"/>
          <w:szCs w:val="24"/>
          <w:lang w:val="lv-LV"/>
        </w:rPr>
        <w:t>;</w:t>
      </w:r>
    </w:p>
    <w:p w14:paraId="2EF70122" w14:textId="1CDE79AE" w:rsidR="00673606" w:rsidRPr="0021170B" w:rsidRDefault="0029572B" w:rsidP="00195646">
      <w:pPr>
        <w:pStyle w:val="ListParagraph"/>
        <w:numPr>
          <w:ilvl w:val="0"/>
          <w:numId w:val="36"/>
        </w:numPr>
        <w:tabs>
          <w:tab w:val="left" w:pos="1134"/>
        </w:tabs>
        <w:spacing w:after="0" w:line="276" w:lineRule="auto"/>
        <w:ind w:left="851" w:hanging="284"/>
        <w:contextualSpacing w:val="0"/>
        <w:jc w:val="both"/>
      </w:pPr>
      <w:r>
        <w:rPr>
          <w:rFonts w:ascii="Times New Roman" w:eastAsia="Times New Roman" w:hAnsi="Times New Roman" w:cs="Times New Roman"/>
          <w:sz w:val="24"/>
          <w:szCs w:val="24"/>
          <w:lang w:val="lv-LV"/>
        </w:rPr>
        <w:t>v</w:t>
      </w:r>
      <w:r w:rsidR="00673606" w:rsidRPr="00915BE3">
        <w:rPr>
          <w:rFonts w:ascii="Times New Roman" w:eastAsia="Times New Roman" w:hAnsi="Times New Roman" w:cs="Times New Roman"/>
          <w:sz w:val="24"/>
          <w:szCs w:val="24"/>
          <w:lang w:val="lv-LV"/>
        </w:rPr>
        <w:t>adlīnijas piekļūstamības paziņojuma izstrādei</w:t>
      </w:r>
      <w:r w:rsidR="00673606" w:rsidRPr="00915BE3">
        <w:rPr>
          <w:rStyle w:val="FootnoteReference"/>
          <w:rFonts w:ascii="Times New Roman" w:eastAsia="Times New Roman" w:hAnsi="Times New Roman" w:cs="Times New Roman"/>
          <w:sz w:val="24"/>
          <w:szCs w:val="24"/>
          <w:lang w:val="lv-LV"/>
        </w:rPr>
        <w:footnoteReference w:id="8"/>
      </w:r>
      <w:r w:rsidR="00673606" w:rsidRPr="00915BE3">
        <w:rPr>
          <w:rFonts w:ascii="Times New Roman" w:eastAsia="Times New Roman" w:hAnsi="Times New Roman" w:cs="Times New Roman"/>
          <w:sz w:val="24"/>
          <w:szCs w:val="24"/>
          <w:lang w:val="lv-LV"/>
        </w:rPr>
        <w:t>.</w:t>
      </w:r>
    </w:p>
    <w:p w14:paraId="63BC8E93" w14:textId="74C5B6BD" w:rsidR="00E111F4" w:rsidRPr="001D719F" w:rsidRDefault="00E8384A" w:rsidP="00195646">
      <w:pPr>
        <w:pStyle w:val="NormalWeb"/>
        <w:widowControl w:val="0"/>
        <w:suppressLineNumbers/>
        <w:spacing w:before="0" w:beforeAutospacing="0" w:after="0" w:afterAutospacing="0" w:line="276" w:lineRule="auto"/>
        <w:ind w:firstLine="567"/>
        <w:jc w:val="both"/>
        <w:rPr>
          <w:lang w:eastAsia="en-US"/>
        </w:rPr>
      </w:pPr>
      <w:r w:rsidRPr="6D5249D3">
        <w:rPr>
          <w:lang w:eastAsia="en-US"/>
        </w:rPr>
        <w:t xml:space="preserve">Informācija par </w:t>
      </w:r>
      <w:r w:rsidR="7F465501" w:rsidRPr="6D5249D3">
        <w:rPr>
          <w:lang w:eastAsia="en-US"/>
        </w:rPr>
        <w:t xml:space="preserve">tīmekļvietņu un mobilo lietotņu </w:t>
      </w:r>
      <w:r w:rsidR="394569AF" w:rsidRPr="6D5249D3">
        <w:rPr>
          <w:lang w:eastAsia="en-US"/>
        </w:rPr>
        <w:t>piekļūstamīb</w:t>
      </w:r>
      <w:r w:rsidR="2D6C4720" w:rsidRPr="6D5249D3">
        <w:rPr>
          <w:lang w:eastAsia="en-US"/>
        </w:rPr>
        <w:t>u</w:t>
      </w:r>
      <w:r w:rsidRPr="6D5249D3">
        <w:rPr>
          <w:lang w:eastAsia="en-US"/>
        </w:rPr>
        <w:t xml:space="preserve"> </w:t>
      </w:r>
      <w:r w:rsidR="0A959E59">
        <w:rPr>
          <w:lang w:eastAsia="en-US"/>
        </w:rPr>
        <w:t>tiek</w:t>
      </w:r>
      <w:r w:rsidRPr="6D5249D3">
        <w:rPr>
          <w:lang w:eastAsia="en-US"/>
        </w:rPr>
        <w:t xml:space="preserve"> publiskota VARAM oficiālajā tīmekļvietnē</w:t>
      </w:r>
      <w:r w:rsidRPr="6D5249D3">
        <w:rPr>
          <w:rStyle w:val="FootnoteReference"/>
          <w:lang w:eastAsia="en-US"/>
        </w:rPr>
        <w:footnoteReference w:id="9"/>
      </w:r>
      <w:r w:rsidRPr="6D5249D3">
        <w:rPr>
          <w:lang w:eastAsia="en-US"/>
        </w:rPr>
        <w:t>, kā arī speciāli izveidotā tīmekļvietnē</w:t>
      </w:r>
      <w:r w:rsidRPr="6D5249D3">
        <w:rPr>
          <w:rStyle w:val="FootnoteReference"/>
          <w:lang w:eastAsia="en-US"/>
        </w:rPr>
        <w:footnoteReference w:id="10"/>
      </w:r>
      <w:r w:rsidRPr="6D5249D3">
        <w:rPr>
          <w:lang w:eastAsia="en-US"/>
        </w:rPr>
        <w:t>, kas satur informāciju valsts un pašvaldību iestādēm par veicamajām darbībām savu tīmekļvietņu izvērtēšanā.</w:t>
      </w:r>
      <w:r w:rsidR="003A67CD">
        <w:rPr>
          <w:lang w:eastAsia="en-US"/>
        </w:rPr>
        <w:t xml:space="preserve"> </w:t>
      </w:r>
      <w:r w:rsidR="003A67CD" w:rsidRPr="6D5249D3">
        <w:rPr>
          <w:lang w:eastAsia="en-US"/>
        </w:rPr>
        <w:t>2022. gad</w:t>
      </w:r>
      <w:r w:rsidR="003A67CD">
        <w:rPr>
          <w:lang w:eastAsia="en-US"/>
        </w:rPr>
        <w:t>ā</w:t>
      </w:r>
      <w:r w:rsidR="003A67CD" w:rsidRPr="6D5249D3">
        <w:rPr>
          <w:lang w:eastAsia="en-US"/>
        </w:rPr>
        <w:t xml:space="preserve"> VARAM organizēja vienu tiešsaistes semināru par tīmekļvietņu piekļūstamību, kuram bija reģistrējušies 485 dalībnieki, un vienu semināru par piekļūstamības paziņojum</w:t>
      </w:r>
      <w:r w:rsidR="003A67CD">
        <w:rPr>
          <w:lang w:eastAsia="en-US"/>
        </w:rPr>
        <w:t>iem</w:t>
      </w:r>
      <w:r w:rsidR="003A67CD" w:rsidRPr="6D5249D3">
        <w:rPr>
          <w:lang w:eastAsia="en-US"/>
        </w:rPr>
        <w:t>, kur</w:t>
      </w:r>
      <w:r w:rsidR="008D4567">
        <w:rPr>
          <w:lang w:eastAsia="en-US"/>
        </w:rPr>
        <w:t>a</w:t>
      </w:r>
      <w:r w:rsidR="003A67CD" w:rsidRPr="6D5249D3">
        <w:rPr>
          <w:lang w:eastAsia="en-US"/>
        </w:rPr>
        <w:t xml:space="preserve">m bija reģistrējušies 211 dalībnieki. </w:t>
      </w:r>
    </w:p>
    <w:p w14:paraId="1C033416" w14:textId="62BF9B11" w:rsidR="003E553E" w:rsidRDefault="3C59355F" w:rsidP="00195646">
      <w:pPr>
        <w:pStyle w:val="NormalWeb"/>
        <w:widowControl w:val="0"/>
        <w:suppressLineNumbers/>
        <w:spacing w:before="0" w:beforeAutospacing="0" w:after="0" w:afterAutospacing="0" w:line="276" w:lineRule="auto"/>
        <w:ind w:firstLine="567"/>
        <w:jc w:val="both"/>
      </w:pPr>
      <w:r>
        <w:t>Padziļinātā</w:t>
      </w:r>
      <w:r w:rsidR="000108A9">
        <w:t xml:space="preserve"> tīmekļvietņu vai mobilo lietotņu</w:t>
      </w:r>
      <w:r>
        <w:t xml:space="preserve"> izvērtēšana</w:t>
      </w:r>
      <w:r w:rsidR="49DEDFAC">
        <w:t xml:space="preserve"> ietver lietotāju testus ar gala lietotāju iesaisti</w:t>
      </w:r>
      <w:r w:rsidR="74D16406">
        <w:t xml:space="preserve"> un paredz manuālus testus atbilstoši lietotāja scenārijiem, tādēļ tā organizējama ārpakalpojuma ietvaros.</w:t>
      </w:r>
      <w:r w:rsidR="00B237B3">
        <w:t xml:space="preserve"> </w:t>
      </w:r>
      <w:r w:rsidR="517234CD">
        <w:t>S</w:t>
      </w:r>
      <w:r>
        <w:t>askaņā ar MK noteikumu Nr.</w:t>
      </w:r>
      <w:r w:rsidR="00713225">
        <w:t> </w:t>
      </w:r>
      <w:r>
        <w:t>445 26.2.2. </w:t>
      </w:r>
      <w:r w:rsidR="00713225">
        <w:t>apakš</w:t>
      </w:r>
      <w:r>
        <w:t>punktu</w:t>
      </w:r>
      <w:r w:rsidR="00A70B6A">
        <w:t xml:space="preserve"> </w:t>
      </w:r>
      <w:r>
        <w:t xml:space="preserve">VARAM </w:t>
      </w:r>
      <w:r w:rsidR="009C4918" w:rsidRPr="009C4918">
        <w:t>nodrošina tīmekļvietņu un mobilo lietotņu padziļinātu izvērtēšanu</w:t>
      </w:r>
      <w:r w:rsidR="7A0667AA">
        <w:t>,</w:t>
      </w:r>
      <w:r w:rsidR="0DDFEB46">
        <w:t xml:space="preserve"> un to</w:t>
      </w:r>
      <w:r w:rsidR="041A0D5E">
        <w:t xml:space="preserve"> </w:t>
      </w:r>
      <w:r w:rsidR="74ADFD11">
        <w:t xml:space="preserve">katru gadu </w:t>
      </w:r>
      <w:r w:rsidR="041A0D5E">
        <w:t>tiek</w:t>
      </w:r>
      <w:r w:rsidR="0DDFEB46">
        <w:t xml:space="preserve"> plānots veikt </w:t>
      </w:r>
      <w:r w:rsidR="7A0667AA">
        <w:t>atbilstoši pieejamajam finansējumam</w:t>
      </w:r>
      <w:r w:rsidR="577DD113">
        <w:t>.</w:t>
      </w:r>
      <w:r w:rsidR="582A5CE9">
        <w:t xml:space="preserve"> </w:t>
      </w:r>
      <w:r w:rsidR="20D03BBB">
        <w:t xml:space="preserve">Paredzams, ka 2023. gadā tiks rasti līdzekļi, lai pirmo reizi </w:t>
      </w:r>
      <w:r w:rsidR="79B92F4D">
        <w:t>veiktu padziļināto izvēr</w:t>
      </w:r>
      <w:r w:rsidR="6D3CB4B8">
        <w:t>t</w:t>
      </w:r>
      <w:r w:rsidR="79B92F4D">
        <w:t>ēšanu.</w:t>
      </w:r>
      <w:r w:rsidR="577DD113">
        <w:t xml:space="preserve"> </w:t>
      </w:r>
      <w:r w:rsidR="25022156">
        <w:t xml:space="preserve">Padziļinātā izvērtēšana </w:t>
      </w:r>
      <w:r w:rsidR="7C657528">
        <w:t xml:space="preserve">var sniegt </w:t>
      </w:r>
      <w:r w:rsidR="25022156">
        <w:t>krietni plašāku ieskatu</w:t>
      </w:r>
      <w:r w:rsidR="0CC13800">
        <w:t xml:space="preserve"> </w:t>
      </w:r>
      <w:r w:rsidR="4FDC7C64">
        <w:t xml:space="preserve">par šī brīža tīmekļvietņu </w:t>
      </w:r>
      <w:r w:rsidR="00D863DE">
        <w:t xml:space="preserve">un mobilo lietotņu </w:t>
      </w:r>
      <w:r w:rsidR="4FDC7C64">
        <w:t>stāvokli no piekļūstamības skatu punkta</w:t>
      </w:r>
      <w:r w:rsidR="5674D891">
        <w:t xml:space="preserve"> un </w:t>
      </w:r>
      <w:r w:rsidR="7C657528">
        <w:t xml:space="preserve">iezīmēt </w:t>
      </w:r>
      <w:r w:rsidR="5674D891">
        <w:t>nepieciešamos darbus situācijas uzlabošanai</w:t>
      </w:r>
      <w:r w:rsidR="4FDC7C64">
        <w:t>.</w:t>
      </w:r>
      <w:r w:rsidR="33028716">
        <w:t xml:space="preserve"> </w:t>
      </w:r>
      <w:r w:rsidR="1F5D196B">
        <w:t xml:space="preserve">Ņemot vērā minēto un to, ka </w:t>
      </w:r>
      <w:r w:rsidR="11EC87AC">
        <w:t>šīs</w:t>
      </w:r>
      <w:r w:rsidR="1F5D196B">
        <w:t xml:space="preserve"> izvērtēšanas </w:t>
      </w:r>
      <w:r w:rsidR="11EC87AC">
        <w:t xml:space="preserve">rezultāti nepieciešami </w:t>
      </w:r>
      <w:r w:rsidR="23572BA4">
        <w:t>regulār</w:t>
      </w:r>
      <w:r w:rsidR="4EEE0196">
        <w:t xml:space="preserve">a </w:t>
      </w:r>
      <w:r w:rsidR="11EC87AC">
        <w:t>ziņojuma sagatavošanai Eiropas Komisijai</w:t>
      </w:r>
      <w:r w:rsidR="00B82FCE">
        <w:t xml:space="preserve"> (turpmāk – EK)</w:t>
      </w:r>
      <w:r w:rsidR="26F31244">
        <w:t xml:space="preserve"> saskaņā ar </w:t>
      </w:r>
      <w:r w:rsidR="3A3CA4ED">
        <w:t>Direktīva</w:t>
      </w:r>
      <w:r w:rsidR="4710F0B9">
        <w:t xml:space="preserve">s </w:t>
      </w:r>
      <w:r w:rsidR="26F31244">
        <w:t>prasībām</w:t>
      </w:r>
      <w:r w:rsidR="23572BA4">
        <w:t>,</w:t>
      </w:r>
      <w:r w:rsidR="19EAFCB6">
        <w:t xml:space="preserve"> </w:t>
      </w:r>
      <w:r w:rsidR="45CE436D">
        <w:t>vēr</w:t>
      </w:r>
      <w:r w:rsidR="1753AF9C">
        <w:t>šama uzmanība uz ikgadēju</w:t>
      </w:r>
      <w:r w:rsidR="489E3464">
        <w:t xml:space="preserve"> un regulāru</w:t>
      </w:r>
      <w:r w:rsidR="1753AF9C">
        <w:t xml:space="preserve"> finanšu līdzekļu nodrošinājumu</w:t>
      </w:r>
      <w:r w:rsidR="6D970D9D">
        <w:t xml:space="preserve"> (</w:t>
      </w:r>
      <w:r w:rsidR="00062EBC">
        <w:t xml:space="preserve">aprēķinu </w:t>
      </w:r>
      <w:r w:rsidR="34E38C2C">
        <w:t xml:space="preserve">skat. </w:t>
      </w:r>
      <w:r w:rsidR="4AD12D09">
        <w:t>1</w:t>
      </w:r>
      <w:r w:rsidR="34E38C2C">
        <w:t>.</w:t>
      </w:r>
      <w:r w:rsidR="005535A4">
        <w:t> </w:t>
      </w:r>
      <w:r w:rsidR="34E38C2C">
        <w:t>pielikumā)</w:t>
      </w:r>
      <w:r w:rsidR="1753AF9C">
        <w:t>.</w:t>
      </w:r>
      <w:r w:rsidR="0F8ED8AA">
        <w:t xml:space="preserve"> </w:t>
      </w:r>
      <w:r w:rsidR="000108A9">
        <w:t>Gan vienkāršotā, gan</w:t>
      </w:r>
      <w:r w:rsidR="00D9026D">
        <w:t xml:space="preserve"> padziļinātā izvērtēšana jāveic katru gadu.</w:t>
      </w:r>
    </w:p>
    <w:p w14:paraId="1FED2B7D" w14:textId="03FF65BE" w:rsidR="00E21463" w:rsidRDefault="003E553E" w:rsidP="00195646">
      <w:pPr>
        <w:pStyle w:val="NormalWeb"/>
        <w:widowControl w:val="0"/>
        <w:suppressLineNumbers/>
        <w:spacing w:before="0" w:beforeAutospacing="0" w:after="0" w:afterAutospacing="0" w:line="276" w:lineRule="auto"/>
        <w:ind w:firstLine="567"/>
        <w:jc w:val="both"/>
      </w:pPr>
      <w:r>
        <w:t>At</w:t>
      </w:r>
      <w:r w:rsidR="4BA77357">
        <w:t xml:space="preserve">zīmējams, ka </w:t>
      </w:r>
      <w:r w:rsidR="009530BB">
        <w:t>Tīmekļa pieejamības direktīvas</w:t>
      </w:r>
      <w:r w:rsidR="0F8ED8AA">
        <w:t xml:space="preserve"> ekspertu grupas (</w:t>
      </w:r>
      <w:proofErr w:type="spellStart"/>
      <w:r w:rsidR="00A95721" w:rsidRPr="00105E6D">
        <w:t>Web</w:t>
      </w:r>
      <w:proofErr w:type="spellEnd"/>
      <w:r w:rsidR="00A95721" w:rsidRPr="00105E6D">
        <w:t xml:space="preserve"> </w:t>
      </w:r>
      <w:proofErr w:type="spellStart"/>
      <w:r w:rsidR="00A95721" w:rsidRPr="00105E6D">
        <w:t>Accessibility</w:t>
      </w:r>
      <w:proofErr w:type="spellEnd"/>
      <w:r w:rsidR="00A95721" w:rsidRPr="00105E6D">
        <w:t xml:space="preserve"> </w:t>
      </w:r>
      <w:proofErr w:type="spellStart"/>
      <w:r w:rsidR="00A95721" w:rsidRPr="00105E6D">
        <w:t>Directive</w:t>
      </w:r>
      <w:proofErr w:type="spellEnd"/>
      <w:r w:rsidR="00A95721" w:rsidRPr="00105E6D">
        <w:t xml:space="preserve"> </w:t>
      </w:r>
      <w:proofErr w:type="spellStart"/>
      <w:r w:rsidR="00A95721" w:rsidRPr="00105E6D">
        <w:t>Expert</w:t>
      </w:r>
      <w:proofErr w:type="spellEnd"/>
      <w:r w:rsidR="00A95721" w:rsidRPr="00105E6D">
        <w:t xml:space="preserve"> </w:t>
      </w:r>
      <w:proofErr w:type="spellStart"/>
      <w:r w:rsidR="00A95721" w:rsidRPr="00105E6D">
        <w:t>Group</w:t>
      </w:r>
      <w:proofErr w:type="spellEnd"/>
      <w:r w:rsidR="00A95721">
        <w:t xml:space="preserve"> - </w:t>
      </w:r>
      <w:r w:rsidR="0F8ED8AA">
        <w:t>WADEX</w:t>
      </w:r>
      <w:r w:rsidR="006C053E">
        <w:rPr>
          <w:rStyle w:val="FootnoteReference"/>
        </w:rPr>
        <w:footnoteReference w:id="11"/>
      </w:r>
      <w:r w:rsidR="0F8ED8AA">
        <w:t>) pārstāvji tikšanās reizēs ir atzinuši, ka šobrīd iztrūkst vienotas formas ziņojuma</w:t>
      </w:r>
      <w:r w:rsidR="005577CB">
        <w:t>m</w:t>
      </w:r>
      <w:r w:rsidR="0F8ED8AA">
        <w:t xml:space="preserve"> EK, kas ļautu dalībvalstu datus savstarpēji salīdzināt un uz šā salīdzinājuma pamata izdarīt tālejošus secinājumus par turpmāk veicamām aktivitātēm. Pēc EK vērtējuma par iesniegtajiem dalībvalstu ziņojumiem un ieteikumiem paredzama uzraudzības kārtības pilnveide.</w:t>
      </w:r>
    </w:p>
    <w:p w14:paraId="2BD92DEE" w14:textId="123E428E" w:rsidR="00301F77" w:rsidRDefault="007E195E" w:rsidP="00195646">
      <w:pPr>
        <w:pStyle w:val="NormalWeb"/>
        <w:widowControl w:val="0"/>
        <w:suppressLineNumbers/>
        <w:spacing w:before="0" w:beforeAutospacing="0" w:after="0" w:afterAutospacing="0" w:line="276" w:lineRule="auto"/>
        <w:ind w:firstLine="567"/>
        <w:jc w:val="both"/>
      </w:pPr>
      <w:r>
        <w:t xml:space="preserve">Mobilo lietotņu piekļūstamība nosakāma padziļinātās izvērtēšanas ietvaros, </w:t>
      </w:r>
      <w:r w:rsidR="21A70224">
        <w:t>ko</w:t>
      </w:r>
      <w:r w:rsidR="409A9BE6">
        <w:t xml:space="preserve"> plānots veikt</w:t>
      </w:r>
      <w:r w:rsidR="787CDA75">
        <w:t xml:space="preserve"> </w:t>
      </w:r>
      <w:r w:rsidR="409A9BE6">
        <w:lastRenderedPageBreak/>
        <w:t>katru gadu</w:t>
      </w:r>
      <w:r w:rsidR="21A70224">
        <w:t xml:space="preserve"> pieejamo resursu ietvaros</w:t>
      </w:r>
      <w:r w:rsidR="7B24D6F8">
        <w:t xml:space="preserve"> (analoģiski </w:t>
      </w:r>
      <w:r w:rsidR="5E24C7D0">
        <w:t>tīmekļvietņu padziļināt</w:t>
      </w:r>
      <w:r w:rsidR="6ACDDFC1">
        <w:t>ās</w:t>
      </w:r>
      <w:r w:rsidR="5E24C7D0">
        <w:t xml:space="preserve"> izvērtēšan</w:t>
      </w:r>
      <w:r w:rsidR="289F9128">
        <w:t>as kārtībai)</w:t>
      </w:r>
      <w:r w:rsidR="002F0924">
        <w:rPr>
          <w:rStyle w:val="FootnoteReference"/>
        </w:rPr>
        <w:footnoteReference w:id="12"/>
      </w:r>
      <w:r>
        <w:t>.</w:t>
      </w:r>
    </w:p>
    <w:p w14:paraId="4329A48B" w14:textId="789DEB73" w:rsidR="001D719F" w:rsidRDefault="001013F8" w:rsidP="001013F8">
      <w:pPr>
        <w:pStyle w:val="NormalWeb"/>
        <w:widowControl w:val="0"/>
        <w:suppressLineNumbers/>
        <w:spacing w:before="0" w:beforeAutospacing="0" w:after="0" w:afterAutospacing="0" w:line="276" w:lineRule="auto"/>
        <w:ind w:firstLine="567"/>
        <w:jc w:val="both"/>
      </w:pPr>
      <w:r w:rsidRPr="00DC18D0">
        <w:t>Būtisku devumu tīmekļvietņu un mobilo lietotņu piekļūstamības uzlabošanai ir devusi Preču un pakalpojumu piekļūstamības likuma pieņemšana, kā arī vienlaicīga grozījumu pieņemšana Publisko iepirkumu likumā 2023. gada 16. martā. Saskaņā ar Publisko iepirkumu likuma 20. panta devīto daļu iepirkumiem, kuru rezultāti paredzēti lietošanai fiziskajām personām, tai skaitā pasūtītāja personālam, tehniskās specifikācijas sagatavo tā, lai nodrošinātu iepirkuma rezultātu piekļūstamību personām ar invaliditāti vai tiktu ņemti vērā universālā dizaina principi, izņemot gadījumus, kad pasūtītājs pienācīgi pamato šādu prasību neiekļaušanu tehniskajās specifikācijās. Ja ar tieši piemērojamiem Eiropas Savienības tiesību aktiem vai nacionālajiem normatīvajiem aktiem, ar kuriem tiek pārņemtas Eiropas Savienības tiesību aktu prasības, ir apstiprinātas obligātas piekļūstamības prasības, tehniskajās specifikācijās ietver atsauci uz šādiem standartiem, ciktāl tie prasa nodrošināt piekļūstamību personām ar invaliditāti vai ievērot universālā dizaina principus. Ņemot vērā minēto, i</w:t>
      </w:r>
      <w:r w:rsidR="274A3E7F" w:rsidRPr="00DC18D0">
        <w:t xml:space="preserve">estāžu ikdienas darbā nodrošināms, ka </w:t>
      </w:r>
      <w:r w:rsidR="5ACEA961" w:rsidRPr="00DC18D0">
        <w:t xml:space="preserve">piekļūstamības prasības </w:t>
      </w:r>
      <w:r w:rsidR="637F381E" w:rsidRPr="00DC18D0">
        <w:t>tiek</w:t>
      </w:r>
      <w:r w:rsidR="25E85F90" w:rsidRPr="00DC18D0">
        <w:t xml:space="preserve"> </w:t>
      </w:r>
      <w:r w:rsidR="5ACEA961" w:rsidRPr="00DC18D0">
        <w:t>iekļautas tīmekļvietņu un mobilo lietotņu iepirkumu dokumentācijā un</w:t>
      </w:r>
      <w:r w:rsidR="006242B2" w:rsidRPr="00DC18D0">
        <w:t xml:space="preserve"> </w:t>
      </w:r>
      <w:r w:rsidRPr="00DC18D0">
        <w:t>šīs vietnes jau</w:t>
      </w:r>
      <w:r w:rsidR="5ACEA961" w:rsidRPr="00DC18D0">
        <w:t xml:space="preserve"> izveides brīdī pilnībā atbilst piekļūstamības prasībām. </w:t>
      </w:r>
      <w:r w:rsidR="250DDC5F" w:rsidRPr="00DC18D0">
        <w:t>Tādēļ paredzēts izstrādāt</w:t>
      </w:r>
      <w:r w:rsidR="5ACEA961" w:rsidRPr="00DC18D0">
        <w:t xml:space="preserve"> vadlīnijas, kas palīdzēs valsts iestādēm iestrādāt piekļūstamības prasības valsts pārvaldes tīmekļvietņu un mobilo lietotņu iepirkumos.</w:t>
      </w:r>
      <w:r w:rsidR="5ACEA961">
        <w:t xml:space="preserve"> </w:t>
      </w:r>
    </w:p>
    <w:p w14:paraId="406248F4" w14:textId="5C1355D8" w:rsidR="001D719F" w:rsidRDefault="00924EFE" w:rsidP="00195646">
      <w:pPr>
        <w:pStyle w:val="NormalWeb"/>
        <w:widowControl w:val="0"/>
        <w:suppressLineNumbers/>
        <w:spacing w:before="0" w:beforeAutospacing="0" w:after="0" w:afterAutospacing="0" w:line="276" w:lineRule="auto"/>
        <w:ind w:firstLine="567"/>
        <w:jc w:val="both"/>
      </w:pPr>
      <w:r>
        <w:t xml:space="preserve">Piekļūstamības </w:t>
      </w:r>
      <w:r w:rsidR="00DC0D7C">
        <w:t>jautājumu izpratne ir būtiska gan pasūtītāj</w:t>
      </w:r>
      <w:r w:rsidR="006203E7">
        <w:t>a</w:t>
      </w:r>
      <w:r w:rsidR="00DC0D7C">
        <w:t>, gan izpildītāja pusē</w:t>
      </w:r>
      <w:r w:rsidR="4553A28F">
        <w:t>. Tīmekļvietņu un mobilo lietotņu piekļūstamības prasībām jā</w:t>
      </w:r>
      <w:r w:rsidR="69A5CC94">
        <w:t>būt iekļautām</w:t>
      </w:r>
      <w:r w:rsidR="4553A28F">
        <w:t xml:space="preserve"> </w:t>
      </w:r>
      <w:r w:rsidR="006F1155">
        <w:t xml:space="preserve">dažāda līmeņa </w:t>
      </w:r>
      <w:r w:rsidR="4553A28F">
        <w:t>apmācības programmās</w:t>
      </w:r>
      <w:r w:rsidR="006F1155">
        <w:t xml:space="preserve"> (vidējās profesionālās izglītības, augstākās izglītības, profesionālās pilnveides kursos</w:t>
      </w:r>
      <w:r w:rsidR="00C37BCC">
        <w:t xml:space="preserve"> u.c.</w:t>
      </w:r>
      <w:r w:rsidR="006F1155">
        <w:t>)</w:t>
      </w:r>
      <w:r w:rsidR="4553A28F">
        <w:t xml:space="preserve">. Līdz ar to nepieciešams komunicēt ar apmācības programmu realizētājiem par piekļūstamības prasību integrāciju mācību programmās. </w:t>
      </w:r>
    </w:p>
    <w:p w14:paraId="2E0F1B67" w14:textId="260B28F8" w:rsidR="001D719F" w:rsidRDefault="0C9121A0" w:rsidP="00195646">
      <w:pPr>
        <w:pStyle w:val="NormalWeb"/>
        <w:widowControl w:val="0"/>
        <w:suppressLineNumbers/>
        <w:spacing w:before="0" w:beforeAutospacing="0" w:after="0" w:afterAutospacing="0" w:line="276" w:lineRule="auto"/>
        <w:ind w:firstLine="567"/>
        <w:jc w:val="both"/>
      </w:pPr>
      <w:r>
        <w:t>Valsts digitālās nozares ietvaros uzsākama diskusija</w:t>
      </w:r>
      <w:r w:rsidR="001D719F">
        <w:t xml:space="preserve"> par ieceri ES mērogā pāriet uz tīmekļvietņu un mobilo lietotņu izstrādātāju sertifikāciju, kas apliecinās viņu spēju izstrādāt piekļūstamības prasībām pilnībā atbilstošus </w:t>
      </w:r>
      <w:r w:rsidR="009037BE">
        <w:t>risinājumus</w:t>
      </w:r>
      <w:r w:rsidR="002D0291">
        <w:t xml:space="preserve"> (līdzīgi kā šobrīd ir</w:t>
      </w:r>
      <w:r w:rsidR="00125A0C">
        <w:t xml:space="preserve"> attiecībā uz </w:t>
      </w:r>
      <w:r w:rsidR="005F5C10">
        <w:t>kiberdrošības</w:t>
      </w:r>
      <w:r w:rsidR="00125A0C">
        <w:t xml:space="preserve"> prasībām un plānota sertifikācijas ieviešana augsta riska mākslīgā intelekta </w:t>
      </w:r>
      <w:r w:rsidR="005F5C10">
        <w:t>risinājumiem</w:t>
      </w:r>
      <w:r w:rsidR="00125A0C">
        <w:t>)</w:t>
      </w:r>
      <w:r w:rsidR="001D719F">
        <w:t>.</w:t>
      </w:r>
      <w:r w:rsidR="00E80E06">
        <w:t xml:space="preserve"> </w:t>
      </w:r>
      <w:r w:rsidR="00EC34F3">
        <w:t>Proti, izstrādātājiem būs jāpierāda sava</w:t>
      </w:r>
      <w:r w:rsidR="000339A2">
        <w:t xml:space="preserve"> kompetence piekļūstamības jautājumos, izstrādājot tīmekļvietnes un </w:t>
      </w:r>
      <w:r w:rsidR="009037BE">
        <w:t>mobilās lietotnes</w:t>
      </w:r>
      <w:r w:rsidR="000339A2">
        <w:t xml:space="preserve">. </w:t>
      </w:r>
      <w:r w:rsidR="009037BE">
        <w:t>J</w:t>
      </w:r>
      <w:r w:rsidR="00E80E06">
        <w:t xml:space="preserve">au </w:t>
      </w:r>
      <w:r w:rsidR="00F71B29">
        <w:t xml:space="preserve">iepirkumu stadijā pasūtītājs varēs pārliecināties, ka izpildītājs ir spējīgs izstrādāt </w:t>
      </w:r>
      <w:r w:rsidR="00EC34F3">
        <w:t xml:space="preserve">piekļūstamības prasībām atbilstošus risinājumus. </w:t>
      </w:r>
      <w:r w:rsidR="0093753B">
        <w:t>Šobrīd sertifikācija ir brīvprātīga. Vien</w:t>
      </w:r>
      <w:r w:rsidR="00C77F03">
        <w:t xml:space="preserve">a no organizācijām, kas veic sertifikāciju ir Starptautiskā piekļūstamības </w:t>
      </w:r>
      <w:r w:rsidR="00610B89">
        <w:t>profesionāļu asociācija</w:t>
      </w:r>
      <w:r w:rsidR="00610B89">
        <w:rPr>
          <w:rStyle w:val="FootnoteReference"/>
        </w:rPr>
        <w:footnoteReference w:id="13"/>
      </w:r>
      <w:r w:rsidR="00610B89">
        <w:t>.</w:t>
      </w:r>
    </w:p>
    <w:p w14:paraId="7E528D32" w14:textId="78FEFC86" w:rsidR="00D54597" w:rsidRDefault="1C9C2DD3" w:rsidP="0A9FB15C">
      <w:pPr>
        <w:pStyle w:val="NormalWeb"/>
        <w:widowControl w:val="0"/>
        <w:suppressLineNumbers/>
        <w:spacing w:before="0" w:beforeAutospacing="0" w:after="0" w:afterAutospacing="0" w:line="276" w:lineRule="auto"/>
        <w:ind w:firstLine="567"/>
        <w:jc w:val="both"/>
      </w:pPr>
      <w:r>
        <w:t xml:space="preserve">Lai veiksmīgāk padarītu digitālo vidi pieklustamāku arī privātā sektora pusē, </w:t>
      </w:r>
      <w:r w:rsidR="58D957BF">
        <w:t xml:space="preserve">nepieciešams sistemātiski informēt privāto sektoru par piekļūstamības prasībām un </w:t>
      </w:r>
      <w:r w:rsidR="718F9DFE">
        <w:t>piedāvāt konsultatīv</w:t>
      </w:r>
      <w:r w:rsidR="05BA5A07">
        <w:t>u</w:t>
      </w:r>
      <w:r w:rsidR="718F9DFE">
        <w:t xml:space="preserve"> atbalstu.</w:t>
      </w:r>
      <w:r>
        <w:t xml:space="preserve"> </w:t>
      </w:r>
      <w:r w:rsidR="55BCBABE">
        <w:t xml:space="preserve">Tādēļ veicināma </w:t>
      </w:r>
      <w:r w:rsidR="008873A8">
        <w:t>starp</w:t>
      </w:r>
      <w:r w:rsidR="55BCBABE">
        <w:t>resoru sadarb</w:t>
      </w:r>
      <w:r w:rsidR="14619FF0">
        <w:t>ība</w:t>
      </w:r>
      <w:r w:rsidR="55BCBABE">
        <w:t xml:space="preserve"> digitālās piekļūstamības </w:t>
      </w:r>
      <w:r w:rsidR="4BC7F69D">
        <w:t>jomā</w:t>
      </w:r>
      <w:r w:rsidR="004D64A8">
        <w:t xml:space="preserve"> </w:t>
      </w:r>
      <w:r w:rsidR="6174F9EC">
        <w:t xml:space="preserve">- t.sk. </w:t>
      </w:r>
      <w:r w:rsidR="0D27BDDE">
        <w:t>VARAM</w:t>
      </w:r>
      <w:r w:rsidR="247D39E6">
        <w:t>, Labklājības</w:t>
      </w:r>
      <w:r w:rsidR="47BF15EA">
        <w:t xml:space="preserve"> ministrijas</w:t>
      </w:r>
      <w:r w:rsidR="247D39E6">
        <w:t xml:space="preserve"> un Ekonomikas ministrijas</w:t>
      </w:r>
      <w:r w:rsidR="6110A317">
        <w:t xml:space="preserve"> sadarbība</w:t>
      </w:r>
      <w:r w:rsidR="3481102A">
        <w:t>.</w:t>
      </w:r>
      <w:r w:rsidR="4FECAE9A">
        <w:t xml:space="preserve"> </w:t>
      </w:r>
    </w:p>
    <w:p w14:paraId="4D697BBB" w14:textId="77777777" w:rsidR="00936A9D" w:rsidRDefault="00936A9D" w:rsidP="00195646">
      <w:pPr>
        <w:pStyle w:val="NormalWeb"/>
        <w:widowControl w:val="0"/>
        <w:suppressLineNumbers/>
        <w:spacing w:before="0" w:beforeAutospacing="0" w:after="0" w:afterAutospacing="0" w:line="276" w:lineRule="auto"/>
        <w:jc w:val="both"/>
      </w:pPr>
    </w:p>
    <w:p w14:paraId="08D8017C" w14:textId="7DE304FE" w:rsidR="35BA2A84" w:rsidRDefault="487604B9" w:rsidP="000152A4">
      <w:pPr>
        <w:pStyle w:val="NormalWeb"/>
        <w:widowControl w:val="0"/>
        <w:spacing w:before="0" w:beforeAutospacing="0" w:after="0" w:afterAutospacing="0" w:line="276" w:lineRule="auto"/>
        <w:ind w:firstLine="567"/>
        <w:jc w:val="both"/>
        <w:rPr>
          <w:lang w:eastAsia="en-US"/>
        </w:rPr>
      </w:pPr>
      <w:r w:rsidRPr="0A9FB15C">
        <w:rPr>
          <w:b/>
          <w:bCs/>
          <w:lang w:eastAsia="en-US"/>
        </w:rPr>
        <w:t>V</w:t>
      </w:r>
      <w:r w:rsidR="3F782C9B" w:rsidRPr="0A9FB15C">
        <w:rPr>
          <w:b/>
          <w:bCs/>
          <w:lang w:eastAsia="en-US"/>
        </w:rPr>
        <w:t>ienkāršotās</w:t>
      </w:r>
      <w:r w:rsidR="2BB00DDE" w:rsidRPr="0A9FB15C">
        <w:rPr>
          <w:b/>
          <w:bCs/>
          <w:lang w:eastAsia="en-US"/>
        </w:rPr>
        <w:t xml:space="preserve"> izvērtēšanas rezultāti</w:t>
      </w:r>
      <w:r w:rsidR="5400974C" w:rsidRPr="0A9FB15C">
        <w:rPr>
          <w:b/>
          <w:bCs/>
          <w:lang w:eastAsia="en-US"/>
        </w:rPr>
        <w:t xml:space="preserve"> (iestāžu pašvērtējums)</w:t>
      </w:r>
    </w:p>
    <w:p w14:paraId="0E03BA40" w14:textId="40D0DE0E" w:rsidR="00EB78AA" w:rsidRDefault="5211DD5D" w:rsidP="00580CE4">
      <w:pPr>
        <w:pStyle w:val="NormalWeb"/>
        <w:widowControl w:val="0"/>
        <w:suppressLineNumbers/>
        <w:spacing w:before="0" w:beforeAutospacing="0" w:after="0" w:afterAutospacing="0" w:line="276" w:lineRule="auto"/>
        <w:ind w:firstLine="567"/>
        <w:jc w:val="both"/>
        <w:rPr>
          <w:lang w:eastAsia="en-US"/>
        </w:rPr>
      </w:pPr>
      <w:r w:rsidRPr="002045DC">
        <w:rPr>
          <w:lang w:eastAsia="en-US"/>
        </w:rPr>
        <w:t>Valsts pārvaldes iestādes veic savu tīmekļvietņu vienkāršoto izvērtēšanu saskaņ</w:t>
      </w:r>
      <w:r w:rsidR="14E315AD" w:rsidRPr="002045DC">
        <w:rPr>
          <w:lang w:eastAsia="en-US"/>
        </w:rPr>
        <w:t xml:space="preserve">ā ar VARAM </w:t>
      </w:r>
      <w:r w:rsidR="00580CE4" w:rsidRPr="002045DC">
        <w:rPr>
          <w:lang w:eastAsia="en-US"/>
        </w:rPr>
        <w:t xml:space="preserve">sniegto </w:t>
      </w:r>
      <w:r w:rsidR="003760B4" w:rsidRPr="002045DC">
        <w:rPr>
          <w:lang w:eastAsia="en-US"/>
        </w:rPr>
        <w:t>novērtējuma metodoloģiju</w:t>
      </w:r>
      <w:r w:rsidR="00A22781" w:rsidRPr="002045DC">
        <w:rPr>
          <w:rStyle w:val="FootnoteReference"/>
          <w:lang w:eastAsia="en-US"/>
        </w:rPr>
        <w:footnoteReference w:id="14"/>
      </w:r>
      <w:r w:rsidR="002045DC" w:rsidRPr="002045DC">
        <w:rPr>
          <w:lang w:eastAsia="en-US"/>
        </w:rPr>
        <w:t xml:space="preserve"> un vērtē šādus </w:t>
      </w:r>
      <w:r w:rsidR="006E0454" w:rsidRPr="002045DC">
        <w:rPr>
          <w:lang w:eastAsia="en-US"/>
        </w:rPr>
        <w:t xml:space="preserve">11 </w:t>
      </w:r>
      <w:r w:rsidR="000441B5" w:rsidRPr="002045DC">
        <w:rPr>
          <w:lang w:eastAsia="en-US"/>
        </w:rPr>
        <w:t xml:space="preserve">piekļūstamības </w:t>
      </w:r>
      <w:r w:rsidR="006E0454" w:rsidRPr="002045DC">
        <w:rPr>
          <w:lang w:eastAsia="en-US"/>
        </w:rPr>
        <w:t>aspektus</w:t>
      </w:r>
      <w:r w:rsidR="00EB78AA" w:rsidRPr="002045DC">
        <w:rPr>
          <w:lang w:eastAsia="en-US"/>
        </w:rPr>
        <w:t>:</w:t>
      </w:r>
    </w:p>
    <w:p w14:paraId="4349267E" w14:textId="1C22D508" w:rsidR="00F63DA7" w:rsidRPr="00B713BC" w:rsidRDefault="00AC7F61" w:rsidP="006F4935">
      <w:pPr>
        <w:pStyle w:val="ListParagraph"/>
        <w:numPr>
          <w:ilvl w:val="0"/>
          <w:numId w:val="50"/>
        </w:numPr>
        <w:tabs>
          <w:tab w:val="left" w:pos="1134"/>
        </w:tabs>
        <w:spacing w:after="0" w:line="276" w:lineRule="auto"/>
        <w:ind w:left="851" w:hanging="284"/>
        <w:contextualSpacing w:val="0"/>
        <w:jc w:val="both"/>
        <w:rPr>
          <w:lang w:val="lv-LV"/>
        </w:rPr>
      </w:pPr>
      <w:r w:rsidRPr="00B713BC">
        <w:rPr>
          <w:rFonts w:ascii="Times New Roman" w:eastAsia="Times New Roman" w:hAnsi="Times New Roman" w:cs="Times New Roman"/>
          <w:sz w:val="24"/>
          <w:szCs w:val="24"/>
          <w:lang w:val="lv-LV"/>
        </w:rPr>
        <w:t>g</w:t>
      </w:r>
      <w:r w:rsidR="00F63DA7" w:rsidRPr="00B713BC">
        <w:rPr>
          <w:rFonts w:ascii="Times New Roman" w:eastAsia="Times New Roman" w:hAnsi="Times New Roman" w:cs="Times New Roman"/>
          <w:sz w:val="24"/>
          <w:szCs w:val="24"/>
          <w:lang w:val="lv-LV"/>
        </w:rPr>
        <w:t>alvenā navigācija</w:t>
      </w:r>
      <w:r w:rsidR="00231990" w:rsidRPr="00B713BC">
        <w:rPr>
          <w:rFonts w:ascii="Times New Roman" w:eastAsia="Times New Roman" w:hAnsi="Times New Roman" w:cs="Times New Roman"/>
          <w:sz w:val="24"/>
          <w:szCs w:val="24"/>
          <w:lang w:val="lv-LV"/>
        </w:rPr>
        <w:t xml:space="preserve"> </w:t>
      </w:r>
      <w:r w:rsidRPr="00B713BC">
        <w:rPr>
          <w:rFonts w:ascii="Times New Roman" w:eastAsia="Times New Roman" w:hAnsi="Times New Roman" w:cs="Times New Roman"/>
          <w:sz w:val="24"/>
          <w:szCs w:val="24"/>
          <w:lang w:val="lv-LV"/>
        </w:rPr>
        <w:t>–</w:t>
      </w:r>
      <w:r w:rsidR="00E00B2F" w:rsidRPr="00B713BC">
        <w:rPr>
          <w:rFonts w:ascii="Times New Roman" w:eastAsia="Times New Roman" w:hAnsi="Times New Roman" w:cs="Times New Roman"/>
          <w:sz w:val="24"/>
          <w:szCs w:val="24"/>
          <w:lang w:val="lv-LV"/>
        </w:rPr>
        <w:t xml:space="preserve"> </w:t>
      </w:r>
      <w:r w:rsidRPr="00B713BC">
        <w:rPr>
          <w:rFonts w:ascii="Times New Roman" w:eastAsia="Times New Roman" w:hAnsi="Times New Roman" w:cs="Times New Roman"/>
          <w:sz w:val="24"/>
          <w:szCs w:val="24"/>
          <w:lang w:val="lv-LV"/>
        </w:rPr>
        <w:t>ļauj novērtēt</w:t>
      </w:r>
      <w:r w:rsidR="00231990" w:rsidRPr="00B713BC">
        <w:rPr>
          <w:rFonts w:ascii="Times New Roman" w:eastAsia="Times New Roman" w:hAnsi="Times New Roman" w:cs="Times New Roman"/>
          <w:sz w:val="24"/>
          <w:szCs w:val="24"/>
          <w:lang w:val="lv-LV"/>
        </w:rPr>
        <w:t xml:space="preserve"> viegli ir orientēties</w:t>
      </w:r>
      <w:r w:rsidR="007F5A5E" w:rsidRPr="00B713BC">
        <w:rPr>
          <w:rFonts w:ascii="Times New Roman" w:eastAsia="Times New Roman" w:hAnsi="Times New Roman" w:cs="Times New Roman"/>
          <w:sz w:val="24"/>
          <w:szCs w:val="24"/>
          <w:lang w:val="lv-LV"/>
        </w:rPr>
        <w:t xml:space="preserve"> tīmekļvietnē</w:t>
      </w:r>
      <w:r w:rsidR="00231990" w:rsidRPr="00B713BC">
        <w:rPr>
          <w:rFonts w:ascii="Times New Roman" w:eastAsia="Times New Roman" w:hAnsi="Times New Roman" w:cs="Times New Roman"/>
          <w:sz w:val="24"/>
          <w:szCs w:val="24"/>
          <w:lang w:val="lv-LV"/>
        </w:rPr>
        <w:t>, meklēt informāciju u.tml</w:t>
      </w:r>
      <w:r w:rsidR="007F5A5E" w:rsidRPr="00B713BC">
        <w:rPr>
          <w:rFonts w:ascii="Times New Roman" w:eastAsia="Times New Roman" w:hAnsi="Times New Roman" w:cs="Times New Roman"/>
          <w:sz w:val="24"/>
          <w:szCs w:val="24"/>
          <w:lang w:val="lv-LV"/>
        </w:rPr>
        <w:t>.</w:t>
      </w:r>
      <w:r w:rsidR="00B456A1" w:rsidRPr="00B713BC">
        <w:rPr>
          <w:rFonts w:ascii="Times New Roman" w:eastAsia="Times New Roman" w:hAnsi="Times New Roman" w:cs="Times New Roman"/>
          <w:sz w:val="24"/>
          <w:szCs w:val="24"/>
          <w:lang w:val="lv-LV"/>
        </w:rPr>
        <w:t>;</w:t>
      </w:r>
    </w:p>
    <w:p w14:paraId="5A04280D" w14:textId="149D107E" w:rsidR="00F63DA7" w:rsidRPr="00B713BC" w:rsidRDefault="00AC7F61" w:rsidP="00B713BC">
      <w:pPr>
        <w:pStyle w:val="ListParagraph"/>
        <w:numPr>
          <w:ilvl w:val="0"/>
          <w:numId w:val="50"/>
        </w:numPr>
        <w:tabs>
          <w:tab w:val="left" w:pos="1134"/>
        </w:tabs>
        <w:spacing w:after="0" w:line="276" w:lineRule="auto"/>
        <w:ind w:left="851" w:hanging="284"/>
        <w:contextualSpacing w:val="0"/>
        <w:jc w:val="both"/>
        <w:rPr>
          <w:lang w:val="lv-LV"/>
        </w:rPr>
      </w:pPr>
      <w:r w:rsidRPr="00B713BC">
        <w:rPr>
          <w:rFonts w:ascii="Times New Roman" w:eastAsia="Times New Roman" w:hAnsi="Times New Roman" w:cs="Times New Roman"/>
          <w:sz w:val="24"/>
          <w:szCs w:val="24"/>
          <w:lang w:val="lv-LV"/>
        </w:rPr>
        <w:lastRenderedPageBreak/>
        <w:t>p</w:t>
      </w:r>
      <w:r w:rsidR="00F63DA7" w:rsidRPr="00B713BC">
        <w:rPr>
          <w:rFonts w:ascii="Times New Roman" w:eastAsia="Times New Roman" w:hAnsi="Times New Roman" w:cs="Times New Roman"/>
          <w:sz w:val="24"/>
          <w:szCs w:val="24"/>
          <w:lang w:val="lv-LV"/>
        </w:rPr>
        <w:t>amatstruktūra</w:t>
      </w:r>
      <w:r w:rsidR="00427461" w:rsidRPr="00B713BC">
        <w:rPr>
          <w:rFonts w:ascii="Times New Roman" w:eastAsia="Times New Roman" w:hAnsi="Times New Roman" w:cs="Times New Roman"/>
          <w:sz w:val="24"/>
          <w:szCs w:val="24"/>
          <w:lang w:val="lv-LV"/>
        </w:rPr>
        <w:t xml:space="preserve"> – </w:t>
      </w:r>
      <w:r w:rsidRPr="00B713BC">
        <w:rPr>
          <w:rFonts w:ascii="Times New Roman" w:eastAsia="Times New Roman" w:hAnsi="Times New Roman" w:cs="Times New Roman"/>
          <w:sz w:val="24"/>
          <w:szCs w:val="24"/>
          <w:lang w:val="lv-LV"/>
        </w:rPr>
        <w:t>k</w:t>
      </w:r>
      <w:r w:rsidR="006D2EE7" w:rsidRPr="00B713BC">
        <w:rPr>
          <w:rFonts w:ascii="Times New Roman" w:eastAsia="Times New Roman" w:hAnsi="Times New Roman" w:cs="Times New Roman"/>
          <w:sz w:val="24"/>
          <w:szCs w:val="24"/>
          <w:lang w:val="lv-LV"/>
        </w:rPr>
        <w:t xml:space="preserve">atram elementam, kas veido </w:t>
      </w:r>
      <w:r w:rsidR="000F08F2" w:rsidRPr="00B713BC">
        <w:rPr>
          <w:rFonts w:ascii="Times New Roman" w:eastAsia="Times New Roman" w:hAnsi="Times New Roman" w:cs="Times New Roman"/>
          <w:sz w:val="24"/>
          <w:szCs w:val="24"/>
          <w:lang w:val="lv-LV"/>
        </w:rPr>
        <w:t>tīmekļvietnes pamatstruktūru (</w:t>
      </w:r>
      <w:proofErr w:type="spellStart"/>
      <w:r w:rsidR="000F08F2" w:rsidRPr="00B713BC">
        <w:rPr>
          <w:rFonts w:ascii="Times New Roman" w:eastAsia="Times New Roman" w:hAnsi="Times New Roman" w:cs="Times New Roman"/>
          <w:sz w:val="24"/>
          <w:szCs w:val="24"/>
          <w:lang w:val="lv-LV"/>
        </w:rPr>
        <w:t>landmarks</w:t>
      </w:r>
      <w:proofErr w:type="spellEnd"/>
      <w:r w:rsidR="000F08F2" w:rsidRPr="00B713BC">
        <w:rPr>
          <w:rFonts w:ascii="Times New Roman" w:eastAsia="Times New Roman" w:hAnsi="Times New Roman" w:cs="Times New Roman"/>
          <w:sz w:val="24"/>
          <w:szCs w:val="24"/>
          <w:lang w:val="lv-LV"/>
        </w:rPr>
        <w:t>), ir jābūt ne vien piekļūstamam, bet arī jāpilda noteikta funkcija</w:t>
      </w:r>
      <w:r w:rsidR="00B456A1" w:rsidRPr="00B713BC">
        <w:rPr>
          <w:rFonts w:ascii="Times New Roman" w:eastAsia="Times New Roman" w:hAnsi="Times New Roman" w:cs="Times New Roman"/>
          <w:sz w:val="24"/>
          <w:szCs w:val="24"/>
          <w:lang w:val="lv-LV"/>
        </w:rPr>
        <w:t xml:space="preserve">; </w:t>
      </w:r>
      <w:r w:rsidR="006D2EE7" w:rsidRPr="00B713BC">
        <w:rPr>
          <w:rFonts w:ascii="Times New Roman" w:eastAsia="Times New Roman" w:hAnsi="Times New Roman" w:cs="Times New Roman"/>
          <w:sz w:val="24"/>
          <w:szCs w:val="24"/>
          <w:lang w:val="lv-LV"/>
        </w:rPr>
        <w:t xml:space="preserve">tīmekļvietnes pamatstruktūra </w:t>
      </w:r>
      <w:r w:rsidR="005E2237">
        <w:rPr>
          <w:rFonts w:ascii="Times New Roman" w:eastAsia="Times New Roman" w:hAnsi="Times New Roman" w:cs="Times New Roman"/>
          <w:sz w:val="24"/>
          <w:szCs w:val="24"/>
          <w:lang w:val="lv-LV"/>
        </w:rPr>
        <w:t xml:space="preserve">parasti </w:t>
      </w:r>
      <w:r w:rsidR="006D2EE7" w:rsidRPr="00B713BC">
        <w:rPr>
          <w:rFonts w:ascii="Times New Roman" w:eastAsia="Times New Roman" w:hAnsi="Times New Roman" w:cs="Times New Roman"/>
          <w:sz w:val="24"/>
          <w:szCs w:val="24"/>
          <w:lang w:val="lv-LV"/>
        </w:rPr>
        <w:t>tiek veidota no trīs satura blokiem: galvene, galvenais saturs un kājene</w:t>
      </w:r>
      <w:r w:rsidR="00B456A1" w:rsidRPr="00B713BC">
        <w:rPr>
          <w:rFonts w:ascii="Times New Roman" w:eastAsia="Times New Roman" w:hAnsi="Times New Roman" w:cs="Times New Roman"/>
          <w:sz w:val="24"/>
          <w:szCs w:val="24"/>
          <w:lang w:val="lv-LV"/>
        </w:rPr>
        <w:t>;</w:t>
      </w:r>
    </w:p>
    <w:p w14:paraId="3BEE8372" w14:textId="02713423" w:rsidR="00F63DA7" w:rsidRPr="00B713BC" w:rsidRDefault="00B456A1" w:rsidP="00B713BC">
      <w:pPr>
        <w:pStyle w:val="ListParagraph"/>
        <w:numPr>
          <w:ilvl w:val="0"/>
          <w:numId w:val="50"/>
        </w:numPr>
        <w:tabs>
          <w:tab w:val="left" w:pos="1134"/>
        </w:tabs>
        <w:spacing w:after="0" w:line="276" w:lineRule="auto"/>
        <w:ind w:left="851" w:hanging="284"/>
        <w:contextualSpacing w:val="0"/>
        <w:jc w:val="both"/>
        <w:rPr>
          <w:lang w:val="lv-LV"/>
        </w:rPr>
      </w:pPr>
      <w:r w:rsidRPr="00B713BC">
        <w:rPr>
          <w:rFonts w:ascii="Times New Roman" w:eastAsia="Times New Roman" w:hAnsi="Times New Roman" w:cs="Times New Roman"/>
          <w:sz w:val="24"/>
          <w:szCs w:val="24"/>
          <w:lang w:val="lv-LV"/>
        </w:rPr>
        <w:t>t</w:t>
      </w:r>
      <w:r w:rsidR="00F63DA7" w:rsidRPr="00B713BC">
        <w:rPr>
          <w:rFonts w:ascii="Times New Roman" w:eastAsia="Times New Roman" w:hAnsi="Times New Roman" w:cs="Times New Roman"/>
          <w:sz w:val="24"/>
          <w:szCs w:val="24"/>
          <w:lang w:val="lv-LV"/>
        </w:rPr>
        <w:t>astatūras piekļuve un vizuālais fokuss</w:t>
      </w:r>
      <w:r w:rsidR="00A96622" w:rsidRPr="00B713BC">
        <w:rPr>
          <w:rFonts w:ascii="Times New Roman" w:eastAsia="Times New Roman" w:hAnsi="Times New Roman" w:cs="Times New Roman"/>
          <w:sz w:val="24"/>
          <w:szCs w:val="24"/>
          <w:lang w:val="lv-LV"/>
        </w:rPr>
        <w:t xml:space="preserve"> – </w:t>
      </w:r>
      <w:r w:rsidRPr="00B713BC">
        <w:rPr>
          <w:rFonts w:ascii="Times New Roman" w:eastAsia="Times New Roman" w:hAnsi="Times New Roman" w:cs="Times New Roman"/>
          <w:sz w:val="24"/>
          <w:szCs w:val="24"/>
          <w:lang w:val="lv-LV"/>
        </w:rPr>
        <w:t>t</w:t>
      </w:r>
      <w:r w:rsidR="00997653" w:rsidRPr="00B713BC">
        <w:rPr>
          <w:rFonts w:ascii="Times New Roman" w:eastAsia="Times New Roman" w:hAnsi="Times New Roman" w:cs="Times New Roman"/>
          <w:sz w:val="24"/>
          <w:szCs w:val="24"/>
          <w:lang w:val="lv-LV"/>
        </w:rPr>
        <w:t>īmekļvietnes saturam jābūt piekļūstamam gan ar datorpeli, gan arī ar tastatūru un citām palīgtehnoloģijām</w:t>
      </w:r>
      <w:r w:rsidRPr="00B713BC">
        <w:rPr>
          <w:rFonts w:ascii="Times New Roman" w:eastAsia="Times New Roman" w:hAnsi="Times New Roman" w:cs="Times New Roman"/>
          <w:sz w:val="24"/>
          <w:szCs w:val="24"/>
          <w:lang w:val="lv-LV"/>
        </w:rPr>
        <w:t>;</w:t>
      </w:r>
    </w:p>
    <w:p w14:paraId="4849BED6" w14:textId="652AA702" w:rsidR="00F63DA7" w:rsidRPr="00B713BC" w:rsidRDefault="006F4935" w:rsidP="00B713BC">
      <w:pPr>
        <w:pStyle w:val="ListParagraph"/>
        <w:numPr>
          <w:ilvl w:val="0"/>
          <w:numId w:val="50"/>
        </w:numPr>
        <w:tabs>
          <w:tab w:val="left" w:pos="1134"/>
        </w:tabs>
        <w:spacing w:after="0" w:line="276" w:lineRule="auto"/>
        <w:ind w:left="851" w:hanging="284"/>
        <w:contextualSpacing w:val="0"/>
        <w:jc w:val="both"/>
        <w:rPr>
          <w:lang w:val="lv-LV"/>
        </w:rPr>
      </w:pPr>
      <w:r>
        <w:rPr>
          <w:rFonts w:ascii="Times New Roman" w:eastAsia="Times New Roman" w:hAnsi="Times New Roman" w:cs="Times New Roman"/>
          <w:sz w:val="24"/>
          <w:szCs w:val="24"/>
          <w:lang w:val="lv-LV"/>
        </w:rPr>
        <w:t>f</w:t>
      </w:r>
      <w:r w:rsidR="00F63DA7" w:rsidRPr="00B713BC">
        <w:rPr>
          <w:rFonts w:ascii="Times New Roman" w:eastAsia="Times New Roman" w:hAnsi="Times New Roman" w:cs="Times New Roman"/>
          <w:sz w:val="24"/>
          <w:szCs w:val="24"/>
          <w:lang w:val="lv-LV"/>
        </w:rPr>
        <w:t>ormu lauki un kļūdu paziņojumi</w:t>
      </w:r>
      <w:r w:rsidR="008A56D3" w:rsidRPr="00B713BC">
        <w:rPr>
          <w:rFonts w:ascii="Times New Roman" w:eastAsia="Times New Roman" w:hAnsi="Times New Roman" w:cs="Times New Roman"/>
          <w:sz w:val="24"/>
          <w:szCs w:val="24"/>
          <w:lang w:val="lv-LV"/>
        </w:rPr>
        <w:t xml:space="preserve"> </w:t>
      </w:r>
      <w:r w:rsidR="00BE1917" w:rsidRPr="00B713BC">
        <w:rPr>
          <w:rFonts w:ascii="Times New Roman" w:eastAsia="Times New Roman" w:hAnsi="Times New Roman" w:cs="Times New Roman"/>
          <w:sz w:val="24"/>
          <w:szCs w:val="24"/>
          <w:lang w:val="lv-LV"/>
        </w:rPr>
        <w:t>–</w:t>
      </w:r>
      <w:r w:rsidR="00AA0B2E" w:rsidRPr="00B713BC">
        <w:rPr>
          <w:rFonts w:ascii="Times New Roman" w:eastAsia="Times New Roman" w:hAnsi="Times New Roman" w:cs="Times New Roman"/>
          <w:sz w:val="24"/>
          <w:szCs w:val="24"/>
          <w:lang w:val="lv-LV"/>
        </w:rPr>
        <w:t xml:space="preserve"> </w:t>
      </w:r>
      <w:r w:rsidR="00BE1917" w:rsidRPr="00B713BC">
        <w:rPr>
          <w:rFonts w:ascii="Times New Roman" w:eastAsia="Times New Roman" w:hAnsi="Times New Roman" w:cs="Times New Roman"/>
          <w:sz w:val="24"/>
          <w:szCs w:val="24"/>
          <w:lang w:val="lv-LV"/>
        </w:rPr>
        <w:t xml:space="preserve">formu </w:t>
      </w:r>
      <w:r w:rsidR="00B456A1" w:rsidRPr="00B713BC">
        <w:rPr>
          <w:rFonts w:ascii="Times New Roman" w:eastAsia="Times New Roman" w:hAnsi="Times New Roman" w:cs="Times New Roman"/>
          <w:sz w:val="24"/>
          <w:szCs w:val="24"/>
          <w:lang w:val="lv-LV"/>
        </w:rPr>
        <w:t>l</w:t>
      </w:r>
      <w:r w:rsidR="008A56D3" w:rsidRPr="00B713BC">
        <w:rPr>
          <w:rFonts w:ascii="Times New Roman" w:eastAsia="Times New Roman" w:hAnsi="Times New Roman" w:cs="Times New Roman"/>
          <w:sz w:val="24"/>
          <w:szCs w:val="24"/>
          <w:lang w:val="lv-LV"/>
        </w:rPr>
        <w:t>auki jāievada vai jāatzīmē noteikta informācija, ko vienmēr papildina viena poga, kas ir vērsta uz konkrētu darbību, piemēram: “apstiprināt”, “meklēt”, “pirkt”, “sūtīt” u.c.</w:t>
      </w:r>
      <w:r w:rsidR="00A4765C" w:rsidRPr="00B713BC">
        <w:rPr>
          <w:rFonts w:ascii="Times New Roman" w:eastAsia="Times New Roman" w:hAnsi="Times New Roman" w:cs="Times New Roman"/>
          <w:sz w:val="24"/>
          <w:szCs w:val="24"/>
          <w:lang w:val="lv-LV"/>
        </w:rPr>
        <w:t>;</w:t>
      </w:r>
      <w:r w:rsidR="00374F10" w:rsidRPr="00B713BC">
        <w:rPr>
          <w:rFonts w:ascii="Times New Roman" w:eastAsia="Times New Roman" w:hAnsi="Times New Roman" w:cs="Times New Roman"/>
          <w:sz w:val="24"/>
          <w:szCs w:val="24"/>
          <w:lang w:val="lv-LV"/>
        </w:rPr>
        <w:t xml:space="preserve"> </w:t>
      </w:r>
      <w:r w:rsidR="00A4765C" w:rsidRPr="00B713BC">
        <w:rPr>
          <w:rFonts w:ascii="Times New Roman" w:eastAsia="Times New Roman" w:hAnsi="Times New Roman" w:cs="Times New Roman"/>
          <w:sz w:val="24"/>
          <w:szCs w:val="24"/>
          <w:lang w:val="lv-LV"/>
        </w:rPr>
        <w:t>k</w:t>
      </w:r>
      <w:r w:rsidR="00374F10" w:rsidRPr="00B713BC">
        <w:rPr>
          <w:rFonts w:ascii="Times New Roman" w:eastAsia="Times New Roman" w:hAnsi="Times New Roman" w:cs="Times New Roman"/>
          <w:sz w:val="24"/>
          <w:szCs w:val="24"/>
          <w:lang w:val="lv-LV"/>
        </w:rPr>
        <w:t xml:space="preserve">ļūdu paziņojumi, kas </w:t>
      </w:r>
      <w:r w:rsidR="00FD27BC" w:rsidRPr="00B713BC">
        <w:rPr>
          <w:rFonts w:ascii="Times New Roman" w:eastAsia="Times New Roman" w:hAnsi="Times New Roman" w:cs="Times New Roman"/>
          <w:sz w:val="24"/>
          <w:szCs w:val="24"/>
          <w:lang w:val="lv-LV"/>
        </w:rPr>
        <w:t>skaidri norāda lietotājam darbības kļūdu novēršan</w:t>
      </w:r>
      <w:r w:rsidR="00305FE4">
        <w:rPr>
          <w:rFonts w:ascii="Times New Roman" w:eastAsia="Times New Roman" w:hAnsi="Times New Roman" w:cs="Times New Roman"/>
          <w:sz w:val="24"/>
          <w:szCs w:val="24"/>
          <w:lang w:val="lv-LV"/>
        </w:rPr>
        <w:t>u</w:t>
      </w:r>
      <w:r w:rsidR="00A4765C" w:rsidRPr="00B713BC">
        <w:rPr>
          <w:rFonts w:ascii="Times New Roman" w:eastAsia="Times New Roman" w:hAnsi="Times New Roman" w:cs="Times New Roman"/>
          <w:sz w:val="24"/>
          <w:szCs w:val="24"/>
          <w:lang w:val="lv-LV"/>
        </w:rPr>
        <w:t>;</w:t>
      </w:r>
      <w:r w:rsidR="00FD27BC" w:rsidRPr="00B713BC">
        <w:rPr>
          <w:rFonts w:ascii="Times New Roman" w:eastAsia="Times New Roman" w:hAnsi="Times New Roman" w:cs="Times New Roman"/>
          <w:sz w:val="24"/>
          <w:szCs w:val="24"/>
          <w:lang w:val="lv-LV"/>
        </w:rPr>
        <w:t xml:space="preserve"> </w:t>
      </w:r>
    </w:p>
    <w:p w14:paraId="1C1AE070" w14:textId="6A359CF1" w:rsidR="00F63DA7" w:rsidRPr="0036243A" w:rsidRDefault="00BE1917" w:rsidP="00B713BC">
      <w:pPr>
        <w:pStyle w:val="ListParagraph"/>
        <w:numPr>
          <w:ilvl w:val="0"/>
          <w:numId w:val="50"/>
        </w:numPr>
        <w:tabs>
          <w:tab w:val="left" w:pos="1134"/>
        </w:tabs>
        <w:spacing w:after="0" w:line="276" w:lineRule="auto"/>
        <w:ind w:left="851" w:hanging="284"/>
        <w:contextualSpacing w:val="0"/>
        <w:jc w:val="both"/>
        <w:rPr>
          <w:lang w:val="lv-LV"/>
        </w:rPr>
      </w:pPr>
      <w:r w:rsidRPr="002045DC">
        <w:rPr>
          <w:rFonts w:ascii="Times New Roman" w:eastAsia="Times New Roman" w:hAnsi="Times New Roman" w:cs="Times New Roman"/>
          <w:sz w:val="24"/>
          <w:szCs w:val="24"/>
          <w:lang w:val="lv-LV"/>
        </w:rPr>
        <w:t>a</w:t>
      </w:r>
      <w:r w:rsidR="00F63DA7" w:rsidRPr="002045DC">
        <w:rPr>
          <w:rFonts w:ascii="Times New Roman" w:eastAsia="Times New Roman" w:hAnsi="Times New Roman" w:cs="Times New Roman"/>
          <w:sz w:val="24"/>
          <w:szCs w:val="24"/>
          <w:lang w:val="lv-LV"/>
        </w:rPr>
        <w:t>ttēlu tekstuālā alternatīva</w:t>
      </w:r>
      <w:r w:rsidRPr="002045DC">
        <w:rPr>
          <w:rFonts w:ascii="Times New Roman" w:eastAsia="Times New Roman" w:hAnsi="Times New Roman" w:cs="Times New Roman"/>
          <w:sz w:val="24"/>
          <w:szCs w:val="24"/>
          <w:lang w:val="lv-LV"/>
        </w:rPr>
        <w:t xml:space="preserve"> (alt tekst)</w:t>
      </w:r>
      <w:r w:rsidR="00E15D5E" w:rsidRPr="002045DC">
        <w:rPr>
          <w:rFonts w:ascii="Times New Roman" w:eastAsia="Times New Roman" w:hAnsi="Times New Roman" w:cs="Times New Roman"/>
          <w:sz w:val="24"/>
          <w:szCs w:val="24"/>
          <w:lang w:val="lv-LV"/>
        </w:rPr>
        <w:t xml:space="preserve"> – </w:t>
      </w:r>
      <w:r w:rsidR="0038447C" w:rsidRPr="002045DC">
        <w:rPr>
          <w:rFonts w:ascii="Times New Roman" w:eastAsia="Times New Roman" w:hAnsi="Times New Roman" w:cs="Times New Roman"/>
          <w:sz w:val="24"/>
          <w:szCs w:val="24"/>
          <w:lang w:val="lv-LV"/>
        </w:rPr>
        <w:t>attēlam</w:t>
      </w:r>
      <w:r w:rsidR="0038447C">
        <w:rPr>
          <w:rFonts w:ascii="Times New Roman" w:eastAsia="Times New Roman" w:hAnsi="Times New Roman" w:cs="Times New Roman"/>
          <w:sz w:val="24"/>
          <w:szCs w:val="24"/>
          <w:lang w:val="lv-LV"/>
        </w:rPr>
        <w:t xml:space="preserve"> jābūt </w:t>
      </w:r>
      <w:r w:rsidR="0036243A">
        <w:rPr>
          <w:rFonts w:ascii="Times New Roman" w:eastAsia="Times New Roman" w:hAnsi="Times New Roman" w:cs="Times New Roman"/>
          <w:sz w:val="24"/>
          <w:szCs w:val="24"/>
          <w:lang w:val="lv-LV"/>
        </w:rPr>
        <w:t>aprakstītam vārdos tā, lai arī neredzīgie cilvēki to spētu saprast</w:t>
      </w:r>
      <w:r w:rsidRPr="00B713BC">
        <w:rPr>
          <w:rFonts w:ascii="Times New Roman" w:eastAsia="Times New Roman" w:hAnsi="Times New Roman" w:cs="Times New Roman"/>
          <w:sz w:val="24"/>
          <w:szCs w:val="24"/>
          <w:lang w:val="lv-LV"/>
        </w:rPr>
        <w:t>;</w:t>
      </w:r>
      <w:r w:rsidR="00FF5A53" w:rsidRPr="00B713BC">
        <w:rPr>
          <w:rFonts w:ascii="Times New Roman" w:eastAsia="Times New Roman" w:hAnsi="Times New Roman" w:cs="Times New Roman"/>
          <w:sz w:val="24"/>
          <w:szCs w:val="24"/>
          <w:lang w:val="lv-LV"/>
        </w:rPr>
        <w:t xml:space="preserve"> </w:t>
      </w:r>
    </w:p>
    <w:p w14:paraId="61E3D84D" w14:textId="23ABB018" w:rsidR="00F63DA7" w:rsidRPr="00B713BC" w:rsidRDefault="0037178A" w:rsidP="00B713BC">
      <w:pPr>
        <w:pStyle w:val="ListParagraph"/>
        <w:numPr>
          <w:ilvl w:val="0"/>
          <w:numId w:val="50"/>
        </w:numPr>
        <w:tabs>
          <w:tab w:val="left" w:pos="1134"/>
        </w:tabs>
        <w:spacing w:after="0" w:line="276" w:lineRule="auto"/>
        <w:ind w:left="851" w:hanging="284"/>
        <w:contextualSpacing w:val="0"/>
        <w:jc w:val="both"/>
      </w:pPr>
      <w:r w:rsidRPr="00B713BC">
        <w:rPr>
          <w:rFonts w:ascii="Times New Roman" w:eastAsia="Times New Roman" w:hAnsi="Times New Roman" w:cs="Times New Roman"/>
          <w:sz w:val="24"/>
          <w:szCs w:val="24"/>
          <w:lang w:val="lv-LV"/>
        </w:rPr>
        <w:t>v</w:t>
      </w:r>
      <w:r w:rsidR="00F63DA7" w:rsidRPr="00B713BC">
        <w:rPr>
          <w:rFonts w:ascii="Times New Roman" w:eastAsia="Times New Roman" w:hAnsi="Times New Roman" w:cs="Times New Roman"/>
          <w:sz w:val="24"/>
          <w:szCs w:val="24"/>
          <w:lang w:val="lv-LV"/>
        </w:rPr>
        <w:t>irsraksti</w:t>
      </w:r>
      <w:r w:rsidR="00DC349B" w:rsidRPr="00B713BC">
        <w:rPr>
          <w:rFonts w:ascii="Times New Roman" w:eastAsia="Times New Roman" w:hAnsi="Times New Roman" w:cs="Times New Roman"/>
          <w:sz w:val="24"/>
          <w:szCs w:val="24"/>
          <w:lang w:val="lv-LV"/>
        </w:rPr>
        <w:t xml:space="preserve"> – </w:t>
      </w:r>
      <w:r w:rsidRPr="00B713BC">
        <w:rPr>
          <w:rFonts w:ascii="Times New Roman" w:eastAsia="Times New Roman" w:hAnsi="Times New Roman" w:cs="Times New Roman"/>
          <w:sz w:val="24"/>
          <w:szCs w:val="24"/>
          <w:lang w:val="lv-LV"/>
        </w:rPr>
        <w:t>p</w:t>
      </w:r>
      <w:r w:rsidR="00DC349B" w:rsidRPr="00B713BC">
        <w:rPr>
          <w:rFonts w:ascii="Times New Roman" w:eastAsia="Times New Roman" w:hAnsi="Times New Roman" w:cs="Times New Roman"/>
          <w:sz w:val="24"/>
          <w:szCs w:val="24"/>
          <w:lang w:val="lv-LV"/>
        </w:rPr>
        <w:t xml:space="preserve">areizi noformēti </w:t>
      </w:r>
      <w:r w:rsidR="00211F09" w:rsidRPr="00B713BC">
        <w:rPr>
          <w:rFonts w:ascii="Times New Roman" w:eastAsia="Times New Roman" w:hAnsi="Times New Roman" w:cs="Times New Roman"/>
          <w:sz w:val="24"/>
          <w:szCs w:val="24"/>
          <w:lang w:val="lv-LV"/>
        </w:rPr>
        <w:t>virsraksti palīdz orientēties saturā</w:t>
      </w:r>
      <w:r w:rsidRPr="00B713BC">
        <w:rPr>
          <w:rFonts w:ascii="Times New Roman" w:eastAsia="Times New Roman" w:hAnsi="Times New Roman" w:cs="Times New Roman"/>
          <w:sz w:val="24"/>
          <w:szCs w:val="24"/>
          <w:lang w:val="lv-LV"/>
        </w:rPr>
        <w:t>;</w:t>
      </w:r>
      <w:r w:rsidR="00211F09" w:rsidRPr="00B713BC">
        <w:rPr>
          <w:rFonts w:ascii="Times New Roman" w:eastAsia="Times New Roman" w:hAnsi="Times New Roman" w:cs="Times New Roman"/>
          <w:sz w:val="24"/>
          <w:szCs w:val="24"/>
          <w:lang w:val="lv-LV"/>
        </w:rPr>
        <w:t xml:space="preserve"> </w:t>
      </w:r>
    </w:p>
    <w:p w14:paraId="4F8624A9" w14:textId="1F596465" w:rsidR="00F63DA7" w:rsidRPr="00B713BC" w:rsidRDefault="0037178A" w:rsidP="00B713BC">
      <w:pPr>
        <w:pStyle w:val="ListParagraph"/>
        <w:numPr>
          <w:ilvl w:val="0"/>
          <w:numId w:val="50"/>
        </w:numPr>
        <w:tabs>
          <w:tab w:val="left" w:pos="1134"/>
        </w:tabs>
        <w:spacing w:after="0" w:line="276" w:lineRule="auto"/>
        <w:ind w:left="851" w:hanging="284"/>
        <w:contextualSpacing w:val="0"/>
        <w:jc w:val="both"/>
      </w:pPr>
      <w:r w:rsidRPr="00B713BC">
        <w:rPr>
          <w:rFonts w:ascii="Times New Roman" w:eastAsia="Times New Roman" w:hAnsi="Times New Roman" w:cs="Times New Roman"/>
          <w:sz w:val="24"/>
          <w:szCs w:val="24"/>
          <w:lang w:val="lv-LV"/>
        </w:rPr>
        <w:t>k</w:t>
      </w:r>
      <w:r w:rsidR="00F63DA7" w:rsidRPr="00B713BC">
        <w:rPr>
          <w:rFonts w:ascii="Times New Roman" w:eastAsia="Times New Roman" w:hAnsi="Times New Roman" w:cs="Times New Roman"/>
          <w:sz w:val="24"/>
          <w:szCs w:val="24"/>
          <w:lang w:val="lv-LV"/>
        </w:rPr>
        <w:t>rāsu kontrasti</w:t>
      </w:r>
      <w:r w:rsidR="00434FDC" w:rsidRPr="00B713BC">
        <w:rPr>
          <w:rFonts w:ascii="Times New Roman" w:eastAsia="Times New Roman" w:hAnsi="Times New Roman" w:cs="Times New Roman"/>
          <w:sz w:val="24"/>
          <w:szCs w:val="24"/>
          <w:lang w:val="lv-LV"/>
        </w:rPr>
        <w:t xml:space="preserve"> </w:t>
      </w:r>
      <w:r w:rsidR="009C1E21">
        <w:rPr>
          <w:rFonts w:ascii="Times New Roman" w:eastAsia="Times New Roman" w:hAnsi="Times New Roman" w:cs="Times New Roman"/>
          <w:sz w:val="24"/>
          <w:szCs w:val="24"/>
          <w:lang w:val="lv-LV"/>
        </w:rPr>
        <w:t>–</w:t>
      </w:r>
      <w:r w:rsidR="009C1E21" w:rsidRPr="00B713BC">
        <w:rPr>
          <w:rFonts w:ascii="Times New Roman" w:eastAsia="Times New Roman" w:hAnsi="Times New Roman" w:cs="Times New Roman"/>
          <w:sz w:val="24"/>
          <w:szCs w:val="24"/>
          <w:lang w:val="lv-LV"/>
        </w:rPr>
        <w:t xml:space="preserve"> </w:t>
      </w:r>
      <w:r w:rsidRPr="00B713BC">
        <w:rPr>
          <w:rFonts w:ascii="Times New Roman" w:eastAsia="Times New Roman" w:hAnsi="Times New Roman" w:cs="Times New Roman"/>
          <w:sz w:val="24"/>
          <w:szCs w:val="24"/>
          <w:lang w:val="lv-LV"/>
        </w:rPr>
        <w:t>k</w:t>
      </w:r>
      <w:r w:rsidR="00434FDC" w:rsidRPr="00B713BC">
        <w:rPr>
          <w:rFonts w:ascii="Times New Roman" w:eastAsia="Times New Roman" w:hAnsi="Times New Roman" w:cs="Times New Roman"/>
          <w:sz w:val="24"/>
          <w:szCs w:val="24"/>
          <w:lang w:val="lv-LV"/>
        </w:rPr>
        <w:t>ontrasts ir attiecība starp tekstu (vai grafiku) un fona krāsu</w:t>
      </w:r>
      <w:r w:rsidRPr="00B713BC">
        <w:rPr>
          <w:rFonts w:ascii="Times New Roman" w:eastAsia="Times New Roman" w:hAnsi="Times New Roman" w:cs="Times New Roman"/>
          <w:sz w:val="24"/>
          <w:szCs w:val="24"/>
          <w:lang w:val="lv-LV"/>
        </w:rPr>
        <w:t>; l</w:t>
      </w:r>
      <w:r w:rsidR="00434FDC" w:rsidRPr="00B713BC">
        <w:rPr>
          <w:rFonts w:ascii="Times New Roman" w:eastAsia="Times New Roman" w:hAnsi="Times New Roman" w:cs="Times New Roman"/>
          <w:sz w:val="24"/>
          <w:szCs w:val="24"/>
          <w:lang w:val="lv-LV"/>
        </w:rPr>
        <w:t>ai tīmekļvietnē publicētā informācija būtu piekļūstama, tās noformējumā izmantoto krāsu kontrastam jābūt optimālam</w:t>
      </w:r>
      <w:r w:rsidR="000B0DA3" w:rsidRPr="00B713BC">
        <w:rPr>
          <w:rFonts w:ascii="Times New Roman" w:eastAsia="Times New Roman" w:hAnsi="Times New Roman" w:cs="Times New Roman"/>
          <w:sz w:val="24"/>
          <w:szCs w:val="24"/>
          <w:lang w:val="lv-LV"/>
        </w:rPr>
        <w:t>; t</w:t>
      </w:r>
      <w:r w:rsidR="00434FDC" w:rsidRPr="00B713BC">
        <w:rPr>
          <w:rFonts w:ascii="Times New Roman" w:eastAsia="Times New Roman" w:hAnsi="Times New Roman" w:cs="Times New Roman"/>
          <w:sz w:val="24"/>
          <w:szCs w:val="24"/>
          <w:lang w:val="lv-LV"/>
        </w:rPr>
        <w:t>as attiecas ne vien uz teksta noformējumu, bet arī uz attēlu kompozīcijām, tīmekļvietnes navigācijas elementu dizainu un citiem vizuāliem elementiem</w:t>
      </w:r>
      <w:r w:rsidR="000B0DA3" w:rsidRPr="00B713BC">
        <w:rPr>
          <w:rFonts w:ascii="Times New Roman" w:eastAsia="Times New Roman" w:hAnsi="Times New Roman" w:cs="Times New Roman"/>
          <w:sz w:val="24"/>
          <w:szCs w:val="24"/>
          <w:lang w:val="lv-LV"/>
        </w:rPr>
        <w:t>;</w:t>
      </w:r>
    </w:p>
    <w:p w14:paraId="7834E4B5" w14:textId="749915EC" w:rsidR="00F63DA7" w:rsidRPr="00B713BC" w:rsidRDefault="000B0DA3" w:rsidP="00B713BC">
      <w:pPr>
        <w:pStyle w:val="ListParagraph"/>
        <w:numPr>
          <w:ilvl w:val="0"/>
          <w:numId w:val="50"/>
        </w:numPr>
        <w:tabs>
          <w:tab w:val="left" w:pos="1134"/>
        </w:tabs>
        <w:spacing w:after="0" w:line="276" w:lineRule="auto"/>
        <w:ind w:left="851" w:hanging="284"/>
        <w:contextualSpacing w:val="0"/>
        <w:jc w:val="both"/>
      </w:pPr>
      <w:r w:rsidRPr="00B713BC">
        <w:rPr>
          <w:rFonts w:ascii="Times New Roman" w:eastAsia="Times New Roman" w:hAnsi="Times New Roman" w:cs="Times New Roman"/>
          <w:sz w:val="24"/>
          <w:szCs w:val="24"/>
          <w:lang w:val="lv-LV"/>
        </w:rPr>
        <w:t>t</w:t>
      </w:r>
      <w:r w:rsidR="00F63DA7" w:rsidRPr="00B713BC">
        <w:rPr>
          <w:rFonts w:ascii="Times New Roman" w:eastAsia="Times New Roman" w:hAnsi="Times New Roman" w:cs="Times New Roman"/>
          <w:sz w:val="24"/>
          <w:szCs w:val="24"/>
          <w:lang w:val="lv-LV"/>
        </w:rPr>
        <w:t>eksta izmēra tālummaiņa</w:t>
      </w:r>
      <w:r w:rsidR="003F1C53" w:rsidRPr="00B713BC">
        <w:rPr>
          <w:rFonts w:ascii="Times New Roman" w:eastAsia="Times New Roman" w:hAnsi="Times New Roman" w:cs="Times New Roman"/>
          <w:sz w:val="24"/>
          <w:szCs w:val="24"/>
          <w:lang w:val="lv-LV"/>
        </w:rPr>
        <w:t xml:space="preserve"> – </w:t>
      </w:r>
      <w:r w:rsidR="00356C44">
        <w:rPr>
          <w:rFonts w:ascii="Times New Roman" w:eastAsia="Times New Roman" w:hAnsi="Times New Roman" w:cs="Times New Roman"/>
          <w:sz w:val="24"/>
          <w:szCs w:val="24"/>
          <w:lang w:val="lv-LV"/>
        </w:rPr>
        <w:t>s</w:t>
      </w:r>
      <w:r w:rsidR="002A4009" w:rsidRPr="00105E6D">
        <w:rPr>
          <w:rFonts w:ascii="Times New Roman" w:eastAsia="Times New Roman" w:hAnsi="Times New Roman" w:cs="Times New Roman"/>
          <w:sz w:val="24"/>
          <w:szCs w:val="24"/>
          <w:lang w:val="lv-LV"/>
        </w:rPr>
        <w:t>aturam jābūt lietojam</w:t>
      </w:r>
      <w:r w:rsidR="006E1188">
        <w:rPr>
          <w:rFonts w:ascii="Times New Roman" w:eastAsia="Times New Roman" w:hAnsi="Times New Roman" w:cs="Times New Roman"/>
          <w:sz w:val="24"/>
          <w:szCs w:val="24"/>
          <w:lang w:val="lv-LV"/>
        </w:rPr>
        <w:t>a</w:t>
      </w:r>
      <w:r w:rsidR="002A4009" w:rsidRPr="00105E6D">
        <w:rPr>
          <w:rFonts w:ascii="Times New Roman" w:eastAsia="Times New Roman" w:hAnsi="Times New Roman" w:cs="Times New Roman"/>
          <w:sz w:val="24"/>
          <w:szCs w:val="24"/>
          <w:lang w:val="lv-LV"/>
        </w:rPr>
        <w:t>m</w:t>
      </w:r>
      <w:r w:rsidR="00356C44">
        <w:rPr>
          <w:rFonts w:ascii="Times New Roman" w:eastAsia="Times New Roman" w:hAnsi="Times New Roman" w:cs="Times New Roman"/>
          <w:sz w:val="24"/>
          <w:szCs w:val="24"/>
          <w:lang w:val="lv-LV"/>
        </w:rPr>
        <w:t>,</w:t>
      </w:r>
      <w:r w:rsidR="002A4009" w:rsidRPr="00B713BC">
        <w:rPr>
          <w:rFonts w:ascii="Times New Roman" w:eastAsia="Times New Roman" w:hAnsi="Times New Roman" w:cs="Times New Roman"/>
          <w:sz w:val="24"/>
          <w:szCs w:val="24"/>
          <w:lang w:val="lv-LV"/>
        </w:rPr>
        <w:t xml:space="preserve"> arī </w:t>
      </w:r>
      <w:r w:rsidR="003B731C" w:rsidRPr="00B713BC">
        <w:rPr>
          <w:rFonts w:ascii="Times New Roman" w:eastAsia="Times New Roman" w:hAnsi="Times New Roman" w:cs="Times New Roman"/>
          <w:sz w:val="24"/>
          <w:szCs w:val="24"/>
          <w:lang w:val="lv-LV"/>
        </w:rPr>
        <w:t xml:space="preserve">ja maina </w:t>
      </w:r>
      <w:r w:rsidR="00C236CE" w:rsidRPr="00B713BC">
        <w:rPr>
          <w:rFonts w:ascii="Times New Roman" w:eastAsia="Times New Roman" w:hAnsi="Times New Roman" w:cs="Times New Roman"/>
          <w:sz w:val="24"/>
          <w:szCs w:val="24"/>
          <w:lang w:val="lv-LV"/>
        </w:rPr>
        <w:t>tālummaiņ</w:t>
      </w:r>
      <w:r w:rsidR="003B731C" w:rsidRPr="00B713BC">
        <w:rPr>
          <w:rFonts w:ascii="Times New Roman" w:eastAsia="Times New Roman" w:hAnsi="Times New Roman" w:cs="Times New Roman"/>
          <w:sz w:val="24"/>
          <w:szCs w:val="24"/>
          <w:lang w:val="lv-LV"/>
        </w:rPr>
        <w:t>u</w:t>
      </w:r>
      <w:r w:rsidR="00356C44">
        <w:rPr>
          <w:rFonts w:ascii="Times New Roman" w:eastAsia="Times New Roman" w:hAnsi="Times New Roman" w:cs="Times New Roman"/>
          <w:sz w:val="24"/>
          <w:szCs w:val="24"/>
          <w:lang w:val="lv-LV"/>
        </w:rPr>
        <w:t>;</w:t>
      </w:r>
    </w:p>
    <w:p w14:paraId="74992E03" w14:textId="6F24BCE2" w:rsidR="00F63DA7" w:rsidRPr="00105E6D" w:rsidRDefault="00356C44" w:rsidP="00B713BC">
      <w:pPr>
        <w:pStyle w:val="ListParagraph"/>
        <w:numPr>
          <w:ilvl w:val="0"/>
          <w:numId w:val="50"/>
        </w:numPr>
        <w:tabs>
          <w:tab w:val="left" w:pos="1134"/>
        </w:tabs>
        <w:spacing w:after="0" w:line="276" w:lineRule="auto"/>
        <w:ind w:left="851" w:hanging="284"/>
        <w:contextualSpacing w:val="0"/>
        <w:jc w:val="both"/>
      </w:pPr>
      <w:r>
        <w:rPr>
          <w:rFonts w:ascii="Times New Roman" w:eastAsia="Times New Roman" w:hAnsi="Times New Roman" w:cs="Times New Roman"/>
          <w:sz w:val="24"/>
          <w:szCs w:val="24"/>
          <w:lang w:val="lv-LV"/>
        </w:rPr>
        <w:t>l</w:t>
      </w:r>
      <w:r w:rsidR="00F63DA7" w:rsidRPr="00105E6D">
        <w:rPr>
          <w:rFonts w:ascii="Times New Roman" w:eastAsia="Times New Roman" w:hAnsi="Times New Roman" w:cs="Times New Roman"/>
          <w:sz w:val="24"/>
          <w:szCs w:val="24"/>
          <w:lang w:val="lv-LV"/>
        </w:rPr>
        <w:t>apu nosaukumi</w:t>
      </w:r>
      <w:r w:rsidR="002D0BD5" w:rsidRPr="00105E6D">
        <w:rPr>
          <w:rFonts w:ascii="Times New Roman" w:eastAsia="Times New Roman" w:hAnsi="Times New Roman" w:cs="Times New Roman"/>
          <w:sz w:val="24"/>
          <w:szCs w:val="24"/>
          <w:lang w:val="lv-LV"/>
        </w:rPr>
        <w:t xml:space="preserve"> – </w:t>
      </w:r>
      <w:r>
        <w:rPr>
          <w:rFonts w:ascii="Times New Roman" w:eastAsia="Times New Roman" w:hAnsi="Times New Roman" w:cs="Times New Roman"/>
          <w:sz w:val="24"/>
          <w:szCs w:val="24"/>
          <w:lang w:val="lv-LV"/>
        </w:rPr>
        <w:t>l</w:t>
      </w:r>
      <w:r w:rsidR="002D0BD5" w:rsidRPr="00105E6D">
        <w:rPr>
          <w:rFonts w:ascii="Times New Roman" w:eastAsia="Times New Roman" w:hAnsi="Times New Roman" w:cs="Times New Roman"/>
          <w:sz w:val="24"/>
          <w:szCs w:val="24"/>
          <w:lang w:val="lv-LV"/>
        </w:rPr>
        <w:t>apu</w:t>
      </w:r>
      <w:r>
        <w:rPr>
          <w:rFonts w:ascii="Times New Roman" w:eastAsia="Times New Roman" w:hAnsi="Times New Roman" w:cs="Times New Roman"/>
          <w:sz w:val="24"/>
          <w:szCs w:val="24"/>
          <w:lang w:val="lv-LV"/>
        </w:rPr>
        <w:t xml:space="preserve"> (tīmekļvietņu sadaļu)</w:t>
      </w:r>
      <w:r w:rsidR="002D0BD5" w:rsidRPr="00B713BC">
        <w:rPr>
          <w:rFonts w:ascii="Times New Roman" w:eastAsia="Times New Roman" w:hAnsi="Times New Roman" w:cs="Times New Roman"/>
          <w:sz w:val="24"/>
          <w:szCs w:val="24"/>
          <w:lang w:val="lv-LV"/>
        </w:rPr>
        <w:t xml:space="preserve"> nosaukumiem jābūt unikāliem tīmekļvietnes ietvaros, īsiem un kodolīgiem, precīzi jāraksturo to saturs un mērķis</w:t>
      </w:r>
      <w:r>
        <w:rPr>
          <w:rFonts w:ascii="Times New Roman" w:eastAsia="Times New Roman" w:hAnsi="Times New Roman" w:cs="Times New Roman"/>
          <w:sz w:val="24"/>
          <w:szCs w:val="24"/>
          <w:lang w:val="lv-LV"/>
        </w:rPr>
        <w:t>;</w:t>
      </w:r>
    </w:p>
    <w:p w14:paraId="5F4B81D4" w14:textId="01D1C406" w:rsidR="00F63DA7" w:rsidRPr="00105E6D" w:rsidRDefault="006D2AE9" w:rsidP="00B713BC">
      <w:pPr>
        <w:pStyle w:val="ListParagraph"/>
        <w:numPr>
          <w:ilvl w:val="0"/>
          <w:numId w:val="50"/>
        </w:numPr>
        <w:tabs>
          <w:tab w:val="left" w:pos="1134"/>
        </w:tabs>
        <w:spacing w:after="0" w:line="276" w:lineRule="auto"/>
        <w:ind w:left="851" w:hanging="284"/>
        <w:contextualSpacing w:val="0"/>
        <w:jc w:val="both"/>
      </w:pPr>
      <w:r>
        <w:rPr>
          <w:rFonts w:ascii="Times New Roman" w:eastAsia="Times New Roman" w:hAnsi="Times New Roman" w:cs="Times New Roman"/>
          <w:sz w:val="24"/>
          <w:szCs w:val="24"/>
          <w:lang w:val="lv-LV"/>
        </w:rPr>
        <w:t>s</w:t>
      </w:r>
      <w:r w:rsidR="00F63DA7" w:rsidRPr="00105E6D">
        <w:rPr>
          <w:rFonts w:ascii="Times New Roman" w:eastAsia="Times New Roman" w:hAnsi="Times New Roman" w:cs="Times New Roman"/>
          <w:sz w:val="24"/>
          <w:szCs w:val="24"/>
          <w:lang w:val="lv-LV"/>
        </w:rPr>
        <w:t>aturs, kas kustas, mirgo un zibsnī</w:t>
      </w:r>
      <w:r w:rsidR="00334EB3" w:rsidRPr="00105E6D">
        <w:rPr>
          <w:rFonts w:ascii="Times New Roman" w:eastAsia="Times New Roman" w:hAnsi="Times New Roman" w:cs="Times New Roman"/>
          <w:sz w:val="24"/>
          <w:szCs w:val="24"/>
          <w:lang w:val="lv-LV"/>
        </w:rPr>
        <w:t xml:space="preserve"> – </w:t>
      </w:r>
      <w:r>
        <w:rPr>
          <w:rFonts w:ascii="Times New Roman" w:eastAsia="Times New Roman" w:hAnsi="Times New Roman" w:cs="Times New Roman"/>
          <w:sz w:val="24"/>
          <w:szCs w:val="24"/>
          <w:lang w:val="lv-LV"/>
        </w:rPr>
        <w:t>a</w:t>
      </w:r>
      <w:r w:rsidR="00334EB3" w:rsidRPr="00105E6D">
        <w:rPr>
          <w:rFonts w:ascii="Times New Roman" w:eastAsia="Times New Roman" w:hAnsi="Times New Roman" w:cs="Times New Roman"/>
          <w:sz w:val="24"/>
          <w:szCs w:val="24"/>
          <w:lang w:val="lv-LV"/>
        </w:rPr>
        <w:t>nimācijām nav jābūt pārāk ātrām, jābūt iespējai t</w:t>
      </w:r>
      <w:r w:rsidR="00A14D15" w:rsidRPr="00105E6D">
        <w:rPr>
          <w:rFonts w:ascii="Times New Roman" w:eastAsia="Times New Roman" w:hAnsi="Times New Roman" w:cs="Times New Roman"/>
          <w:sz w:val="24"/>
          <w:szCs w:val="24"/>
          <w:lang w:val="lv-LV"/>
        </w:rPr>
        <w:t>ās</w:t>
      </w:r>
      <w:r w:rsidR="00334EB3" w:rsidRPr="00105E6D">
        <w:rPr>
          <w:rFonts w:ascii="Times New Roman" w:eastAsia="Times New Roman" w:hAnsi="Times New Roman" w:cs="Times New Roman"/>
          <w:sz w:val="24"/>
          <w:szCs w:val="24"/>
          <w:lang w:val="lv-LV"/>
        </w:rPr>
        <w:t xml:space="preserve"> apstādināt</w:t>
      </w:r>
      <w:r>
        <w:rPr>
          <w:rFonts w:ascii="Times New Roman" w:eastAsia="Times New Roman" w:hAnsi="Times New Roman" w:cs="Times New Roman"/>
          <w:sz w:val="24"/>
          <w:szCs w:val="24"/>
          <w:lang w:val="lv-LV"/>
        </w:rPr>
        <w:t>;</w:t>
      </w:r>
    </w:p>
    <w:p w14:paraId="6A47474F" w14:textId="47A8B76F" w:rsidR="00EF5464" w:rsidRPr="000B0DA3" w:rsidRDefault="006D2AE9" w:rsidP="00B713BC">
      <w:pPr>
        <w:pStyle w:val="ListParagraph"/>
        <w:numPr>
          <w:ilvl w:val="0"/>
          <w:numId w:val="50"/>
        </w:numPr>
        <w:tabs>
          <w:tab w:val="left" w:pos="1134"/>
        </w:tabs>
        <w:spacing w:after="0" w:line="276" w:lineRule="auto"/>
        <w:ind w:left="851" w:hanging="284"/>
        <w:contextualSpacing w:val="0"/>
        <w:jc w:val="both"/>
      </w:pPr>
      <w:r>
        <w:rPr>
          <w:rFonts w:ascii="Times New Roman" w:eastAsia="Times New Roman" w:hAnsi="Times New Roman" w:cs="Times New Roman"/>
          <w:sz w:val="24"/>
          <w:szCs w:val="24"/>
          <w:lang w:val="lv-LV"/>
        </w:rPr>
        <w:t>m</w:t>
      </w:r>
      <w:r w:rsidR="00F63DA7" w:rsidRPr="00105E6D">
        <w:rPr>
          <w:rFonts w:ascii="Times New Roman" w:eastAsia="Times New Roman" w:hAnsi="Times New Roman" w:cs="Times New Roman"/>
          <w:sz w:val="24"/>
          <w:szCs w:val="24"/>
          <w:lang w:val="lv-LV"/>
        </w:rPr>
        <w:t>ultimediju (audio, video) satura alternatīvas</w:t>
      </w:r>
      <w:r w:rsidR="0A93B154" w:rsidRPr="000B0DA3">
        <w:rPr>
          <w:rFonts w:ascii="Times New Roman" w:eastAsia="Times New Roman" w:hAnsi="Times New Roman" w:cs="Times New Roman"/>
          <w:sz w:val="24"/>
          <w:szCs w:val="24"/>
          <w:lang w:val="lv-LV"/>
        </w:rPr>
        <w:t xml:space="preserve"> </w:t>
      </w:r>
      <w:r w:rsidR="00517AA6" w:rsidRPr="000B0DA3">
        <w:rPr>
          <w:rFonts w:ascii="Times New Roman" w:eastAsia="Times New Roman" w:hAnsi="Times New Roman" w:cs="Times New Roman"/>
          <w:sz w:val="24"/>
          <w:szCs w:val="24"/>
          <w:lang w:val="lv-LV"/>
        </w:rPr>
        <w:t xml:space="preserve">– </w:t>
      </w:r>
      <w:r>
        <w:rPr>
          <w:rFonts w:ascii="Times New Roman" w:eastAsia="Times New Roman" w:hAnsi="Times New Roman" w:cs="Times New Roman"/>
          <w:sz w:val="24"/>
          <w:szCs w:val="24"/>
          <w:lang w:val="lv-LV"/>
        </w:rPr>
        <w:t>s</w:t>
      </w:r>
      <w:r w:rsidR="00517AA6" w:rsidRPr="000B0DA3">
        <w:rPr>
          <w:rFonts w:ascii="Times New Roman" w:eastAsia="Times New Roman" w:hAnsi="Times New Roman" w:cs="Times New Roman"/>
          <w:sz w:val="24"/>
          <w:szCs w:val="24"/>
          <w:lang w:val="lv-LV"/>
        </w:rPr>
        <w:t>ubtitri videomateriāliem</w:t>
      </w:r>
      <w:r w:rsidR="00131F07" w:rsidRPr="000B0DA3">
        <w:rPr>
          <w:rFonts w:ascii="Times New Roman" w:eastAsia="Times New Roman" w:hAnsi="Times New Roman" w:cs="Times New Roman"/>
          <w:sz w:val="24"/>
          <w:szCs w:val="24"/>
          <w:lang w:val="lv-LV"/>
        </w:rPr>
        <w:t xml:space="preserve">, vispārīgs materiāla apraksts tekstā. </w:t>
      </w:r>
    </w:p>
    <w:p w14:paraId="07688C23" w14:textId="10F56BF1" w:rsidR="00C87863" w:rsidRDefault="00EF5464" w:rsidP="00702357">
      <w:pPr>
        <w:pStyle w:val="NormalWeb"/>
        <w:widowControl w:val="0"/>
        <w:suppressLineNumbers/>
        <w:spacing w:before="0" w:beforeAutospacing="0" w:after="0" w:afterAutospacing="0" w:line="276" w:lineRule="auto"/>
        <w:ind w:firstLine="567"/>
        <w:rPr>
          <w:lang w:eastAsia="en-US"/>
        </w:rPr>
      </w:pPr>
      <w:r>
        <w:rPr>
          <w:lang w:eastAsia="en-US"/>
        </w:rPr>
        <w:t>Vienkāršotās izvērtēšanas</w:t>
      </w:r>
      <w:r w:rsidR="0A93B154" w:rsidRPr="696E41DB">
        <w:rPr>
          <w:lang w:eastAsia="en-US"/>
        </w:rPr>
        <w:t xml:space="preserve"> rezultāti tiek apkopoti izlases veidā, lai VARAM </w:t>
      </w:r>
      <w:r w:rsidR="48161A84" w:rsidRPr="696E41DB">
        <w:rPr>
          <w:lang w:eastAsia="en-US"/>
        </w:rPr>
        <w:t>un citas iesaistīta</w:t>
      </w:r>
      <w:r w:rsidR="147B7D61" w:rsidRPr="696E41DB">
        <w:rPr>
          <w:lang w:eastAsia="en-US"/>
        </w:rPr>
        <w:t>s</w:t>
      </w:r>
      <w:r w:rsidR="48161A84" w:rsidRPr="696E41DB">
        <w:rPr>
          <w:lang w:eastAsia="en-US"/>
        </w:rPr>
        <w:t xml:space="preserve"> puses </w:t>
      </w:r>
      <w:r w:rsidR="0A93B154" w:rsidRPr="696E41DB">
        <w:rPr>
          <w:lang w:eastAsia="en-US"/>
        </w:rPr>
        <w:t>gūtu priekšstatu par digitālās piekļūstamības situāciju valsts pārvaldē ko</w:t>
      </w:r>
      <w:r w:rsidR="27B60DAC" w:rsidRPr="696E41DB">
        <w:rPr>
          <w:lang w:eastAsia="en-US"/>
        </w:rPr>
        <w:t>pumā</w:t>
      </w:r>
      <w:r w:rsidR="3C9BA448" w:rsidRPr="696E41DB">
        <w:rPr>
          <w:lang w:eastAsia="en-US"/>
        </w:rPr>
        <w:t xml:space="preserve"> (skat. sīkāk </w:t>
      </w:r>
      <w:r w:rsidR="3C9BA448" w:rsidRPr="00702357">
        <w:rPr>
          <w:lang w:eastAsia="en-US"/>
        </w:rPr>
        <w:t>iepriekšējā Ziņojum</w:t>
      </w:r>
      <w:r w:rsidR="00840478" w:rsidRPr="00702357">
        <w:rPr>
          <w:lang w:eastAsia="en-US"/>
        </w:rPr>
        <w:t>a</w:t>
      </w:r>
      <w:r w:rsidR="3C9BA448" w:rsidRPr="00702357">
        <w:rPr>
          <w:lang w:eastAsia="en-US"/>
        </w:rPr>
        <w:t xml:space="preserve"> nodaļā</w:t>
      </w:r>
      <w:r w:rsidR="3C9BA448" w:rsidRPr="696E41DB">
        <w:rPr>
          <w:lang w:eastAsia="en-US"/>
        </w:rPr>
        <w:t>)</w:t>
      </w:r>
      <w:r w:rsidR="27B60DAC" w:rsidRPr="696E41DB">
        <w:rPr>
          <w:lang w:eastAsia="en-US"/>
        </w:rPr>
        <w:t>.</w:t>
      </w:r>
      <w:r w:rsidR="5211DD5D" w:rsidRPr="696E41DB">
        <w:rPr>
          <w:lang w:eastAsia="en-US"/>
        </w:rPr>
        <w:t xml:space="preserve"> </w:t>
      </w:r>
    </w:p>
    <w:p w14:paraId="17240EBD" w14:textId="5FE34C08" w:rsidR="0081464E" w:rsidRDefault="009F6157" w:rsidP="0A9FB15C">
      <w:pPr>
        <w:pStyle w:val="NormalWeb"/>
        <w:widowControl w:val="0"/>
        <w:suppressLineNumbers/>
        <w:spacing w:before="0" w:beforeAutospacing="0" w:after="0" w:afterAutospacing="0" w:line="276" w:lineRule="auto"/>
        <w:ind w:firstLine="600"/>
        <w:jc w:val="both"/>
        <w:rPr>
          <w:lang w:eastAsia="en-US"/>
        </w:rPr>
      </w:pPr>
      <w:r w:rsidRPr="0A9FB15C">
        <w:rPr>
          <w:lang w:eastAsia="en-US"/>
        </w:rPr>
        <w:t xml:space="preserve">No </w:t>
      </w:r>
      <w:r>
        <w:rPr>
          <w:lang w:eastAsia="en-US"/>
        </w:rPr>
        <w:t>vienkāršotās izvērtē</w:t>
      </w:r>
      <w:r w:rsidR="00F8101C">
        <w:rPr>
          <w:lang w:eastAsia="en-US"/>
        </w:rPr>
        <w:t>ša</w:t>
      </w:r>
      <w:r>
        <w:rPr>
          <w:lang w:eastAsia="en-US"/>
        </w:rPr>
        <w:t>nas rezultātiem</w:t>
      </w:r>
      <w:r w:rsidRPr="0A9FB15C">
        <w:rPr>
          <w:lang w:eastAsia="en-US"/>
        </w:rPr>
        <w:t xml:space="preserve"> secināt</w:t>
      </w:r>
      <w:r>
        <w:rPr>
          <w:lang w:eastAsia="en-US"/>
        </w:rPr>
        <w:t>s</w:t>
      </w:r>
      <w:r w:rsidRPr="0A9FB15C">
        <w:rPr>
          <w:lang w:eastAsia="en-US"/>
        </w:rPr>
        <w:t>, ka tikai nedaudz vairāk kā puse tīmekļvietņu atbilst prasībām</w:t>
      </w:r>
      <w:r w:rsidR="004E53CC" w:rsidRPr="004E53CC">
        <w:rPr>
          <w:lang w:eastAsia="en-US"/>
        </w:rPr>
        <w:t xml:space="preserve"> </w:t>
      </w:r>
      <w:r w:rsidR="004E53CC">
        <w:rPr>
          <w:lang w:eastAsia="en-US"/>
        </w:rPr>
        <w:t>(</w:t>
      </w:r>
      <w:r w:rsidR="0081464E">
        <w:rPr>
          <w:lang w:eastAsia="en-US"/>
        </w:rPr>
        <w:t>r</w:t>
      </w:r>
      <w:r w:rsidR="004E53CC" w:rsidRPr="0A9FB15C">
        <w:rPr>
          <w:lang w:eastAsia="en-US"/>
        </w:rPr>
        <w:t>ezultāti attēloti 1.</w:t>
      </w:r>
      <w:r w:rsidR="000E162B">
        <w:rPr>
          <w:lang w:eastAsia="en-US"/>
        </w:rPr>
        <w:t> </w:t>
      </w:r>
      <w:r w:rsidR="004E53CC" w:rsidRPr="0A9FB15C">
        <w:rPr>
          <w:lang w:eastAsia="en-US"/>
        </w:rPr>
        <w:t>grafikā</w:t>
      </w:r>
      <w:r w:rsidR="0081464E">
        <w:rPr>
          <w:lang w:eastAsia="en-US"/>
        </w:rPr>
        <w:t>)</w:t>
      </w:r>
      <w:r w:rsidRPr="0A9FB15C">
        <w:rPr>
          <w:lang w:eastAsia="en-US"/>
        </w:rPr>
        <w:t xml:space="preserve">. </w:t>
      </w:r>
    </w:p>
    <w:p w14:paraId="78F12F30" w14:textId="77777777" w:rsidR="00080E00" w:rsidRDefault="00080E00" w:rsidP="0A9FB15C">
      <w:pPr>
        <w:pStyle w:val="NormalWeb"/>
        <w:widowControl w:val="0"/>
        <w:suppressLineNumbers/>
        <w:spacing w:before="0" w:beforeAutospacing="0" w:after="0" w:afterAutospacing="0" w:line="276" w:lineRule="auto"/>
        <w:ind w:firstLine="600"/>
        <w:jc w:val="both"/>
        <w:rPr>
          <w:lang w:eastAsia="en-US"/>
        </w:rPr>
      </w:pPr>
    </w:p>
    <w:p w14:paraId="7730A378" w14:textId="77777777" w:rsidR="00080E00" w:rsidRDefault="00080E00" w:rsidP="00080E00">
      <w:pPr>
        <w:pStyle w:val="NormalWeb"/>
        <w:widowControl w:val="0"/>
        <w:suppressLineNumbers/>
        <w:spacing w:before="0" w:beforeAutospacing="0" w:after="0" w:afterAutospacing="0" w:line="276" w:lineRule="auto"/>
        <w:jc w:val="center"/>
        <w:rPr>
          <w:lang w:eastAsia="en-US"/>
        </w:rPr>
      </w:pPr>
      <w:r w:rsidRPr="0A9FB15C">
        <w:rPr>
          <w:lang w:eastAsia="en-US"/>
        </w:rPr>
        <w:t>1.</w:t>
      </w:r>
      <w:r>
        <w:rPr>
          <w:lang w:eastAsia="en-US"/>
        </w:rPr>
        <w:t> </w:t>
      </w:r>
      <w:r w:rsidRPr="0A9FB15C">
        <w:rPr>
          <w:lang w:eastAsia="en-US"/>
        </w:rPr>
        <w:t>grafiks. Tīmekļvietņu piekļūstamības vienkāršotās izvērtēšanas rezultāti</w:t>
      </w:r>
    </w:p>
    <w:p w14:paraId="1FFC2CA7" w14:textId="77777777" w:rsidR="00080E00" w:rsidRDefault="00080E00" w:rsidP="00080E00">
      <w:pPr>
        <w:pStyle w:val="NormalWeb"/>
        <w:widowControl w:val="0"/>
        <w:suppressLineNumbers/>
        <w:spacing w:before="0" w:beforeAutospacing="0" w:after="0" w:afterAutospacing="0" w:line="276" w:lineRule="auto"/>
        <w:ind w:firstLine="600"/>
        <w:jc w:val="center"/>
        <w:rPr>
          <w:noProof/>
        </w:rPr>
      </w:pPr>
      <w:r>
        <w:rPr>
          <w:noProof/>
        </w:rPr>
        <w:drawing>
          <wp:inline distT="0" distB="0" distL="0" distR="0" wp14:anchorId="2849D876" wp14:editId="3401FFE2">
            <wp:extent cx="4572000" cy="2743200"/>
            <wp:effectExtent l="0" t="0" r="0" b="0"/>
            <wp:docPr id="388730139" name="Chart 1">
              <a:extLst xmlns:a="http://schemas.openxmlformats.org/drawingml/2006/main">
                <a:ext uri="{FF2B5EF4-FFF2-40B4-BE49-F238E27FC236}">
                  <a16:creationId xmlns:a16="http://schemas.microsoft.com/office/drawing/2014/main" id="{3664187E-DB0B-35A1-8C6E-4636C5B4DB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8034D9">
        <w:rPr>
          <w:noProof/>
        </w:rPr>
        <w:t xml:space="preserve"> </w:t>
      </w:r>
    </w:p>
    <w:p w14:paraId="0476747D" w14:textId="77777777" w:rsidR="00080E00" w:rsidRDefault="00080E00" w:rsidP="00080E00">
      <w:pPr>
        <w:pStyle w:val="NormalWeb"/>
        <w:widowControl w:val="0"/>
        <w:suppressLineNumbers/>
        <w:spacing w:before="0" w:beforeAutospacing="0" w:after="0" w:afterAutospacing="0" w:line="276" w:lineRule="auto"/>
        <w:ind w:firstLine="600"/>
        <w:jc w:val="center"/>
        <w:rPr>
          <w:lang w:eastAsia="en-US"/>
        </w:rPr>
      </w:pPr>
    </w:p>
    <w:p w14:paraId="03E63F7F" w14:textId="1B5A8455" w:rsidR="00950C68" w:rsidRDefault="23DE0F0F" w:rsidP="00080E00">
      <w:pPr>
        <w:pStyle w:val="NormalWeb"/>
        <w:widowControl w:val="0"/>
        <w:suppressLineNumbers/>
        <w:spacing w:before="0" w:beforeAutospacing="0" w:after="0" w:afterAutospacing="0" w:line="276" w:lineRule="auto"/>
        <w:ind w:firstLine="600"/>
        <w:jc w:val="both"/>
        <w:rPr>
          <w:lang w:eastAsia="en-US"/>
        </w:rPr>
      </w:pPr>
      <w:r w:rsidRPr="0A9FB15C">
        <w:rPr>
          <w:lang w:eastAsia="en-US"/>
        </w:rPr>
        <w:lastRenderedPageBreak/>
        <w:t>N</w:t>
      </w:r>
      <w:r w:rsidR="2BB00DDE" w:rsidRPr="0A9FB15C">
        <w:rPr>
          <w:lang w:eastAsia="en-US"/>
        </w:rPr>
        <w:t>o</w:t>
      </w:r>
      <w:r w:rsidR="705A8209" w:rsidRPr="0A9FB15C">
        <w:rPr>
          <w:lang w:eastAsia="en-US"/>
        </w:rPr>
        <w:t xml:space="preserve"> </w:t>
      </w:r>
      <w:r w:rsidR="705A8209">
        <w:t>vienkāršotās izvērtēšanas tīmekļvietņu izlasē</w:t>
      </w:r>
      <w:r w:rsidR="46BD8A7B">
        <w:t xml:space="preserve"> 2022.</w:t>
      </w:r>
      <w:r w:rsidR="00C632CE">
        <w:t> </w:t>
      </w:r>
      <w:r w:rsidR="46BD8A7B">
        <w:t>gadam</w:t>
      </w:r>
      <w:r w:rsidR="705A8209">
        <w:t xml:space="preserve"> iekļautajām</w:t>
      </w:r>
      <w:r w:rsidR="2BB00DDE" w:rsidRPr="0A9FB15C">
        <w:rPr>
          <w:lang w:eastAsia="en-US"/>
        </w:rPr>
        <w:t xml:space="preserve"> 113 tīmekļvietnēm </w:t>
      </w:r>
      <w:r w:rsidR="07288ABF" w:rsidRPr="0A9FB15C">
        <w:rPr>
          <w:lang w:eastAsia="en-US"/>
        </w:rPr>
        <w:t>81</w:t>
      </w:r>
      <w:r w:rsidRPr="0A9FB15C">
        <w:rPr>
          <w:lang w:eastAsia="en-US"/>
        </w:rPr>
        <w:t xml:space="preserve"> bija</w:t>
      </w:r>
      <w:r w:rsidR="07E1DFCA" w:rsidRPr="0A9FB15C">
        <w:rPr>
          <w:lang w:eastAsia="en-US"/>
        </w:rPr>
        <w:t xml:space="preserve"> pievienots</w:t>
      </w:r>
      <w:r w:rsidRPr="0A9FB15C">
        <w:rPr>
          <w:lang w:eastAsia="en-US"/>
        </w:rPr>
        <w:t xml:space="preserve"> </w:t>
      </w:r>
      <w:r w:rsidR="77659168">
        <w:t>piekļūstamības izvērtējumu apliecinošs dokuments (</w:t>
      </w:r>
      <w:r w:rsidRPr="0A9FB15C">
        <w:rPr>
          <w:lang w:eastAsia="en-US"/>
        </w:rPr>
        <w:t>protokols</w:t>
      </w:r>
      <w:r w:rsidR="77659168" w:rsidRPr="0A9FB15C">
        <w:rPr>
          <w:lang w:eastAsia="en-US"/>
        </w:rPr>
        <w:t>)</w:t>
      </w:r>
      <w:r w:rsidR="131B7772" w:rsidRPr="0A9FB15C">
        <w:rPr>
          <w:lang w:eastAsia="en-US"/>
        </w:rPr>
        <w:t xml:space="preserve">, no tām 61 </w:t>
      </w:r>
      <w:r w:rsidR="536562D9" w:rsidRPr="0A9FB15C">
        <w:rPr>
          <w:lang w:eastAsia="en-US"/>
        </w:rPr>
        <w:t xml:space="preserve">tīmekļvietnei </w:t>
      </w:r>
      <w:r w:rsidR="3BC983DF" w:rsidRPr="0A9FB15C">
        <w:rPr>
          <w:lang w:eastAsia="en-US"/>
        </w:rPr>
        <w:t>protokols atjaunināts</w:t>
      </w:r>
      <w:r w:rsidR="7B3820D5" w:rsidRPr="0A9FB15C">
        <w:rPr>
          <w:lang w:eastAsia="en-US"/>
        </w:rPr>
        <w:t xml:space="preserve"> </w:t>
      </w:r>
      <w:r w:rsidR="3BC983DF" w:rsidRPr="0A9FB15C">
        <w:rPr>
          <w:lang w:eastAsia="en-US"/>
        </w:rPr>
        <w:t>2022.</w:t>
      </w:r>
      <w:r w:rsidR="00402CBE">
        <w:rPr>
          <w:lang w:eastAsia="en-US"/>
        </w:rPr>
        <w:t xml:space="preserve"> vai 2023.</w:t>
      </w:r>
      <w:r w:rsidR="005B3BC2">
        <w:rPr>
          <w:lang w:eastAsia="en-US"/>
        </w:rPr>
        <w:t> </w:t>
      </w:r>
      <w:r w:rsidR="3BC983DF" w:rsidRPr="0A9FB15C">
        <w:rPr>
          <w:lang w:eastAsia="en-US"/>
        </w:rPr>
        <w:t>gadā</w:t>
      </w:r>
      <w:r w:rsidR="69AFB22A" w:rsidRPr="0A9FB15C">
        <w:rPr>
          <w:lang w:eastAsia="en-US"/>
        </w:rPr>
        <w:t>.</w:t>
      </w:r>
      <w:r w:rsidR="6B6D000D" w:rsidRPr="0A9FB15C">
        <w:rPr>
          <w:lang w:eastAsia="en-US"/>
        </w:rPr>
        <w:t xml:space="preserve"> </w:t>
      </w:r>
      <w:r w:rsidR="0081464E" w:rsidRPr="4E40028C">
        <w:rPr>
          <w:lang w:eastAsia="en-US"/>
        </w:rPr>
        <w:t xml:space="preserve">Tīmekļvietnes </w:t>
      </w:r>
      <w:r w:rsidR="0081464E">
        <w:t>piekļūstamības izvērtējumu apliecinošs dokuments</w:t>
      </w:r>
      <w:r w:rsidR="0081464E" w:rsidRPr="696E41DB">
        <w:rPr>
          <w:lang w:eastAsia="en-US"/>
        </w:rPr>
        <w:t xml:space="preserve"> (</w:t>
      </w:r>
      <w:r w:rsidR="0081464E" w:rsidRPr="4E40028C">
        <w:rPr>
          <w:lang w:eastAsia="en-US"/>
        </w:rPr>
        <w:t>protokols</w:t>
      </w:r>
      <w:r w:rsidR="0081464E" w:rsidRPr="696E41DB">
        <w:rPr>
          <w:lang w:eastAsia="en-US"/>
        </w:rPr>
        <w:t>)</w:t>
      </w:r>
      <w:r w:rsidR="0081464E" w:rsidRPr="4E40028C">
        <w:rPr>
          <w:lang w:eastAsia="en-US"/>
        </w:rPr>
        <w:t xml:space="preserve"> </w:t>
      </w:r>
      <w:r w:rsidR="0081464E">
        <w:rPr>
          <w:lang w:eastAsia="en-US"/>
        </w:rPr>
        <w:t>atbilstoši</w:t>
      </w:r>
      <w:r w:rsidR="0081464E" w:rsidRPr="4E40028C">
        <w:rPr>
          <w:lang w:eastAsia="en-US"/>
        </w:rPr>
        <w:t xml:space="preserve"> VARAM izstrādāt</w:t>
      </w:r>
      <w:r w:rsidR="0081464E">
        <w:rPr>
          <w:lang w:eastAsia="en-US"/>
        </w:rPr>
        <w:t>ai</w:t>
      </w:r>
      <w:r w:rsidR="0081464E" w:rsidRPr="4E40028C">
        <w:rPr>
          <w:lang w:eastAsia="en-US"/>
        </w:rPr>
        <w:t xml:space="preserve"> veidlapa</w:t>
      </w:r>
      <w:r w:rsidR="0081464E">
        <w:rPr>
          <w:lang w:eastAsia="en-US"/>
        </w:rPr>
        <w:t>i</w:t>
      </w:r>
      <w:r w:rsidR="0081464E">
        <w:rPr>
          <w:rStyle w:val="FootnoteReference"/>
          <w:lang w:eastAsia="en-US"/>
        </w:rPr>
        <w:footnoteReference w:id="15"/>
      </w:r>
      <w:r w:rsidR="0081464E" w:rsidRPr="4E40028C">
        <w:rPr>
          <w:lang w:eastAsia="en-US"/>
        </w:rPr>
        <w:t xml:space="preserve"> palīdz strukturēt novērtēšanas procesu. 202</w:t>
      </w:r>
      <w:r w:rsidR="00402CBE">
        <w:rPr>
          <w:lang w:eastAsia="en-US"/>
        </w:rPr>
        <w:t>3</w:t>
      </w:r>
      <w:r w:rsidR="0081464E" w:rsidRPr="4E40028C">
        <w:rPr>
          <w:lang w:eastAsia="en-US"/>
        </w:rPr>
        <w:t>.</w:t>
      </w:r>
      <w:r w:rsidR="005B3BC2">
        <w:rPr>
          <w:lang w:eastAsia="en-US"/>
        </w:rPr>
        <w:t> </w:t>
      </w:r>
      <w:r w:rsidR="0081464E" w:rsidRPr="4E40028C">
        <w:rPr>
          <w:lang w:eastAsia="en-US"/>
        </w:rPr>
        <w:t xml:space="preserve">gada ietvaros paredzēts komunicēt ar visām iestādēm, kuru tīmekļvietnēm nebija vai bija nepilnīgi noformēti piekļūstamības paziņojumi, lai panāktu, ka līdz gada beigām visi trūkumi </w:t>
      </w:r>
      <w:r w:rsidR="0081464E">
        <w:rPr>
          <w:lang w:eastAsia="en-US"/>
        </w:rPr>
        <w:t>ir</w:t>
      </w:r>
      <w:r w:rsidR="0081464E" w:rsidRPr="4E40028C">
        <w:rPr>
          <w:lang w:eastAsia="en-US"/>
        </w:rPr>
        <w:t xml:space="preserve"> novērsti. </w:t>
      </w:r>
      <w:r w:rsidR="00C87863">
        <w:rPr>
          <w:lang w:eastAsia="en-US"/>
        </w:rPr>
        <w:t>Šī ziņojuma 2.</w:t>
      </w:r>
      <w:r w:rsidR="00C632CE">
        <w:rPr>
          <w:lang w:eastAsia="en-US"/>
        </w:rPr>
        <w:t> </w:t>
      </w:r>
      <w:r w:rsidR="00C87863" w:rsidRPr="006246E1">
        <w:rPr>
          <w:lang w:eastAsia="en-US"/>
        </w:rPr>
        <w:t>pielikumā</w:t>
      </w:r>
      <w:r w:rsidR="00C87863" w:rsidRPr="29DAD656">
        <w:rPr>
          <w:lang w:eastAsia="en-US"/>
        </w:rPr>
        <w:t xml:space="preserve"> </w:t>
      </w:r>
      <w:r w:rsidR="00BF6828">
        <w:rPr>
          <w:lang w:eastAsia="en-US"/>
        </w:rPr>
        <w:t xml:space="preserve">detalizēti </w:t>
      </w:r>
      <w:r w:rsidR="00C87863" w:rsidRPr="29DAD656">
        <w:rPr>
          <w:lang w:eastAsia="en-US"/>
        </w:rPr>
        <w:t xml:space="preserve">atspoguļoti vienkāršotās izvērtēšanas izlasē iekļauto tīmekļvietņu (81) atbilstība 11 piekļūstamības aspektiem (ņemtas vērā tās tīmekļvietnes, kurām bija vienotās formas </w:t>
      </w:r>
      <w:r w:rsidR="00C87863">
        <w:rPr>
          <w:lang w:eastAsia="en-US"/>
        </w:rPr>
        <w:t>protokoli</w:t>
      </w:r>
      <w:r w:rsidR="00C87863" w:rsidRPr="29DAD656">
        <w:rPr>
          <w:lang w:eastAsia="en-US"/>
        </w:rPr>
        <w:t>).</w:t>
      </w:r>
      <w:r w:rsidR="00C87863">
        <w:rPr>
          <w:lang w:eastAsia="en-US"/>
        </w:rPr>
        <w:t xml:space="preserve"> Vienkāršotās izvērtēšanas 2022.</w:t>
      </w:r>
      <w:r w:rsidR="005B3BC2">
        <w:rPr>
          <w:lang w:eastAsia="en-US"/>
        </w:rPr>
        <w:t> </w:t>
      </w:r>
      <w:r w:rsidR="00C87863">
        <w:rPr>
          <w:lang w:eastAsia="en-US"/>
        </w:rPr>
        <w:t xml:space="preserve">gada rezultātu </w:t>
      </w:r>
      <w:r w:rsidR="00C87863" w:rsidRPr="6D5249D3">
        <w:rPr>
          <w:lang w:eastAsia="en-US"/>
        </w:rPr>
        <w:t>salīdzinājums ar 2021. gada rezultātiem</w:t>
      </w:r>
      <w:r w:rsidR="00C87863">
        <w:rPr>
          <w:lang w:eastAsia="en-US"/>
        </w:rPr>
        <w:t xml:space="preserve"> ietverts šī ziņojuma 3.</w:t>
      </w:r>
      <w:r w:rsidR="005B3BC2">
        <w:rPr>
          <w:lang w:eastAsia="en-US"/>
        </w:rPr>
        <w:t> </w:t>
      </w:r>
      <w:r w:rsidR="00C87863">
        <w:rPr>
          <w:lang w:eastAsia="en-US"/>
        </w:rPr>
        <w:t>pielikumā</w:t>
      </w:r>
      <w:r w:rsidR="00C87863" w:rsidRPr="6D5249D3">
        <w:rPr>
          <w:lang w:eastAsia="en-US"/>
        </w:rPr>
        <w:t xml:space="preserve">. </w:t>
      </w:r>
    </w:p>
    <w:p w14:paraId="3302EC0B" w14:textId="4A03FA7F" w:rsidR="003F44D2" w:rsidRDefault="30F69D8C" w:rsidP="00195646">
      <w:pPr>
        <w:pStyle w:val="NormalWeb"/>
        <w:widowControl w:val="0"/>
        <w:suppressLineNumbers/>
        <w:spacing w:before="0" w:beforeAutospacing="0" w:after="0" w:afterAutospacing="0" w:line="276" w:lineRule="auto"/>
        <w:ind w:firstLine="567"/>
        <w:jc w:val="both"/>
      </w:pPr>
      <w:r w:rsidRPr="696E41DB">
        <w:rPr>
          <w:lang w:eastAsia="en-US"/>
        </w:rPr>
        <w:t xml:space="preserve">No </w:t>
      </w:r>
      <w:r w:rsidR="79B66834" w:rsidRPr="696E41DB">
        <w:rPr>
          <w:lang w:eastAsia="en-US"/>
        </w:rPr>
        <w:t>3.</w:t>
      </w:r>
      <w:r w:rsidR="005B3BC2">
        <w:rPr>
          <w:lang w:eastAsia="en-US"/>
        </w:rPr>
        <w:t> </w:t>
      </w:r>
      <w:r w:rsidR="2C1DF2C0" w:rsidRPr="696E41DB">
        <w:rPr>
          <w:lang w:eastAsia="en-US"/>
        </w:rPr>
        <w:t>pielikum</w:t>
      </w:r>
      <w:r w:rsidR="0968CD4B" w:rsidRPr="696E41DB">
        <w:rPr>
          <w:lang w:eastAsia="en-US"/>
        </w:rPr>
        <w:t>ā ietvertās informācijas</w:t>
      </w:r>
      <w:r w:rsidR="7B18E4A6" w:rsidRPr="696E41DB">
        <w:rPr>
          <w:lang w:eastAsia="en-US"/>
        </w:rPr>
        <w:t xml:space="preserve"> </w:t>
      </w:r>
      <w:r w:rsidR="3C8DE60F" w:rsidRPr="696E41DB">
        <w:rPr>
          <w:lang w:eastAsia="en-US"/>
        </w:rPr>
        <w:t>secināms</w:t>
      </w:r>
      <w:r w:rsidR="32136F03" w:rsidRPr="696E41DB">
        <w:rPr>
          <w:lang w:eastAsia="en-US"/>
        </w:rPr>
        <w:t>, ka</w:t>
      </w:r>
      <w:r w:rsidRPr="696E41DB">
        <w:rPr>
          <w:lang w:eastAsia="en-US"/>
        </w:rPr>
        <w:t xml:space="preserve"> </w:t>
      </w:r>
      <w:r w:rsidR="000D10DE" w:rsidRPr="696E41DB">
        <w:rPr>
          <w:lang w:eastAsia="en-US"/>
        </w:rPr>
        <w:t>visos rādītājos ir novērojama rezultātu uzlabošanās</w:t>
      </w:r>
      <w:r w:rsidR="000D10DE">
        <w:rPr>
          <w:lang w:eastAsia="en-US"/>
        </w:rPr>
        <w:t xml:space="preserve"> </w:t>
      </w:r>
      <w:r w:rsidR="006F0E56">
        <w:rPr>
          <w:lang w:eastAsia="en-US"/>
        </w:rPr>
        <w:t>(</w:t>
      </w:r>
      <w:r w:rsidR="000D10DE">
        <w:rPr>
          <w:lang w:eastAsia="en-US"/>
        </w:rPr>
        <w:t xml:space="preserve">kaut arī </w:t>
      </w:r>
      <w:r w:rsidR="32136F03" w:rsidRPr="696E41DB">
        <w:rPr>
          <w:lang w:eastAsia="en-US"/>
        </w:rPr>
        <w:t>i</w:t>
      </w:r>
      <w:r w:rsidR="6776521A" w:rsidRPr="696E41DB">
        <w:rPr>
          <w:lang w:eastAsia="en-US"/>
        </w:rPr>
        <w:t xml:space="preserve">r palielinājies </w:t>
      </w:r>
      <w:r w:rsidR="46096392" w:rsidRPr="696E41DB">
        <w:rPr>
          <w:lang w:eastAsia="en-US"/>
        </w:rPr>
        <w:t>tīmekļvietņu skaits, kur izvērtējuma protokolu nebija</w:t>
      </w:r>
      <w:r w:rsidR="006F0E56">
        <w:rPr>
          <w:lang w:eastAsia="en-US"/>
        </w:rPr>
        <w:t>)</w:t>
      </w:r>
      <w:r w:rsidR="27A21ED3" w:rsidRPr="696E41DB">
        <w:rPr>
          <w:lang w:eastAsia="en-US"/>
        </w:rPr>
        <w:t xml:space="preserve">. </w:t>
      </w:r>
      <w:r w:rsidR="63D79939" w:rsidRPr="696E41DB">
        <w:rPr>
          <w:lang w:eastAsia="en-US"/>
        </w:rPr>
        <w:t>T</w:t>
      </w:r>
      <w:r w:rsidR="0DFD0CB5" w:rsidRPr="696E41DB">
        <w:rPr>
          <w:lang w:eastAsia="en-US"/>
        </w:rPr>
        <w:t>o tīmekļvietņu s</w:t>
      </w:r>
      <w:r w:rsidR="1452E644" w:rsidRPr="696E41DB">
        <w:rPr>
          <w:lang w:eastAsia="en-US"/>
        </w:rPr>
        <w:t xml:space="preserve">kaita samazināšanās, kur nav piekļūstamības ziņojumu, </w:t>
      </w:r>
      <w:r w:rsidR="53FB8556" w:rsidRPr="696E41DB">
        <w:rPr>
          <w:lang w:eastAsia="en-US"/>
        </w:rPr>
        <w:t xml:space="preserve">var būt </w:t>
      </w:r>
      <w:r w:rsidR="5E6CEBB4" w:rsidRPr="696E41DB">
        <w:rPr>
          <w:lang w:eastAsia="en-US"/>
        </w:rPr>
        <w:t>saistīt</w:t>
      </w:r>
      <w:r w:rsidR="1452E644" w:rsidRPr="696E41DB">
        <w:rPr>
          <w:lang w:eastAsia="en-US"/>
        </w:rPr>
        <w:t>a</w:t>
      </w:r>
      <w:r w:rsidR="5E6CEBB4" w:rsidRPr="696E41DB">
        <w:rPr>
          <w:lang w:eastAsia="en-US"/>
        </w:rPr>
        <w:t xml:space="preserve"> </w:t>
      </w:r>
      <w:r w:rsidR="59DD575E" w:rsidRPr="696E41DB">
        <w:rPr>
          <w:lang w:eastAsia="en-US"/>
        </w:rPr>
        <w:t xml:space="preserve">ar </w:t>
      </w:r>
      <w:r w:rsidR="61EFC144" w:rsidRPr="696E41DB">
        <w:rPr>
          <w:lang w:eastAsia="en-US"/>
        </w:rPr>
        <w:t>iestāžu un pašvaldību pāriešanu uz</w:t>
      </w:r>
      <w:r w:rsidR="5F78140B" w:rsidRPr="696E41DB">
        <w:rPr>
          <w:lang w:eastAsia="en-US"/>
        </w:rPr>
        <w:t xml:space="preserve"> Valsts un pašvaldību iestāžu tīmekļvietņu </w:t>
      </w:r>
      <w:r w:rsidR="00477569" w:rsidRPr="696E41DB">
        <w:rPr>
          <w:lang w:eastAsia="en-US"/>
        </w:rPr>
        <w:t>vienot</w:t>
      </w:r>
      <w:r w:rsidR="00477569">
        <w:rPr>
          <w:lang w:eastAsia="en-US"/>
        </w:rPr>
        <w:t>o</w:t>
      </w:r>
      <w:r w:rsidR="00477569" w:rsidRPr="696E41DB">
        <w:rPr>
          <w:lang w:eastAsia="en-US"/>
        </w:rPr>
        <w:t xml:space="preserve"> platform</w:t>
      </w:r>
      <w:r w:rsidR="00477569">
        <w:rPr>
          <w:lang w:eastAsia="en-US"/>
        </w:rPr>
        <w:t>u</w:t>
      </w:r>
      <w:r w:rsidR="00477569" w:rsidRPr="696E41DB">
        <w:rPr>
          <w:lang w:eastAsia="en-US"/>
        </w:rPr>
        <w:t xml:space="preserve"> </w:t>
      </w:r>
      <w:r w:rsidR="5F78140B" w:rsidRPr="696E41DB">
        <w:rPr>
          <w:lang w:eastAsia="en-US"/>
        </w:rPr>
        <w:t xml:space="preserve">(turpmāk – </w:t>
      </w:r>
      <w:r w:rsidR="001C5251">
        <w:rPr>
          <w:lang w:eastAsia="en-US"/>
        </w:rPr>
        <w:t>P</w:t>
      </w:r>
      <w:r w:rsidR="00B06057">
        <w:rPr>
          <w:lang w:eastAsia="en-US"/>
        </w:rPr>
        <w:t>latforma</w:t>
      </w:r>
      <w:r w:rsidR="5F78140B" w:rsidRPr="696E41DB">
        <w:rPr>
          <w:lang w:eastAsia="en-US"/>
        </w:rPr>
        <w:t>)</w:t>
      </w:r>
      <w:r w:rsidR="5E6CEBB4" w:rsidRPr="696E41DB">
        <w:rPr>
          <w:lang w:eastAsia="en-US"/>
        </w:rPr>
        <w:t xml:space="preserve"> un </w:t>
      </w:r>
      <w:r w:rsidR="01B4C744" w:rsidRPr="696E41DB">
        <w:rPr>
          <w:lang w:eastAsia="en-US"/>
        </w:rPr>
        <w:t>administratīvi teritoriālo</w:t>
      </w:r>
      <w:r w:rsidR="5E6CEBB4" w:rsidRPr="696E41DB">
        <w:rPr>
          <w:lang w:eastAsia="en-US"/>
        </w:rPr>
        <w:t xml:space="preserve"> </w:t>
      </w:r>
      <w:r w:rsidR="61EFC144" w:rsidRPr="696E41DB">
        <w:rPr>
          <w:lang w:eastAsia="en-US"/>
        </w:rPr>
        <w:t xml:space="preserve">reformu, kā rezultātā </w:t>
      </w:r>
      <w:r w:rsidR="121A91A5" w:rsidRPr="696E41DB">
        <w:rPr>
          <w:lang w:eastAsia="en-US"/>
        </w:rPr>
        <w:t xml:space="preserve">virkne tīmekļvietņu </w:t>
      </w:r>
      <w:r w:rsidR="247D1B14" w:rsidRPr="696E41DB">
        <w:rPr>
          <w:lang w:eastAsia="en-US"/>
        </w:rPr>
        <w:t xml:space="preserve">bija </w:t>
      </w:r>
      <w:r w:rsidR="121A91A5" w:rsidRPr="696E41DB">
        <w:rPr>
          <w:lang w:eastAsia="en-US"/>
        </w:rPr>
        <w:t>radikāli pārstrādātas</w:t>
      </w:r>
      <w:r w:rsidR="5E6CEBB4" w:rsidRPr="696E41DB">
        <w:rPr>
          <w:lang w:eastAsia="en-US"/>
        </w:rPr>
        <w:t>.</w:t>
      </w:r>
      <w:r w:rsidR="2B79DB26" w:rsidRPr="696E41DB">
        <w:rPr>
          <w:lang w:eastAsia="en-US"/>
        </w:rPr>
        <w:t xml:space="preserve"> </w:t>
      </w:r>
      <w:r w:rsidR="121A91A5" w:rsidRPr="696E41DB">
        <w:rPr>
          <w:lang w:eastAsia="en-US"/>
        </w:rPr>
        <w:t xml:space="preserve">To tīmekļvietņu skaita </w:t>
      </w:r>
      <w:r w:rsidR="65B68F7E" w:rsidRPr="696E41DB">
        <w:rPr>
          <w:lang w:eastAsia="en-US"/>
        </w:rPr>
        <w:t xml:space="preserve">pieaugums uz kurām </w:t>
      </w:r>
      <w:r w:rsidR="1A7FF45A" w:rsidRPr="696E41DB">
        <w:rPr>
          <w:lang w:eastAsia="en-US"/>
        </w:rPr>
        <w:t>m</w:t>
      </w:r>
      <w:r w:rsidR="5C45A4D3" w:rsidRPr="696E41DB">
        <w:rPr>
          <w:lang w:eastAsia="en-US"/>
        </w:rPr>
        <w:t xml:space="preserve">ultimediju (audio, video) satura alternatīvas </w:t>
      </w:r>
      <w:r w:rsidR="65B68F7E" w:rsidRPr="696E41DB">
        <w:rPr>
          <w:lang w:eastAsia="en-US"/>
        </w:rPr>
        <w:t xml:space="preserve">neattiecas, </w:t>
      </w:r>
      <w:r w:rsidR="5DA9A611" w:rsidRPr="696E41DB">
        <w:rPr>
          <w:lang w:eastAsia="en-US"/>
        </w:rPr>
        <w:t xml:space="preserve">iespējams, </w:t>
      </w:r>
      <w:r w:rsidR="65B68F7E" w:rsidRPr="696E41DB">
        <w:rPr>
          <w:lang w:eastAsia="en-US"/>
        </w:rPr>
        <w:t xml:space="preserve">saistīts ar pāreju uz </w:t>
      </w:r>
      <w:r w:rsidR="00B06057">
        <w:rPr>
          <w:lang w:eastAsia="en-US"/>
        </w:rPr>
        <w:t>Platformu</w:t>
      </w:r>
      <w:r w:rsidR="00B06057" w:rsidRPr="696E41DB">
        <w:rPr>
          <w:lang w:eastAsia="en-US"/>
        </w:rPr>
        <w:t xml:space="preserve"> </w:t>
      </w:r>
      <w:r w:rsidR="65B68F7E" w:rsidRPr="696E41DB">
        <w:rPr>
          <w:lang w:eastAsia="en-US"/>
        </w:rPr>
        <w:t xml:space="preserve">un </w:t>
      </w:r>
      <w:r w:rsidR="00886479">
        <w:rPr>
          <w:lang w:eastAsia="en-US"/>
        </w:rPr>
        <w:t xml:space="preserve">citām </w:t>
      </w:r>
      <w:r w:rsidR="65B68F7E" w:rsidRPr="696E41DB">
        <w:rPr>
          <w:lang w:eastAsia="en-US"/>
        </w:rPr>
        <w:t>jaunām platformām</w:t>
      </w:r>
      <w:r w:rsidR="524F4BBE" w:rsidRPr="696E41DB">
        <w:rPr>
          <w:lang w:eastAsia="en-US"/>
        </w:rPr>
        <w:t>, kur</w:t>
      </w:r>
      <w:r w:rsidR="4EE19137" w:rsidRPr="696E41DB">
        <w:rPr>
          <w:lang w:eastAsia="en-US"/>
        </w:rPr>
        <w:t xml:space="preserve"> </w:t>
      </w:r>
      <w:r w:rsidR="000A316B" w:rsidRPr="696E41DB">
        <w:rPr>
          <w:lang w:eastAsia="en-US"/>
        </w:rPr>
        <w:t xml:space="preserve">virknei iestāžu </w:t>
      </w:r>
      <w:r w:rsidR="5C45A4D3" w:rsidRPr="696E41DB">
        <w:rPr>
          <w:lang w:eastAsia="en-US"/>
        </w:rPr>
        <w:t xml:space="preserve">šādu </w:t>
      </w:r>
      <w:r w:rsidR="4EE19137" w:rsidRPr="696E41DB">
        <w:rPr>
          <w:lang w:eastAsia="en-US"/>
        </w:rPr>
        <w:t xml:space="preserve">elementu </w:t>
      </w:r>
      <w:r w:rsidR="000A316B">
        <w:rPr>
          <w:lang w:eastAsia="en-US"/>
        </w:rPr>
        <w:t xml:space="preserve">tīmekļvietnēs </w:t>
      </w:r>
      <w:r w:rsidR="5C45A4D3" w:rsidRPr="696E41DB">
        <w:rPr>
          <w:lang w:eastAsia="en-US"/>
        </w:rPr>
        <w:t xml:space="preserve">šobrīd </w:t>
      </w:r>
      <w:r w:rsidR="4EE19137" w:rsidRPr="696E41DB">
        <w:rPr>
          <w:lang w:eastAsia="en-US"/>
        </w:rPr>
        <w:t>nav</w:t>
      </w:r>
      <w:r w:rsidR="524F4BBE" w:rsidRPr="696E41DB">
        <w:rPr>
          <w:lang w:eastAsia="en-US"/>
        </w:rPr>
        <w:t xml:space="preserve">. </w:t>
      </w:r>
      <w:r w:rsidR="1045DE1B" w:rsidRPr="696E41DB">
        <w:rPr>
          <w:lang w:eastAsia="en-US"/>
        </w:rPr>
        <w:t xml:space="preserve">No 113 </w:t>
      </w:r>
      <w:r w:rsidR="2B68F43B" w:rsidRPr="696E41DB">
        <w:rPr>
          <w:lang w:eastAsia="en-US"/>
        </w:rPr>
        <w:t xml:space="preserve">izlasē iekļautajām </w:t>
      </w:r>
      <w:r w:rsidR="1045DE1B" w:rsidRPr="696E41DB">
        <w:rPr>
          <w:lang w:eastAsia="en-US"/>
        </w:rPr>
        <w:t xml:space="preserve">tīmekļvietnēm 23 izmanto </w:t>
      </w:r>
      <w:r w:rsidR="00B06057">
        <w:rPr>
          <w:lang w:eastAsia="en-US"/>
        </w:rPr>
        <w:t>Platformu</w:t>
      </w:r>
      <w:r w:rsidR="1045DE1B" w:rsidRPr="696E41DB">
        <w:rPr>
          <w:lang w:eastAsia="en-US"/>
        </w:rPr>
        <w:t xml:space="preserve">. </w:t>
      </w:r>
      <w:r w:rsidR="00B06057">
        <w:rPr>
          <w:lang w:eastAsia="en-US"/>
        </w:rPr>
        <w:t>Platforma</w:t>
      </w:r>
      <w:r w:rsidR="00B06057" w:rsidRPr="696E41DB">
        <w:rPr>
          <w:lang w:eastAsia="en-US"/>
        </w:rPr>
        <w:t xml:space="preserve"> </w:t>
      </w:r>
      <w:r w:rsidR="2041D30B" w:rsidRPr="696E41DB">
        <w:rPr>
          <w:lang w:eastAsia="en-US"/>
        </w:rPr>
        <w:t xml:space="preserve">tiek </w:t>
      </w:r>
      <w:r w:rsidR="00B06057" w:rsidRPr="696E41DB">
        <w:rPr>
          <w:lang w:eastAsia="en-US"/>
        </w:rPr>
        <w:t>attīstīt</w:t>
      </w:r>
      <w:r w:rsidR="00B06057">
        <w:rPr>
          <w:lang w:eastAsia="en-US"/>
        </w:rPr>
        <w:t>a</w:t>
      </w:r>
      <w:r w:rsidR="00B06057" w:rsidRPr="696E41DB">
        <w:rPr>
          <w:lang w:eastAsia="en-US"/>
        </w:rPr>
        <w:t xml:space="preserve"> </w:t>
      </w:r>
      <w:r w:rsidR="2041D30B" w:rsidRPr="696E41DB">
        <w:rPr>
          <w:lang w:eastAsia="en-US"/>
        </w:rPr>
        <w:t>k</w:t>
      </w:r>
      <w:r w:rsidR="5BA84E66">
        <w:t>opš 2020. gada nogales</w:t>
      </w:r>
      <w:r w:rsidR="00534DAA">
        <w:rPr>
          <w:rStyle w:val="FootnoteReference"/>
        </w:rPr>
        <w:footnoteReference w:id="16"/>
      </w:r>
      <w:r w:rsidR="5BA84E66">
        <w:t xml:space="preserve">. </w:t>
      </w:r>
      <w:r w:rsidR="00B06057">
        <w:t xml:space="preserve">Platforma </w:t>
      </w:r>
      <w:r w:rsidR="5BA84E66">
        <w:t xml:space="preserve">ir informācijas tehnoloģiju rīks, ar kura palīdzību var veidot piekļūstamas tīmekļvietnes </w:t>
      </w:r>
      <w:r w:rsidR="00F5350F">
        <w:t xml:space="preserve">– </w:t>
      </w:r>
      <w:r w:rsidR="5BA84E66">
        <w:t xml:space="preserve">piedāvā pēc vienotiem principiem veidotas, mūsdienīgas un ērti lietojamas valsts iestāžu un pašvaldību tīmekļvietnes. Valsts un pašvaldību iestādes savas 119 tīmekļvietnes jau </w:t>
      </w:r>
      <w:r w:rsidR="00F77BFB">
        <w:t xml:space="preserve">ir </w:t>
      </w:r>
      <w:r w:rsidR="5BA84E66">
        <w:t>izvietoj</w:t>
      </w:r>
      <w:r w:rsidR="00F77BFB">
        <w:t>ušas</w:t>
      </w:r>
      <w:r w:rsidR="5BA84E66">
        <w:t xml:space="preserve"> </w:t>
      </w:r>
      <w:r w:rsidR="00B06057">
        <w:t>Platformā</w:t>
      </w:r>
      <w:r w:rsidR="5BA84E66">
        <w:t xml:space="preserve"> un vēl četras plāno to darīt</w:t>
      </w:r>
      <w:r w:rsidR="0086290B" w:rsidRPr="696E41DB">
        <w:rPr>
          <w:rStyle w:val="FootnoteReference"/>
        </w:rPr>
        <w:footnoteReference w:id="17"/>
      </w:r>
      <w:r w:rsidR="5BA84E66">
        <w:t xml:space="preserve">. </w:t>
      </w:r>
      <w:r w:rsidR="005A7D1E">
        <w:t>Platforma</w:t>
      </w:r>
      <w:r w:rsidR="5BA84E66">
        <w:t xml:space="preserve"> atvieglos arī piekļūstamības prasību ievērošanu un uzraudzību, jo daļā gadījumu nav nepieciešams pārveidot visas tīmekļvietnes, bet izmaiņas platformas līmenī veikt tikai vienā vietā centralizēti.</w:t>
      </w:r>
      <w:r w:rsidR="00DD0668">
        <w:t xml:space="preserve"> Vienlaikus atzīmējams, ka </w:t>
      </w:r>
      <w:r w:rsidR="009F0995">
        <w:t>tīmekļvietņu atbilstību piekļūstamības prasībām jānodrošina</w:t>
      </w:r>
      <w:r w:rsidR="00E97B7A">
        <w:t>,</w:t>
      </w:r>
      <w:r w:rsidR="009F0995">
        <w:t xml:space="preserve"> ikdienā</w:t>
      </w:r>
      <w:r w:rsidR="00E97B7A">
        <w:t xml:space="preserve"> atbilstoši noformējot ievietojamās informācijas saturu</w:t>
      </w:r>
      <w:r w:rsidR="00D23E55">
        <w:t xml:space="preserve">, </w:t>
      </w:r>
      <w:r w:rsidR="00B46814">
        <w:t xml:space="preserve">– </w:t>
      </w:r>
      <w:r w:rsidR="00D23E55">
        <w:t xml:space="preserve">tīmekļvietnes programmēšana </w:t>
      </w:r>
      <w:r w:rsidR="004F3188">
        <w:t>nosacīti ir tikai puse no panākumiem.</w:t>
      </w:r>
    </w:p>
    <w:p w14:paraId="78BB6E68" w14:textId="2A9D0A04" w:rsidR="00575173" w:rsidRDefault="702B0823" w:rsidP="0A9FB15C">
      <w:pPr>
        <w:pStyle w:val="NormalWeb"/>
        <w:widowControl w:val="0"/>
        <w:suppressLineNumbers/>
        <w:spacing w:before="0" w:beforeAutospacing="0" w:after="0" w:afterAutospacing="0" w:line="276" w:lineRule="auto"/>
        <w:ind w:firstLine="567"/>
        <w:jc w:val="both"/>
      </w:pPr>
      <w:r>
        <w:t>A</w:t>
      </w:r>
      <w:r w:rsidR="237342A5">
        <w:t xml:space="preserve">pkopotie rezultāti </w:t>
      </w:r>
      <w:r>
        <w:t>(skat. 3. pielikumu</w:t>
      </w:r>
      <w:r w:rsidR="53759138">
        <w:t xml:space="preserve"> un 2.</w:t>
      </w:r>
      <w:r w:rsidR="00F307C4">
        <w:t> </w:t>
      </w:r>
      <w:r w:rsidR="53759138">
        <w:t>grafiku</w:t>
      </w:r>
      <w:r w:rsidR="425B9D79">
        <w:t>)</w:t>
      </w:r>
      <w:r>
        <w:t xml:space="preserve"> </w:t>
      </w:r>
      <w:r w:rsidR="237342A5">
        <w:t xml:space="preserve">norāda, ka </w:t>
      </w:r>
      <w:r w:rsidR="03360F49">
        <w:t>vidēji</w:t>
      </w:r>
      <w:r w:rsidR="2DC5158E">
        <w:t xml:space="preserve"> </w:t>
      </w:r>
      <w:r w:rsidR="0E440C09">
        <w:t>2</w:t>
      </w:r>
      <w:r w:rsidR="00C95FC8">
        <w:t>5</w:t>
      </w:r>
      <w:r w:rsidR="0E440C09">
        <w:t>%</w:t>
      </w:r>
      <w:r w:rsidR="2DC5158E">
        <w:t xml:space="preserve"> gadījum</w:t>
      </w:r>
      <w:r w:rsidR="19EA3B3C">
        <w:t>u</w:t>
      </w:r>
      <w:r w:rsidR="2DC5158E">
        <w:t xml:space="preserve"> tīmekļviet</w:t>
      </w:r>
      <w:r w:rsidR="2D524110">
        <w:t>nēm</w:t>
      </w:r>
      <w:r w:rsidR="2DC5158E">
        <w:t xml:space="preserve"> </w:t>
      </w:r>
      <w:r w:rsidR="2D524110">
        <w:t xml:space="preserve">konstatēta neatbilstība </w:t>
      </w:r>
      <w:r w:rsidR="0DBAD2EF">
        <w:t>katrā no piekļūstamības aspektiem</w:t>
      </w:r>
      <w:r w:rsidR="1386EEBA">
        <w:t>. Vis</w:t>
      </w:r>
      <w:r w:rsidR="21BE8784">
        <w:t>labāk</w:t>
      </w:r>
      <w:r w:rsidR="1386EEBA">
        <w:t xml:space="preserve"> ievērota prasība </w:t>
      </w:r>
      <w:r w:rsidR="3FEEF70A">
        <w:t xml:space="preserve">noformēt </w:t>
      </w:r>
      <w:r w:rsidR="3979FEA4">
        <w:t xml:space="preserve">tīmekļvietņu </w:t>
      </w:r>
      <w:r w:rsidR="3FEEF70A">
        <w:t xml:space="preserve">nosaukumus </w:t>
      </w:r>
      <w:r w:rsidR="1C80FDEE">
        <w:t xml:space="preserve">un </w:t>
      </w:r>
      <w:r w:rsidR="1C80FDEE" w:rsidRPr="00ED0397">
        <w:t xml:space="preserve">nodrošināta iespēja veikt teksta izmēra tālummaiņu </w:t>
      </w:r>
      <w:r w:rsidR="3FEEF70A" w:rsidRPr="00ED0397">
        <w:t>(8</w:t>
      </w:r>
      <w:r w:rsidR="1C80FDEE" w:rsidRPr="00ED0397">
        <w:t>4</w:t>
      </w:r>
      <w:r w:rsidR="3FEEF70A" w:rsidRPr="00ED0397">
        <w:t xml:space="preserve">%), </w:t>
      </w:r>
      <w:r w:rsidR="1386EEBA" w:rsidRPr="00ED0397">
        <w:t>virsrakst</w:t>
      </w:r>
      <w:r w:rsidR="1C80FDEE" w:rsidRPr="00ED0397">
        <w:t>i</w:t>
      </w:r>
      <w:r w:rsidR="609A79E3" w:rsidRPr="00ED0397">
        <w:t xml:space="preserve"> (8</w:t>
      </w:r>
      <w:r w:rsidR="205D87E2" w:rsidRPr="00ED0397">
        <w:t>1</w:t>
      </w:r>
      <w:r w:rsidR="609A79E3" w:rsidRPr="00ED0397">
        <w:t>%)</w:t>
      </w:r>
      <w:r w:rsidR="00074300">
        <w:t xml:space="preserve"> un</w:t>
      </w:r>
      <w:r w:rsidR="00750CD7" w:rsidRPr="00ED0397">
        <w:t xml:space="preserve"> pamatstruktūra (74%)</w:t>
      </w:r>
      <w:r w:rsidR="73E21BC1" w:rsidRPr="00ED0397">
        <w:t>.</w:t>
      </w:r>
      <w:r w:rsidR="73E21BC1">
        <w:t xml:space="preserve"> </w:t>
      </w:r>
      <w:r w:rsidR="7FBA1E0D">
        <w:t xml:space="preserve">Visvairāk neatbilstības konstatētas </w:t>
      </w:r>
      <w:r w:rsidR="3946BE3F">
        <w:t>attēlu tekstuālās alternatīvas</w:t>
      </w:r>
      <w:r w:rsidR="6D4171A9">
        <w:t xml:space="preserve"> </w:t>
      </w:r>
      <w:r w:rsidR="1A84B293">
        <w:t xml:space="preserve">esamībā </w:t>
      </w:r>
      <w:r w:rsidR="6D4171A9">
        <w:t>(</w:t>
      </w:r>
      <w:r w:rsidR="1A84B293">
        <w:t>46</w:t>
      </w:r>
      <w:r w:rsidR="6D4171A9">
        <w:t>%)</w:t>
      </w:r>
      <w:r w:rsidR="00BC99C7">
        <w:t>, krāsu kontrast</w:t>
      </w:r>
      <w:r w:rsidR="3FEEF70A">
        <w:t>u</w:t>
      </w:r>
      <w:r w:rsidR="0A580979">
        <w:t xml:space="preserve"> un </w:t>
      </w:r>
      <w:r w:rsidR="00BC99C7">
        <w:t>piekļuv</w:t>
      </w:r>
      <w:r w:rsidR="3FEEF70A">
        <w:t>ē</w:t>
      </w:r>
      <w:r w:rsidR="00BC99C7">
        <w:t xml:space="preserve"> ar tastatūru</w:t>
      </w:r>
      <w:r w:rsidR="3FEEF70A">
        <w:t>,</w:t>
      </w:r>
      <w:r w:rsidR="00BC99C7">
        <w:t xml:space="preserve"> vizuālais fokuss (abi pa 35%)</w:t>
      </w:r>
      <w:r w:rsidR="6D4171A9">
        <w:t>.</w:t>
      </w:r>
      <w:r w:rsidR="1752FDF3">
        <w:t xml:space="preserve"> </w:t>
      </w:r>
      <w:r w:rsidR="25EEBA8C">
        <w:t xml:space="preserve">No izlasē apskatītajām </w:t>
      </w:r>
      <w:r w:rsidR="3C279B0C">
        <w:t>81</w:t>
      </w:r>
      <w:r w:rsidR="25EEBA8C">
        <w:t xml:space="preserve"> tīmekļvietnēm </w:t>
      </w:r>
      <w:r w:rsidR="3C279B0C">
        <w:t>21</w:t>
      </w:r>
      <w:r w:rsidR="25EEBA8C">
        <w:t xml:space="preserve"> </w:t>
      </w:r>
      <w:r w:rsidR="39B7D11C">
        <w:t>(</w:t>
      </w:r>
      <w:r w:rsidR="00860722">
        <w:t>26</w:t>
      </w:r>
      <w:r w:rsidR="39B7D11C">
        <w:t xml:space="preserve">%) atbilst visiem </w:t>
      </w:r>
      <w:r w:rsidR="00A83443">
        <w:t>1</w:t>
      </w:r>
      <w:r w:rsidR="002943F5">
        <w:t>1</w:t>
      </w:r>
      <w:r w:rsidR="00A83443">
        <w:t xml:space="preserve"> </w:t>
      </w:r>
      <w:r w:rsidR="39B7D11C">
        <w:t>aspektiem</w:t>
      </w:r>
      <w:r w:rsidR="44C717E0">
        <w:t xml:space="preserve"> vai arī daļa aspektu nav attiecināmi. </w:t>
      </w:r>
      <w:r w:rsidR="003A3D9C">
        <w:t>Visos rādītājos</w:t>
      </w:r>
      <w:r w:rsidR="00CB7F8E">
        <w:t xml:space="preserve"> ir novērojami uzlabojumi</w:t>
      </w:r>
      <w:r w:rsidR="0015331F">
        <w:t xml:space="preserve">. </w:t>
      </w:r>
    </w:p>
    <w:p w14:paraId="2B692AAB" w14:textId="77777777" w:rsidR="00786F21" w:rsidRDefault="00786F21" w:rsidP="0A9FB15C">
      <w:pPr>
        <w:pStyle w:val="NormalWeb"/>
        <w:widowControl w:val="0"/>
        <w:suppressLineNumbers/>
        <w:spacing w:before="0" w:beforeAutospacing="0" w:after="0" w:afterAutospacing="0" w:line="276" w:lineRule="auto"/>
        <w:ind w:firstLine="567"/>
        <w:jc w:val="both"/>
      </w:pPr>
    </w:p>
    <w:p w14:paraId="565F4DE4" w14:textId="77777777" w:rsidR="00786F21" w:rsidRDefault="00786F21" w:rsidP="0A9FB15C">
      <w:pPr>
        <w:pStyle w:val="NormalWeb"/>
        <w:widowControl w:val="0"/>
        <w:suppressLineNumbers/>
        <w:spacing w:before="0" w:beforeAutospacing="0" w:after="0" w:afterAutospacing="0" w:line="276" w:lineRule="auto"/>
        <w:ind w:firstLine="567"/>
        <w:jc w:val="both"/>
      </w:pPr>
    </w:p>
    <w:p w14:paraId="1864F96E" w14:textId="77777777" w:rsidR="00786F21" w:rsidRDefault="00786F21" w:rsidP="0A9FB15C">
      <w:pPr>
        <w:pStyle w:val="NormalWeb"/>
        <w:widowControl w:val="0"/>
        <w:suppressLineNumbers/>
        <w:spacing w:before="0" w:beforeAutospacing="0" w:after="0" w:afterAutospacing="0" w:line="276" w:lineRule="auto"/>
        <w:ind w:firstLine="567"/>
        <w:jc w:val="both"/>
      </w:pPr>
    </w:p>
    <w:p w14:paraId="45609C41" w14:textId="77777777" w:rsidR="00786F21" w:rsidRDefault="00786F21" w:rsidP="0A9FB15C">
      <w:pPr>
        <w:pStyle w:val="NormalWeb"/>
        <w:widowControl w:val="0"/>
        <w:suppressLineNumbers/>
        <w:spacing w:before="0" w:beforeAutospacing="0" w:after="0" w:afterAutospacing="0" w:line="276" w:lineRule="auto"/>
        <w:ind w:firstLine="567"/>
        <w:jc w:val="both"/>
      </w:pPr>
    </w:p>
    <w:p w14:paraId="7C7E8DEA" w14:textId="77777777" w:rsidR="00786F21" w:rsidRDefault="00786F21" w:rsidP="0A9FB15C">
      <w:pPr>
        <w:pStyle w:val="NormalWeb"/>
        <w:widowControl w:val="0"/>
        <w:suppressLineNumbers/>
        <w:spacing w:before="0" w:beforeAutospacing="0" w:after="0" w:afterAutospacing="0" w:line="276" w:lineRule="auto"/>
        <w:ind w:firstLine="567"/>
        <w:jc w:val="both"/>
      </w:pPr>
    </w:p>
    <w:p w14:paraId="7C08A812" w14:textId="77777777" w:rsidR="00786F21" w:rsidRDefault="00786F21" w:rsidP="0A9FB15C">
      <w:pPr>
        <w:pStyle w:val="NormalWeb"/>
        <w:widowControl w:val="0"/>
        <w:suppressLineNumbers/>
        <w:spacing w:before="0" w:beforeAutospacing="0" w:after="0" w:afterAutospacing="0" w:line="276" w:lineRule="auto"/>
        <w:ind w:firstLine="567"/>
        <w:jc w:val="both"/>
      </w:pPr>
    </w:p>
    <w:p w14:paraId="7C4147E2" w14:textId="77777777" w:rsidR="00786F21" w:rsidRDefault="00786F21" w:rsidP="00786F21">
      <w:pPr>
        <w:pStyle w:val="NormalWeb"/>
        <w:widowControl w:val="0"/>
        <w:suppressLineNumbers/>
        <w:spacing w:before="0" w:beforeAutospacing="0" w:after="0" w:afterAutospacing="0" w:line="276" w:lineRule="auto"/>
        <w:jc w:val="center"/>
      </w:pPr>
      <w:r>
        <w:lastRenderedPageBreak/>
        <w:t>2. grafiks. Vienkāršotās izvērtēšanas izlasē iekļauto tīmekļvietņu atbilstība piekļūstamības prasībām (%, sadalījumā pa 2021. un 2022. gadu)</w:t>
      </w:r>
    </w:p>
    <w:p w14:paraId="2B9B34B2" w14:textId="59D3E2B9" w:rsidR="00786F21" w:rsidRDefault="00786F21" w:rsidP="00D25FC6">
      <w:pPr>
        <w:pStyle w:val="NormalWeb"/>
        <w:widowControl w:val="0"/>
        <w:suppressLineNumbers/>
        <w:spacing w:before="0" w:beforeAutospacing="0" w:after="0" w:afterAutospacing="0" w:line="276" w:lineRule="auto"/>
        <w:jc w:val="center"/>
      </w:pPr>
      <w:r>
        <w:rPr>
          <w:noProof/>
        </w:rPr>
        <w:drawing>
          <wp:inline distT="0" distB="0" distL="0" distR="0" wp14:anchorId="30ADB06B" wp14:editId="3084451A">
            <wp:extent cx="6209665" cy="3513455"/>
            <wp:effectExtent l="0" t="0" r="635" b="10795"/>
            <wp:docPr id="390675435" name="Chart 1">
              <a:extLst xmlns:a="http://schemas.openxmlformats.org/drawingml/2006/main">
                <a:ext uri="{FF2B5EF4-FFF2-40B4-BE49-F238E27FC236}">
                  <a16:creationId xmlns:a16="http://schemas.microsoft.com/office/drawing/2014/main" id="{54690C04-ADED-4435-B8AF-9503857A2D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774D947" w14:textId="693798D8" w:rsidR="00150853" w:rsidRDefault="4303C7D2" w:rsidP="0A9FB15C">
      <w:pPr>
        <w:pStyle w:val="NormalWeb"/>
        <w:widowControl w:val="0"/>
        <w:suppressLineNumbers/>
        <w:spacing w:before="0" w:beforeAutospacing="0" w:after="0" w:afterAutospacing="0" w:line="276" w:lineRule="auto"/>
        <w:ind w:firstLine="567"/>
        <w:jc w:val="both"/>
      </w:pPr>
      <w:r>
        <w:t>Uzsverams, ka šeit sniegtā analīze balstās uz iestāžu pašvērtējumu</w:t>
      </w:r>
      <w:r w:rsidR="004F3188">
        <w:t>,</w:t>
      </w:r>
      <w:r w:rsidR="002C62E4">
        <w:t xml:space="preserve"> </w:t>
      </w:r>
      <w:r w:rsidR="18616483">
        <w:t>līdz ar to</w:t>
      </w:r>
      <w:r>
        <w:t xml:space="preserve"> iestāžu pašvērtējuma dati nav pilnībā salīdzināmi – ir iestādes, kas izmantoja kvalitatīvu ārpakalpojumu un </w:t>
      </w:r>
      <w:r w:rsidR="2D4A2966">
        <w:t xml:space="preserve">saskaņā ar vadlīnijām </w:t>
      </w:r>
      <w:r>
        <w:t>sniedza objektīvu vērtējumu, savukārt citu iestāžu pašvērtējumi ir pirmšķietami subjektīvi</w:t>
      </w:r>
      <w:r w:rsidR="71D172D9">
        <w:t xml:space="preserve"> un nepilnvērtīgi</w:t>
      </w:r>
      <w:r>
        <w:t xml:space="preserve">. </w:t>
      </w:r>
    </w:p>
    <w:p w14:paraId="657AA99D" w14:textId="167BE911" w:rsidR="008224A9" w:rsidRDefault="4303C7D2" w:rsidP="0A9FB15C">
      <w:pPr>
        <w:pStyle w:val="NormalWeb"/>
        <w:widowControl w:val="0"/>
        <w:suppressLineNumbers/>
        <w:spacing w:before="0" w:beforeAutospacing="0" w:after="0" w:afterAutospacing="0" w:line="276" w:lineRule="auto"/>
        <w:ind w:firstLine="567"/>
        <w:jc w:val="both"/>
      </w:pPr>
      <w:r>
        <w:t>Plaša paļaušanās uz iestāžu pašvērtējumu citās ES dalībvalstīs</w:t>
      </w:r>
      <w:r w:rsidR="00150853">
        <w:t xml:space="preserve"> netiek praktizēta</w:t>
      </w:r>
      <w:r>
        <w:t xml:space="preserve">. </w:t>
      </w:r>
      <w:r w:rsidR="00150853">
        <w:t>A</w:t>
      </w:r>
      <w:r w:rsidR="5020A184">
        <w:t>rī Latvijā</w:t>
      </w:r>
      <w:r>
        <w:t xml:space="preserve"> </w:t>
      </w:r>
      <w:r w:rsidR="00150853">
        <w:t>jā</w:t>
      </w:r>
      <w:r>
        <w:t>virz</w:t>
      </w:r>
      <w:r w:rsidR="00150853">
        <w:t>ā</w:t>
      </w:r>
      <w:r>
        <w:t xml:space="preserve">s uz pārraudzības modeli, kur VARAM organizē centralizētu vienkāršoto izvērtējumu. Aptaujājot privātā sektora uzņēmumus, kas strādā ar piekļūstamības jautājumiem, secināts, ka vienas tīmekļvietnes vienkāršotā izvērtēšana izmaksā </w:t>
      </w:r>
      <w:r w:rsidR="7EE8DE95">
        <w:t>apmēram</w:t>
      </w:r>
      <w:r w:rsidR="004245E7">
        <w:t xml:space="preserve"> </w:t>
      </w:r>
      <w:r w:rsidR="2A6C9021">
        <w:t>36</w:t>
      </w:r>
      <w:r w:rsidR="25AB733D">
        <w:t>0</w:t>
      </w:r>
      <w:r w:rsidR="2A6C9021">
        <w:t xml:space="preserve"> </w:t>
      </w:r>
      <w:r>
        <w:t>euro</w:t>
      </w:r>
      <w:r w:rsidR="7EBF27A7">
        <w:t xml:space="preserve"> </w:t>
      </w:r>
      <w:r w:rsidR="2A6C9021">
        <w:t>(ar</w:t>
      </w:r>
      <w:r w:rsidR="7EBF27A7">
        <w:t xml:space="preserve"> PVN</w:t>
      </w:r>
      <w:r w:rsidR="2A6C9021">
        <w:t>)</w:t>
      </w:r>
      <w:r>
        <w:t>. Ņemot vērā minēto</w:t>
      </w:r>
      <w:r w:rsidR="6AE67007">
        <w:t>,</w:t>
      </w:r>
      <w:r>
        <w:t xml:space="preserve"> 113 tīmekļvietņu izvērtējuma izmaksas var būt aptuveni </w:t>
      </w:r>
      <w:r w:rsidR="46C4972E">
        <w:t>41 </w:t>
      </w:r>
      <w:r>
        <w:t xml:space="preserve">000 euro. </w:t>
      </w:r>
      <w:r w:rsidR="0D265187">
        <w:t>Lai nodrošinātu savstarpēji salīdzināmu datu iegūšanu, kuri iesniedzami arī</w:t>
      </w:r>
      <w:r w:rsidR="55CE29EF">
        <w:t xml:space="preserve"> EK dalībvalstu salīdzināšanai, </w:t>
      </w:r>
      <w:r w:rsidR="004245E7">
        <w:t>v</w:t>
      </w:r>
      <w:r w:rsidR="4CFBB036">
        <w:t>alsts</w:t>
      </w:r>
      <w:r w:rsidR="004245E7">
        <w:t xml:space="preserve"> b</w:t>
      </w:r>
      <w:r>
        <w:t>udžeta 2024. gadam</w:t>
      </w:r>
      <w:r w:rsidR="5E813ECA">
        <w:t xml:space="preserve"> izstrādes ietvaros</w:t>
      </w:r>
      <w:r>
        <w:t xml:space="preserve"> </w:t>
      </w:r>
      <w:r w:rsidR="46568BB3">
        <w:t>VARAM plāno pieprasīt</w:t>
      </w:r>
      <w:r>
        <w:t xml:space="preserve"> līdzekļus gan padziļinātajai, gan vienkāršotajai tīmekļvietņu un mobilo lietotņu izvērtēšanai</w:t>
      </w:r>
      <w:r w:rsidR="00062EBC">
        <w:t xml:space="preserve"> (aprēķinu skat. 1. pielikumā)</w:t>
      </w:r>
      <w:r>
        <w:t>.</w:t>
      </w:r>
    </w:p>
    <w:p w14:paraId="048DA757" w14:textId="77777777" w:rsidR="00C61489" w:rsidRPr="005C4867" w:rsidRDefault="00C61489" w:rsidP="00195646">
      <w:pPr>
        <w:pStyle w:val="NormalWeb"/>
        <w:widowControl w:val="0"/>
        <w:suppressLineNumbers/>
        <w:spacing w:before="0" w:beforeAutospacing="0" w:after="0" w:afterAutospacing="0" w:line="276" w:lineRule="auto"/>
        <w:jc w:val="both"/>
        <w:rPr>
          <w:lang w:eastAsia="en-US"/>
        </w:rPr>
      </w:pPr>
    </w:p>
    <w:p w14:paraId="6B71B667" w14:textId="47D1F946" w:rsidR="00A503FE" w:rsidRDefault="00AA7B9D" w:rsidP="00195646">
      <w:pPr>
        <w:pStyle w:val="NormalWeb"/>
        <w:widowControl w:val="0"/>
        <w:suppressLineNumbers/>
        <w:spacing w:before="0" w:beforeAutospacing="0" w:after="0" w:afterAutospacing="0" w:line="276" w:lineRule="auto"/>
        <w:ind w:firstLine="567"/>
        <w:jc w:val="both"/>
        <w:rPr>
          <w:b/>
          <w:bCs/>
          <w:lang w:eastAsia="en-US"/>
        </w:rPr>
      </w:pPr>
      <w:r>
        <w:rPr>
          <w:b/>
          <w:bCs/>
          <w:lang w:eastAsia="en-US"/>
        </w:rPr>
        <w:t xml:space="preserve">Digitālās piekļūstamības rādītāji </w:t>
      </w:r>
      <w:r w:rsidR="1F14BA54" w:rsidRPr="24E56DC4">
        <w:rPr>
          <w:b/>
          <w:bCs/>
          <w:lang w:eastAsia="en-US"/>
        </w:rPr>
        <w:t>E-</w:t>
      </w:r>
      <w:r w:rsidRPr="24E56DC4">
        <w:rPr>
          <w:b/>
          <w:bCs/>
          <w:lang w:eastAsia="en-US"/>
        </w:rPr>
        <w:t>indeks</w:t>
      </w:r>
      <w:r>
        <w:rPr>
          <w:b/>
          <w:bCs/>
          <w:lang w:eastAsia="en-US"/>
        </w:rPr>
        <w:t>ā</w:t>
      </w:r>
    </w:p>
    <w:p w14:paraId="67960815" w14:textId="581D8419" w:rsidR="008E36F7" w:rsidRDefault="00680069" w:rsidP="00195646">
      <w:pPr>
        <w:pStyle w:val="NormalWeb"/>
        <w:widowControl w:val="0"/>
        <w:suppressLineNumbers/>
        <w:spacing w:before="0" w:beforeAutospacing="0" w:after="0" w:afterAutospacing="0" w:line="276" w:lineRule="auto"/>
        <w:ind w:firstLine="567"/>
        <w:jc w:val="both"/>
      </w:pPr>
      <w:r>
        <w:t xml:space="preserve">Šajā </w:t>
      </w:r>
      <w:r w:rsidR="00E16356">
        <w:t>Z</w:t>
      </w:r>
      <w:r>
        <w:t>iņojum</w:t>
      </w:r>
      <w:r w:rsidR="00922FF3">
        <w:t>a nodaļā</w:t>
      </w:r>
      <w:r>
        <w:t xml:space="preserve"> izmantota E-indeksa piekļūstamības sadaļā iekļautā informācija, lai salīdzinātu ar </w:t>
      </w:r>
      <w:r w:rsidR="002752FF">
        <w:t xml:space="preserve">vienkāršotās izvērtēšanas </w:t>
      </w:r>
      <w:r>
        <w:t xml:space="preserve">ietvaros iegūto informāciju par tīmekļvietņu </w:t>
      </w:r>
      <w:r w:rsidR="002752FF">
        <w:t>piekļūstamību</w:t>
      </w:r>
      <w:r>
        <w:t xml:space="preserve">. </w:t>
      </w:r>
      <w:r w:rsidR="001B5B96">
        <w:br/>
      </w:r>
      <w:r w:rsidR="008E36F7" w:rsidRPr="003633E4">
        <w:t>E-indeksa mērķis ir aprēķināt un parādīt e-pārvaldes efektivitāti valsts un pašvaldību institūcijās, kā arī apzināt veiksmīgākās iestādes e-pārvaldes principu īstenošanā un ik gadu novērtēt principu ieviešanas progresu. E-indeksa novērtējums ļauj katrai iestādei viegli identificēt būtiskākos digitālās pilnveides aspektus un piedāvā pārskatu par kopējo digitalizācijas situāciju valstī</w:t>
      </w:r>
      <w:r w:rsidR="008E36F7">
        <w:rPr>
          <w:rStyle w:val="FootnoteReference"/>
        </w:rPr>
        <w:footnoteReference w:id="18"/>
      </w:r>
      <w:r w:rsidR="00BD6B9D">
        <w:t>.</w:t>
      </w:r>
      <w:r w:rsidR="008E36F7">
        <w:t xml:space="preserve"> </w:t>
      </w:r>
      <w:r w:rsidR="003E2A93">
        <w:t xml:space="preserve">E-indekss veidots, veicot valsts un pašvaldību iestāžu aptauju. </w:t>
      </w:r>
    </w:p>
    <w:p w14:paraId="561FF126" w14:textId="498E5FF6" w:rsidR="002D568D" w:rsidRDefault="00396017" w:rsidP="00195646">
      <w:pPr>
        <w:pStyle w:val="NormalWeb"/>
        <w:widowControl w:val="0"/>
        <w:suppressLineNumbers/>
        <w:spacing w:before="0" w:beforeAutospacing="0" w:after="0" w:afterAutospacing="0" w:line="276" w:lineRule="auto"/>
        <w:ind w:firstLine="567"/>
        <w:jc w:val="both"/>
      </w:pPr>
      <w:r>
        <w:t>Veicot valsts un pašvaldību iestāžu aptauj</w:t>
      </w:r>
      <w:r w:rsidR="00DF5507">
        <w:t>u</w:t>
      </w:r>
      <w:r>
        <w:t xml:space="preserve"> 202</w:t>
      </w:r>
      <w:r w:rsidR="00C2306C">
        <w:t>2</w:t>
      </w:r>
      <w:r>
        <w:t xml:space="preserve">. gadā </w:t>
      </w:r>
      <w:r w:rsidR="007F47F2">
        <w:t>E-indeksa ietvaros</w:t>
      </w:r>
      <w:r w:rsidR="002D568D">
        <w:t>, secināt</w:t>
      </w:r>
      <w:r w:rsidR="00084248">
        <w:t>s</w:t>
      </w:r>
      <w:r w:rsidR="002D568D">
        <w:t xml:space="preserve">, ka </w:t>
      </w:r>
      <w:r w:rsidR="002400A7">
        <w:br/>
      </w:r>
      <w:r w:rsidR="00904D3B">
        <w:t>2022.</w:t>
      </w:r>
      <w:r w:rsidR="009E4A25">
        <w:t> </w:t>
      </w:r>
      <w:r w:rsidR="00904D3B">
        <w:t xml:space="preserve">gadā </w:t>
      </w:r>
      <w:r w:rsidR="009E0B26">
        <w:t>ir</w:t>
      </w:r>
      <w:r w:rsidR="009A6E93">
        <w:t xml:space="preserve"> </w:t>
      </w:r>
      <w:r w:rsidR="005B222C">
        <w:t>divreiz palielinājies</w:t>
      </w:r>
      <w:r w:rsidR="000C49E8">
        <w:t xml:space="preserve"> </w:t>
      </w:r>
      <w:r w:rsidR="009E0B26">
        <w:t xml:space="preserve">to pašvaldību </w:t>
      </w:r>
      <w:r w:rsidR="000C49E8">
        <w:t>skaits</w:t>
      </w:r>
      <w:r w:rsidR="009E0B26">
        <w:t xml:space="preserve">, kas </w:t>
      </w:r>
      <w:r w:rsidR="005B222C">
        <w:t>ne</w:t>
      </w:r>
      <w:r w:rsidR="009E0B26">
        <w:t xml:space="preserve">veic </w:t>
      </w:r>
      <w:r w:rsidR="00C4535E">
        <w:t xml:space="preserve">tīmekļvietņu apmeklētāju pieredzes </w:t>
      </w:r>
      <w:r w:rsidR="00C4535E">
        <w:lastRenderedPageBreak/>
        <w:t>pētīšanu</w:t>
      </w:r>
      <w:r w:rsidR="005B222C">
        <w:t xml:space="preserve"> (no 7% uz 14%)</w:t>
      </w:r>
      <w:r w:rsidR="00BE0697">
        <w:t>. Valsts iestāžu</w:t>
      </w:r>
      <w:r w:rsidR="002E65E6">
        <w:t xml:space="preserve"> </w:t>
      </w:r>
      <w:r w:rsidR="000C49E8">
        <w:t>skaits, kas veic piere</w:t>
      </w:r>
      <w:r w:rsidR="009A6E93">
        <w:t>d</w:t>
      </w:r>
      <w:r w:rsidR="000C49E8">
        <w:t>zes izpēti</w:t>
      </w:r>
      <w:r w:rsidR="009A6E93">
        <w:t>,</w:t>
      </w:r>
      <w:r w:rsidR="000C49E8">
        <w:t xml:space="preserve"> </w:t>
      </w:r>
      <w:r w:rsidR="002E65E6">
        <w:t xml:space="preserve">arī ir </w:t>
      </w:r>
      <w:r w:rsidR="009A6E93">
        <w:t xml:space="preserve">nebūtiski </w:t>
      </w:r>
      <w:r w:rsidR="002E65E6">
        <w:t>mazinājies</w:t>
      </w:r>
      <w:r w:rsidR="005B222C">
        <w:t xml:space="preserve"> salīdzinot ar 2021.</w:t>
      </w:r>
      <w:r w:rsidR="00374878">
        <w:t> </w:t>
      </w:r>
      <w:r w:rsidR="005B222C">
        <w:t>gadu (no 93% uz 90%), bet ilgtermiņa tendence ir pozitīva</w:t>
      </w:r>
      <w:r w:rsidR="002E65E6">
        <w:t xml:space="preserve">. Būtiski palielinājusies to pašvaldību un valsts iestāžu daļa, kas izvērtējumu veic regulāri. </w:t>
      </w:r>
      <w:r w:rsidR="0017552E">
        <w:t xml:space="preserve">Detalizētie rezultāti </w:t>
      </w:r>
      <w:r w:rsidR="00BE3F6D">
        <w:t>atspoguļoti</w:t>
      </w:r>
      <w:r w:rsidR="59EE3CCD">
        <w:t xml:space="preserve"> Ziņojuma</w:t>
      </w:r>
      <w:r w:rsidR="00BE3F6D">
        <w:t xml:space="preserve"> </w:t>
      </w:r>
      <w:r w:rsidR="00B243DA">
        <w:t>4</w:t>
      </w:r>
      <w:r w:rsidR="00BC02BF">
        <w:t>.</w:t>
      </w:r>
      <w:r w:rsidR="00374878">
        <w:t> </w:t>
      </w:r>
      <w:r w:rsidR="00BC02BF">
        <w:t>pielikumā.</w:t>
      </w:r>
    </w:p>
    <w:p w14:paraId="38951294" w14:textId="740C5084" w:rsidR="00671337" w:rsidRDefault="00604C96" w:rsidP="00195646">
      <w:pPr>
        <w:pStyle w:val="NormalWeb"/>
        <w:widowControl w:val="0"/>
        <w:suppressLineNumbers/>
        <w:spacing w:before="0" w:beforeAutospacing="0" w:after="0" w:afterAutospacing="0" w:line="276" w:lineRule="auto"/>
        <w:ind w:firstLine="567"/>
        <w:jc w:val="both"/>
      </w:pPr>
      <w:r>
        <w:t>Lielākajā daļā (</w:t>
      </w:r>
      <w:r w:rsidR="00C0158B">
        <w:t>84</w:t>
      </w:r>
      <w:r>
        <w:t xml:space="preserve">%) Latvijas pašvaldību oficiālo tīmekļvietņu </w:t>
      </w:r>
      <w:r w:rsidR="752E41AE">
        <w:t xml:space="preserve">saskaņā ar E-indeksa rezultātiem </w:t>
      </w:r>
      <w:r>
        <w:t xml:space="preserve">ir izvietots piekļūstamības paziņojums, bet </w:t>
      </w:r>
      <w:r w:rsidR="00C0158B">
        <w:t xml:space="preserve">nelielai </w:t>
      </w:r>
      <w:r>
        <w:t>daļ</w:t>
      </w:r>
      <w:r w:rsidR="00C0158B">
        <w:t>ai</w:t>
      </w:r>
      <w:r>
        <w:t xml:space="preserve"> no tām trūkst izvē</w:t>
      </w:r>
      <w:r w:rsidR="00541DE5">
        <w:t>r</w:t>
      </w:r>
      <w:r>
        <w:t>tējumu apliecinoša dokumenta (</w:t>
      </w:r>
      <w:r w:rsidR="009F127B">
        <w:t>3</w:t>
      </w:r>
      <w:r>
        <w:t xml:space="preserve">% aptaujāto pašvaldību). Piekļūstamības paziņojumi biežāk </w:t>
      </w:r>
      <w:r w:rsidR="002A2B65">
        <w:t xml:space="preserve">nebija </w:t>
      </w:r>
      <w:r>
        <w:t>atrasti reģionālas nozīmes attīstības centru pašvaldībās (20% pašvaldību).</w:t>
      </w:r>
      <w:r w:rsidR="00CF2EDD">
        <w:t xml:space="preserve"> </w:t>
      </w:r>
      <w:r w:rsidR="006F0BF6">
        <w:t xml:space="preserve">Rezultāti apskatāmi </w:t>
      </w:r>
      <w:r w:rsidR="0052695C">
        <w:t>3</w:t>
      </w:r>
      <w:r w:rsidR="00601787">
        <w:t>.</w:t>
      </w:r>
      <w:r w:rsidR="00260369">
        <w:t> </w:t>
      </w:r>
      <w:r w:rsidR="00601787">
        <w:t>grafikā</w:t>
      </w:r>
      <w:r w:rsidR="006F0BF6">
        <w:t xml:space="preserve">. </w:t>
      </w:r>
      <w:r w:rsidR="00671337">
        <w:t xml:space="preserve">VARAM Izlasē iekļautajām </w:t>
      </w:r>
      <w:r w:rsidR="00060DB9">
        <w:t>tīmekļvietnēm</w:t>
      </w:r>
      <w:r w:rsidR="00671337">
        <w:t xml:space="preserve"> piekļūstamības izvērtējums bija 72% gadījumu (skat. 1.</w:t>
      </w:r>
      <w:r w:rsidR="00D74C08">
        <w:t> </w:t>
      </w:r>
      <w:r w:rsidR="00671337">
        <w:t>grafiku), kas ir nedaudz zemāks kā aptaujāto pašvaldību rezultāts (81%).</w:t>
      </w:r>
    </w:p>
    <w:p w14:paraId="142FD9EC" w14:textId="77777777" w:rsidR="00164B20" w:rsidRDefault="00164B20" w:rsidP="005F5C10">
      <w:pPr>
        <w:pStyle w:val="NormalWeb"/>
        <w:widowControl w:val="0"/>
        <w:suppressLineNumbers/>
        <w:spacing w:before="0" w:beforeAutospacing="0" w:after="0" w:afterAutospacing="0" w:line="276" w:lineRule="auto"/>
        <w:jc w:val="both"/>
      </w:pPr>
    </w:p>
    <w:p w14:paraId="4A076898" w14:textId="4D1ADD99" w:rsidR="007B3C28" w:rsidRPr="000A174B" w:rsidRDefault="0052695C" w:rsidP="00697B68">
      <w:pPr>
        <w:pStyle w:val="NormalWeb"/>
        <w:widowControl w:val="0"/>
        <w:suppressLineNumbers/>
        <w:spacing w:before="0" w:beforeAutospacing="0" w:after="0" w:afterAutospacing="0" w:line="276" w:lineRule="auto"/>
        <w:jc w:val="center"/>
        <w:rPr>
          <w:sz w:val="22"/>
          <w:szCs w:val="22"/>
        </w:rPr>
      </w:pPr>
      <w:r w:rsidRPr="00AD07FE">
        <w:t>3</w:t>
      </w:r>
      <w:r w:rsidR="004C78A4" w:rsidRPr="00AD07FE">
        <w:t>.</w:t>
      </w:r>
      <w:r w:rsidR="00601787" w:rsidRPr="00AD07FE">
        <w:t>grafiks</w:t>
      </w:r>
      <w:r w:rsidR="000A174B" w:rsidRPr="00AD07FE">
        <w:t>.</w:t>
      </w:r>
      <w:r w:rsidR="000A174B" w:rsidRPr="0A9FB15C">
        <w:rPr>
          <w:sz w:val="22"/>
          <w:szCs w:val="22"/>
        </w:rPr>
        <w:t xml:space="preserve"> </w:t>
      </w:r>
      <w:r w:rsidR="000A174B">
        <w:t>P</w:t>
      </w:r>
      <w:r w:rsidR="007B3C28">
        <w:t xml:space="preserve">iekļūstamības paziņojuma </w:t>
      </w:r>
      <w:r w:rsidR="22910DE7">
        <w:t>esamība</w:t>
      </w:r>
      <w:r w:rsidR="007B3C28">
        <w:t xml:space="preserve"> pašvaldību tīmekļvietnēs</w:t>
      </w:r>
    </w:p>
    <w:p w14:paraId="432D744E" w14:textId="78776C3F" w:rsidR="00027CFB" w:rsidRDefault="00AD07FE" w:rsidP="00AD07FE">
      <w:pPr>
        <w:pStyle w:val="NormalWeb"/>
        <w:widowControl w:val="0"/>
        <w:suppressLineNumbers/>
        <w:spacing w:before="0" w:beforeAutospacing="0" w:after="0" w:afterAutospacing="0" w:line="276" w:lineRule="auto"/>
        <w:jc w:val="center"/>
        <w:rPr>
          <w:sz w:val="22"/>
          <w:szCs w:val="22"/>
        </w:rPr>
      </w:pPr>
      <w:r>
        <w:rPr>
          <w:noProof/>
        </w:rPr>
        <w:drawing>
          <wp:inline distT="0" distB="0" distL="0" distR="0" wp14:anchorId="1880B628" wp14:editId="1072481A">
            <wp:extent cx="4572000" cy="2743200"/>
            <wp:effectExtent l="0" t="0" r="0" b="0"/>
            <wp:docPr id="659680309" name="Chart 1">
              <a:extLst xmlns:a="http://schemas.openxmlformats.org/drawingml/2006/main">
                <a:ext uri="{FF2B5EF4-FFF2-40B4-BE49-F238E27FC236}">
                  <a16:creationId xmlns:a16="http://schemas.microsoft.com/office/drawing/2014/main" id="{2329DA52-A14C-A55E-AC39-C55A7E6D06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4CC340E" w14:textId="77777777" w:rsidR="00020A0B" w:rsidRDefault="00020A0B" w:rsidP="00195646">
      <w:pPr>
        <w:pStyle w:val="NormalWeb"/>
        <w:widowControl w:val="0"/>
        <w:suppressLineNumbers/>
        <w:spacing w:before="0" w:beforeAutospacing="0" w:after="0" w:afterAutospacing="0" w:line="276" w:lineRule="auto"/>
        <w:jc w:val="both"/>
        <w:rPr>
          <w:sz w:val="22"/>
          <w:szCs w:val="22"/>
        </w:rPr>
      </w:pPr>
    </w:p>
    <w:p w14:paraId="57CD917A" w14:textId="7BF026CE" w:rsidR="00604C96" w:rsidRDefault="00CF2EDD" w:rsidP="00195646">
      <w:pPr>
        <w:pStyle w:val="NormalWeb"/>
        <w:widowControl w:val="0"/>
        <w:suppressLineNumbers/>
        <w:spacing w:before="0" w:beforeAutospacing="0" w:after="0" w:afterAutospacing="0" w:line="276" w:lineRule="auto"/>
        <w:ind w:firstLine="567"/>
        <w:jc w:val="both"/>
      </w:pPr>
      <w:r w:rsidRPr="00541DE5">
        <w:t xml:space="preserve">87% aptaujāto pašvaldību </w:t>
      </w:r>
      <w:r w:rsidR="009E2AB1" w:rsidRPr="00541DE5">
        <w:t>vei</w:t>
      </w:r>
      <w:r w:rsidR="009E2AB1">
        <w:t>kts</w:t>
      </w:r>
      <w:r w:rsidR="009E2AB1" w:rsidRPr="00541DE5">
        <w:t xml:space="preserve"> </w:t>
      </w:r>
      <w:r w:rsidRPr="00541DE5">
        <w:t xml:space="preserve">tīmekļvietnes piekļūstamības </w:t>
      </w:r>
      <w:r w:rsidR="00020A0B" w:rsidRPr="00541DE5">
        <w:t>izvē</w:t>
      </w:r>
      <w:r w:rsidR="00020A0B">
        <w:t>r</w:t>
      </w:r>
      <w:r w:rsidR="00020A0B" w:rsidRPr="00541DE5">
        <w:t>tējums</w:t>
      </w:r>
      <w:r w:rsidRPr="00541DE5">
        <w:t xml:space="preserve">. Vairums (66%) izvērtējumu veic paši, izmantojot automatizētus rīkus. 25% </w:t>
      </w:r>
      <w:r w:rsidR="00541DE5" w:rsidRPr="00541DE5">
        <w:t>izvē</w:t>
      </w:r>
      <w:r w:rsidR="00541DE5">
        <w:t>r</w:t>
      </w:r>
      <w:r w:rsidR="00541DE5" w:rsidRPr="00541DE5">
        <w:t>tējuma</w:t>
      </w:r>
      <w:r w:rsidRPr="00541DE5">
        <w:t xml:space="preserve"> iesaista mērķa grupas lietotājus un</w:t>
      </w:r>
      <w:r w:rsidR="00445391">
        <w:t xml:space="preserve"> 25%</w:t>
      </w:r>
      <w:r w:rsidRPr="00541DE5">
        <w:t xml:space="preserve"> piesaista uzņēmumu vai ekspertu, kas veic izvērtējumu. Valstspilsētu pašvaldības izvērtējumu veic pašas (100% izmantojot automatizētus rīkus, 43% piesaistot </w:t>
      </w:r>
      <w:r w:rsidR="00DC6BEC">
        <w:t>a</w:t>
      </w:r>
      <w:r w:rsidR="00F9075B">
        <w:t>rī</w:t>
      </w:r>
      <w:r w:rsidR="00DC6BEC">
        <w:t xml:space="preserve"> </w:t>
      </w:r>
      <w:r w:rsidRPr="00541DE5">
        <w:t xml:space="preserve">mērķa grupas lietotājus), savukārt reģionālas nozīmes attīstības centru pašvaldības </w:t>
      </w:r>
      <w:r w:rsidR="00DB6752">
        <w:t xml:space="preserve">56% gadījumu veic novērtējumu pašu spēkiem (56%) un </w:t>
      </w:r>
      <w:r w:rsidR="00EF0E34">
        <w:t xml:space="preserve">biežāk </w:t>
      </w:r>
      <w:r w:rsidRPr="00541DE5">
        <w:t>piesaista arī ārējus ekspertus (32%).</w:t>
      </w:r>
      <w:r w:rsidR="00AD5AE3" w:rsidRPr="00541DE5">
        <w:t xml:space="preserve"> Rezultāti apskatāmi </w:t>
      </w:r>
      <w:r w:rsidR="0052695C">
        <w:t>4</w:t>
      </w:r>
      <w:r w:rsidR="00601787" w:rsidRPr="00601787">
        <w:t>.</w:t>
      </w:r>
      <w:r w:rsidR="002151F6">
        <w:t> </w:t>
      </w:r>
      <w:r w:rsidR="00601787" w:rsidRPr="00601787">
        <w:t>grafikā</w:t>
      </w:r>
      <w:r w:rsidR="00AD5AE3" w:rsidRPr="00541DE5">
        <w:t xml:space="preserve">. </w:t>
      </w:r>
    </w:p>
    <w:p w14:paraId="79E68281" w14:textId="77777777" w:rsidR="0015314E" w:rsidRDefault="0015314E" w:rsidP="0044236D">
      <w:pPr>
        <w:pStyle w:val="NormalWeb"/>
        <w:widowControl w:val="0"/>
        <w:suppressLineNumbers/>
        <w:spacing w:before="0" w:beforeAutospacing="0" w:after="0" w:afterAutospacing="0" w:line="276" w:lineRule="auto"/>
      </w:pPr>
    </w:p>
    <w:p w14:paraId="090313A1" w14:textId="2FC0E9EB" w:rsidR="00541DE5" w:rsidRDefault="0052695C" w:rsidP="00195646">
      <w:pPr>
        <w:pStyle w:val="NormalWeb"/>
        <w:widowControl w:val="0"/>
        <w:suppressLineNumbers/>
        <w:spacing w:before="0" w:beforeAutospacing="0" w:after="0" w:afterAutospacing="0" w:line="276" w:lineRule="auto"/>
        <w:jc w:val="center"/>
      </w:pPr>
      <w:r w:rsidRPr="00C83E7B">
        <w:t>4</w:t>
      </w:r>
      <w:r w:rsidR="00601787" w:rsidRPr="00C83E7B">
        <w:t>.</w:t>
      </w:r>
      <w:r w:rsidR="002151F6">
        <w:t> </w:t>
      </w:r>
      <w:r w:rsidR="00601787" w:rsidRPr="00C83E7B">
        <w:t>grafiks.</w:t>
      </w:r>
      <w:r w:rsidR="00601787">
        <w:t xml:space="preserve"> </w:t>
      </w:r>
      <w:r w:rsidR="00541DE5">
        <w:t>Tīmekļvietnes piekļūstamības izvērtējuma metodes pašvaldībās</w:t>
      </w:r>
    </w:p>
    <w:p w14:paraId="57287E9C" w14:textId="35968D35" w:rsidR="007F47F2" w:rsidRDefault="00FD3FF1" w:rsidP="00151150">
      <w:pPr>
        <w:pStyle w:val="NormalWeb"/>
        <w:widowControl w:val="0"/>
        <w:suppressLineNumbers/>
        <w:spacing w:before="0" w:beforeAutospacing="0" w:after="0" w:afterAutospacing="0" w:line="276" w:lineRule="auto"/>
        <w:jc w:val="center"/>
      </w:pPr>
      <w:r>
        <w:rPr>
          <w:noProof/>
        </w:rPr>
        <w:drawing>
          <wp:inline distT="0" distB="0" distL="0" distR="0" wp14:anchorId="693F3A86" wp14:editId="55C595B7">
            <wp:extent cx="4813246" cy="2124100"/>
            <wp:effectExtent l="0" t="0" r="6985" b="0"/>
            <wp:docPr id="8565288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43044" cy="2137250"/>
                    </a:xfrm>
                    <a:prstGeom prst="rect">
                      <a:avLst/>
                    </a:prstGeom>
                    <a:noFill/>
                    <a:ln>
                      <a:noFill/>
                    </a:ln>
                  </pic:spPr>
                </pic:pic>
              </a:graphicData>
            </a:graphic>
          </wp:inline>
        </w:drawing>
      </w:r>
    </w:p>
    <w:p w14:paraId="34FCEF20" w14:textId="77777777" w:rsidR="00697B68" w:rsidRDefault="00697B68" w:rsidP="00195646">
      <w:pPr>
        <w:pStyle w:val="NormalWeb"/>
        <w:widowControl w:val="0"/>
        <w:suppressLineNumbers/>
        <w:spacing w:before="0" w:beforeAutospacing="0" w:after="0" w:afterAutospacing="0" w:line="276" w:lineRule="auto"/>
        <w:jc w:val="both"/>
      </w:pPr>
    </w:p>
    <w:p w14:paraId="01233DEB" w14:textId="0891BA0E" w:rsidR="00614A58" w:rsidRDefault="00820D8C" w:rsidP="0A9FB15C">
      <w:pPr>
        <w:pStyle w:val="NormalWeb"/>
        <w:widowControl w:val="0"/>
        <w:suppressLineNumbers/>
        <w:spacing w:before="0" w:beforeAutospacing="0" w:after="0" w:afterAutospacing="0" w:line="276" w:lineRule="auto"/>
        <w:ind w:firstLine="567"/>
        <w:jc w:val="both"/>
      </w:pPr>
      <w:r>
        <w:t xml:space="preserve">Lielākajā daļā (70%) Latvijas iestāžu </w:t>
      </w:r>
      <w:r w:rsidR="001E2E78">
        <w:t xml:space="preserve">un </w:t>
      </w:r>
      <w:r w:rsidR="00234BE7">
        <w:t xml:space="preserve">valsts vai pašvaldību kapitālsabiedrību </w:t>
      </w:r>
      <w:r>
        <w:t>oficiālo tīmekļvietņu ir izvietots piekļūstamības paziņojums kopā ar izvērtējumu apliecinošu dokumentu. Bez izvērtējumu apliecinoša dokumenta, protokola, pārskata vai cita līdzvērtīga dokumenta piekļūstamības paziņojumi ir 10% iestāžu,</w:t>
      </w:r>
      <w:r w:rsidR="0095281B">
        <w:t xml:space="preserve"> </w:t>
      </w:r>
      <w:r>
        <w:t>15% ministriju un 5% kapitālsabiedrību tīmekļvietnēs. Jānorāda, ka tikai 36% kapitālsabiedrības atzīmējušas, ka to oficiālajās tīmekļvietnēs ir piekļūstamības paziņojums ar izvērtējumu apliecinošu dokumentu.</w:t>
      </w:r>
      <w:r w:rsidR="00423CEF">
        <w:t xml:space="preserve"> </w:t>
      </w:r>
      <w:r w:rsidR="00871922">
        <w:t>Ir novērojami uzlabojumi iestādēs, kas nav ministrijas, salīdzinot ar 2021.</w:t>
      </w:r>
      <w:r w:rsidR="00CB416B">
        <w:t> </w:t>
      </w:r>
      <w:r w:rsidR="00871922">
        <w:t>gadu</w:t>
      </w:r>
      <w:r w:rsidR="005C53AA">
        <w:t>.</w:t>
      </w:r>
      <w:r w:rsidR="00871922">
        <w:t xml:space="preserve"> </w:t>
      </w:r>
      <w:r w:rsidR="00A931D5">
        <w:t>Iestāžu skaits</w:t>
      </w:r>
      <w:r w:rsidR="00CB416B">
        <w:t>,</w:t>
      </w:r>
      <w:r w:rsidR="00A931D5">
        <w:t xml:space="preserve"> kas</w:t>
      </w:r>
      <w:r w:rsidR="003C31F1">
        <w:t xml:space="preserve"> ir </w:t>
      </w:r>
      <w:r w:rsidR="005B3BE6">
        <w:t>publicē</w:t>
      </w:r>
      <w:r w:rsidR="003C31F1">
        <w:t>jušas</w:t>
      </w:r>
      <w:r w:rsidR="005B3BE6">
        <w:t xml:space="preserve"> piekļūstamības paziņojumus</w:t>
      </w:r>
      <w:r w:rsidR="003C31F1">
        <w:t xml:space="preserve"> </w:t>
      </w:r>
      <w:r w:rsidR="00A931D5">
        <w:t>2022.</w:t>
      </w:r>
      <w:r w:rsidR="00CB416B">
        <w:rPr>
          <w:sz w:val="28"/>
          <w:szCs w:val="28"/>
        </w:rPr>
        <w:t> </w:t>
      </w:r>
      <w:r w:rsidR="00A931D5">
        <w:t>gadā</w:t>
      </w:r>
      <w:r w:rsidR="00CB416B">
        <w:t>,</w:t>
      </w:r>
      <w:r w:rsidR="00A931D5">
        <w:t xml:space="preserve"> ir palielinājies par 30%, salīdzinot ar 2021.</w:t>
      </w:r>
      <w:r w:rsidR="00CB416B">
        <w:t> </w:t>
      </w:r>
      <w:r w:rsidR="00A931D5">
        <w:t>gadu</w:t>
      </w:r>
      <w:r w:rsidR="005B3BE6">
        <w:t xml:space="preserve">. </w:t>
      </w:r>
      <w:r w:rsidR="00423CEF">
        <w:t xml:space="preserve">Rezultāti attēloti </w:t>
      </w:r>
      <w:r w:rsidR="0052695C">
        <w:t>5</w:t>
      </w:r>
      <w:r w:rsidR="00601787">
        <w:t>.</w:t>
      </w:r>
      <w:r w:rsidR="00CB416B">
        <w:t> </w:t>
      </w:r>
      <w:r w:rsidR="00601787">
        <w:t>grafikā</w:t>
      </w:r>
      <w:r w:rsidR="00423CEF">
        <w:t xml:space="preserve">. </w:t>
      </w:r>
    </w:p>
    <w:p w14:paraId="3DBD0C37" w14:textId="77777777" w:rsidR="00164B20" w:rsidRDefault="00164B20" w:rsidP="005F5C10">
      <w:pPr>
        <w:pStyle w:val="NormalWeb"/>
        <w:widowControl w:val="0"/>
        <w:suppressLineNumbers/>
        <w:spacing w:before="0" w:beforeAutospacing="0" w:after="0" w:afterAutospacing="0" w:line="276" w:lineRule="auto"/>
        <w:jc w:val="both"/>
      </w:pPr>
    </w:p>
    <w:p w14:paraId="762BAB69" w14:textId="3BB9A90D" w:rsidR="0052695C" w:rsidRDefault="0052695C" w:rsidP="00195646">
      <w:pPr>
        <w:pStyle w:val="NormalWeb"/>
        <w:widowControl w:val="0"/>
        <w:spacing w:before="0" w:beforeAutospacing="0" w:after="0" w:afterAutospacing="0" w:line="276" w:lineRule="auto"/>
        <w:jc w:val="center"/>
      </w:pPr>
      <w:r>
        <w:t>5</w:t>
      </w:r>
      <w:r w:rsidR="00D75D89">
        <w:t>.</w:t>
      </w:r>
      <w:r w:rsidR="00CB416B">
        <w:t> </w:t>
      </w:r>
      <w:r w:rsidR="00601787">
        <w:t>grafiks.</w:t>
      </w:r>
      <w:r w:rsidR="00080F65">
        <w:t xml:space="preserve"> </w:t>
      </w:r>
      <w:r w:rsidR="00B22DAF">
        <w:t>Piekļūstamības paziņojumi iestāžu oficiālajās tīmekļvietnēs 2021.</w:t>
      </w:r>
      <w:r w:rsidR="00CB416B">
        <w:t xml:space="preserve"> </w:t>
      </w:r>
      <w:r w:rsidR="3E8E7283">
        <w:t>un</w:t>
      </w:r>
      <w:r w:rsidR="00671337">
        <w:t xml:space="preserve"> </w:t>
      </w:r>
      <w:r w:rsidR="00B22DAF">
        <w:t>2022.</w:t>
      </w:r>
      <w:r w:rsidR="00CB416B">
        <w:t> </w:t>
      </w:r>
      <w:r w:rsidR="0CEF1F9B">
        <w:t>gadā</w:t>
      </w:r>
      <w:r w:rsidR="00863E22">
        <w:t xml:space="preserve"> (%)</w:t>
      </w:r>
    </w:p>
    <w:p w14:paraId="1F1663E2" w14:textId="6735B48A" w:rsidR="00D75D89" w:rsidRDefault="00D41A13" w:rsidP="00195646">
      <w:pPr>
        <w:pStyle w:val="NormalWeb"/>
        <w:widowControl w:val="0"/>
        <w:suppressLineNumbers/>
        <w:spacing w:before="0" w:beforeAutospacing="0" w:after="0" w:afterAutospacing="0" w:line="276" w:lineRule="auto"/>
        <w:jc w:val="both"/>
      </w:pPr>
      <w:r>
        <w:rPr>
          <w:noProof/>
        </w:rPr>
        <w:drawing>
          <wp:inline distT="0" distB="0" distL="0" distR="0" wp14:anchorId="70B05C6F" wp14:editId="77A1585E">
            <wp:extent cx="6209665" cy="2975610"/>
            <wp:effectExtent l="0" t="0" r="635" b="15240"/>
            <wp:docPr id="576685789" name="Chart 1">
              <a:extLst xmlns:a="http://schemas.openxmlformats.org/drawingml/2006/main">
                <a:ext uri="{FF2B5EF4-FFF2-40B4-BE49-F238E27FC236}">
                  <a16:creationId xmlns:a16="http://schemas.microsoft.com/office/drawing/2014/main" id="{F7688C73-F193-498E-B9EE-99F5B9EDE2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336FC63" w14:textId="77777777" w:rsidR="00557C3A" w:rsidRDefault="00557C3A" w:rsidP="00195646">
      <w:pPr>
        <w:pStyle w:val="NormalWeb"/>
        <w:widowControl w:val="0"/>
        <w:suppressLineNumbers/>
        <w:spacing w:before="0" w:beforeAutospacing="0" w:after="0" w:afterAutospacing="0" w:line="276" w:lineRule="auto"/>
        <w:jc w:val="both"/>
      </w:pPr>
    </w:p>
    <w:p w14:paraId="5C1ADB99" w14:textId="40468922" w:rsidR="00F2392C" w:rsidRDefault="00F2392C" w:rsidP="00F2392C">
      <w:pPr>
        <w:pStyle w:val="NormalWeb"/>
        <w:widowControl w:val="0"/>
        <w:suppressLineNumbers/>
        <w:spacing w:before="0" w:beforeAutospacing="0" w:after="0" w:afterAutospacing="0" w:line="276" w:lineRule="auto"/>
        <w:ind w:firstLine="567"/>
        <w:jc w:val="both"/>
      </w:pPr>
      <w:r>
        <w:t>Veicot E-indeksa datu salīdzināšanu ar izlases veida vienkāršoto izvērtējumu</w:t>
      </w:r>
      <w:r w:rsidR="00CB416B">
        <w:t>,</w:t>
      </w:r>
      <w:r>
        <w:t xml:space="preserve"> secināms, ka iegūtie rezultāti ir gandrīz vienādi. Izlasē iekļautajām tīmekļvietnēm piekļūstamības izvērtējums bija 72% gadījumu (skat. 1.</w:t>
      </w:r>
      <w:r w:rsidR="00CB416B">
        <w:t> </w:t>
      </w:r>
      <w:r>
        <w:t xml:space="preserve">grafiku), </w:t>
      </w:r>
      <w:r w:rsidR="00C8375A">
        <w:t xml:space="preserve">savukārt </w:t>
      </w:r>
      <w:r>
        <w:t>E-indeksa aptauja</w:t>
      </w:r>
      <w:r w:rsidR="00C8375A">
        <w:t xml:space="preserve"> uzrāda</w:t>
      </w:r>
      <w:r>
        <w:t xml:space="preserve"> 70% </w:t>
      </w:r>
      <w:r w:rsidR="00056D33">
        <w:t>(</w:t>
      </w:r>
      <w:r w:rsidR="00503D60">
        <w:t>s</w:t>
      </w:r>
      <w:r>
        <w:t>alīdzinājums parādīts 6.</w:t>
      </w:r>
      <w:r w:rsidR="00CB416B">
        <w:t> </w:t>
      </w:r>
      <w:r>
        <w:t>grafikā</w:t>
      </w:r>
      <w:r w:rsidR="00056D33">
        <w:t>)</w:t>
      </w:r>
      <w:r>
        <w:t xml:space="preserve">. Šie rezultāti apstiprina abu pētījumu metodoloģijas atbilstību un ļauj piekļūstamības rezultātus attiecināt uz kopējo situāciju valsts un pašvaldības tīmekļvietnēs. </w:t>
      </w:r>
    </w:p>
    <w:p w14:paraId="0C264F76" w14:textId="77777777" w:rsidR="00E04EDF" w:rsidRDefault="00E04EDF" w:rsidP="00195646">
      <w:pPr>
        <w:pStyle w:val="NormalWeb"/>
        <w:widowControl w:val="0"/>
        <w:suppressLineNumbers/>
        <w:spacing w:before="0" w:beforeAutospacing="0" w:after="0" w:afterAutospacing="0" w:line="276" w:lineRule="auto"/>
        <w:jc w:val="both"/>
      </w:pPr>
    </w:p>
    <w:p w14:paraId="754F85F5" w14:textId="77777777" w:rsidR="00896209" w:rsidRDefault="00896209" w:rsidP="00195646">
      <w:pPr>
        <w:pStyle w:val="NormalWeb"/>
        <w:widowControl w:val="0"/>
        <w:suppressLineNumbers/>
        <w:spacing w:before="0" w:beforeAutospacing="0" w:after="0" w:afterAutospacing="0" w:line="276" w:lineRule="auto"/>
        <w:jc w:val="both"/>
      </w:pPr>
    </w:p>
    <w:p w14:paraId="67567D5D" w14:textId="77777777" w:rsidR="00896209" w:rsidRDefault="00896209" w:rsidP="00195646">
      <w:pPr>
        <w:pStyle w:val="NormalWeb"/>
        <w:widowControl w:val="0"/>
        <w:suppressLineNumbers/>
        <w:spacing w:before="0" w:beforeAutospacing="0" w:after="0" w:afterAutospacing="0" w:line="276" w:lineRule="auto"/>
        <w:jc w:val="both"/>
      </w:pPr>
    </w:p>
    <w:p w14:paraId="3056B9BC" w14:textId="77777777" w:rsidR="00896209" w:rsidRDefault="00896209" w:rsidP="00195646">
      <w:pPr>
        <w:pStyle w:val="NormalWeb"/>
        <w:widowControl w:val="0"/>
        <w:suppressLineNumbers/>
        <w:spacing w:before="0" w:beforeAutospacing="0" w:after="0" w:afterAutospacing="0" w:line="276" w:lineRule="auto"/>
        <w:jc w:val="both"/>
      </w:pPr>
    </w:p>
    <w:p w14:paraId="0FB21499" w14:textId="77777777" w:rsidR="00896209" w:rsidRDefault="00896209" w:rsidP="00195646">
      <w:pPr>
        <w:pStyle w:val="NormalWeb"/>
        <w:widowControl w:val="0"/>
        <w:suppressLineNumbers/>
        <w:spacing w:before="0" w:beforeAutospacing="0" w:after="0" w:afterAutospacing="0" w:line="276" w:lineRule="auto"/>
        <w:jc w:val="both"/>
      </w:pPr>
    </w:p>
    <w:p w14:paraId="7BF75A07" w14:textId="77777777" w:rsidR="00896209" w:rsidRDefault="00896209" w:rsidP="00195646">
      <w:pPr>
        <w:pStyle w:val="NormalWeb"/>
        <w:widowControl w:val="0"/>
        <w:suppressLineNumbers/>
        <w:spacing w:before="0" w:beforeAutospacing="0" w:after="0" w:afterAutospacing="0" w:line="276" w:lineRule="auto"/>
        <w:jc w:val="both"/>
      </w:pPr>
    </w:p>
    <w:p w14:paraId="1BE78BD4" w14:textId="77777777" w:rsidR="00896209" w:rsidRDefault="00896209" w:rsidP="00195646">
      <w:pPr>
        <w:pStyle w:val="NormalWeb"/>
        <w:widowControl w:val="0"/>
        <w:suppressLineNumbers/>
        <w:spacing w:before="0" w:beforeAutospacing="0" w:after="0" w:afterAutospacing="0" w:line="276" w:lineRule="auto"/>
        <w:jc w:val="both"/>
      </w:pPr>
    </w:p>
    <w:p w14:paraId="259076C8" w14:textId="77777777" w:rsidR="00896209" w:rsidRDefault="00896209" w:rsidP="00195646">
      <w:pPr>
        <w:pStyle w:val="NormalWeb"/>
        <w:widowControl w:val="0"/>
        <w:suppressLineNumbers/>
        <w:spacing w:before="0" w:beforeAutospacing="0" w:after="0" w:afterAutospacing="0" w:line="276" w:lineRule="auto"/>
        <w:jc w:val="both"/>
      </w:pPr>
    </w:p>
    <w:p w14:paraId="008AD62C" w14:textId="77777777" w:rsidR="00896209" w:rsidRDefault="00896209" w:rsidP="00195646">
      <w:pPr>
        <w:pStyle w:val="NormalWeb"/>
        <w:widowControl w:val="0"/>
        <w:suppressLineNumbers/>
        <w:spacing w:before="0" w:beforeAutospacing="0" w:after="0" w:afterAutospacing="0" w:line="276" w:lineRule="auto"/>
        <w:jc w:val="both"/>
      </w:pPr>
    </w:p>
    <w:p w14:paraId="644E7088" w14:textId="77777777" w:rsidR="00896209" w:rsidRDefault="00896209" w:rsidP="00195646">
      <w:pPr>
        <w:pStyle w:val="NormalWeb"/>
        <w:widowControl w:val="0"/>
        <w:suppressLineNumbers/>
        <w:spacing w:before="0" w:beforeAutospacing="0" w:after="0" w:afterAutospacing="0" w:line="276" w:lineRule="auto"/>
        <w:jc w:val="both"/>
      </w:pPr>
    </w:p>
    <w:p w14:paraId="2197C5E3" w14:textId="77777777" w:rsidR="00896209" w:rsidRDefault="00896209" w:rsidP="00195646">
      <w:pPr>
        <w:pStyle w:val="NormalWeb"/>
        <w:widowControl w:val="0"/>
        <w:suppressLineNumbers/>
        <w:spacing w:before="0" w:beforeAutospacing="0" w:after="0" w:afterAutospacing="0" w:line="276" w:lineRule="auto"/>
        <w:jc w:val="both"/>
      </w:pPr>
    </w:p>
    <w:p w14:paraId="51EE1739" w14:textId="77777777" w:rsidR="00896209" w:rsidRDefault="00896209" w:rsidP="00195646">
      <w:pPr>
        <w:pStyle w:val="NormalWeb"/>
        <w:widowControl w:val="0"/>
        <w:suppressLineNumbers/>
        <w:spacing w:before="0" w:beforeAutospacing="0" w:after="0" w:afterAutospacing="0" w:line="276" w:lineRule="auto"/>
        <w:jc w:val="both"/>
      </w:pPr>
    </w:p>
    <w:p w14:paraId="6298F04E" w14:textId="77777777" w:rsidR="00896209" w:rsidRDefault="00896209" w:rsidP="00195646">
      <w:pPr>
        <w:pStyle w:val="NormalWeb"/>
        <w:widowControl w:val="0"/>
        <w:suppressLineNumbers/>
        <w:spacing w:before="0" w:beforeAutospacing="0" w:after="0" w:afterAutospacing="0" w:line="276" w:lineRule="auto"/>
        <w:jc w:val="both"/>
      </w:pPr>
    </w:p>
    <w:p w14:paraId="2F7050E1" w14:textId="01896A35" w:rsidR="002A1B89" w:rsidRDefault="002A1B89" w:rsidP="00A63ED8">
      <w:pPr>
        <w:pStyle w:val="NormalWeb"/>
        <w:widowControl w:val="0"/>
        <w:suppressLineNumbers/>
        <w:tabs>
          <w:tab w:val="center" w:pos="4889"/>
          <w:tab w:val="left" w:pos="5829"/>
        </w:tabs>
        <w:spacing w:before="0" w:beforeAutospacing="0" w:after="0" w:afterAutospacing="0" w:line="276" w:lineRule="auto"/>
        <w:jc w:val="center"/>
      </w:pPr>
      <w:r>
        <w:lastRenderedPageBreak/>
        <w:t>6.</w:t>
      </w:r>
      <w:r w:rsidR="00CB416B">
        <w:t> </w:t>
      </w:r>
      <w:r>
        <w:t xml:space="preserve">grafiks. </w:t>
      </w:r>
      <w:r w:rsidR="00DC4844">
        <w:t>VARAM izlases un E-indeksa rezultātu salīdzinājums</w:t>
      </w:r>
      <w:r w:rsidR="00A55031">
        <w:t xml:space="preserve"> </w:t>
      </w:r>
      <w:r w:rsidR="00CB416B">
        <w:noBreakHyphen/>
        <w:t xml:space="preserve"> </w:t>
      </w:r>
      <w:r w:rsidR="00A55031">
        <w:t>i</w:t>
      </w:r>
      <w:r w:rsidR="00361EAB">
        <w:t xml:space="preserve">estāžu tīmekļvietnes, kurās ir piekļūstamības paziņojums </w:t>
      </w:r>
      <w:r w:rsidR="00A55031">
        <w:t>(</w:t>
      </w:r>
      <w:r w:rsidR="00361EAB">
        <w:t>procentos</w:t>
      </w:r>
      <w:r w:rsidR="00A55031">
        <w:t>)</w:t>
      </w:r>
    </w:p>
    <w:p w14:paraId="67E9DD9E" w14:textId="6EC85C36" w:rsidR="002A1B89" w:rsidRDefault="00361EAB" w:rsidP="00195646">
      <w:pPr>
        <w:pStyle w:val="NormalWeb"/>
        <w:widowControl w:val="0"/>
        <w:suppressLineNumbers/>
        <w:spacing w:before="0" w:beforeAutospacing="0" w:after="0" w:afterAutospacing="0" w:line="276" w:lineRule="auto"/>
        <w:jc w:val="center"/>
      </w:pPr>
      <w:r>
        <w:rPr>
          <w:noProof/>
        </w:rPr>
        <w:drawing>
          <wp:inline distT="0" distB="0" distL="0" distR="0" wp14:anchorId="17867D01" wp14:editId="3342067B">
            <wp:extent cx="5128422" cy="3023356"/>
            <wp:effectExtent l="0" t="0" r="15240" b="5715"/>
            <wp:docPr id="931833145" name="Chart 1">
              <a:extLst xmlns:a="http://schemas.openxmlformats.org/drawingml/2006/main">
                <a:ext uri="{FF2B5EF4-FFF2-40B4-BE49-F238E27FC236}">
                  <a16:creationId xmlns:a16="http://schemas.microsoft.com/office/drawing/2014/main" id="{EED14DB6-DCC7-7472-A460-D6CE979732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A460164" w14:textId="77777777" w:rsidR="002A1B89" w:rsidRDefault="002A1B89" w:rsidP="00195646">
      <w:pPr>
        <w:pStyle w:val="NormalWeb"/>
        <w:widowControl w:val="0"/>
        <w:suppressLineNumbers/>
        <w:spacing w:before="0" w:beforeAutospacing="0" w:after="0" w:afterAutospacing="0" w:line="276" w:lineRule="auto"/>
        <w:jc w:val="both"/>
      </w:pPr>
    </w:p>
    <w:p w14:paraId="0FACBDD8" w14:textId="0BAFC180" w:rsidR="00717F16" w:rsidRDefault="00D309D7" w:rsidP="00F32819">
      <w:pPr>
        <w:pStyle w:val="NormalWeb"/>
        <w:widowControl w:val="0"/>
        <w:suppressLineNumbers/>
        <w:spacing w:before="0" w:beforeAutospacing="0" w:after="0" w:afterAutospacing="0" w:line="276" w:lineRule="auto"/>
        <w:ind w:firstLine="567"/>
        <w:jc w:val="both"/>
      </w:pPr>
      <w:r>
        <w:rPr>
          <w:b/>
          <w:bCs/>
          <w:lang w:eastAsia="en-US"/>
        </w:rPr>
        <w:t>A</w:t>
      </w:r>
      <w:r w:rsidR="00717F16" w:rsidRPr="24E56DC4">
        <w:rPr>
          <w:b/>
          <w:bCs/>
          <w:lang w:eastAsia="en-US"/>
        </w:rPr>
        <w:t>utomatizēta tīmekļvietņu izpēte</w:t>
      </w:r>
      <w:r w:rsidR="00202CAB">
        <w:rPr>
          <w:b/>
          <w:bCs/>
          <w:lang w:eastAsia="en-US"/>
        </w:rPr>
        <w:t xml:space="preserve"> </w:t>
      </w:r>
    </w:p>
    <w:p w14:paraId="6FADABE4" w14:textId="1C970F33" w:rsidR="00A41B93" w:rsidRDefault="00DD7BDC" w:rsidP="0A9FB15C">
      <w:pPr>
        <w:pStyle w:val="NormalWeb"/>
        <w:widowControl w:val="0"/>
        <w:suppressLineNumbers/>
        <w:spacing w:before="0" w:beforeAutospacing="0" w:after="0" w:afterAutospacing="0" w:line="276" w:lineRule="auto"/>
        <w:ind w:firstLine="567"/>
        <w:jc w:val="both"/>
      </w:pPr>
      <w:r>
        <w:t>VARAM pieejamo resursu ietvaros organizē</w:t>
      </w:r>
      <w:r w:rsidR="00F53B46">
        <w:t>ja</w:t>
      </w:r>
      <w:r>
        <w:t xml:space="preserve"> </w:t>
      </w:r>
      <w:r w:rsidR="00F53B46">
        <w:t xml:space="preserve">kvantitatīvo automatizēto </w:t>
      </w:r>
      <w:r w:rsidR="00492D57">
        <w:t xml:space="preserve">tīmekļvietņu </w:t>
      </w:r>
      <w:r w:rsidR="00F53B46">
        <w:t>izpēti</w:t>
      </w:r>
      <w:r>
        <w:t>.</w:t>
      </w:r>
      <w:r w:rsidR="00AC1030">
        <w:t xml:space="preserve"> </w:t>
      </w:r>
      <w:r w:rsidR="005733F3">
        <w:t xml:space="preserve">Automatizētas tīmekļvietņu izpētes </w:t>
      </w:r>
      <w:r>
        <w:t>procesā</w:t>
      </w:r>
      <w:r w:rsidR="00E41A0D">
        <w:t>,</w:t>
      </w:r>
      <w:r>
        <w:t xml:space="preserve"> </w:t>
      </w:r>
      <w:r w:rsidR="00396017">
        <w:t xml:space="preserve">iegūstot datus par </w:t>
      </w:r>
      <w:r w:rsidR="00D852B8">
        <w:t>1</w:t>
      </w:r>
      <w:r w:rsidR="001909B6">
        <w:t>20</w:t>
      </w:r>
      <w:r w:rsidR="000D5B25">
        <w:t>3</w:t>
      </w:r>
      <w:r w:rsidR="00396017">
        <w:t xml:space="preserve"> valsts un pašvaldību iestāžu oficiālajām tīmekļvietnēm</w:t>
      </w:r>
      <w:r w:rsidR="00016606">
        <w:t xml:space="preserve"> </w:t>
      </w:r>
      <w:r w:rsidR="00016606" w:rsidRPr="00D30623">
        <w:t xml:space="preserve">no </w:t>
      </w:r>
      <w:r w:rsidR="00F26C8C">
        <w:t xml:space="preserve">Latvijas Republikas </w:t>
      </w:r>
      <w:r w:rsidR="00016606" w:rsidRPr="00D30623">
        <w:t xml:space="preserve">Uzņēmumu </w:t>
      </w:r>
      <w:r w:rsidR="00CD3961" w:rsidRPr="00A239FE">
        <w:t>reģistra</w:t>
      </w:r>
      <w:r w:rsidR="0054500B">
        <w:t xml:space="preserve"> (turpmāk – Uzņēmumu reģistrs)</w:t>
      </w:r>
      <w:r w:rsidR="00CD3961" w:rsidRPr="00A239FE">
        <w:t xml:space="preserve"> </w:t>
      </w:r>
      <w:r w:rsidR="00016606" w:rsidRPr="00D30623">
        <w:t xml:space="preserve">publisko </w:t>
      </w:r>
      <w:r w:rsidR="001E5E14" w:rsidRPr="00A239FE">
        <w:t xml:space="preserve">personu un </w:t>
      </w:r>
      <w:r w:rsidR="00016606" w:rsidRPr="00D30623">
        <w:t>iestāžu saraksta</w:t>
      </w:r>
      <w:r w:rsidR="001E5E14" w:rsidRPr="00A239FE">
        <w:rPr>
          <w:rStyle w:val="FootnoteReference"/>
        </w:rPr>
        <w:footnoteReference w:id="19"/>
      </w:r>
      <w:r w:rsidR="00741FC2">
        <w:t xml:space="preserve"> (tajā skaitā </w:t>
      </w:r>
      <w:r w:rsidR="00DA78D6">
        <w:t>113 no izlasē iek</w:t>
      </w:r>
      <w:r w:rsidR="00134115">
        <w:t>ļa</w:t>
      </w:r>
      <w:r w:rsidR="00DA78D6">
        <w:t>utajām)</w:t>
      </w:r>
      <w:r w:rsidR="00396017">
        <w:t xml:space="preserve">, izdarīts secinājums, ka piekļūstamības paziņojums ir publicēts </w:t>
      </w:r>
      <w:r w:rsidR="00A4500A">
        <w:t>3</w:t>
      </w:r>
      <w:r w:rsidR="00C14890">
        <w:t>34</w:t>
      </w:r>
      <w:r w:rsidR="00A4500A">
        <w:t xml:space="preserve"> tīmekļvietnēs jeb</w:t>
      </w:r>
      <w:r w:rsidR="003A451F">
        <w:t xml:space="preserve"> </w:t>
      </w:r>
      <w:r w:rsidR="0062081B">
        <w:t>2</w:t>
      </w:r>
      <w:r w:rsidR="00C14890">
        <w:t>8</w:t>
      </w:r>
      <w:r w:rsidR="00396017">
        <w:t>% valsts un pašvaldību iestādēm</w:t>
      </w:r>
      <w:r w:rsidR="00715987">
        <w:t xml:space="preserve"> (skat. </w:t>
      </w:r>
      <w:r w:rsidR="5B1AE60B">
        <w:t>7</w:t>
      </w:r>
      <w:r w:rsidR="00A45AE3">
        <w:t>.</w:t>
      </w:r>
      <w:r w:rsidR="00E41A0D">
        <w:t> </w:t>
      </w:r>
      <w:r w:rsidR="00A45AE3">
        <w:t>grafiku)</w:t>
      </w:r>
      <w:r w:rsidR="00210B2C">
        <w:t>.</w:t>
      </w:r>
      <w:r w:rsidR="00DD51A6">
        <w:t xml:space="preserve"> </w:t>
      </w:r>
      <w:r w:rsidR="004405D0">
        <w:t xml:space="preserve">Te jāņem vērā, ka izpēte bija automatizēta, līdz ar to tās precizitāte </w:t>
      </w:r>
      <w:r w:rsidR="005F27AF">
        <w:t>i</w:t>
      </w:r>
      <w:r w:rsidR="0046334B">
        <w:t>r</w:t>
      </w:r>
      <w:r w:rsidR="005F27AF">
        <w:t xml:space="preserve"> zemāka nekā </w:t>
      </w:r>
      <w:r w:rsidR="007D18DA">
        <w:t>manuālajai izpētei</w:t>
      </w:r>
      <w:r w:rsidR="005F27AF">
        <w:t>.</w:t>
      </w:r>
    </w:p>
    <w:p w14:paraId="6ABADC2A" w14:textId="77777777" w:rsidR="004F7D09" w:rsidRDefault="004F7D09" w:rsidP="00195646">
      <w:pPr>
        <w:pStyle w:val="NormalWeb"/>
        <w:widowControl w:val="0"/>
        <w:suppressLineNumbers/>
        <w:spacing w:before="0" w:beforeAutospacing="0" w:after="0" w:afterAutospacing="0" w:line="276" w:lineRule="auto"/>
        <w:ind w:firstLine="567"/>
        <w:jc w:val="both"/>
      </w:pPr>
    </w:p>
    <w:p w14:paraId="50B03B5B" w14:textId="6A2EDA96" w:rsidR="00A41B93" w:rsidRDefault="0459A68A" w:rsidP="0A9FB15C">
      <w:pPr>
        <w:pStyle w:val="NormalWeb"/>
        <w:widowControl w:val="0"/>
        <w:suppressLineNumbers/>
        <w:spacing w:before="0" w:beforeAutospacing="0" w:after="0" w:afterAutospacing="0" w:line="276" w:lineRule="auto"/>
        <w:ind w:firstLine="567"/>
        <w:jc w:val="center"/>
      </w:pPr>
      <w:r w:rsidRPr="00C83E7B">
        <w:t>7</w:t>
      </w:r>
      <w:r w:rsidR="00A41B93" w:rsidRPr="00C83E7B">
        <w:t>.</w:t>
      </w:r>
      <w:r w:rsidR="00F26C8C">
        <w:t> </w:t>
      </w:r>
      <w:r w:rsidR="00A41B93" w:rsidRPr="00C83E7B">
        <w:t>grafiks.</w:t>
      </w:r>
      <w:r w:rsidR="00A41B93">
        <w:t xml:space="preserve"> Piekļūstamības </w:t>
      </w:r>
      <w:r w:rsidR="00387837">
        <w:t xml:space="preserve">paziņojumi </w:t>
      </w:r>
      <w:r w:rsidR="00892AFF">
        <w:t>valsts iestāžu tīmekļvietnēs</w:t>
      </w:r>
      <w:r w:rsidR="0FE2E8BF">
        <w:t xml:space="preserve"> (automatizēta izpēte</w:t>
      </w:r>
      <w:r w:rsidR="008475D7">
        <w:t>, skaits; procenti</w:t>
      </w:r>
      <w:r w:rsidR="0FE2E8BF">
        <w:t>)</w:t>
      </w:r>
    </w:p>
    <w:p w14:paraId="13E1F9FD" w14:textId="236B9894" w:rsidR="00A41B93" w:rsidRDefault="008C48AB" w:rsidP="00195646">
      <w:pPr>
        <w:pStyle w:val="NormalWeb"/>
        <w:widowControl w:val="0"/>
        <w:suppressLineNumbers/>
        <w:spacing w:before="0" w:beforeAutospacing="0" w:after="0" w:afterAutospacing="0" w:line="276" w:lineRule="auto"/>
        <w:jc w:val="center"/>
      </w:pPr>
      <w:r>
        <w:rPr>
          <w:noProof/>
        </w:rPr>
        <w:drawing>
          <wp:inline distT="0" distB="0" distL="0" distR="0" wp14:anchorId="64DDF7C8" wp14:editId="327798E3">
            <wp:extent cx="4572000" cy="2743200"/>
            <wp:effectExtent l="0" t="0" r="0" b="0"/>
            <wp:docPr id="63612930" name="Chart 1">
              <a:extLst xmlns:a="http://schemas.openxmlformats.org/drawingml/2006/main">
                <a:ext uri="{FF2B5EF4-FFF2-40B4-BE49-F238E27FC236}">
                  <a16:creationId xmlns:a16="http://schemas.microsoft.com/office/drawing/2014/main" id="{6C333DCA-EDA9-4067-3FC2-F22EB90839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4F7D09">
        <w:rPr>
          <w:noProof/>
        </w:rPr>
        <w:t xml:space="preserve"> </w:t>
      </w:r>
    </w:p>
    <w:p w14:paraId="3E706C8C" w14:textId="5F400FE9" w:rsidR="00BB18AF" w:rsidRDefault="00BB18AF" w:rsidP="00195646">
      <w:pPr>
        <w:pStyle w:val="NormalWeb"/>
        <w:widowControl w:val="0"/>
        <w:suppressLineNumbers/>
        <w:spacing w:before="0" w:beforeAutospacing="0" w:after="0" w:afterAutospacing="0" w:line="276" w:lineRule="auto"/>
        <w:ind w:firstLine="567"/>
        <w:jc w:val="both"/>
      </w:pPr>
    </w:p>
    <w:p w14:paraId="6CB2C664" w14:textId="0FD3122F" w:rsidR="00AD7D1C" w:rsidRDefault="001031E0" w:rsidP="00195646">
      <w:pPr>
        <w:pStyle w:val="NormalWeb"/>
        <w:widowControl w:val="0"/>
        <w:suppressLineNumbers/>
        <w:spacing w:before="0" w:beforeAutospacing="0" w:after="0" w:afterAutospacing="0" w:line="276" w:lineRule="auto"/>
        <w:ind w:firstLine="567"/>
        <w:jc w:val="both"/>
      </w:pPr>
      <w:r>
        <w:t xml:space="preserve">Automatizētās tīmekļvietņu izpētes </w:t>
      </w:r>
      <w:r w:rsidR="003E7710">
        <w:t xml:space="preserve">procesā katrai </w:t>
      </w:r>
      <w:r w:rsidR="007C6176">
        <w:t>tīmekļvietnei tika</w:t>
      </w:r>
      <w:r w:rsidR="003E7710">
        <w:t xml:space="preserve"> </w:t>
      </w:r>
      <w:r w:rsidR="007C6176">
        <w:t>vērtēti dažādi piekļūstamības aspekti, ko atspoguļo p</w:t>
      </w:r>
      <w:r w:rsidR="00AD7D1C">
        <w:t xml:space="preserve">iekļūstamības </w:t>
      </w:r>
      <w:r w:rsidR="007C6176">
        <w:t>koeficients.</w:t>
      </w:r>
      <w:r w:rsidR="003E7710">
        <w:t xml:space="preserve"> </w:t>
      </w:r>
      <w:r w:rsidR="00DC0CC6">
        <w:t>Piekļūstamības koeficient</w:t>
      </w:r>
      <w:r w:rsidR="007C6176">
        <w:t>u</w:t>
      </w:r>
      <w:r w:rsidR="00DC0CC6">
        <w:t xml:space="preserve"> katrai tīmekļvietnei norāda </w:t>
      </w:r>
      <w:r w:rsidR="00AD7D1C">
        <w:t>vērtējum</w:t>
      </w:r>
      <w:r w:rsidR="00DC0CC6">
        <w:t>u</w:t>
      </w:r>
      <w:r w:rsidR="00AD7D1C">
        <w:t xml:space="preserve"> 100 punktu skalā. 0 punkti nozīmē pilnīgu </w:t>
      </w:r>
      <w:proofErr w:type="spellStart"/>
      <w:r w:rsidR="00AD7D1C">
        <w:t>nepiekļūstamību</w:t>
      </w:r>
      <w:proofErr w:type="spellEnd"/>
      <w:r w:rsidR="00AD7D1C">
        <w:t xml:space="preserve">, 100 – punkti </w:t>
      </w:r>
      <w:bookmarkStart w:id="6" w:name="_Hlk135297698"/>
      <w:r w:rsidR="00AD7D1C">
        <w:t>–</w:t>
      </w:r>
      <w:bookmarkEnd w:id="6"/>
      <w:r w:rsidR="00AD7D1C">
        <w:t xml:space="preserve"> piekļūstamības prasībām pilnībā atbilstošu tīmekļvietni. Jāņem vērā, ka neviens automatizētais piekļūstamības izvērtēšanas rīks nesniedz pilnvērtīgu un visaptverošu informāciju par vietnes piekļūstamību. Šie rīki norāda virzienu, kur jāveic sīkāka izpēte (tajā skaitā ar lietotāju testiem).</w:t>
      </w:r>
    </w:p>
    <w:p w14:paraId="0B7DC6DB" w14:textId="73EFB791" w:rsidR="00AD7D1C" w:rsidRPr="00A62BC2" w:rsidRDefault="00AD7D1C" w:rsidP="00195646">
      <w:pPr>
        <w:pStyle w:val="NormalWeb"/>
        <w:widowControl w:val="0"/>
        <w:suppressLineNumbers/>
        <w:spacing w:before="0" w:beforeAutospacing="0" w:after="0" w:afterAutospacing="0" w:line="276" w:lineRule="auto"/>
        <w:ind w:firstLine="567"/>
        <w:jc w:val="both"/>
      </w:pPr>
      <w:r w:rsidRPr="009307D4">
        <w:t>Automatizētas tīmekļvietņu izpētes ietvaros ir iegūta šāda informācija</w:t>
      </w:r>
      <w:r w:rsidR="00BE2117">
        <w:t xml:space="preserve"> par 384 tīmekļvietnēm</w:t>
      </w:r>
      <w:r w:rsidR="009B3067">
        <w:t xml:space="preserve"> no 1203, kuras bija iespējams analizēt automatizēti</w:t>
      </w:r>
      <w:r w:rsidRPr="009307D4">
        <w:t>:</w:t>
      </w:r>
    </w:p>
    <w:p w14:paraId="7342647F" w14:textId="77777777" w:rsidR="00AD7D1C" w:rsidRPr="00A62BC2" w:rsidRDefault="00AD7D1C" w:rsidP="00195646">
      <w:pPr>
        <w:pStyle w:val="ListParagraph"/>
        <w:numPr>
          <w:ilvl w:val="0"/>
          <w:numId w:val="37"/>
        </w:numPr>
        <w:spacing w:after="0" w:line="276" w:lineRule="auto"/>
        <w:ind w:hanging="513"/>
        <w:jc w:val="both"/>
        <w:rPr>
          <w:rFonts w:ascii="Times New Roman" w:eastAsia="Times New Roman" w:hAnsi="Times New Roman" w:cs="Times New Roman"/>
          <w:sz w:val="24"/>
          <w:szCs w:val="24"/>
          <w:lang w:val="lv-LV" w:eastAsia="lv-LV"/>
        </w:rPr>
      </w:pPr>
      <w:r w:rsidRPr="29DAD656">
        <w:rPr>
          <w:rFonts w:ascii="Times New Roman" w:eastAsia="Times New Roman" w:hAnsi="Times New Roman" w:cs="Times New Roman"/>
          <w:sz w:val="24"/>
          <w:szCs w:val="24"/>
          <w:lang w:val="lv-LV" w:eastAsia="lv-LV"/>
        </w:rPr>
        <w:t xml:space="preserve">Vidējais piekļūstamības koeficients tīmekļvietnei no visām izlases </w:t>
      </w:r>
      <w:r>
        <w:rPr>
          <w:rFonts w:ascii="Times New Roman" w:eastAsia="Times New Roman" w:hAnsi="Times New Roman" w:cs="Times New Roman"/>
          <w:sz w:val="24"/>
          <w:szCs w:val="24"/>
          <w:lang w:val="lv-LV" w:eastAsia="lv-LV"/>
        </w:rPr>
        <w:t>tīmekļvietnēm</w:t>
      </w:r>
      <w:r w:rsidRPr="29DAD656">
        <w:rPr>
          <w:rFonts w:ascii="Times New Roman" w:eastAsia="Times New Roman" w:hAnsi="Times New Roman" w:cs="Times New Roman"/>
          <w:sz w:val="24"/>
          <w:szCs w:val="24"/>
          <w:lang w:val="lv-LV" w:eastAsia="lv-LV"/>
        </w:rPr>
        <w:t>, kas testētas datorā</w:t>
      </w:r>
      <w:r>
        <w:rPr>
          <w:rFonts w:ascii="Times New Roman" w:eastAsia="Times New Roman" w:hAnsi="Times New Roman" w:cs="Times New Roman"/>
          <w:sz w:val="24"/>
          <w:szCs w:val="24"/>
          <w:lang w:val="lv-LV" w:eastAsia="lv-LV"/>
        </w:rPr>
        <w:t>,</w:t>
      </w:r>
      <w:r w:rsidRPr="29DAD656">
        <w:rPr>
          <w:rFonts w:ascii="Times New Roman" w:eastAsia="Times New Roman" w:hAnsi="Times New Roman" w:cs="Times New Roman"/>
          <w:sz w:val="24"/>
          <w:szCs w:val="24"/>
          <w:lang w:val="lv-LV" w:eastAsia="lv-LV"/>
        </w:rPr>
        <w:t xml:space="preserve"> sastādīja 83,13 punktus no 100.</w:t>
      </w:r>
      <w:r>
        <w:rPr>
          <w:rFonts w:ascii="Times New Roman" w:eastAsia="Times New Roman" w:hAnsi="Times New Roman" w:cs="Times New Roman"/>
          <w:sz w:val="24"/>
          <w:szCs w:val="24"/>
          <w:lang w:val="lv-LV" w:eastAsia="lv-LV"/>
        </w:rPr>
        <w:t xml:space="preserve"> </w:t>
      </w:r>
    </w:p>
    <w:p w14:paraId="55164B08" w14:textId="77777777" w:rsidR="00AD7D1C" w:rsidRPr="00A62BC2" w:rsidRDefault="00AD7D1C" w:rsidP="00195646">
      <w:pPr>
        <w:pStyle w:val="ListParagraph"/>
        <w:numPr>
          <w:ilvl w:val="0"/>
          <w:numId w:val="37"/>
        </w:numPr>
        <w:spacing w:after="0" w:line="276" w:lineRule="auto"/>
        <w:ind w:hanging="513"/>
        <w:jc w:val="both"/>
        <w:rPr>
          <w:rFonts w:ascii="Times New Roman" w:eastAsia="Times New Roman" w:hAnsi="Times New Roman" w:cs="Times New Roman"/>
          <w:sz w:val="24"/>
          <w:szCs w:val="24"/>
          <w:lang w:val="lv-LV" w:eastAsia="lv-LV"/>
        </w:rPr>
      </w:pPr>
      <w:r w:rsidRPr="6D5249D3">
        <w:rPr>
          <w:rFonts w:ascii="Times New Roman" w:eastAsia="Times New Roman" w:hAnsi="Times New Roman" w:cs="Times New Roman"/>
          <w:sz w:val="24"/>
          <w:szCs w:val="24"/>
          <w:lang w:val="lv-LV" w:eastAsia="lv-LV"/>
        </w:rPr>
        <w:t xml:space="preserve">Vidējais piekļūstamības koeficients tīmekļvietnei no visām izlases </w:t>
      </w:r>
      <w:r>
        <w:rPr>
          <w:rFonts w:ascii="Times New Roman" w:eastAsia="Times New Roman" w:hAnsi="Times New Roman" w:cs="Times New Roman"/>
          <w:sz w:val="24"/>
          <w:szCs w:val="24"/>
          <w:lang w:val="lv-LV" w:eastAsia="lv-LV"/>
        </w:rPr>
        <w:t>tīmekļvietnēm</w:t>
      </w:r>
      <w:r w:rsidRPr="6D5249D3">
        <w:rPr>
          <w:rFonts w:ascii="Times New Roman" w:eastAsia="Times New Roman" w:hAnsi="Times New Roman" w:cs="Times New Roman"/>
          <w:sz w:val="24"/>
          <w:szCs w:val="24"/>
          <w:lang w:val="lv-LV" w:eastAsia="lv-LV"/>
        </w:rPr>
        <w:t>, kas testētas viedtālrunī</w:t>
      </w:r>
      <w:r>
        <w:rPr>
          <w:rFonts w:ascii="Times New Roman" w:eastAsia="Times New Roman" w:hAnsi="Times New Roman" w:cs="Times New Roman"/>
          <w:sz w:val="24"/>
          <w:szCs w:val="24"/>
          <w:lang w:val="lv-LV" w:eastAsia="lv-LV"/>
        </w:rPr>
        <w:t>,</w:t>
      </w:r>
      <w:r w:rsidRPr="6D5249D3">
        <w:rPr>
          <w:rFonts w:ascii="Times New Roman" w:eastAsia="Times New Roman" w:hAnsi="Times New Roman" w:cs="Times New Roman"/>
          <w:sz w:val="24"/>
          <w:szCs w:val="24"/>
          <w:lang w:val="lv-LV" w:eastAsia="lv-LV"/>
        </w:rPr>
        <w:t xml:space="preserve"> sastādīja 83,28 punktus no 100.</w:t>
      </w:r>
    </w:p>
    <w:p w14:paraId="53494527" w14:textId="3C1901D5" w:rsidR="00AD7D1C" w:rsidRDefault="00AD7D1C" w:rsidP="00195646">
      <w:pPr>
        <w:pStyle w:val="ListParagraph"/>
        <w:numPr>
          <w:ilvl w:val="0"/>
          <w:numId w:val="37"/>
        </w:numPr>
        <w:spacing w:after="0" w:line="276" w:lineRule="auto"/>
        <w:ind w:hanging="513"/>
        <w:jc w:val="both"/>
        <w:rPr>
          <w:rFonts w:ascii="Times New Roman" w:eastAsia="Times New Roman" w:hAnsi="Times New Roman" w:cs="Times New Roman"/>
          <w:sz w:val="24"/>
          <w:szCs w:val="24"/>
          <w:lang w:val="lv-LV" w:eastAsia="lv-LV"/>
        </w:rPr>
      </w:pPr>
      <w:r w:rsidRPr="00A62BC2">
        <w:rPr>
          <w:rFonts w:ascii="Times New Roman" w:eastAsia="Times New Roman" w:hAnsi="Times New Roman" w:cs="Times New Roman"/>
          <w:sz w:val="24"/>
          <w:szCs w:val="24"/>
          <w:lang w:val="lv-LV" w:eastAsia="lv-LV"/>
        </w:rPr>
        <w:t xml:space="preserve">Vidējais labās prakses koeficients visām izlases </w:t>
      </w:r>
      <w:r>
        <w:rPr>
          <w:rFonts w:ascii="Times New Roman" w:eastAsia="Times New Roman" w:hAnsi="Times New Roman" w:cs="Times New Roman"/>
          <w:sz w:val="24"/>
          <w:szCs w:val="24"/>
          <w:lang w:val="lv-LV" w:eastAsia="lv-LV"/>
        </w:rPr>
        <w:t>tīmekļvietnēm</w:t>
      </w:r>
      <w:r w:rsidRPr="00A62BC2">
        <w:rPr>
          <w:rFonts w:ascii="Times New Roman" w:eastAsia="Times New Roman" w:hAnsi="Times New Roman" w:cs="Times New Roman"/>
          <w:sz w:val="24"/>
          <w:szCs w:val="24"/>
          <w:lang w:val="lv-LV" w:eastAsia="lv-LV"/>
        </w:rPr>
        <w:t xml:space="preserve"> neatkarīgi no iekārtas sastādīja 83,65 punktus no 100.</w:t>
      </w:r>
      <w:r w:rsidR="008428AC">
        <w:rPr>
          <w:rFonts w:ascii="Times New Roman" w:eastAsia="Times New Roman" w:hAnsi="Times New Roman" w:cs="Times New Roman"/>
          <w:sz w:val="24"/>
          <w:szCs w:val="24"/>
          <w:lang w:val="lv-LV" w:eastAsia="lv-LV"/>
        </w:rPr>
        <w:t xml:space="preserve"> </w:t>
      </w:r>
    </w:p>
    <w:p w14:paraId="3CEEBB71" w14:textId="38ECFAD2" w:rsidR="00AD7D1C" w:rsidRPr="005472D5" w:rsidRDefault="00AD7D1C" w:rsidP="00195646">
      <w:pPr>
        <w:pStyle w:val="ListParagraph"/>
        <w:numPr>
          <w:ilvl w:val="0"/>
          <w:numId w:val="37"/>
        </w:numPr>
        <w:spacing w:after="0" w:line="276" w:lineRule="auto"/>
        <w:ind w:hanging="513"/>
        <w:jc w:val="both"/>
        <w:rPr>
          <w:rFonts w:ascii="Times New Roman" w:eastAsia="Times New Roman" w:hAnsi="Times New Roman" w:cs="Times New Roman"/>
          <w:sz w:val="24"/>
          <w:szCs w:val="24"/>
          <w:lang w:val="lv-LV" w:eastAsia="lv-LV"/>
        </w:rPr>
      </w:pPr>
      <w:r w:rsidRPr="2B183BD6">
        <w:rPr>
          <w:rFonts w:ascii="Times New Roman" w:eastAsia="Times New Roman" w:hAnsi="Times New Roman" w:cs="Times New Roman"/>
          <w:sz w:val="24"/>
          <w:szCs w:val="24"/>
          <w:lang w:val="lv-LV" w:eastAsia="lv-LV"/>
        </w:rPr>
        <w:t xml:space="preserve">Starpība piekļūstamības rādītājam starp šī gada datiem un pagājušā gada datiem sastādīja </w:t>
      </w:r>
      <w:r w:rsidR="004E31F8" w:rsidRPr="004E31F8">
        <w:rPr>
          <w:rFonts w:ascii="Times New Roman" w:eastAsia="Times New Roman" w:hAnsi="Times New Roman" w:cs="Times New Roman"/>
          <w:sz w:val="24"/>
          <w:szCs w:val="24"/>
          <w:lang w:val="lv-LV" w:eastAsia="lv-LV"/>
        </w:rPr>
        <w:t>–</w:t>
      </w:r>
      <w:r w:rsidR="005143B3">
        <w:rPr>
          <w:rFonts w:ascii="Times New Roman" w:eastAsia="Times New Roman" w:hAnsi="Times New Roman" w:cs="Times New Roman"/>
          <w:sz w:val="24"/>
          <w:szCs w:val="24"/>
          <w:lang w:val="lv-LV" w:eastAsia="lv-LV"/>
        </w:rPr>
        <w:t xml:space="preserve"> </w:t>
      </w:r>
      <w:r w:rsidRPr="2B183BD6">
        <w:rPr>
          <w:rFonts w:ascii="Times New Roman" w:eastAsia="Times New Roman" w:hAnsi="Times New Roman" w:cs="Times New Roman"/>
          <w:sz w:val="24"/>
          <w:szCs w:val="24"/>
          <w:lang w:val="lv-LV" w:eastAsia="lv-LV"/>
        </w:rPr>
        <w:t>0,19 punktus</w:t>
      </w:r>
      <w:r w:rsidR="008428AC" w:rsidRPr="2B183BD6">
        <w:rPr>
          <w:rFonts w:ascii="Times New Roman" w:eastAsia="Times New Roman" w:hAnsi="Times New Roman" w:cs="Times New Roman"/>
          <w:sz w:val="24"/>
          <w:szCs w:val="24"/>
          <w:lang w:val="lv-LV" w:eastAsia="lv-LV"/>
        </w:rPr>
        <w:t xml:space="preserve"> </w:t>
      </w:r>
      <w:r w:rsidR="6C510A09" w:rsidRPr="2B183BD6">
        <w:rPr>
          <w:rFonts w:ascii="Times New Roman" w:eastAsia="Times New Roman" w:hAnsi="Times New Roman" w:cs="Times New Roman"/>
          <w:sz w:val="24"/>
          <w:szCs w:val="24"/>
          <w:lang w:val="lv-LV" w:eastAsia="lv-LV"/>
        </w:rPr>
        <w:t>(</w:t>
      </w:r>
      <w:r w:rsidR="00B237B3">
        <w:rPr>
          <w:rFonts w:ascii="Times New Roman" w:eastAsia="Times New Roman" w:hAnsi="Times New Roman" w:cs="Times New Roman"/>
          <w:sz w:val="24"/>
          <w:szCs w:val="24"/>
          <w:lang w:val="lv-LV" w:eastAsia="lv-LV"/>
        </w:rPr>
        <w:t>ie</w:t>
      </w:r>
      <w:r w:rsidR="00B237B3" w:rsidRPr="2B183BD6">
        <w:rPr>
          <w:rFonts w:ascii="Times New Roman" w:eastAsia="Times New Roman" w:hAnsi="Times New Roman" w:cs="Times New Roman"/>
          <w:sz w:val="24"/>
          <w:szCs w:val="24"/>
          <w:lang w:val="lv-LV" w:eastAsia="lv-LV"/>
        </w:rPr>
        <w:t xml:space="preserve">priekšējo </w:t>
      </w:r>
      <w:r w:rsidR="008428AC" w:rsidRPr="2B183BD6">
        <w:rPr>
          <w:rFonts w:ascii="Times New Roman" w:eastAsia="Times New Roman" w:hAnsi="Times New Roman" w:cs="Times New Roman"/>
          <w:sz w:val="24"/>
          <w:szCs w:val="24"/>
          <w:lang w:val="lv-LV" w:eastAsia="lv-LV"/>
        </w:rPr>
        <w:t>punktu rezultātu atšķirības ir statistiskās kļūdas ietvaros</w:t>
      </w:r>
      <w:r w:rsidR="70ACD694" w:rsidRPr="2B183BD6">
        <w:rPr>
          <w:rFonts w:ascii="Times New Roman" w:eastAsia="Times New Roman" w:hAnsi="Times New Roman" w:cs="Times New Roman"/>
          <w:sz w:val="24"/>
          <w:szCs w:val="24"/>
          <w:lang w:val="lv-LV" w:eastAsia="lv-LV"/>
        </w:rPr>
        <w:t>)</w:t>
      </w:r>
      <w:r w:rsidR="00027202">
        <w:rPr>
          <w:rFonts w:ascii="Times New Roman" w:eastAsia="Times New Roman" w:hAnsi="Times New Roman" w:cs="Times New Roman"/>
          <w:sz w:val="24"/>
          <w:szCs w:val="24"/>
          <w:lang w:val="lv-LV" w:eastAsia="lv-LV"/>
        </w:rPr>
        <w:t>.</w:t>
      </w:r>
    </w:p>
    <w:p w14:paraId="2D99A276" w14:textId="765F0CBF" w:rsidR="00AD7D1C" w:rsidRDefault="00AD7D1C" w:rsidP="00195646">
      <w:pPr>
        <w:pStyle w:val="NormalWeb"/>
        <w:widowControl w:val="0"/>
        <w:numPr>
          <w:ilvl w:val="0"/>
          <w:numId w:val="37"/>
        </w:numPr>
        <w:suppressLineNumbers/>
        <w:spacing w:before="0" w:beforeAutospacing="0" w:after="0" w:afterAutospacing="0" w:line="276" w:lineRule="auto"/>
        <w:ind w:hanging="513"/>
        <w:jc w:val="both"/>
      </w:pPr>
      <w:r w:rsidRPr="005472D5">
        <w:t xml:space="preserve">Starpība labās prakses rādītājam starp šī gada datiem un pagājušā gada datiem sastādīja </w:t>
      </w:r>
      <w:r w:rsidR="004E31F8" w:rsidRPr="004E31F8">
        <w:t>–</w:t>
      </w:r>
      <w:r w:rsidRPr="005472D5">
        <w:t>2,07 punktus.</w:t>
      </w:r>
    </w:p>
    <w:p w14:paraId="26BFFF9F" w14:textId="463F0026" w:rsidR="00267115" w:rsidRDefault="00ED1C83" w:rsidP="00267115">
      <w:pPr>
        <w:pStyle w:val="NormalWeb"/>
        <w:widowControl w:val="0"/>
        <w:suppressLineNumbers/>
        <w:spacing w:before="0" w:beforeAutospacing="0" w:after="0" w:afterAutospacing="0" w:line="276" w:lineRule="auto"/>
        <w:ind w:firstLine="567"/>
        <w:jc w:val="both"/>
      </w:pPr>
      <w:r>
        <w:t>Vērtējumu no 37</w:t>
      </w:r>
      <w:r w:rsidR="004432C8">
        <w:t xml:space="preserve"> līdz 4</w:t>
      </w:r>
      <w:r w:rsidR="004B55C2">
        <w:t>8</w:t>
      </w:r>
      <w:r w:rsidR="004432C8">
        <w:t xml:space="preserve"> punktiem ieguva 5 tīmekļvietnes</w:t>
      </w:r>
      <w:r w:rsidR="00323AB4">
        <w:t xml:space="preserve"> (1%)</w:t>
      </w:r>
      <w:r w:rsidR="004432C8">
        <w:t>,</w:t>
      </w:r>
      <w:r w:rsidR="00323AB4">
        <w:t xml:space="preserve"> </w:t>
      </w:r>
      <w:r w:rsidR="00556EE4">
        <w:t xml:space="preserve">vērtējumu </w:t>
      </w:r>
      <w:r w:rsidR="00C427B9">
        <w:t>51-</w:t>
      </w:r>
      <w:r w:rsidR="00833468">
        <w:t>6</w:t>
      </w:r>
      <w:r w:rsidR="00C427B9">
        <w:t>9</w:t>
      </w:r>
      <w:r w:rsidR="004432C8">
        <w:t xml:space="preserve"> </w:t>
      </w:r>
      <w:r w:rsidR="00556EE4">
        <w:t>punkti ieguva</w:t>
      </w:r>
      <w:r w:rsidR="00C427B9">
        <w:t xml:space="preserve"> 59</w:t>
      </w:r>
      <w:r w:rsidR="00556EE4">
        <w:t xml:space="preserve"> tīmekļvietnes </w:t>
      </w:r>
      <w:r w:rsidR="009217B5">
        <w:t xml:space="preserve">(15%), </w:t>
      </w:r>
      <w:r w:rsidR="00556EE4">
        <w:t xml:space="preserve">vērtējumu </w:t>
      </w:r>
      <w:r w:rsidR="00F01392">
        <w:t xml:space="preserve">70-79 </w:t>
      </w:r>
      <w:r w:rsidR="00556EE4">
        <w:t>punkti ieguva</w:t>
      </w:r>
      <w:r w:rsidR="00F01392">
        <w:t xml:space="preserve"> 61</w:t>
      </w:r>
      <w:r w:rsidR="00556EE4">
        <w:t xml:space="preserve"> tīmekļvietnes </w:t>
      </w:r>
      <w:r w:rsidR="00267115">
        <w:t>(</w:t>
      </w:r>
      <w:r w:rsidR="00F01392">
        <w:t>16%</w:t>
      </w:r>
      <w:r w:rsidR="00267115">
        <w:t xml:space="preserve">), </w:t>
      </w:r>
      <w:r w:rsidR="00556EE4">
        <w:t xml:space="preserve">vērtējumu </w:t>
      </w:r>
      <w:r w:rsidR="00267115">
        <w:t xml:space="preserve">80-89 </w:t>
      </w:r>
      <w:r w:rsidR="00556EE4">
        <w:t xml:space="preserve">punkti ieguva </w:t>
      </w:r>
      <w:r w:rsidR="00267115">
        <w:t xml:space="preserve">106 </w:t>
      </w:r>
      <w:r w:rsidR="00556EE4">
        <w:t xml:space="preserve">tīmekļvietnes </w:t>
      </w:r>
      <w:r w:rsidR="00267115">
        <w:t xml:space="preserve">(28%), </w:t>
      </w:r>
      <w:r w:rsidR="00556EE4">
        <w:t xml:space="preserve">vērtējumu </w:t>
      </w:r>
      <w:r w:rsidR="00267115">
        <w:t xml:space="preserve">90-99 </w:t>
      </w:r>
      <w:r w:rsidR="00AD201E">
        <w:t xml:space="preserve">punkti </w:t>
      </w:r>
      <w:r w:rsidR="00556EE4">
        <w:t xml:space="preserve">ieguva </w:t>
      </w:r>
      <w:r w:rsidR="00267115">
        <w:t>125</w:t>
      </w:r>
      <w:r w:rsidR="00556EE4">
        <w:t xml:space="preserve"> tīmekļvietnes </w:t>
      </w:r>
      <w:r w:rsidR="00267115">
        <w:t xml:space="preserve">(33%), </w:t>
      </w:r>
      <w:r w:rsidR="00556EE4">
        <w:t xml:space="preserve">vērtējumu </w:t>
      </w:r>
      <w:r w:rsidR="00267115">
        <w:t xml:space="preserve">100 </w:t>
      </w:r>
      <w:r w:rsidR="00AD201E">
        <w:t xml:space="preserve">punkti </w:t>
      </w:r>
      <w:r w:rsidR="00556EE4">
        <w:t>ieguva</w:t>
      </w:r>
      <w:r w:rsidR="00267115">
        <w:t xml:space="preserve"> 28</w:t>
      </w:r>
      <w:r w:rsidR="00556EE4">
        <w:t xml:space="preserve"> tīmekļvietnes </w:t>
      </w:r>
      <w:r w:rsidR="00267115">
        <w:t>(7%)</w:t>
      </w:r>
      <w:r w:rsidR="00E4244F">
        <w:t>.</w:t>
      </w:r>
      <w:r w:rsidR="00C74EE7">
        <w:t xml:space="preserve"> Rezultāti attēloti 8. grafikā. </w:t>
      </w:r>
    </w:p>
    <w:p w14:paraId="71673420" w14:textId="05988D5A" w:rsidR="00267115" w:rsidRDefault="005D3642" w:rsidP="00EA7187">
      <w:pPr>
        <w:pStyle w:val="NormalWeb"/>
        <w:widowControl w:val="0"/>
        <w:suppressLineNumbers/>
        <w:spacing w:after="0" w:line="276" w:lineRule="auto"/>
        <w:ind w:firstLine="567"/>
        <w:jc w:val="center"/>
      </w:pPr>
      <w:r>
        <w:t xml:space="preserve">8. grafiks. </w:t>
      </w:r>
      <w:r w:rsidR="00706F26">
        <w:t xml:space="preserve">Tīmekļvietņu sadalījums </w:t>
      </w:r>
      <w:r w:rsidR="00412C0F">
        <w:t>atbilstoši piekļūstamības koeficientam</w:t>
      </w:r>
    </w:p>
    <w:p w14:paraId="011E08F0" w14:textId="4C5C165B" w:rsidR="005D3642" w:rsidRDefault="005D3642" w:rsidP="00EA7187">
      <w:pPr>
        <w:pStyle w:val="NormalWeb"/>
        <w:widowControl w:val="0"/>
        <w:suppressLineNumbers/>
        <w:spacing w:before="0" w:beforeAutospacing="0" w:after="0" w:afterAutospacing="0" w:line="276" w:lineRule="auto"/>
        <w:ind w:firstLine="567"/>
        <w:jc w:val="center"/>
      </w:pPr>
      <w:r>
        <w:rPr>
          <w:noProof/>
        </w:rPr>
        <w:drawing>
          <wp:inline distT="0" distB="0" distL="0" distR="0" wp14:anchorId="03D28AA3" wp14:editId="443FD3B0">
            <wp:extent cx="4572000" cy="2743200"/>
            <wp:effectExtent l="0" t="0" r="0" b="0"/>
            <wp:docPr id="1087917372" name="Chart 1">
              <a:extLst xmlns:a="http://schemas.openxmlformats.org/drawingml/2006/main">
                <a:ext uri="{FF2B5EF4-FFF2-40B4-BE49-F238E27FC236}">
                  <a16:creationId xmlns:a16="http://schemas.microsoft.com/office/drawing/2014/main" id="{6D4A5B0E-BEC6-7A53-1EA7-749A586844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397096F" w14:textId="27CD42F1" w:rsidR="00ED1C83" w:rsidRDefault="00ED1C83" w:rsidP="00697B68">
      <w:pPr>
        <w:pStyle w:val="NormalWeb"/>
        <w:widowControl w:val="0"/>
        <w:suppressLineNumbers/>
        <w:spacing w:before="0" w:beforeAutospacing="0" w:after="0" w:afterAutospacing="0" w:line="276" w:lineRule="auto"/>
        <w:jc w:val="both"/>
      </w:pPr>
    </w:p>
    <w:p w14:paraId="7980BD1C" w14:textId="564B8ACC" w:rsidR="00323AB4" w:rsidRDefault="009217B5" w:rsidP="00323AB4">
      <w:pPr>
        <w:pStyle w:val="NormalWeb"/>
        <w:widowControl w:val="0"/>
        <w:suppressLineNumbers/>
        <w:spacing w:before="0" w:beforeAutospacing="0" w:after="0" w:afterAutospacing="0" w:line="276" w:lineRule="auto"/>
        <w:ind w:firstLine="567"/>
        <w:jc w:val="both"/>
      </w:pPr>
      <w:r>
        <w:t>Atšķirības no 202</w:t>
      </w:r>
      <w:r w:rsidR="003D16B1">
        <w:t>1</w:t>
      </w:r>
      <w:r>
        <w:t xml:space="preserve">. gada </w:t>
      </w:r>
      <w:r w:rsidR="003D16B1">
        <w:t xml:space="preserve">izlases </w:t>
      </w:r>
      <w:r>
        <w:t>analīzes ir 1% ietvaros</w:t>
      </w:r>
      <w:r w:rsidR="00D47298">
        <w:t xml:space="preserve">, kas var būt automatizētā novērtējuma kļūdas ietvaros un progress nav novērots. </w:t>
      </w:r>
    </w:p>
    <w:p w14:paraId="6CE333A0" w14:textId="49CF5FC7" w:rsidR="007B4145" w:rsidRDefault="007B4145" w:rsidP="00EA56E0">
      <w:pPr>
        <w:pStyle w:val="NormalWeb"/>
        <w:widowControl w:val="0"/>
        <w:suppressLineNumbers/>
        <w:spacing w:before="0" w:beforeAutospacing="0" w:after="0" w:afterAutospacing="0" w:line="276" w:lineRule="auto"/>
        <w:ind w:firstLine="567"/>
        <w:jc w:val="both"/>
      </w:pPr>
      <w:r>
        <w:t xml:space="preserve">No iegūtās informācijas izdarīti secinājumi un formulētas veicamās aktivitātes piekļūstamības </w:t>
      </w:r>
      <w:r>
        <w:lastRenderedPageBreak/>
        <w:t>veicināšanai</w:t>
      </w:r>
      <w:r w:rsidR="00EA56E0">
        <w:t>.</w:t>
      </w:r>
      <w:r w:rsidR="009E0AEC">
        <w:t xml:space="preserve"> </w:t>
      </w:r>
      <w:r>
        <w:t xml:space="preserve">Uzņēmumu reģistra uzturētā publisko </w:t>
      </w:r>
      <w:r w:rsidR="00A239FE">
        <w:t xml:space="preserve">personu un </w:t>
      </w:r>
      <w:r>
        <w:t>iestāžu sarakstā</w:t>
      </w:r>
      <w:r w:rsidR="00A239FE">
        <w:rPr>
          <w:rStyle w:val="FootnoteReference"/>
        </w:rPr>
        <w:footnoteReference w:id="20"/>
      </w:r>
      <w:r>
        <w:t xml:space="preserve"> norādītās</w:t>
      </w:r>
      <w:r w:rsidR="00A239FE">
        <w:t xml:space="preserve"> </w:t>
      </w:r>
      <w:r>
        <w:t>Tīmekļvietnes vairākos gadījumos nav atveramas vai atveras cita tīmekļvietnes adrese. Ne vienmēr saprotams, kura iestāde par tīmekļvietni ir atbildīga. Nav vienota valsts iestāžu un atvasināto publisko personu tīmekļvietņu un mobilo lietotņu reģistra, kur būtu ietverta informācija automatizētai analīzei. Tādu ir nepieciešams izveidot un uzlikt par pienākumu iestādēm uzturēt aktuālu informācij</w:t>
      </w:r>
      <w:r w:rsidR="00585065">
        <w:t>u</w:t>
      </w:r>
      <w:r>
        <w:t xml:space="preserve"> par to pārziņā esošām tīmekļvietnēm un mobilajā lietotnēm. Viena no iespējām ir izveidot </w:t>
      </w:r>
      <w:r w:rsidR="00A63ED8">
        <w:t>reģistru</w:t>
      </w:r>
      <w:r>
        <w:t xml:space="preserve"> kā daļu no Valsts informācijas resursu, sistēmu un sadarbspējas informācijas sistēma</w:t>
      </w:r>
      <w:r w:rsidR="001E3D00">
        <w:t>s</w:t>
      </w:r>
      <w:r w:rsidR="001E3D00" w:rsidRPr="001E3D00">
        <w:t xml:space="preserve"> </w:t>
      </w:r>
      <w:r w:rsidR="001E3D00">
        <w:t>(turpmāk - VIRSIS</w:t>
      </w:r>
      <w:r>
        <w:t>). Dati regulāri pārpublicējami Atvērto datu portālā, lai šī informācija ir pieejama arī publiski (VIRSIS nav publiski pieejama informācijas sistēma).</w:t>
      </w:r>
    </w:p>
    <w:p w14:paraId="63406AD9" w14:textId="4976C398" w:rsidR="007B4145" w:rsidRDefault="00B0729F" w:rsidP="00E35567">
      <w:pPr>
        <w:pStyle w:val="NormalWeb"/>
        <w:widowControl w:val="0"/>
        <w:suppressLineNumbers/>
        <w:spacing w:before="0" w:beforeAutospacing="0" w:after="0" w:afterAutospacing="0" w:line="276" w:lineRule="auto"/>
        <w:ind w:firstLine="567"/>
        <w:jc w:val="both"/>
      </w:pPr>
      <w:r>
        <w:t>Uzņēmumu reģistra uzturētā publisko personu un iestāžu sarakstā</w:t>
      </w:r>
      <w:r>
        <w:rPr>
          <w:rStyle w:val="FootnoteReference"/>
        </w:rPr>
        <w:footnoteReference w:id="21"/>
      </w:r>
      <w:r>
        <w:t xml:space="preserve"> </w:t>
      </w:r>
      <w:r w:rsidR="007B4145">
        <w:t>iekļautās tīmekļvietnes nav klasificētas atbilstoši to atbildīgo iestāžu statusam un darbības jomai. Nepieciešams tīmekļvietņu un mobilo lietotņu reģistrā paredzēt iekļaut informāciju par iestādes tiesisko statusu (tiešās pārvaldes iestāde, atvasinātā publiskā persona vai privātpersona, kas veic deleģētās funkcijas) un iestādes darbības jomu</w:t>
      </w:r>
      <w:r w:rsidR="000815F9">
        <w:t>, piemēram,</w:t>
      </w:r>
      <w:r w:rsidR="007B4145">
        <w:t xml:space="preserve"> atbilstoši NACE klasifikatoram.</w:t>
      </w:r>
    </w:p>
    <w:p w14:paraId="394FEC10" w14:textId="538D8A44" w:rsidR="007B4145" w:rsidRDefault="007B4145" w:rsidP="00E35567">
      <w:pPr>
        <w:pStyle w:val="NormalWeb"/>
        <w:widowControl w:val="0"/>
        <w:suppressLineNumbers/>
        <w:spacing w:before="0" w:beforeAutospacing="0" w:after="0" w:afterAutospacing="0" w:line="276" w:lineRule="auto"/>
        <w:ind w:firstLine="567"/>
        <w:jc w:val="both"/>
      </w:pPr>
      <w:r>
        <w:t>Nepieciešams uzturēt tīmekļvietņu un mobilo lietotņu reģistru, paredzot iespēju, ka iestādes ievieto tīmekļvietnes adresi un saiti uz piekļūstamības paziņojumu. Informācija par tīmekļvietni sistēmā būtu jāievieto trī</w:t>
      </w:r>
      <w:r w:rsidR="00B2527E">
        <w:t xml:space="preserve">s </w:t>
      </w:r>
      <w:r>
        <w:t xml:space="preserve">mēnešu laikā pēc tīmekļvietnes darba uzsākšanas produkcijas vidē. Publiski pieejams piekļūstamības paziņojumu saraksts ilgtermiņā sniegs iespēju efektīvāk analizēt piekļūstamības izvērtējumu satura kvalitāti, piesaistot arī nevalstiskā sektora pārstāvjus. </w:t>
      </w:r>
    </w:p>
    <w:p w14:paraId="448DCF4D" w14:textId="2DDDC7C9" w:rsidR="007B4145" w:rsidRDefault="007B4145" w:rsidP="00E35567">
      <w:pPr>
        <w:pStyle w:val="NormalWeb"/>
        <w:widowControl w:val="0"/>
        <w:suppressLineNumbers/>
        <w:spacing w:before="0" w:beforeAutospacing="0" w:after="0" w:afterAutospacing="0" w:line="276" w:lineRule="auto"/>
        <w:ind w:firstLine="720"/>
      </w:pPr>
      <w:r>
        <w:t>Pētījumā iegūtie dati izmantojami, lai atbilstoši tiem grupētu iestādes un šīm grupām sniegtu mērķētus ieteikumus kā iestādēm pilnveidot savu tīmekļvietņu piekļūstamību.</w:t>
      </w:r>
    </w:p>
    <w:p w14:paraId="20C8E161" w14:textId="77777777" w:rsidR="005415E6" w:rsidRPr="00F34E57" w:rsidRDefault="005415E6" w:rsidP="0A9FB15C">
      <w:pPr>
        <w:pStyle w:val="NormalWeb"/>
        <w:widowControl w:val="0"/>
        <w:suppressLineNumbers/>
        <w:spacing w:before="120" w:beforeAutospacing="0" w:after="0" w:afterAutospacing="0" w:line="276" w:lineRule="auto"/>
        <w:ind w:left="426"/>
        <w:jc w:val="center"/>
      </w:pPr>
    </w:p>
    <w:p w14:paraId="7347D6D8" w14:textId="575F6633" w:rsidR="00C070A2" w:rsidRDefault="3D3E093D" w:rsidP="0A9FB15C">
      <w:pPr>
        <w:pStyle w:val="NormalWeb"/>
        <w:widowControl w:val="0"/>
        <w:spacing w:before="0" w:beforeAutospacing="0" w:after="0" w:afterAutospacing="0" w:line="276" w:lineRule="auto"/>
        <w:ind w:firstLine="567"/>
        <w:rPr>
          <w:b/>
          <w:bCs/>
          <w:lang w:eastAsia="en-US"/>
        </w:rPr>
      </w:pPr>
      <w:r w:rsidRPr="0A9FB15C">
        <w:rPr>
          <w:b/>
          <w:bCs/>
          <w:lang w:eastAsia="en-US"/>
        </w:rPr>
        <w:t xml:space="preserve">Digitālās </w:t>
      </w:r>
      <w:r w:rsidR="004557A8">
        <w:rPr>
          <w:b/>
          <w:bCs/>
          <w:lang w:eastAsia="en-US"/>
        </w:rPr>
        <w:t>p</w:t>
      </w:r>
      <w:r w:rsidRPr="0A9FB15C">
        <w:rPr>
          <w:b/>
          <w:bCs/>
          <w:lang w:eastAsia="en-US"/>
        </w:rPr>
        <w:t>iekļūstamības politikas attīstība</w:t>
      </w:r>
    </w:p>
    <w:p w14:paraId="19FFCFB4" w14:textId="312162D4" w:rsidR="00950675" w:rsidRDefault="00C2127B" w:rsidP="007C4233">
      <w:pPr>
        <w:pStyle w:val="NormalWeb"/>
        <w:widowControl w:val="0"/>
        <w:suppressLineNumbers/>
        <w:spacing w:before="0" w:beforeAutospacing="0" w:after="0" w:afterAutospacing="0" w:line="276" w:lineRule="auto"/>
        <w:ind w:firstLine="567"/>
        <w:jc w:val="both"/>
        <w:rPr>
          <w:lang w:eastAsia="en-US"/>
        </w:rPr>
      </w:pPr>
      <w:r>
        <w:t>Tīmekļvietņu un mobilo lietotņu piekļūstamība ir viens no digitālās lietojamības (</w:t>
      </w:r>
      <w:proofErr w:type="spellStart"/>
      <w:r w:rsidRPr="2B183BD6">
        <w:rPr>
          <w:i/>
          <w:iCs/>
        </w:rPr>
        <w:t>usability</w:t>
      </w:r>
      <w:proofErr w:type="spellEnd"/>
      <w:r>
        <w:t>) aspektiem. Lietojamība ietver sevī plašāku saskarņu (</w:t>
      </w:r>
      <w:proofErr w:type="spellStart"/>
      <w:r w:rsidRPr="2B183BD6">
        <w:rPr>
          <w:i/>
          <w:iCs/>
        </w:rPr>
        <w:t>front</w:t>
      </w:r>
      <w:proofErr w:type="spellEnd"/>
      <w:r w:rsidRPr="2B183BD6">
        <w:rPr>
          <w:i/>
          <w:iCs/>
        </w:rPr>
        <w:t xml:space="preserve"> </w:t>
      </w:r>
      <w:proofErr w:type="spellStart"/>
      <w:r w:rsidRPr="2B183BD6">
        <w:rPr>
          <w:i/>
          <w:iCs/>
        </w:rPr>
        <w:t>end</w:t>
      </w:r>
      <w:proofErr w:type="spellEnd"/>
      <w:r>
        <w:t xml:space="preserve">) lietojamību, dizainu, informācijas arhitektūru u.c. Pakāpeniski </w:t>
      </w:r>
      <w:r w:rsidR="7DFF672D">
        <w:t>digitālās piekļūstamības jeb e-</w:t>
      </w:r>
      <w:r>
        <w:t xml:space="preserve">piekļūstamības nodrošināšana būtu jāpaplašina uz digitālo lietojamību kopumā. </w:t>
      </w:r>
      <w:r w:rsidRPr="2B183BD6">
        <w:rPr>
          <w:lang w:eastAsia="en-US"/>
        </w:rPr>
        <w:t>Apkopojot izpētes rezultātus par 2022.</w:t>
      </w:r>
      <w:r w:rsidR="00BB6487">
        <w:rPr>
          <w:lang w:eastAsia="en-US"/>
        </w:rPr>
        <w:t> </w:t>
      </w:r>
      <w:r w:rsidRPr="2B183BD6">
        <w:rPr>
          <w:lang w:eastAsia="en-US"/>
        </w:rPr>
        <w:t xml:space="preserve">gadu un ikdienā pārraugot valsts un pašvaldību tīmekļvietņu piekļūstamību, </w:t>
      </w:r>
      <w:r w:rsidR="005B23E9" w:rsidRPr="696E41DB">
        <w:rPr>
          <w:lang w:eastAsia="en-US"/>
        </w:rPr>
        <w:t>secināms, ka visos rādītājos ir novērojama rezultātu uzlabošanās</w:t>
      </w:r>
      <w:r w:rsidR="00A407B1">
        <w:rPr>
          <w:lang w:eastAsia="en-US"/>
        </w:rPr>
        <w:t>.</w:t>
      </w:r>
      <w:r w:rsidR="005B23E9">
        <w:rPr>
          <w:lang w:eastAsia="en-US"/>
        </w:rPr>
        <w:t xml:space="preserve"> </w:t>
      </w:r>
      <w:r w:rsidR="005C13AA">
        <w:rPr>
          <w:lang w:eastAsia="en-US"/>
        </w:rPr>
        <w:t>Iestāžu skaits</w:t>
      </w:r>
      <w:r w:rsidR="00BB6487">
        <w:rPr>
          <w:lang w:eastAsia="en-US"/>
        </w:rPr>
        <w:t>,</w:t>
      </w:r>
      <w:r w:rsidR="005C13AA">
        <w:rPr>
          <w:lang w:eastAsia="en-US"/>
        </w:rPr>
        <w:t xml:space="preserve"> kas ir publicējušas piekļūstamības paziņojumus 2022.</w:t>
      </w:r>
      <w:r w:rsidR="00BB6487">
        <w:rPr>
          <w:lang w:eastAsia="en-US"/>
        </w:rPr>
        <w:t> </w:t>
      </w:r>
      <w:r w:rsidR="005C13AA">
        <w:rPr>
          <w:lang w:eastAsia="en-US"/>
        </w:rPr>
        <w:t>gadā</w:t>
      </w:r>
      <w:r w:rsidR="00BB6487">
        <w:rPr>
          <w:lang w:eastAsia="en-US"/>
        </w:rPr>
        <w:t>,</w:t>
      </w:r>
      <w:r w:rsidR="005C13AA">
        <w:rPr>
          <w:lang w:eastAsia="en-US"/>
        </w:rPr>
        <w:t xml:space="preserve"> ir palielinājies par 30%, salīdzinot ar 2021.</w:t>
      </w:r>
      <w:r w:rsidR="00BB6487">
        <w:rPr>
          <w:lang w:eastAsia="en-US"/>
        </w:rPr>
        <w:t> </w:t>
      </w:r>
      <w:r w:rsidR="005C13AA">
        <w:rPr>
          <w:lang w:eastAsia="en-US"/>
        </w:rPr>
        <w:t xml:space="preserve">gadu. </w:t>
      </w:r>
      <w:r w:rsidR="00131555">
        <w:rPr>
          <w:lang w:eastAsia="en-US"/>
        </w:rPr>
        <w:t xml:space="preserve">Jāņem vērā, </w:t>
      </w:r>
      <w:r w:rsidR="00F422CF">
        <w:rPr>
          <w:lang w:eastAsia="en-US"/>
        </w:rPr>
        <w:t xml:space="preserve">ka </w:t>
      </w:r>
      <w:r w:rsidR="00131555">
        <w:rPr>
          <w:lang w:eastAsia="en-US"/>
        </w:rPr>
        <w:t>2021.</w:t>
      </w:r>
      <w:r w:rsidR="00BB6487">
        <w:rPr>
          <w:lang w:eastAsia="en-US"/>
        </w:rPr>
        <w:t> </w:t>
      </w:r>
      <w:r w:rsidR="00131555">
        <w:rPr>
          <w:lang w:eastAsia="en-US"/>
        </w:rPr>
        <w:t>gadā notika pašv</w:t>
      </w:r>
      <w:r w:rsidR="005C13AA">
        <w:rPr>
          <w:lang w:eastAsia="en-US"/>
        </w:rPr>
        <w:t>a</w:t>
      </w:r>
      <w:r w:rsidR="00131555">
        <w:rPr>
          <w:lang w:eastAsia="en-US"/>
        </w:rPr>
        <w:t xml:space="preserve">ldību reforma un </w:t>
      </w:r>
      <w:r w:rsidR="00195646">
        <w:rPr>
          <w:lang w:eastAsia="en-US"/>
        </w:rPr>
        <w:t xml:space="preserve">daudzas pašvaldības un valsts iestādes </w:t>
      </w:r>
      <w:r w:rsidR="00131555">
        <w:rPr>
          <w:lang w:eastAsia="en-US"/>
        </w:rPr>
        <w:t>sāk</w:t>
      </w:r>
      <w:r w:rsidR="00195646">
        <w:rPr>
          <w:lang w:eastAsia="en-US"/>
        </w:rPr>
        <w:t>a</w:t>
      </w:r>
      <w:r w:rsidR="00131555">
        <w:rPr>
          <w:lang w:eastAsia="en-US"/>
        </w:rPr>
        <w:t xml:space="preserve"> </w:t>
      </w:r>
      <w:r w:rsidR="005C13AA">
        <w:rPr>
          <w:lang w:eastAsia="en-US"/>
        </w:rPr>
        <w:t>pārej</w:t>
      </w:r>
      <w:r w:rsidR="009A0A74">
        <w:rPr>
          <w:lang w:eastAsia="en-US"/>
        </w:rPr>
        <w:t>u</w:t>
      </w:r>
      <w:r w:rsidR="00131555">
        <w:rPr>
          <w:lang w:eastAsia="en-US"/>
        </w:rPr>
        <w:t xml:space="preserve"> uz </w:t>
      </w:r>
      <w:r w:rsidR="00886479">
        <w:rPr>
          <w:lang w:eastAsia="en-US"/>
        </w:rPr>
        <w:t>P</w:t>
      </w:r>
      <w:r w:rsidR="0094638A">
        <w:rPr>
          <w:lang w:eastAsia="en-US"/>
        </w:rPr>
        <w:t>la</w:t>
      </w:r>
      <w:r w:rsidR="00886479">
        <w:rPr>
          <w:lang w:eastAsia="en-US"/>
        </w:rPr>
        <w:t>tformu</w:t>
      </w:r>
      <w:r w:rsidR="00131555">
        <w:rPr>
          <w:lang w:eastAsia="en-US"/>
        </w:rPr>
        <w:t>, līdz ar to 2022.</w:t>
      </w:r>
      <w:r w:rsidR="00BB6487">
        <w:rPr>
          <w:lang w:eastAsia="en-US"/>
        </w:rPr>
        <w:t> </w:t>
      </w:r>
      <w:r w:rsidR="00131555">
        <w:rPr>
          <w:lang w:eastAsia="en-US"/>
        </w:rPr>
        <w:t xml:space="preserve">gadā daudzās </w:t>
      </w:r>
      <w:r w:rsidR="005C13AA">
        <w:rPr>
          <w:lang w:eastAsia="en-US"/>
        </w:rPr>
        <w:t>tīmekļvietnes</w:t>
      </w:r>
      <w:r w:rsidR="00131555">
        <w:rPr>
          <w:lang w:eastAsia="en-US"/>
        </w:rPr>
        <w:t xml:space="preserve"> ir </w:t>
      </w:r>
      <w:r w:rsidR="005C13AA">
        <w:rPr>
          <w:lang w:eastAsia="en-US"/>
        </w:rPr>
        <w:t>pārveides</w:t>
      </w:r>
      <w:r w:rsidR="00131555">
        <w:rPr>
          <w:lang w:eastAsia="en-US"/>
        </w:rPr>
        <w:t xml:space="preserve"> procesā. </w:t>
      </w:r>
    </w:p>
    <w:p w14:paraId="1E6ECACC" w14:textId="20F5758A" w:rsidR="00950675" w:rsidRDefault="00B25EC6" w:rsidP="004537E6">
      <w:pPr>
        <w:pStyle w:val="NormalWeb"/>
        <w:widowControl w:val="0"/>
        <w:suppressLineNumbers/>
        <w:spacing w:before="0" w:beforeAutospacing="0" w:after="0" w:afterAutospacing="0" w:line="276" w:lineRule="auto"/>
        <w:ind w:firstLine="567"/>
        <w:jc w:val="both"/>
        <w:rPr>
          <w:lang w:eastAsia="en-US"/>
        </w:rPr>
      </w:pPr>
      <w:r>
        <w:rPr>
          <w:lang w:eastAsia="en-US"/>
        </w:rPr>
        <w:t xml:space="preserve">Saskaņā ar E-indeksa rezultātiem, lielākajā daļā (70%) Latvijas iestāžu un valsts vai pašvaldību kapitālsabiedrību oficiālo tīmekļvietņu ir izvietots piekļūstamības paziņojums kopā ar izvērtējumu apliecinošu dokumentu. 87% aptaujāto pašvaldību veikts tīmekļvietnes piekļūstamības izvērtējums un 84% gadījumu ir izvietots piekļūstamības paziņojums. </w:t>
      </w:r>
      <w:r w:rsidR="00BB6487">
        <w:rPr>
          <w:lang w:eastAsia="en-US"/>
        </w:rPr>
        <w:t>T</w:t>
      </w:r>
      <w:r>
        <w:rPr>
          <w:lang w:eastAsia="en-US"/>
        </w:rPr>
        <w:t xml:space="preserve">ikai 36% valsts un pašvaldību kapitālsabiedrību tīmekļvietnē ir piekļūstamības paziņojums. </w:t>
      </w:r>
      <w:r w:rsidR="00A76E7B">
        <w:rPr>
          <w:lang w:eastAsia="en-US"/>
        </w:rPr>
        <w:t>Rezultāti</w:t>
      </w:r>
      <w:r>
        <w:rPr>
          <w:lang w:eastAsia="en-US"/>
        </w:rPr>
        <w:t xml:space="preserve"> </w:t>
      </w:r>
      <w:r w:rsidR="009A5AE9">
        <w:rPr>
          <w:lang w:eastAsia="en-US"/>
        </w:rPr>
        <w:t xml:space="preserve">pa gadiem </w:t>
      </w:r>
      <w:r>
        <w:rPr>
          <w:lang w:eastAsia="en-US"/>
        </w:rPr>
        <w:t>liecina, ka tendence ir pozitīva</w:t>
      </w:r>
      <w:r w:rsidR="0089416A">
        <w:rPr>
          <w:lang w:eastAsia="en-US"/>
        </w:rPr>
        <w:t xml:space="preserve"> un situācija uzlabojas</w:t>
      </w:r>
      <w:r>
        <w:rPr>
          <w:lang w:eastAsia="en-US"/>
        </w:rPr>
        <w:t xml:space="preserve">. </w:t>
      </w:r>
    </w:p>
    <w:p w14:paraId="27B0CC58" w14:textId="388E0A4A" w:rsidR="00B64999" w:rsidRDefault="00B64999" w:rsidP="007C4233">
      <w:pPr>
        <w:pStyle w:val="NormalWeb"/>
        <w:widowControl w:val="0"/>
        <w:suppressLineNumbers/>
        <w:spacing w:before="0" w:beforeAutospacing="0" w:after="0" w:afterAutospacing="0" w:line="276" w:lineRule="auto"/>
        <w:ind w:firstLine="567"/>
        <w:jc w:val="both"/>
        <w:rPr>
          <w:lang w:eastAsia="en-US"/>
        </w:rPr>
      </w:pPr>
      <w:r w:rsidRPr="000C0D43">
        <w:rPr>
          <w:lang w:eastAsia="en-US"/>
        </w:rPr>
        <w:t>Vidējais piekļūstamības koeficients tīmekļvietnei no visām izlases tīmekļvietnēm, kas testētas datorā</w:t>
      </w:r>
      <w:r w:rsidR="00BE67F5">
        <w:rPr>
          <w:lang w:eastAsia="en-US"/>
        </w:rPr>
        <w:t xml:space="preserve"> (testi veikti arī viedtālrunī)</w:t>
      </w:r>
      <w:r w:rsidRPr="000C0D43">
        <w:rPr>
          <w:lang w:eastAsia="en-US"/>
        </w:rPr>
        <w:t xml:space="preserve">, sastādīja 83,13 punktus no 100. </w:t>
      </w:r>
      <w:r>
        <w:rPr>
          <w:lang w:eastAsia="en-US"/>
        </w:rPr>
        <w:t>A</w:t>
      </w:r>
      <w:r w:rsidRPr="000C0D43">
        <w:rPr>
          <w:lang w:eastAsia="en-US"/>
        </w:rPr>
        <w:t>pkopotie rezultāti norāda, ka vidēji 24% gadījumu tīmekļvietnēm konstatēta neatbilstība katrā no piekļūstamības aspektiem.</w:t>
      </w:r>
    </w:p>
    <w:p w14:paraId="3335842C" w14:textId="0F950D1B" w:rsidR="009E715F" w:rsidRDefault="00185678" w:rsidP="005415E6">
      <w:pPr>
        <w:pStyle w:val="tv213"/>
        <w:shd w:val="clear" w:color="auto" w:fill="FFFFFF" w:themeFill="background1"/>
        <w:spacing w:before="0" w:beforeAutospacing="0" w:after="0" w:afterAutospacing="0" w:line="276" w:lineRule="auto"/>
        <w:ind w:firstLine="567"/>
        <w:jc w:val="both"/>
        <w:rPr>
          <w:lang w:eastAsia="en-US"/>
        </w:rPr>
      </w:pPr>
      <w:r w:rsidRPr="5EEFFB25">
        <w:rPr>
          <w:lang w:eastAsia="en-US"/>
        </w:rPr>
        <w:lastRenderedPageBreak/>
        <w:t xml:space="preserve">Ņemot vērā šajā informatīvajā ziņojumā </w:t>
      </w:r>
      <w:r w:rsidR="008C6AD0">
        <w:rPr>
          <w:lang w:eastAsia="en-US"/>
        </w:rPr>
        <w:t xml:space="preserve">aprakstītos </w:t>
      </w:r>
      <w:r w:rsidR="005415E6">
        <w:rPr>
          <w:lang w:eastAsia="en-US"/>
        </w:rPr>
        <w:t xml:space="preserve">izpētes rezultātus un </w:t>
      </w:r>
      <w:r w:rsidRPr="5EEFFB25">
        <w:rPr>
          <w:lang w:eastAsia="en-US"/>
        </w:rPr>
        <w:t xml:space="preserve">minētos secinājumus, kā arī paredzamās padziļinātās tīmekļvietņu izvērtēšanas rezultātus un sagaidāmo EK atbildi par Latvijas </w:t>
      </w:r>
      <w:r w:rsidR="000B7A0C">
        <w:t>Direktīvas</w:t>
      </w:r>
      <w:r w:rsidR="000B7A0C" w:rsidRPr="5EEFFB25">
        <w:rPr>
          <w:lang w:eastAsia="en-US"/>
        </w:rPr>
        <w:t xml:space="preserve"> </w:t>
      </w:r>
      <w:r w:rsidRPr="5EEFFB25">
        <w:rPr>
          <w:lang w:eastAsia="en-US"/>
        </w:rPr>
        <w:t>ziņojumu</w:t>
      </w:r>
      <w:r>
        <w:t xml:space="preserve">, </w:t>
      </w:r>
      <w:r w:rsidR="00184885">
        <w:t>nākamajā pārraudzības posmā var tikt</w:t>
      </w:r>
      <w:r w:rsidR="123F5E6E">
        <w:t xml:space="preserve"> </w:t>
      </w:r>
      <w:r w:rsidR="006817C4">
        <w:t>identificētas nepieciešamās</w:t>
      </w:r>
      <w:r>
        <w:t xml:space="preserve"> izmaiņas ārējos normatīvajos aktos, kas regulē tīmekļvietņu un mobilo lietotņu saturu un piekļūstamību.</w:t>
      </w:r>
      <w:r w:rsidR="009E715F" w:rsidRPr="5EEFFB25">
        <w:rPr>
          <w:lang w:eastAsia="en-US"/>
        </w:rPr>
        <w:t xml:space="preserve"> </w:t>
      </w:r>
      <w:r w:rsidR="00E73871">
        <w:t>Pēc EK vērtējuma par iesniegtajiem dalībvalstu ziņojumiem un ieteikumiem paredzama uzraudzības kārtības pilnveide.</w:t>
      </w:r>
      <w:r w:rsidR="003B699F">
        <w:t xml:space="preserve"> </w:t>
      </w:r>
    </w:p>
    <w:p w14:paraId="548CD66D" w14:textId="1BA45C89" w:rsidR="00185678" w:rsidRDefault="009E715F" w:rsidP="00195646">
      <w:pPr>
        <w:pStyle w:val="tv213"/>
        <w:shd w:val="clear" w:color="auto" w:fill="FFFFFF" w:themeFill="background1"/>
        <w:spacing w:before="0" w:beforeAutospacing="0" w:after="0" w:afterAutospacing="0" w:line="276" w:lineRule="auto"/>
        <w:ind w:firstLine="567"/>
        <w:jc w:val="both"/>
      </w:pPr>
      <w:r w:rsidRPr="5EEFFB25">
        <w:rPr>
          <w:lang w:eastAsia="en-US"/>
        </w:rPr>
        <w:t xml:space="preserve">Lai pilnvērtīgi sekotu piekļūstamības prasību ievērošanai valsts sektora tīmekļvietnēs un mobilajās lietotnēs, ir nepieciešams valsts pārvaldes tīmekļvietņu un mobilo lietotņu reģistrs. </w:t>
      </w:r>
      <w:r>
        <w:t xml:space="preserve">VARAM </w:t>
      </w:r>
      <w:r w:rsidR="00322AE9">
        <w:t>šobrīd rod risinājumus</w:t>
      </w:r>
      <w:r>
        <w:t xml:space="preserve">, lai varētu šādu informāciju apkopot. </w:t>
      </w:r>
      <w:r w:rsidRPr="5EEFFB25">
        <w:rPr>
          <w:lang w:eastAsia="en-US"/>
        </w:rPr>
        <w:t>Viens no variantiem ir uzkrāt šādu informāciju VIRSIS</w:t>
      </w:r>
      <w:r>
        <w:rPr>
          <w:rStyle w:val="FootnoteReference"/>
          <w:lang w:eastAsia="en-US"/>
        </w:rPr>
        <w:footnoteReference w:id="22"/>
      </w:r>
      <w:r w:rsidRPr="5EEFFB25">
        <w:rPr>
          <w:lang w:eastAsia="en-US"/>
        </w:rPr>
        <w:t xml:space="preserve">. </w:t>
      </w:r>
    </w:p>
    <w:p w14:paraId="715EF014" w14:textId="5652BE59" w:rsidR="00F361A7" w:rsidRDefault="60686BEF" w:rsidP="00195646">
      <w:pPr>
        <w:pStyle w:val="tv213"/>
        <w:shd w:val="clear" w:color="auto" w:fill="FFFFFF" w:themeFill="background1"/>
        <w:spacing w:before="0" w:beforeAutospacing="0" w:after="0" w:afterAutospacing="0" w:line="276" w:lineRule="auto"/>
        <w:ind w:firstLine="567"/>
        <w:jc w:val="both"/>
      </w:pPr>
      <w:r>
        <w:t xml:space="preserve">Apkopojot šajā </w:t>
      </w:r>
      <w:r w:rsidR="45B2DF46">
        <w:t>Z</w:t>
      </w:r>
      <w:r>
        <w:t xml:space="preserve">iņojumā secināto, </w:t>
      </w:r>
      <w:r w:rsidR="00B237B3">
        <w:t>š</w:t>
      </w:r>
      <w:r w:rsidR="157305A3">
        <w:t xml:space="preserve">obrīd </w:t>
      </w:r>
      <w:r w:rsidR="0DAC748C">
        <w:t>plānotas šādas</w:t>
      </w:r>
      <w:r w:rsidR="0093056F">
        <w:t xml:space="preserve"> </w:t>
      </w:r>
      <w:r w:rsidR="157305A3">
        <w:t>aktivitātes</w:t>
      </w:r>
      <w:r w:rsidR="05EB4B10">
        <w:t xml:space="preserve"> </w:t>
      </w:r>
      <w:r w:rsidR="0093056F">
        <w:t>nākamajam</w:t>
      </w:r>
      <w:r w:rsidR="05EB4B10">
        <w:t xml:space="preserve"> piekļūstamības uzraudzības </w:t>
      </w:r>
      <w:r w:rsidR="00F361A7">
        <w:t>periodam.</w:t>
      </w:r>
    </w:p>
    <w:p w14:paraId="1DD0328A" w14:textId="3F5D4B00" w:rsidR="00821152" w:rsidRDefault="0062573A" w:rsidP="006A3659">
      <w:pPr>
        <w:pStyle w:val="NormalWeb"/>
        <w:widowControl w:val="0"/>
        <w:numPr>
          <w:ilvl w:val="0"/>
          <w:numId w:val="46"/>
        </w:numPr>
        <w:suppressLineNumbers/>
        <w:spacing w:before="0" w:beforeAutospacing="0" w:after="0" w:afterAutospacing="0" w:line="276" w:lineRule="auto"/>
        <w:ind w:left="993" w:hanging="426"/>
        <w:jc w:val="both"/>
        <w:rPr>
          <w:lang w:eastAsia="en-US"/>
        </w:rPr>
      </w:pPr>
      <w:r>
        <w:rPr>
          <w:lang w:eastAsia="en-US"/>
        </w:rPr>
        <w:t xml:space="preserve">Īstenojamas aktivitātes, kas turpmāk ļautu efektīvi veikt visaptverošu automatizētu valsts pārvaldes iestāžu tīmekļvietņu piekļūstamības izpēti (skat. iepriekšējo Ziņojuma nodaļu par automatizētās izpētes ietvaros konstatēto). </w:t>
      </w:r>
    </w:p>
    <w:p w14:paraId="416ABF4E" w14:textId="133347ED" w:rsidR="00832D89" w:rsidRDefault="1C230B52" w:rsidP="006A3659">
      <w:pPr>
        <w:pStyle w:val="NormalWeb"/>
        <w:widowControl w:val="0"/>
        <w:numPr>
          <w:ilvl w:val="0"/>
          <w:numId w:val="46"/>
        </w:numPr>
        <w:suppressLineNumbers/>
        <w:spacing w:before="0" w:beforeAutospacing="0" w:after="0" w:afterAutospacing="0" w:line="276" w:lineRule="auto"/>
        <w:ind w:left="993" w:hanging="426"/>
        <w:jc w:val="both"/>
        <w:rPr>
          <w:lang w:eastAsia="en-US"/>
        </w:rPr>
      </w:pPr>
      <w:r w:rsidRPr="2B183BD6">
        <w:rPr>
          <w:lang w:eastAsia="en-US"/>
        </w:rPr>
        <w:t>T</w:t>
      </w:r>
      <w:r w:rsidR="65C85983" w:rsidRPr="2B183BD6">
        <w:rPr>
          <w:lang w:eastAsia="en-US"/>
        </w:rPr>
        <w:t>u</w:t>
      </w:r>
      <w:r w:rsidRPr="2B183BD6">
        <w:rPr>
          <w:lang w:eastAsia="en-US"/>
        </w:rPr>
        <w:t>rpināma sabiedrības</w:t>
      </w:r>
      <w:r w:rsidR="0B9F48EC" w:rsidRPr="2B183BD6">
        <w:rPr>
          <w:lang w:eastAsia="en-US"/>
        </w:rPr>
        <w:t xml:space="preserve"> informēšana un</w:t>
      </w:r>
      <w:r w:rsidRPr="2B183BD6">
        <w:rPr>
          <w:lang w:eastAsia="en-US"/>
        </w:rPr>
        <w:t xml:space="preserve"> izglītošana par digitālo piekļūstamību (paredz</w:t>
      </w:r>
      <w:r w:rsidR="5BA929D8" w:rsidRPr="2B183BD6">
        <w:rPr>
          <w:lang w:eastAsia="en-US"/>
        </w:rPr>
        <w:t>ēts</w:t>
      </w:r>
      <w:r w:rsidRPr="2B183BD6">
        <w:rPr>
          <w:lang w:eastAsia="en-US"/>
        </w:rPr>
        <w:t xml:space="preserve"> uzsākt</w:t>
      </w:r>
      <w:r w:rsidR="22C6D23C" w:rsidRPr="2B183BD6">
        <w:rPr>
          <w:lang w:eastAsia="en-US"/>
        </w:rPr>
        <w:t xml:space="preserve"> </w:t>
      </w:r>
      <w:r w:rsidR="1527770C" w:rsidRPr="2B183BD6">
        <w:rPr>
          <w:lang w:eastAsia="en-US"/>
        </w:rPr>
        <w:t>lieto</w:t>
      </w:r>
      <w:r w:rsidRPr="2B183BD6">
        <w:rPr>
          <w:lang w:eastAsia="en-US"/>
        </w:rPr>
        <w:t>t</w:t>
      </w:r>
      <w:r w:rsidR="22C6D23C" w:rsidRPr="2B183BD6">
        <w:rPr>
          <w:lang w:eastAsia="en-US"/>
        </w:rPr>
        <w:t xml:space="preserve"> Pasaules veselības organizācijā</w:t>
      </w:r>
      <w:r w:rsidR="007B5179" w:rsidRPr="004A31F4">
        <w:rPr>
          <w:vertAlign w:val="superscript"/>
          <w:lang w:eastAsia="en-US"/>
        </w:rPr>
        <w:footnoteReference w:id="23"/>
      </w:r>
      <w:r w:rsidR="22C6D23C" w:rsidRPr="2B183BD6">
        <w:rPr>
          <w:lang w:eastAsia="en-US"/>
        </w:rPr>
        <w:t xml:space="preserve"> aprobēto</w:t>
      </w:r>
      <w:r w:rsidRPr="2B183BD6">
        <w:rPr>
          <w:lang w:eastAsia="en-US"/>
        </w:rPr>
        <w:t xml:space="preserve"> jēdzien</w:t>
      </w:r>
      <w:r w:rsidR="69FEC0B8" w:rsidRPr="2B183BD6">
        <w:rPr>
          <w:lang w:eastAsia="en-US"/>
        </w:rPr>
        <w:t>u</w:t>
      </w:r>
      <w:r w:rsidRPr="2B183BD6">
        <w:rPr>
          <w:lang w:eastAsia="en-US"/>
        </w:rPr>
        <w:t xml:space="preserve"> “e-piekļūstamība”, </w:t>
      </w:r>
      <w:r w:rsidR="71A1DEC1" w:rsidRPr="2B183BD6">
        <w:rPr>
          <w:lang w:eastAsia="en-US"/>
        </w:rPr>
        <w:t>lai atvieglotu jomas atpazīstamību</w:t>
      </w:r>
      <w:r w:rsidR="71A1DEC1" w:rsidRPr="007D69B9">
        <w:rPr>
          <w:lang w:eastAsia="en-US"/>
        </w:rPr>
        <w:t xml:space="preserve">). </w:t>
      </w:r>
      <w:r w:rsidR="00832D89" w:rsidRPr="007D69B9">
        <w:t>Uzsverams, ka piekļūstamības paziņojuma ievietošan</w:t>
      </w:r>
      <w:r w:rsidR="00BA5E69" w:rsidRPr="007D69B9">
        <w:t>a</w:t>
      </w:r>
      <w:r w:rsidR="00832D89" w:rsidRPr="007D69B9">
        <w:t xml:space="preserve"> tīmekļvietnē ir obligāta</w:t>
      </w:r>
      <w:r w:rsidR="00BA5E69" w:rsidRPr="007D69B9">
        <w:t>. T</w:t>
      </w:r>
      <w:r w:rsidR="00832D89" w:rsidRPr="007D69B9">
        <w:t>īmekļviet</w:t>
      </w:r>
      <w:r w:rsidR="00510090" w:rsidRPr="007D69B9">
        <w:t>ņu</w:t>
      </w:r>
      <w:r w:rsidR="00832D89" w:rsidRPr="007D69B9">
        <w:t xml:space="preserve"> un mobilo lietotņu uzlabošan</w:t>
      </w:r>
      <w:r w:rsidR="00BA5E69" w:rsidRPr="007D69B9">
        <w:t>a iestādēm</w:t>
      </w:r>
      <w:r w:rsidR="00BA5E69">
        <w:t xml:space="preserve"> jāveic pastāvīgi</w:t>
      </w:r>
      <w:r w:rsidR="00832D89">
        <w:t xml:space="preserve">. </w:t>
      </w:r>
      <w:r w:rsidR="009E5C1E" w:rsidRPr="696E41DB">
        <w:rPr>
          <w:lang w:eastAsia="en-US"/>
        </w:rPr>
        <w:t>Turpināma komunikācija ar tīmekļvietņu turētājiem, lai panāktu, ka visām izlasē ietvert</w:t>
      </w:r>
      <w:r w:rsidR="00C617A8">
        <w:rPr>
          <w:lang w:eastAsia="en-US"/>
        </w:rPr>
        <w:t>ā</w:t>
      </w:r>
      <w:r w:rsidR="009E5C1E" w:rsidRPr="696E41DB">
        <w:rPr>
          <w:lang w:eastAsia="en-US"/>
        </w:rPr>
        <w:t xml:space="preserve">m tīmekļvietnēm ir gan piekļūstamības paziņojumi, gan protokoli. </w:t>
      </w:r>
    </w:p>
    <w:p w14:paraId="246458D7" w14:textId="219A48CD" w:rsidR="004E33D1" w:rsidRPr="00C8251F" w:rsidRDefault="137A28AC" w:rsidP="006A3659">
      <w:pPr>
        <w:pStyle w:val="NormalWeb"/>
        <w:widowControl w:val="0"/>
        <w:numPr>
          <w:ilvl w:val="0"/>
          <w:numId w:val="46"/>
        </w:numPr>
        <w:suppressLineNumbers/>
        <w:spacing w:before="0" w:beforeAutospacing="0" w:after="0" w:afterAutospacing="0" w:line="276" w:lineRule="auto"/>
        <w:ind w:left="993" w:hanging="426"/>
        <w:jc w:val="both"/>
        <w:rPr>
          <w:lang w:eastAsia="en-US"/>
        </w:rPr>
      </w:pPr>
      <w:r w:rsidRPr="36706960">
        <w:rPr>
          <w:lang w:eastAsia="en-US"/>
        </w:rPr>
        <w:t>Attīstāma</w:t>
      </w:r>
      <w:r w:rsidR="0B8DA922" w:rsidRPr="36706960">
        <w:rPr>
          <w:lang w:eastAsia="en-US"/>
        </w:rPr>
        <w:t xml:space="preserve"> </w:t>
      </w:r>
      <w:r w:rsidR="491910D8" w:rsidRPr="36706960">
        <w:rPr>
          <w:lang w:eastAsia="en-US"/>
        </w:rPr>
        <w:t>VARAM</w:t>
      </w:r>
      <w:r w:rsidR="0B8DA922" w:rsidRPr="36706960">
        <w:rPr>
          <w:lang w:eastAsia="en-US"/>
        </w:rPr>
        <w:t xml:space="preserve"> tīmekļvietn</w:t>
      </w:r>
      <w:r w:rsidR="1A33A73A" w:rsidRPr="36706960">
        <w:rPr>
          <w:lang w:eastAsia="en-US"/>
        </w:rPr>
        <w:t>e</w:t>
      </w:r>
      <w:r w:rsidR="0B8DA922" w:rsidRPr="36706960">
        <w:rPr>
          <w:lang w:eastAsia="en-US"/>
        </w:rPr>
        <w:t xml:space="preserve"> par piekļūstamību. </w:t>
      </w:r>
      <w:r w:rsidR="3D7CB4DB" w:rsidRPr="36706960">
        <w:rPr>
          <w:lang w:eastAsia="en-US"/>
        </w:rPr>
        <w:t>To</w:t>
      </w:r>
      <w:r w:rsidR="0B8DA922" w:rsidRPr="36706960">
        <w:rPr>
          <w:lang w:eastAsia="en-US"/>
        </w:rPr>
        <w:t xml:space="preserve"> plānots papildināt </w:t>
      </w:r>
      <w:r w:rsidR="001C4A0E">
        <w:rPr>
          <w:lang w:eastAsia="en-US"/>
        </w:rPr>
        <w:t xml:space="preserve">ar </w:t>
      </w:r>
      <w:r w:rsidR="0B8DA922" w:rsidRPr="36706960">
        <w:rPr>
          <w:lang w:eastAsia="en-US"/>
        </w:rPr>
        <w:t>mācību materiāliem, tai skaitā semināru videoierakstiem, kas tapuši iepriekšējos gados. Vērtē</w:t>
      </w:r>
      <w:r w:rsidR="29A1F63E" w:rsidRPr="36706960">
        <w:rPr>
          <w:lang w:eastAsia="en-US"/>
        </w:rPr>
        <w:t>jama</w:t>
      </w:r>
      <w:r w:rsidR="0B8DA922" w:rsidRPr="36706960">
        <w:rPr>
          <w:lang w:eastAsia="en-US"/>
        </w:rPr>
        <w:t xml:space="preserve"> iespēj</w:t>
      </w:r>
      <w:r w:rsidR="0A039A3A" w:rsidRPr="36706960">
        <w:rPr>
          <w:lang w:eastAsia="en-US"/>
        </w:rPr>
        <w:t>a</w:t>
      </w:r>
      <w:r w:rsidR="0B8DA922" w:rsidRPr="36706960">
        <w:rPr>
          <w:lang w:eastAsia="en-US"/>
        </w:rPr>
        <w:t xml:space="preserve"> izveidot virtuālo asistentu, kas konsultēs par piekļūstamības jautājumiem, un sociālo tīklu kontus, kas vēstīs par jaunumiem piekļūstamības jomā</w:t>
      </w:r>
      <w:r w:rsidR="0B8DA922" w:rsidRPr="00C8251F">
        <w:rPr>
          <w:lang w:eastAsia="en-US"/>
        </w:rPr>
        <w:t xml:space="preserve">. </w:t>
      </w:r>
      <w:r w:rsidR="00DF1809" w:rsidRPr="00C8251F">
        <w:t>Izstrādājamas publiski pieejamas video pamācības</w:t>
      </w:r>
      <w:r w:rsidR="00C8251F" w:rsidRPr="00C8251F">
        <w:t xml:space="preserve"> </w:t>
      </w:r>
      <w:r w:rsidR="00DF1809" w:rsidRPr="00C8251F">
        <w:t>ar kādiem rīkiem pārbaudīt konkrētu piekļūstamības aspektu.</w:t>
      </w:r>
    </w:p>
    <w:p w14:paraId="1FFD008A" w14:textId="5C1467CC" w:rsidR="002A7E67" w:rsidRPr="00066873" w:rsidRDefault="4B416F04" w:rsidP="006A3659">
      <w:pPr>
        <w:pStyle w:val="NormalWeb"/>
        <w:widowControl w:val="0"/>
        <w:numPr>
          <w:ilvl w:val="0"/>
          <w:numId w:val="46"/>
        </w:numPr>
        <w:suppressLineNumbers/>
        <w:spacing w:before="0" w:beforeAutospacing="0" w:after="0" w:afterAutospacing="0" w:line="276" w:lineRule="auto"/>
        <w:ind w:left="993" w:hanging="426"/>
        <w:jc w:val="both"/>
      </w:pPr>
      <w:r>
        <w:t xml:space="preserve">Izstrādājams </w:t>
      </w:r>
      <w:r w:rsidR="2672433B">
        <w:t xml:space="preserve">modelis </w:t>
      </w:r>
      <w:r w:rsidR="0B8DA922">
        <w:t xml:space="preserve">kā privātajam sektoram sniedzams konsultatīvs atbalsts par digitālās piekļūstamības aspektiem. </w:t>
      </w:r>
    </w:p>
    <w:p w14:paraId="459348ED" w14:textId="35C2CAE7" w:rsidR="005C7DBF" w:rsidRDefault="06938089" w:rsidP="006A3659">
      <w:pPr>
        <w:pStyle w:val="ListParagraph"/>
        <w:numPr>
          <w:ilvl w:val="0"/>
          <w:numId w:val="46"/>
        </w:numPr>
        <w:spacing w:after="0" w:line="276" w:lineRule="auto"/>
        <w:ind w:left="993" w:hanging="426"/>
        <w:jc w:val="both"/>
        <w:rPr>
          <w:rFonts w:ascii="Times New Roman" w:hAnsi="Times New Roman"/>
          <w:sz w:val="24"/>
          <w:szCs w:val="24"/>
          <w:lang w:val="lv-LV"/>
        </w:rPr>
      </w:pPr>
      <w:r w:rsidRPr="36706960">
        <w:rPr>
          <w:rFonts w:ascii="Times New Roman" w:hAnsi="Times New Roman"/>
          <w:sz w:val="24"/>
          <w:szCs w:val="24"/>
          <w:lang w:val="lv-LV"/>
        </w:rPr>
        <w:t>P</w:t>
      </w:r>
      <w:r w:rsidR="5495D782" w:rsidRPr="36706960">
        <w:rPr>
          <w:rFonts w:ascii="Times New Roman" w:hAnsi="Times New Roman"/>
          <w:sz w:val="24"/>
          <w:szCs w:val="24"/>
          <w:lang w:val="lv-LV"/>
        </w:rPr>
        <w:t>aredzēts</w:t>
      </w:r>
      <w:r w:rsidR="2C5A8FD4" w:rsidRPr="36706960">
        <w:rPr>
          <w:rFonts w:ascii="Times New Roman" w:hAnsi="Times New Roman"/>
          <w:sz w:val="24"/>
          <w:szCs w:val="24"/>
          <w:lang w:val="lv-LV"/>
        </w:rPr>
        <w:t xml:space="preserve"> </w:t>
      </w:r>
      <w:r w:rsidR="30D83C3A" w:rsidRPr="36706960">
        <w:rPr>
          <w:rFonts w:ascii="Times New Roman" w:hAnsi="Times New Roman"/>
          <w:sz w:val="24"/>
          <w:szCs w:val="24"/>
          <w:lang w:val="lv-LV"/>
        </w:rPr>
        <w:t xml:space="preserve">apkopot </w:t>
      </w:r>
      <w:r w:rsidR="08F494EA" w:rsidRPr="36706960">
        <w:rPr>
          <w:rFonts w:ascii="Times New Roman" w:hAnsi="Times New Roman"/>
          <w:sz w:val="24"/>
          <w:szCs w:val="24"/>
          <w:lang w:val="lv-LV"/>
        </w:rPr>
        <w:t xml:space="preserve">visu līmeņu mācību iestādes un mācību programmas, kas </w:t>
      </w:r>
      <w:r w:rsidR="45D1182F" w:rsidRPr="36706960">
        <w:rPr>
          <w:rFonts w:ascii="Times New Roman" w:hAnsi="Times New Roman"/>
          <w:sz w:val="24"/>
          <w:szCs w:val="24"/>
          <w:lang w:val="lv-LV"/>
        </w:rPr>
        <w:t>ietver</w:t>
      </w:r>
      <w:r w:rsidR="08F494EA" w:rsidRPr="36706960">
        <w:rPr>
          <w:rFonts w:ascii="Times New Roman" w:hAnsi="Times New Roman"/>
          <w:sz w:val="24"/>
          <w:szCs w:val="24"/>
          <w:lang w:val="lv-LV"/>
        </w:rPr>
        <w:t xml:space="preserve"> </w:t>
      </w:r>
      <w:r w:rsidR="477FAFDE" w:rsidRPr="36706960">
        <w:rPr>
          <w:rFonts w:ascii="Times New Roman" w:hAnsi="Times New Roman"/>
          <w:sz w:val="24"/>
          <w:szCs w:val="24"/>
          <w:lang w:val="lv-LV"/>
        </w:rPr>
        <w:t>saskarņu izstrādes apmācību</w:t>
      </w:r>
      <w:r w:rsidR="3B6FB9E8" w:rsidRPr="36706960">
        <w:rPr>
          <w:rFonts w:ascii="Times New Roman" w:hAnsi="Times New Roman"/>
          <w:sz w:val="24"/>
          <w:szCs w:val="24"/>
          <w:lang w:val="lv-LV"/>
        </w:rPr>
        <w:t>,</w:t>
      </w:r>
      <w:r w:rsidR="477FAFDE" w:rsidRPr="36706960">
        <w:rPr>
          <w:rFonts w:ascii="Times New Roman" w:hAnsi="Times New Roman"/>
          <w:sz w:val="24"/>
          <w:szCs w:val="24"/>
          <w:lang w:val="lv-LV"/>
        </w:rPr>
        <w:t xml:space="preserve"> </w:t>
      </w:r>
      <w:r w:rsidRPr="36706960">
        <w:rPr>
          <w:rFonts w:ascii="Times New Roman" w:hAnsi="Times New Roman"/>
          <w:sz w:val="24"/>
          <w:szCs w:val="24"/>
          <w:lang w:val="lv-LV"/>
        </w:rPr>
        <w:t xml:space="preserve">un komunicēt </w:t>
      </w:r>
      <w:r w:rsidR="4CA1F725" w:rsidRPr="36706960">
        <w:rPr>
          <w:rFonts w:ascii="Times New Roman" w:hAnsi="Times New Roman"/>
          <w:sz w:val="24"/>
          <w:szCs w:val="24"/>
          <w:lang w:val="lv-LV"/>
        </w:rPr>
        <w:t xml:space="preserve">ar </w:t>
      </w:r>
      <w:r w:rsidR="0C7BBF71" w:rsidRPr="36706960">
        <w:rPr>
          <w:rFonts w:ascii="Times New Roman" w:hAnsi="Times New Roman"/>
          <w:sz w:val="24"/>
          <w:szCs w:val="24"/>
          <w:lang w:val="lv-LV"/>
        </w:rPr>
        <w:t>izglītības</w:t>
      </w:r>
      <w:r w:rsidRPr="36706960">
        <w:rPr>
          <w:rFonts w:ascii="Times New Roman" w:hAnsi="Times New Roman"/>
          <w:sz w:val="24"/>
          <w:szCs w:val="24"/>
          <w:lang w:val="lv-LV"/>
        </w:rPr>
        <w:t xml:space="preserve"> iestādēm</w:t>
      </w:r>
      <w:r w:rsidR="477FAFDE" w:rsidRPr="36706960">
        <w:rPr>
          <w:rFonts w:ascii="Times New Roman" w:hAnsi="Times New Roman"/>
          <w:sz w:val="24"/>
          <w:szCs w:val="24"/>
          <w:lang w:val="lv-LV"/>
        </w:rPr>
        <w:t xml:space="preserve">, lai </w:t>
      </w:r>
      <w:r w:rsidR="0726CFA0" w:rsidRPr="36706960">
        <w:rPr>
          <w:rFonts w:ascii="Times New Roman" w:hAnsi="Times New Roman"/>
          <w:sz w:val="24"/>
          <w:szCs w:val="24"/>
          <w:lang w:val="lv-LV"/>
        </w:rPr>
        <w:t xml:space="preserve">šajās programmās </w:t>
      </w:r>
      <w:r w:rsidR="0CCDA661" w:rsidRPr="36706960">
        <w:rPr>
          <w:rFonts w:ascii="Times New Roman" w:hAnsi="Times New Roman"/>
          <w:sz w:val="24"/>
          <w:szCs w:val="24"/>
          <w:lang w:val="lv-LV"/>
        </w:rPr>
        <w:t xml:space="preserve">būtu </w:t>
      </w:r>
      <w:r w:rsidR="5A2909B0" w:rsidRPr="36706960">
        <w:rPr>
          <w:rFonts w:ascii="Times New Roman" w:hAnsi="Times New Roman"/>
          <w:sz w:val="24"/>
          <w:szCs w:val="24"/>
          <w:lang w:val="lv-LV"/>
        </w:rPr>
        <w:t xml:space="preserve">iekļauta </w:t>
      </w:r>
      <w:r w:rsidR="0726CFA0" w:rsidRPr="36706960">
        <w:rPr>
          <w:rFonts w:ascii="Times New Roman" w:hAnsi="Times New Roman"/>
          <w:sz w:val="24"/>
          <w:szCs w:val="24"/>
          <w:lang w:val="lv-LV"/>
        </w:rPr>
        <w:t xml:space="preserve">lietojamības, t.sk. piekļūstamības </w:t>
      </w:r>
      <w:r w:rsidR="5A2909B0" w:rsidRPr="36706960">
        <w:rPr>
          <w:rFonts w:ascii="Times New Roman" w:hAnsi="Times New Roman"/>
          <w:sz w:val="24"/>
          <w:szCs w:val="24"/>
          <w:lang w:val="lv-LV"/>
        </w:rPr>
        <w:t>sadaļa</w:t>
      </w:r>
      <w:r w:rsidR="7BE575FC" w:rsidRPr="36706960">
        <w:rPr>
          <w:rFonts w:ascii="Times New Roman" w:hAnsi="Times New Roman"/>
          <w:sz w:val="24"/>
          <w:szCs w:val="24"/>
          <w:lang w:val="lv-LV"/>
        </w:rPr>
        <w:t xml:space="preserve">, ja </w:t>
      </w:r>
      <w:r w:rsidR="5A2909B0" w:rsidRPr="36706960">
        <w:rPr>
          <w:rFonts w:ascii="Times New Roman" w:hAnsi="Times New Roman"/>
          <w:sz w:val="24"/>
          <w:szCs w:val="24"/>
          <w:lang w:val="lv-LV"/>
        </w:rPr>
        <w:t xml:space="preserve">tāda </w:t>
      </w:r>
      <w:r w:rsidR="7BE575FC" w:rsidRPr="36706960">
        <w:rPr>
          <w:rFonts w:ascii="Times New Roman" w:hAnsi="Times New Roman"/>
          <w:sz w:val="24"/>
          <w:szCs w:val="24"/>
          <w:lang w:val="lv-LV"/>
        </w:rPr>
        <w:t xml:space="preserve">līdz šim tur nav </w:t>
      </w:r>
      <w:r w:rsidR="5A2909B0" w:rsidRPr="36706960">
        <w:rPr>
          <w:rFonts w:ascii="Times New Roman" w:hAnsi="Times New Roman"/>
          <w:sz w:val="24"/>
          <w:szCs w:val="24"/>
          <w:lang w:val="lv-LV"/>
        </w:rPr>
        <w:t>bijusi iekļauta</w:t>
      </w:r>
      <w:r w:rsidR="0062293D">
        <w:rPr>
          <w:rFonts w:ascii="Times New Roman" w:hAnsi="Times New Roman"/>
          <w:sz w:val="24"/>
          <w:szCs w:val="24"/>
          <w:lang w:val="lv-LV"/>
        </w:rPr>
        <w:t>.</w:t>
      </w:r>
    </w:p>
    <w:p w14:paraId="6D900A0A" w14:textId="61B0D166" w:rsidR="006912AE" w:rsidRPr="006A3659" w:rsidRDefault="006912AE" w:rsidP="006A3659">
      <w:pPr>
        <w:pStyle w:val="ListParagraph"/>
        <w:numPr>
          <w:ilvl w:val="0"/>
          <w:numId w:val="46"/>
        </w:numPr>
        <w:spacing w:after="0" w:line="276" w:lineRule="auto"/>
        <w:ind w:left="993" w:hanging="426"/>
        <w:jc w:val="both"/>
        <w:rPr>
          <w:rFonts w:ascii="Times New Roman" w:hAnsi="Times New Roman" w:cs="Times New Roman"/>
          <w:sz w:val="24"/>
          <w:szCs w:val="24"/>
          <w:lang w:val="lv-LV"/>
        </w:rPr>
      </w:pPr>
      <w:r w:rsidRPr="006A3659">
        <w:rPr>
          <w:rFonts w:ascii="Times New Roman" w:hAnsi="Times New Roman" w:cs="Times New Roman"/>
          <w:sz w:val="24"/>
          <w:szCs w:val="24"/>
          <w:lang w:val="lv-LV"/>
        </w:rPr>
        <w:t>Izstrādājamas vadlīnijas, kas palīdzēs valsts iestādēm iestrādāt piekļūstamības prasības valsts pārvaldes tīmekļvietņu un mobilo lietotņu izstrādes iepirkumos</w:t>
      </w:r>
      <w:r w:rsidR="00822323" w:rsidRPr="006A3659">
        <w:rPr>
          <w:rFonts w:ascii="Times New Roman" w:hAnsi="Times New Roman" w:cs="Times New Roman"/>
          <w:sz w:val="24"/>
          <w:szCs w:val="24"/>
          <w:lang w:val="lv-LV"/>
        </w:rPr>
        <w:t xml:space="preserve"> (saskaņā ar Publisko iepirkumu likuma 20. panta devīto daļu)</w:t>
      </w:r>
      <w:r w:rsidRPr="006A3659">
        <w:rPr>
          <w:rFonts w:ascii="Times New Roman" w:hAnsi="Times New Roman" w:cs="Times New Roman"/>
          <w:sz w:val="24"/>
          <w:szCs w:val="24"/>
          <w:lang w:val="lv-LV"/>
        </w:rPr>
        <w:t xml:space="preserve">. </w:t>
      </w:r>
    </w:p>
    <w:p w14:paraId="475863A2" w14:textId="2CACFDA1" w:rsidR="003808A8" w:rsidRDefault="26F50FD9" w:rsidP="006A3659">
      <w:pPr>
        <w:pStyle w:val="ListParagraph"/>
        <w:numPr>
          <w:ilvl w:val="0"/>
          <w:numId w:val="46"/>
        </w:numPr>
        <w:spacing w:after="0" w:line="276" w:lineRule="auto"/>
        <w:ind w:left="993" w:hanging="426"/>
        <w:jc w:val="both"/>
        <w:rPr>
          <w:rFonts w:ascii="Times New Roman" w:hAnsi="Times New Roman"/>
          <w:sz w:val="24"/>
          <w:szCs w:val="24"/>
          <w:lang w:val="lv-LV"/>
        </w:rPr>
      </w:pPr>
      <w:r w:rsidRPr="2B183BD6">
        <w:rPr>
          <w:rFonts w:ascii="Times New Roman" w:hAnsi="Times New Roman"/>
          <w:sz w:val="24"/>
          <w:szCs w:val="24"/>
          <w:lang w:val="lv-LV"/>
        </w:rPr>
        <w:t>Izvēršama regulāru</w:t>
      </w:r>
      <w:r w:rsidR="00B237B3">
        <w:rPr>
          <w:rFonts w:ascii="Times New Roman" w:hAnsi="Times New Roman"/>
          <w:sz w:val="24"/>
          <w:szCs w:val="24"/>
          <w:lang w:val="lv-LV"/>
        </w:rPr>
        <w:t xml:space="preserve"> </w:t>
      </w:r>
      <w:r w:rsidR="48D53598" w:rsidRPr="2B183BD6">
        <w:rPr>
          <w:rFonts w:ascii="Times New Roman" w:hAnsi="Times New Roman"/>
          <w:sz w:val="24"/>
          <w:szCs w:val="24"/>
          <w:lang w:val="lv-LV"/>
        </w:rPr>
        <w:t>mācību</w:t>
      </w:r>
      <w:r w:rsidR="00B237B3">
        <w:rPr>
          <w:rFonts w:ascii="Times New Roman" w:hAnsi="Times New Roman"/>
          <w:sz w:val="24"/>
          <w:szCs w:val="24"/>
          <w:lang w:val="lv-LV"/>
        </w:rPr>
        <w:t xml:space="preserve"> </w:t>
      </w:r>
      <w:r w:rsidR="3DB0D5CD" w:rsidRPr="2B183BD6">
        <w:rPr>
          <w:rFonts w:ascii="Times New Roman" w:hAnsi="Times New Roman"/>
          <w:sz w:val="24"/>
          <w:szCs w:val="24"/>
          <w:lang w:val="lv-LV"/>
        </w:rPr>
        <w:t>pasākumu organizēšana</w:t>
      </w:r>
      <w:r w:rsidR="09E2D259" w:rsidRPr="5EEFFB25">
        <w:rPr>
          <w:rFonts w:ascii="Times New Roman" w:hAnsi="Times New Roman"/>
          <w:sz w:val="24"/>
          <w:szCs w:val="24"/>
          <w:lang w:val="lv-LV"/>
        </w:rPr>
        <w:t xml:space="preserve"> </w:t>
      </w:r>
      <w:r w:rsidR="5FAF627A" w:rsidRPr="5EEFFB25">
        <w:rPr>
          <w:rFonts w:ascii="Times New Roman" w:hAnsi="Times New Roman"/>
          <w:sz w:val="24"/>
          <w:szCs w:val="24"/>
          <w:lang w:val="lv-LV"/>
        </w:rPr>
        <w:t>publiskās pārvaldes iestādēm par piekļūstamības jautājumiem</w:t>
      </w:r>
      <w:r w:rsidR="00131555" w:rsidRPr="0A9FB15C">
        <w:rPr>
          <w:rFonts w:ascii="Times New Roman" w:hAnsi="Times New Roman"/>
          <w:sz w:val="24"/>
          <w:szCs w:val="24"/>
          <w:lang w:val="lv-LV"/>
        </w:rPr>
        <w:t>, gan tehniskajiem speciālistiem, gan satura veidotājiem</w:t>
      </w:r>
      <w:r w:rsidR="51D75392" w:rsidRPr="5EEFFB25">
        <w:rPr>
          <w:rFonts w:ascii="Times New Roman" w:hAnsi="Times New Roman"/>
          <w:sz w:val="24"/>
          <w:szCs w:val="24"/>
          <w:lang w:val="lv-LV"/>
        </w:rPr>
        <w:t>.</w:t>
      </w:r>
      <w:r w:rsidR="66FC7CA6" w:rsidRPr="5EEFFB25">
        <w:rPr>
          <w:rFonts w:ascii="Times New Roman" w:hAnsi="Times New Roman"/>
          <w:sz w:val="24"/>
          <w:szCs w:val="24"/>
          <w:lang w:val="lv-LV"/>
        </w:rPr>
        <w:t xml:space="preserve"> </w:t>
      </w:r>
      <w:r w:rsidR="00F75D59">
        <w:rPr>
          <w:rFonts w:ascii="Times New Roman" w:hAnsi="Times New Roman"/>
          <w:sz w:val="24"/>
          <w:szCs w:val="24"/>
          <w:lang w:val="lv-LV"/>
        </w:rPr>
        <w:t>Tiks vērtēta</w:t>
      </w:r>
      <w:r w:rsidR="00F75D59" w:rsidRPr="5EEFFB25">
        <w:rPr>
          <w:rFonts w:ascii="Times New Roman" w:hAnsi="Times New Roman"/>
          <w:sz w:val="24"/>
          <w:szCs w:val="24"/>
          <w:lang w:val="lv-LV"/>
        </w:rPr>
        <w:t xml:space="preserve"> </w:t>
      </w:r>
      <w:r w:rsidR="66FC7CA6" w:rsidRPr="5EEFFB25">
        <w:rPr>
          <w:rFonts w:ascii="Times New Roman" w:hAnsi="Times New Roman"/>
          <w:sz w:val="24"/>
          <w:szCs w:val="24"/>
          <w:lang w:val="lv-LV"/>
        </w:rPr>
        <w:t>iespēj</w:t>
      </w:r>
      <w:r w:rsidR="00F75D59">
        <w:rPr>
          <w:rFonts w:ascii="Times New Roman" w:hAnsi="Times New Roman"/>
          <w:sz w:val="24"/>
          <w:szCs w:val="24"/>
          <w:lang w:val="lv-LV"/>
        </w:rPr>
        <w:t>a</w:t>
      </w:r>
      <w:r w:rsidR="66FC7CA6" w:rsidRPr="5EEFFB25">
        <w:rPr>
          <w:rFonts w:ascii="Times New Roman" w:hAnsi="Times New Roman"/>
          <w:sz w:val="24"/>
          <w:szCs w:val="24"/>
          <w:lang w:val="lv-LV"/>
        </w:rPr>
        <w:t xml:space="preserve"> izveidot materiālu, kas palīdzēs tīmekļvietņu un mobilo lietotņu pasūtītājiem un uzturētājiem uzlabot produktu piekļūstamību.</w:t>
      </w:r>
      <w:r w:rsidR="272725C3" w:rsidRPr="5EEFFB25">
        <w:rPr>
          <w:rFonts w:ascii="Times New Roman" w:hAnsi="Times New Roman"/>
          <w:sz w:val="24"/>
          <w:szCs w:val="24"/>
          <w:lang w:val="lv-LV"/>
        </w:rPr>
        <w:t xml:space="preserve"> </w:t>
      </w:r>
      <w:r w:rsidR="00BD20C8">
        <w:rPr>
          <w:rFonts w:ascii="Times New Roman" w:hAnsi="Times New Roman"/>
          <w:sz w:val="24"/>
          <w:szCs w:val="24"/>
          <w:lang w:val="lv-LV"/>
        </w:rPr>
        <w:t xml:space="preserve">Valsts </w:t>
      </w:r>
      <w:r w:rsidR="00CA6487">
        <w:rPr>
          <w:rFonts w:ascii="Times New Roman" w:hAnsi="Times New Roman"/>
          <w:sz w:val="24"/>
          <w:szCs w:val="24"/>
          <w:lang w:val="lv-LV"/>
        </w:rPr>
        <w:t xml:space="preserve">pārvaldes </w:t>
      </w:r>
      <w:r w:rsidR="00BD20C8">
        <w:rPr>
          <w:rFonts w:ascii="Times New Roman" w:hAnsi="Times New Roman"/>
          <w:sz w:val="24"/>
          <w:szCs w:val="24"/>
          <w:lang w:val="lv-LV"/>
        </w:rPr>
        <w:t>ie</w:t>
      </w:r>
      <w:r w:rsidR="006D7112">
        <w:rPr>
          <w:rFonts w:ascii="Times New Roman" w:hAnsi="Times New Roman"/>
          <w:sz w:val="24"/>
          <w:szCs w:val="24"/>
          <w:lang w:val="lv-LV"/>
        </w:rPr>
        <w:t>stāžu</w:t>
      </w:r>
      <w:r w:rsidR="008E623B">
        <w:rPr>
          <w:rFonts w:ascii="Times New Roman" w:hAnsi="Times New Roman"/>
          <w:sz w:val="24"/>
          <w:szCs w:val="24"/>
          <w:lang w:val="lv-LV"/>
        </w:rPr>
        <w:t xml:space="preserve"> sabiedrisko attiecību un komunikāciju speciālistu apmācība paredzama kā prioritāte</w:t>
      </w:r>
      <w:r w:rsidR="00C66C2D">
        <w:rPr>
          <w:rStyle w:val="FootnoteReference"/>
          <w:rFonts w:ascii="Times New Roman" w:hAnsi="Times New Roman"/>
          <w:sz w:val="24"/>
          <w:szCs w:val="24"/>
          <w:lang w:val="lv-LV"/>
        </w:rPr>
        <w:footnoteReference w:id="24"/>
      </w:r>
      <w:r w:rsidR="008E623B">
        <w:rPr>
          <w:rFonts w:ascii="Times New Roman" w:hAnsi="Times New Roman"/>
          <w:sz w:val="24"/>
          <w:szCs w:val="24"/>
          <w:lang w:val="lv-LV"/>
        </w:rPr>
        <w:t xml:space="preserve">. </w:t>
      </w:r>
    </w:p>
    <w:p w14:paraId="2F11B5AC" w14:textId="60DDDEA7" w:rsidR="00754403" w:rsidRPr="008E623B" w:rsidRDefault="00754403" w:rsidP="006A3659">
      <w:pPr>
        <w:pStyle w:val="ListParagraph"/>
        <w:numPr>
          <w:ilvl w:val="0"/>
          <w:numId w:val="46"/>
        </w:numPr>
        <w:spacing w:after="0" w:line="276" w:lineRule="auto"/>
        <w:ind w:left="993" w:hanging="426"/>
        <w:jc w:val="both"/>
        <w:rPr>
          <w:rFonts w:ascii="Times New Roman" w:hAnsi="Times New Roman"/>
          <w:sz w:val="24"/>
          <w:szCs w:val="24"/>
          <w:lang w:val="lv-LV"/>
        </w:rPr>
      </w:pPr>
      <w:r w:rsidRPr="5EEFFB25">
        <w:rPr>
          <w:rFonts w:ascii="Times New Roman" w:hAnsi="Times New Roman"/>
          <w:sz w:val="24"/>
          <w:szCs w:val="24"/>
          <w:lang w:val="lv-LV"/>
        </w:rPr>
        <w:lastRenderedPageBreak/>
        <w:t>Lai uzlabotu informētību par piekļūstamības prasībām, plānots iztulkot uz latviešu valodu Latvijas valsts standarta LVS EN ISO 9241-210:2019 “Cilvēka un sistēmas mijiedarbības ergonomika” 210.</w:t>
      </w:r>
      <w:r>
        <w:rPr>
          <w:rFonts w:ascii="Times New Roman" w:hAnsi="Times New Roman"/>
          <w:sz w:val="24"/>
          <w:szCs w:val="24"/>
          <w:lang w:val="lv-LV"/>
        </w:rPr>
        <w:t> </w:t>
      </w:r>
      <w:r w:rsidRPr="5EEFFB25">
        <w:rPr>
          <w:rFonts w:ascii="Times New Roman" w:hAnsi="Times New Roman"/>
          <w:sz w:val="24"/>
          <w:szCs w:val="24"/>
          <w:lang w:val="lv-LV"/>
        </w:rPr>
        <w:t xml:space="preserve">daļu: </w:t>
      </w:r>
      <w:proofErr w:type="spellStart"/>
      <w:r w:rsidRPr="5EEFFB25">
        <w:rPr>
          <w:rFonts w:ascii="Times New Roman" w:hAnsi="Times New Roman"/>
          <w:sz w:val="24"/>
          <w:szCs w:val="24"/>
          <w:lang w:val="lv-LV"/>
        </w:rPr>
        <w:t>Cilvēkorientēta</w:t>
      </w:r>
      <w:proofErr w:type="spellEnd"/>
      <w:r w:rsidRPr="5EEFFB25">
        <w:rPr>
          <w:rFonts w:ascii="Times New Roman" w:hAnsi="Times New Roman"/>
          <w:sz w:val="24"/>
          <w:szCs w:val="24"/>
          <w:lang w:val="lv-LV"/>
        </w:rPr>
        <w:t xml:space="preserve"> interaktīvo sistēmu projektēšana</w:t>
      </w:r>
      <w:r w:rsidRPr="009E2A34">
        <w:rPr>
          <w:rFonts w:ascii="Times New Roman" w:hAnsi="Times New Roman"/>
          <w:sz w:val="24"/>
          <w:szCs w:val="24"/>
          <w:vertAlign w:val="superscript"/>
          <w:lang w:val="lv-LV"/>
        </w:rPr>
        <w:footnoteReference w:id="25"/>
      </w:r>
      <w:r w:rsidRPr="5EEFFB25">
        <w:rPr>
          <w:rFonts w:ascii="Times New Roman" w:hAnsi="Times New Roman"/>
          <w:sz w:val="24"/>
          <w:szCs w:val="24"/>
          <w:lang w:val="lv-LV"/>
        </w:rPr>
        <w:t xml:space="preserve"> (tīmekļvietņu piekļūstamības prasībām attiecināma standarta 9., 10. un 11.</w:t>
      </w:r>
      <w:r>
        <w:rPr>
          <w:rFonts w:ascii="Times New Roman" w:hAnsi="Times New Roman"/>
          <w:sz w:val="24"/>
          <w:szCs w:val="24"/>
          <w:lang w:val="lv-LV"/>
        </w:rPr>
        <w:t> </w:t>
      </w:r>
      <w:r w:rsidRPr="5EEFFB25">
        <w:rPr>
          <w:rFonts w:ascii="Times New Roman" w:hAnsi="Times New Roman"/>
          <w:sz w:val="24"/>
          <w:szCs w:val="24"/>
          <w:lang w:val="lv-LV"/>
        </w:rPr>
        <w:t>nodaļa).</w:t>
      </w:r>
    </w:p>
    <w:p w14:paraId="2DED9B0C" w14:textId="359995B8" w:rsidR="00EB5034" w:rsidRDefault="283ACDD8" w:rsidP="006A3659">
      <w:pPr>
        <w:pStyle w:val="ListParagraph"/>
        <w:numPr>
          <w:ilvl w:val="0"/>
          <w:numId w:val="46"/>
        </w:numPr>
        <w:spacing w:line="276" w:lineRule="auto"/>
        <w:ind w:left="993" w:hanging="426"/>
        <w:jc w:val="both"/>
        <w:rPr>
          <w:rFonts w:ascii="Times New Roman" w:hAnsi="Times New Roman"/>
          <w:sz w:val="24"/>
          <w:szCs w:val="24"/>
          <w:lang w:val="lv-LV"/>
        </w:rPr>
      </w:pPr>
      <w:r w:rsidRPr="36706960">
        <w:rPr>
          <w:rFonts w:ascii="Times New Roman" w:hAnsi="Times New Roman"/>
          <w:sz w:val="24"/>
          <w:szCs w:val="24"/>
          <w:lang w:val="lv-LV"/>
        </w:rPr>
        <w:t>Atbilstoši pieejamajam finansējumam</w:t>
      </w:r>
      <w:r w:rsidR="56F109AD" w:rsidRPr="36706960">
        <w:rPr>
          <w:rFonts w:ascii="Times New Roman" w:hAnsi="Times New Roman"/>
          <w:sz w:val="24"/>
          <w:szCs w:val="24"/>
          <w:lang w:val="lv-LV"/>
        </w:rPr>
        <w:t xml:space="preserve"> 2023.</w:t>
      </w:r>
      <w:r w:rsidR="0080282A">
        <w:rPr>
          <w:rFonts w:ascii="Times New Roman" w:hAnsi="Times New Roman"/>
          <w:sz w:val="24"/>
          <w:szCs w:val="24"/>
          <w:lang w:val="lv-LV"/>
        </w:rPr>
        <w:t> </w:t>
      </w:r>
      <w:r w:rsidR="56F109AD" w:rsidRPr="36706960">
        <w:rPr>
          <w:rFonts w:ascii="Times New Roman" w:hAnsi="Times New Roman"/>
          <w:sz w:val="24"/>
          <w:szCs w:val="24"/>
          <w:lang w:val="lv-LV"/>
        </w:rPr>
        <w:t xml:space="preserve">gadā </w:t>
      </w:r>
      <w:r w:rsidR="4B1060A9" w:rsidRPr="36706960">
        <w:rPr>
          <w:rFonts w:ascii="Times New Roman" w:hAnsi="Times New Roman"/>
          <w:sz w:val="24"/>
          <w:szCs w:val="24"/>
          <w:lang w:val="lv-LV"/>
        </w:rPr>
        <w:t>veicama</w:t>
      </w:r>
      <w:r w:rsidR="56F109AD" w:rsidRPr="36706960">
        <w:rPr>
          <w:rFonts w:ascii="Times New Roman" w:hAnsi="Times New Roman"/>
          <w:sz w:val="24"/>
          <w:szCs w:val="24"/>
          <w:lang w:val="lv-LV"/>
        </w:rPr>
        <w:t xml:space="preserve"> tīmekļvietņu izlases padziļināta izvērtēšana. </w:t>
      </w:r>
      <w:r w:rsidR="36AABE7B" w:rsidRPr="36706960">
        <w:rPr>
          <w:rFonts w:ascii="Times New Roman" w:hAnsi="Times New Roman"/>
          <w:sz w:val="24"/>
          <w:szCs w:val="24"/>
          <w:lang w:val="lv-LV"/>
        </w:rPr>
        <w:t xml:space="preserve">Labāka priekštata iegūšanai par valsts pārvaldes piekļūstamību digitālajā vidē </w:t>
      </w:r>
      <w:r w:rsidR="49B18FDD" w:rsidRPr="36706960">
        <w:rPr>
          <w:rFonts w:ascii="Times New Roman" w:hAnsi="Times New Roman"/>
          <w:sz w:val="24"/>
          <w:szCs w:val="24"/>
          <w:lang w:val="lv-LV"/>
        </w:rPr>
        <w:t>r</w:t>
      </w:r>
      <w:r w:rsidR="56F109AD" w:rsidRPr="36706960">
        <w:rPr>
          <w:rFonts w:ascii="Times New Roman" w:hAnsi="Times New Roman"/>
          <w:sz w:val="24"/>
          <w:szCs w:val="24"/>
          <w:lang w:val="lv-LV"/>
        </w:rPr>
        <w:t>ezultāt</w:t>
      </w:r>
      <w:r w:rsidR="7BCF4260" w:rsidRPr="36706960">
        <w:rPr>
          <w:rFonts w:ascii="Times New Roman" w:hAnsi="Times New Roman"/>
          <w:sz w:val="24"/>
          <w:szCs w:val="24"/>
          <w:lang w:val="lv-LV"/>
        </w:rPr>
        <w:t>i</w:t>
      </w:r>
      <w:r w:rsidR="56F109AD" w:rsidRPr="36706960">
        <w:rPr>
          <w:rFonts w:ascii="Times New Roman" w:hAnsi="Times New Roman"/>
          <w:sz w:val="24"/>
          <w:szCs w:val="24"/>
          <w:lang w:val="lv-LV"/>
        </w:rPr>
        <w:t xml:space="preserve"> salīdzinā</w:t>
      </w:r>
      <w:r w:rsidR="5819FCB6" w:rsidRPr="36706960">
        <w:rPr>
          <w:rFonts w:ascii="Times New Roman" w:hAnsi="Times New Roman"/>
          <w:sz w:val="24"/>
          <w:szCs w:val="24"/>
          <w:lang w:val="lv-LV"/>
        </w:rPr>
        <w:t>m</w:t>
      </w:r>
      <w:r w:rsidR="001458B4">
        <w:rPr>
          <w:rFonts w:ascii="Times New Roman" w:hAnsi="Times New Roman"/>
          <w:sz w:val="24"/>
          <w:szCs w:val="24"/>
          <w:lang w:val="lv-LV"/>
        </w:rPr>
        <w:t>i</w:t>
      </w:r>
      <w:r w:rsidR="56F109AD" w:rsidRPr="36706960">
        <w:rPr>
          <w:rFonts w:ascii="Times New Roman" w:hAnsi="Times New Roman"/>
          <w:sz w:val="24"/>
          <w:szCs w:val="24"/>
          <w:lang w:val="lv-LV"/>
        </w:rPr>
        <w:t xml:space="preserve"> ar privāto sektoru </w:t>
      </w:r>
      <w:r w:rsidR="001458B4">
        <w:rPr>
          <w:rFonts w:ascii="Times New Roman" w:hAnsi="Times New Roman"/>
          <w:sz w:val="24"/>
          <w:szCs w:val="24"/>
          <w:lang w:val="lv-LV"/>
        </w:rPr>
        <w:t>(</w:t>
      </w:r>
      <w:r w:rsidR="0080282A">
        <w:rPr>
          <w:rFonts w:ascii="Times New Roman" w:hAnsi="Times New Roman"/>
          <w:sz w:val="24"/>
          <w:szCs w:val="24"/>
          <w:lang w:val="lv-LV"/>
        </w:rPr>
        <w:t>p</w:t>
      </w:r>
      <w:r w:rsidR="56F109AD" w:rsidRPr="36706960">
        <w:rPr>
          <w:rFonts w:ascii="Times New Roman" w:hAnsi="Times New Roman"/>
          <w:sz w:val="24"/>
          <w:szCs w:val="24"/>
          <w:lang w:val="lv-LV"/>
        </w:rPr>
        <w:t>iemēram, valsts ārstniecības iestādes salīdzinā</w:t>
      </w:r>
      <w:r w:rsidR="3B959426" w:rsidRPr="36706960">
        <w:rPr>
          <w:rFonts w:ascii="Times New Roman" w:hAnsi="Times New Roman"/>
          <w:sz w:val="24"/>
          <w:szCs w:val="24"/>
          <w:lang w:val="lv-LV"/>
        </w:rPr>
        <w:t>mas</w:t>
      </w:r>
      <w:r w:rsidR="56F109AD" w:rsidRPr="36706960">
        <w:rPr>
          <w:rFonts w:ascii="Times New Roman" w:hAnsi="Times New Roman"/>
          <w:sz w:val="24"/>
          <w:szCs w:val="24"/>
          <w:lang w:val="lv-LV"/>
        </w:rPr>
        <w:t xml:space="preserve"> ar privātām ārstniecības iestādēm</w:t>
      </w:r>
      <w:r w:rsidR="004461B4">
        <w:rPr>
          <w:rFonts w:ascii="Times New Roman" w:hAnsi="Times New Roman"/>
          <w:sz w:val="24"/>
          <w:szCs w:val="24"/>
          <w:lang w:val="lv-LV"/>
        </w:rPr>
        <w:t>;</w:t>
      </w:r>
      <w:r w:rsidR="56F109AD" w:rsidRPr="36706960">
        <w:rPr>
          <w:rFonts w:ascii="Times New Roman" w:hAnsi="Times New Roman"/>
          <w:sz w:val="24"/>
          <w:szCs w:val="24"/>
          <w:lang w:val="lv-LV"/>
        </w:rPr>
        <w:t xml:space="preserve"> valsts plašsaziņas līdzekļ</w:t>
      </w:r>
      <w:r w:rsidR="004461B4">
        <w:rPr>
          <w:rFonts w:ascii="Times New Roman" w:hAnsi="Times New Roman"/>
          <w:sz w:val="24"/>
          <w:szCs w:val="24"/>
          <w:lang w:val="lv-LV"/>
        </w:rPr>
        <w:t>i</w:t>
      </w:r>
      <w:r w:rsidR="56F109AD" w:rsidRPr="36706960">
        <w:rPr>
          <w:rFonts w:ascii="Times New Roman" w:hAnsi="Times New Roman"/>
          <w:sz w:val="24"/>
          <w:szCs w:val="24"/>
          <w:lang w:val="lv-LV"/>
        </w:rPr>
        <w:t xml:space="preserve"> ar privātajiem plašsaziņas līdzekļiem</w:t>
      </w:r>
      <w:r w:rsidR="001458B4">
        <w:rPr>
          <w:rFonts w:ascii="Times New Roman" w:hAnsi="Times New Roman"/>
          <w:sz w:val="24"/>
          <w:szCs w:val="24"/>
          <w:lang w:val="lv-LV"/>
        </w:rPr>
        <w:t>)</w:t>
      </w:r>
      <w:r w:rsidR="004461B4">
        <w:rPr>
          <w:rFonts w:ascii="Times New Roman" w:hAnsi="Times New Roman"/>
          <w:sz w:val="24"/>
          <w:szCs w:val="24"/>
          <w:lang w:val="lv-LV"/>
        </w:rPr>
        <w:t>.</w:t>
      </w:r>
    </w:p>
    <w:p w14:paraId="6EE50582" w14:textId="593E9F22" w:rsidR="00963CF6" w:rsidRPr="00822323" w:rsidRDefault="7F65E181" w:rsidP="006A3659">
      <w:pPr>
        <w:pStyle w:val="ListParagraph"/>
        <w:numPr>
          <w:ilvl w:val="0"/>
          <w:numId w:val="46"/>
        </w:numPr>
        <w:spacing w:line="276" w:lineRule="auto"/>
        <w:ind w:left="993" w:hanging="426"/>
        <w:jc w:val="both"/>
        <w:rPr>
          <w:rFonts w:ascii="Times New Roman" w:hAnsi="Times New Roman"/>
          <w:sz w:val="24"/>
          <w:szCs w:val="24"/>
          <w:lang w:val="lv-LV"/>
        </w:rPr>
      </w:pPr>
      <w:r w:rsidRPr="00822323">
        <w:rPr>
          <w:rFonts w:ascii="Times New Roman" w:hAnsi="Times New Roman"/>
          <w:sz w:val="24"/>
          <w:szCs w:val="24"/>
          <w:lang w:val="lv-LV"/>
        </w:rPr>
        <w:t>Val</w:t>
      </w:r>
      <w:r w:rsidR="77978E58" w:rsidRPr="00822323">
        <w:rPr>
          <w:rFonts w:ascii="Times New Roman" w:hAnsi="Times New Roman"/>
          <w:sz w:val="24"/>
          <w:szCs w:val="24"/>
          <w:lang w:val="lv-LV"/>
        </w:rPr>
        <w:t>s</w:t>
      </w:r>
      <w:r w:rsidRPr="00822323">
        <w:rPr>
          <w:rFonts w:ascii="Times New Roman" w:hAnsi="Times New Roman"/>
          <w:sz w:val="24"/>
          <w:szCs w:val="24"/>
          <w:lang w:val="lv-LV"/>
        </w:rPr>
        <w:t xml:space="preserve">ts budžeta izstrādes </w:t>
      </w:r>
      <w:r w:rsidR="55AE1961" w:rsidRPr="00822323">
        <w:rPr>
          <w:rFonts w:ascii="Times New Roman" w:hAnsi="Times New Roman"/>
          <w:sz w:val="24"/>
          <w:szCs w:val="24"/>
          <w:lang w:val="lv-LV"/>
        </w:rPr>
        <w:t>2024.</w:t>
      </w:r>
      <w:r w:rsidR="004461B4" w:rsidRPr="00822323">
        <w:rPr>
          <w:rFonts w:ascii="Times New Roman" w:hAnsi="Times New Roman"/>
          <w:sz w:val="24"/>
          <w:szCs w:val="24"/>
          <w:lang w:val="lv-LV"/>
        </w:rPr>
        <w:t> </w:t>
      </w:r>
      <w:r w:rsidR="1264D658" w:rsidRPr="00822323">
        <w:rPr>
          <w:rFonts w:ascii="Times New Roman" w:hAnsi="Times New Roman"/>
          <w:sz w:val="24"/>
          <w:szCs w:val="24"/>
          <w:lang w:val="lv-LV"/>
        </w:rPr>
        <w:t>g</w:t>
      </w:r>
      <w:r w:rsidR="55AE1961" w:rsidRPr="00822323">
        <w:rPr>
          <w:rFonts w:ascii="Times New Roman" w:hAnsi="Times New Roman"/>
          <w:sz w:val="24"/>
          <w:szCs w:val="24"/>
          <w:lang w:val="lv-LV"/>
        </w:rPr>
        <w:t xml:space="preserve">adam </w:t>
      </w:r>
      <w:r w:rsidR="6D2EBE70" w:rsidRPr="00822323">
        <w:rPr>
          <w:rFonts w:ascii="Times New Roman" w:hAnsi="Times New Roman"/>
          <w:sz w:val="24"/>
          <w:szCs w:val="24"/>
          <w:lang w:val="lv-LV"/>
        </w:rPr>
        <w:t>ietvaros paredzami līdzekļi</w:t>
      </w:r>
      <w:r w:rsidR="55AE1961" w:rsidRPr="00822323">
        <w:rPr>
          <w:rFonts w:ascii="Times New Roman" w:hAnsi="Times New Roman"/>
          <w:sz w:val="24"/>
          <w:szCs w:val="24"/>
          <w:lang w:val="lv-LV"/>
        </w:rPr>
        <w:t xml:space="preserve"> padziļinātajai </w:t>
      </w:r>
      <w:r w:rsidR="5862E97A" w:rsidRPr="00822323">
        <w:rPr>
          <w:rFonts w:ascii="Times New Roman" w:hAnsi="Times New Roman"/>
          <w:sz w:val="24"/>
          <w:szCs w:val="24"/>
          <w:lang w:val="lv-LV"/>
        </w:rPr>
        <w:t>un</w:t>
      </w:r>
      <w:r w:rsidR="55AE1961" w:rsidRPr="00822323">
        <w:rPr>
          <w:rFonts w:ascii="Times New Roman" w:hAnsi="Times New Roman"/>
          <w:sz w:val="24"/>
          <w:szCs w:val="24"/>
          <w:lang w:val="lv-LV"/>
        </w:rPr>
        <w:t xml:space="preserve"> vienkāršotajai</w:t>
      </w:r>
      <w:r w:rsidR="32746FF7" w:rsidRPr="00822323">
        <w:rPr>
          <w:rFonts w:ascii="Times New Roman" w:hAnsi="Times New Roman"/>
          <w:sz w:val="24"/>
          <w:szCs w:val="24"/>
          <w:lang w:val="lv-LV"/>
        </w:rPr>
        <w:t xml:space="preserve"> piekļūstamības izvērtēšanai, ietverot gan</w:t>
      </w:r>
      <w:r w:rsidR="55AE1961" w:rsidRPr="00822323">
        <w:rPr>
          <w:rFonts w:ascii="Times New Roman" w:hAnsi="Times New Roman"/>
          <w:sz w:val="24"/>
          <w:szCs w:val="24"/>
          <w:lang w:val="lv-LV"/>
        </w:rPr>
        <w:t xml:space="preserve"> tīmekļviet</w:t>
      </w:r>
      <w:r w:rsidR="492E1711" w:rsidRPr="00822323">
        <w:rPr>
          <w:rFonts w:ascii="Times New Roman" w:hAnsi="Times New Roman"/>
          <w:sz w:val="24"/>
          <w:szCs w:val="24"/>
          <w:lang w:val="lv-LV"/>
        </w:rPr>
        <w:t>nes, gan</w:t>
      </w:r>
      <w:r w:rsidR="55AE1961" w:rsidRPr="00822323">
        <w:rPr>
          <w:rFonts w:ascii="Times New Roman" w:hAnsi="Times New Roman"/>
          <w:sz w:val="24"/>
          <w:szCs w:val="24"/>
          <w:lang w:val="lv-LV"/>
        </w:rPr>
        <w:t xml:space="preserve"> mobil</w:t>
      </w:r>
      <w:r w:rsidR="4E699B92" w:rsidRPr="00822323">
        <w:rPr>
          <w:rFonts w:ascii="Times New Roman" w:hAnsi="Times New Roman"/>
          <w:sz w:val="24"/>
          <w:szCs w:val="24"/>
          <w:lang w:val="lv-LV"/>
        </w:rPr>
        <w:t>ās</w:t>
      </w:r>
      <w:r w:rsidR="55AE1961" w:rsidRPr="00822323">
        <w:rPr>
          <w:rFonts w:ascii="Times New Roman" w:hAnsi="Times New Roman"/>
          <w:sz w:val="24"/>
          <w:szCs w:val="24"/>
          <w:lang w:val="lv-LV"/>
        </w:rPr>
        <w:t xml:space="preserve"> lietot</w:t>
      </w:r>
      <w:r w:rsidR="0814B8A9" w:rsidRPr="00822323">
        <w:rPr>
          <w:rFonts w:ascii="Times New Roman" w:hAnsi="Times New Roman"/>
          <w:sz w:val="24"/>
          <w:szCs w:val="24"/>
          <w:lang w:val="lv-LV"/>
        </w:rPr>
        <w:t>nes</w:t>
      </w:r>
      <w:r w:rsidR="55AE1961" w:rsidRPr="00822323">
        <w:rPr>
          <w:rFonts w:ascii="Times New Roman" w:hAnsi="Times New Roman"/>
          <w:sz w:val="24"/>
          <w:szCs w:val="24"/>
          <w:lang w:val="lv-LV"/>
        </w:rPr>
        <w:t>.</w:t>
      </w:r>
    </w:p>
    <w:p w14:paraId="038A053C" w14:textId="109A5AB0" w:rsidR="004B37E1" w:rsidRDefault="001464B5" w:rsidP="006A3659">
      <w:pPr>
        <w:pStyle w:val="ListParagraph"/>
        <w:numPr>
          <w:ilvl w:val="0"/>
          <w:numId w:val="46"/>
        </w:numPr>
        <w:spacing w:line="276" w:lineRule="auto"/>
        <w:ind w:left="993" w:hanging="426"/>
        <w:jc w:val="both"/>
        <w:rPr>
          <w:rFonts w:ascii="Times New Roman" w:hAnsi="Times New Roman"/>
          <w:sz w:val="24"/>
          <w:szCs w:val="24"/>
          <w:lang w:val="lv-LV"/>
        </w:rPr>
      </w:pPr>
      <w:r w:rsidRPr="36706960">
        <w:rPr>
          <w:rFonts w:ascii="Times New Roman" w:hAnsi="Times New Roman"/>
          <w:sz w:val="24"/>
          <w:szCs w:val="24"/>
          <w:lang w:val="lv-LV"/>
        </w:rPr>
        <w:t xml:space="preserve">Jāuzsāk diskusija ar </w:t>
      </w:r>
      <w:r w:rsidR="0068330F">
        <w:rPr>
          <w:rFonts w:ascii="Times New Roman" w:hAnsi="Times New Roman"/>
          <w:sz w:val="24"/>
          <w:szCs w:val="24"/>
          <w:lang w:val="lv-LV"/>
        </w:rPr>
        <w:t xml:space="preserve">digitālās </w:t>
      </w:r>
      <w:r w:rsidRPr="36706960">
        <w:rPr>
          <w:rFonts w:ascii="Times New Roman" w:hAnsi="Times New Roman"/>
          <w:sz w:val="24"/>
          <w:szCs w:val="24"/>
          <w:lang w:val="lv-LV"/>
        </w:rPr>
        <w:t>nozar</w:t>
      </w:r>
      <w:r w:rsidR="0068330F">
        <w:rPr>
          <w:rFonts w:ascii="Times New Roman" w:hAnsi="Times New Roman"/>
          <w:sz w:val="24"/>
          <w:szCs w:val="24"/>
          <w:lang w:val="lv-LV"/>
        </w:rPr>
        <w:t>es pārstāvjiem Latvijā</w:t>
      </w:r>
      <w:r w:rsidRPr="36706960">
        <w:rPr>
          <w:rFonts w:ascii="Times New Roman" w:hAnsi="Times New Roman"/>
          <w:sz w:val="24"/>
          <w:szCs w:val="24"/>
          <w:lang w:val="lv-LV"/>
        </w:rPr>
        <w:t xml:space="preserve"> par pāriešanu uz </w:t>
      </w:r>
      <w:r w:rsidR="00FA3E0C" w:rsidRPr="36706960">
        <w:rPr>
          <w:rFonts w:ascii="Times New Roman" w:hAnsi="Times New Roman"/>
          <w:sz w:val="24"/>
          <w:szCs w:val="24"/>
          <w:lang w:val="lv-LV"/>
        </w:rPr>
        <w:t xml:space="preserve">tīmekļvietņu un mobilo lietotņu izstrādātāju sertifikāciju, kas </w:t>
      </w:r>
      <w:r w:rsidR="00E32022" w:rsidRPr="36706960">
        <w:rPr>
          <w:rFonts w:ascii="Times New Roman" w:hAnsi="Times New Roman"/>
          <w:sz w:val="24"/>
          <w:szCs w:val="24"/>
          <w:lang w:val="lv-LV"/>
        </w:rPr>
        <w:t>apliecinās viņu spēju izstrādāt piekļūstamības prasībām pilnībā atbilstošus risinājumus.</w:t>
      </w:r>
    </w:p>
    <w:p w14:paraId="0827BC06" w14:textId="77777777" w:rsidR="00881A1C" w:rsidRPr="00702032" w:rsidRDefault="009556A2" w:rsidP="006A3659">
      <w:pPr>
        <w:pStyle w:val="ListParagraph"/>
        <w:numPr>
          <w:ilvl w:val="0"/>
          <w:numId w:val="46"/>
        </w:numPr>
        <w:spacing w:line="276" w:lineRule="auto"/>
        <w:ind w:left="993" w:hanging="426"/>
        <w:jc w:val="both"/>
        <w:rPr>
          <w:rFonts w:ascii="Times New Roman" w:hAnsi="Times New Roman"/>
          <w:sz w:val="24"/>
          <w:szCs w:val="24"/>
          <w:lang w:val="lv-LV"/>
        </w:rPr>
      </w:pPr>
      <w:r w:rsidRPr="00416D35">
        <w:rPr>
          <w:rFonts w:ascii="Times New Roman" w:hAnsi="Times New Roman"/>
          <w:sz w:val="24"/>
          <w:szCs w:val="24"/>
          <w:lang w:val="lv-LV"/>
        </w:rPr>
        <w:t xml:space="preserve">Pētījumā iegūtie dati izmantojami, lai atbilstoši tiem grupētu iestādes un šīm grupām sniegtu mērķētus </w:t>
      </w:r>
      <w:r w:rsidRPr="00702032">
        <w:rPr>
          <w:rFonts w:ascii="Times New Roman" w:hAnsi="Times New Roman"/>
          <w:sz w:val="24"/>
          <w:szCs w:val="24"/>
          <w:lang w:val="lv-LV"/>
        </w:rPr>
        <w:t xml:space="preserve">ieteikumus kā iestādēm pilnveidot savu tīmekļvietņu piekļūstamību. </w:t>
      </w:r>
    </w:p>
    <w:p w14:paraId="03F7E5CD" w14:textId="4764FC16" w:rsidR="009556A2" w:rsidRPr="00702032" w:rsidRDefault="00FD711B" w:rsidP="008C48AB">
      <w:pPr>
        <w:pStyle w:val="tv213"/>
        <w:shd w:val="clear" w:color="auto" w:fill="FFFFFF" w:themeFill="background1"/>
        <w:spacing w:before="0" w:beforeAutospacing="0" w:after="0" w:afterAutospacing="0" w:line="276" w:lineRule="auto"/>
        <w:ind w:firstLine="567"/>
        <w:jc w:val="both"/>
      </w:pPr>
      <w:r w:rsidRPr="00416D35">
        <w:t>Augstāk minēt</w:t>
      </w:r>
      <w:r w:rsidR="6676F3BE" w:rsidRPr="00702032">
        <w:t>o pasākumu īstenošana</w:t>
      </w:r>
      <w:r w:rsidR="006A2716" w:rsidRPr="00702032">
        <w:t xml:space="preserve"> būtiski uzlabos</w:t>
      </w:r>
      <w:r w:rsidR="00074C72" w:rsidRPr="00702032">
        <w:t xml:space="preserve"> </w:t>
      </w:r>
      <w:r w:rsidR="0070668A" w:rsidRPr="00702032">
        <w:t xml:space="preserve">valsts pārvaldes tīmekļvietņu piekļūstamību. </w:t>
      </w:r>
      <w:r w:rsidR="007A5D77" w:rsidRPr="00702032">
        <w:t xml:space="preserve">Valsts pārvaldes piemērs </w:t>
      </w:r>
      <w:r w:rsidR="30C57F9F" w:rsidRPr="00702032">
        <w:t>motivēs</w:t>
      </w:r>
      <w:r w:rsidR="007A5D77" w:rsidRPr="00702032">
        <w:t xml:space="preserve"> arī daudzus privātā sektora tīmekļvietņu uzturētājus uzlabot savu tīmekļvietņu piekļūstamību. </w:t>
      </w:r>
    </w:p>
    <w:p w14:paraId="72274043" w14:textId="77777777" w:rsidR="006A3659" w:rsidRDefault="006A3659" w:rsidP="00195646">
      <w:pPr>
        <w:spacing w:after="0" w:line="276" w:lineRule="auto"/>
        <w:ind w:firstLine="600"/>
        <w:jc w:val="both"/>
        <w:rPr>
          <w:rFonts w:ascii="Times New Roman" w:hAnsi="Times New Roman"/>
          <w:sz w:val="24"/>
          <w:szCs w:val="24"/>
          <w:lang w:val="lv-LV"/>
        </w:rPr>
      </w:pPr>
    </w:p>
    <w:p w14:paraId="451DFFCE" w14:textId="09051F8F" w:rsidR="00BE6231" w:rsidRPr="008220DE" w:rsidRDefault="00BE6231" w:rsidP="00195646">
      <w:pPr>
        <w:pStyle w:val="ListParagraph"/>
        <w:tabs>
          <w:tab w:val="left" w:pos="1134"/>
        </w:tabs>
        <w:spacing w:after="0" w:line="276" w:lineRule="auto"/>
        <w:ind w:left="709"/>
        <w:rPr>
          <w:rFonts w:ascii="Times New Roman" w:eastAsia="Times New Roman" w:hAnsi="Times New Roman" w:cs="Times New Roman"/>
          <w:sz w:val="28"/>
          <w:szCs w:val="28"/>
          <w:lang w:val="lv-LV"/>
        </w:rPr>
      </w:pPr>
      <w:r w:rsidRPr="00AA258F">
        <w:rPr>
          <w:rFonts w:ascii="Times New Roman" w:hAnsi="Times New Roman"/>
          <w:sz w:val="24"/>
          <w:szCs w:val="24"/>
          <w:lang w:val="lv-LV"/>
        </w:rPr>
        <w:t>Pielikum</w:t>
      </w:r>
      <w:r w:rsidR="002676B2" w:rsidRPr="00AA258F">
        <w:rPr>
          <w:rFonts w:ascii="Times New Roman" w:hAnsi="Times New Roman"/>
          <w:sz w:val="24"/>
          <w:szCs w:val="24"/>
          <w:lang w:val="lv-LV"/>
        </w:rPr>
        <w:t>ā</w:t>
      </w:r>
      <w:r w:rsidRPr="00AA258F">
        <w:rPr>
          <w:rFonts w:ascii="Times New Roman" w:hAnsi="Times New Roman"/>
          <w:sz w:val="24"/>
          <w:szCs w:val="24"/>
          <w:lang w:val="lv-LV"/>
        </w:rPr>
        <w:t>:</w:t>
      </w:r>
    </w:p>
    <w:p w14:paraId="3B293C9D" w14:textId="6733E3D7" w:rsidR="00BE6231" w:rsidRPr="008220DE" w:rsidRDefault="00BE6231" w:rsidP="006A3659">
      <w:pPr>
        <w:pStyle w:val="ListParagraph"/>
        <w:numPr>
          <w:ilvl w:val="0"/>
          <w:numId w:val="48"/>
        </w:numPr>
        <w:tabs>
          <w:tab w:val="left" w:pos="1134"/>
        </w:tabs>
        <w:spacing w:after="0" w:line="276" w:lineRule="auto"/>
        <w:ind w:left="993" w:hanging="426"/>
        <w:rPr>
          <w:rFonts w:ascii="Times New Roman" w:eastAsia="Times New Roman" w:hAnsi="Times New Roman" w:cs="Times New Roman"/>
          <w:sz w:val="24"/>
          <w:szCs w:val="24"/>
          <w:lang w:val="lv-LV"/>
        </w:rPr>
      </w:pPr>
      <w:r w:rsidRPr="008220DE">
        <w:rPr>
          <w:rFonts w:ascii="Times New Roman" w:eastAsia="Times New Roman" w:hAnsi="Times New Roman" w:cs="Times New Roman"/>
          <w:sz w:val="24"/>
          <w:szCs w:val="24"/>
          <w:lang w:val="lv-LV"/>
        </w:rPr>
        <w:t xml:space="preserve">Izvērtēšanai pakļaujamo tīmekļvietņu un mobilo lietotņu skaita </w:t>
      </w:r>
      <w:r w:rsidR="00EB30DD">
        <w:rPr>
          <w:rFonts w:ascii="Times New Roman" w:eastAsia="Times New Roman" w:hAnsi="Times New Roman" w:cs="Times New Roman"/>
          <w:sz w:val="24"/>
          <w:szCs w:val="24"/>
          <w:lang w:val="lv-LV"/>
        </w:rPr>
        <w:t xml:space="preserve">un izmaksu </w:t>
      </w:r>
      <w:r w:rsidRPr="008220DE">
        <w:rPr>
          <w:rFonts w:ascii="Times New Roman" w:eastAsia="Times New Roman" w:hAnsi="Times New Roman" w:cs="Times New Roman"/>
          <w:sz w:val="24"/>
          <w:szCs w:val="24"/>
          <w:lang w:val="lv-LV"/>
        </w:rPr>
        <w:t>aprēķins</w:t>
      </w:r>
      <w:r w:rsidR="008220DE">
        <w:rPr>
          <w:rFonts w:ascii="Times New Roman" w:eastAsia="Times New Roman" w:hAnsi="Times New Roman" w:cs="Times New Roman"/>
          <w:sz w:val="24"/>
          <w:szCs w:val="24"/>
          <w:lang w:val="lv-LV"/>
        </w:rPr>
        <w:t xml:space="preserve"> uz </w:t>
      </w:r>
      <w:r w:rsidR="006A3659">
        <w:rPr>
          <w:rFonts w:ascii="Times New Roman" w:eastAsia="Times New Roman" w:hAnsi="Times New Roman" w:cs="Times New Roman"/>
          <w:sz w:val="24"/>
          <w:szCs w:val="24"/>
          <w:lang w:val="lv-LV"/>
        </w:rPr>
        <w:br/>
      </w:r>
      <w:r w:rsidR="008220DE">
        <w:rPr>
          <w:rFonts w:ascii="Times New Roman" w:eastAsia="Times New Roman" w:hAnsi="Times New Roman" w:cs="Times New Roman"/>
          <w:sz w:val="24"/>
          <w:szCs w:val="24"/>
          <w:lang w:val="lv-LV"/>
        </w:rPr>
        <w:t xml:space="preserve">1 </w:t>
      </w:r>
      <w:proofErr w:type="spellStart"/>
      <w:r w:rsidR="008220DE">
        <w:rPr>
          <w:rFonts w:ascii="Times New Roman" w:eastAsia="Times New Roman" w:hAnsi="Times New Roman" w:cs="Times New Roman"/>
          <w:sz w:val="24"/>
          <w:szCs w:val="24"/>
          <w:lang w:val="lv-LV"/>
        </w:rPr>
        <w:t>lp</w:t>
      </w:r>
      <w:proofErr w:type="spellEnd"/>
      <w:r w:rsidRPr="008220DE">
        <w:rPr>
          <w:rFonts w:ascii="Times New Roman" w:eastAsia="Times New Roman" w:hAnsi="Times New Roman" w:cs="Times New Roman"/>
          <w:sz w:val="24"/>
          <w:szCs w:val="24"/>
          <w:lang w:val="lv-LV"/>
        </w:rPr>
        <w:t xml:space="preserve">. </w:t>
      </w:r>
    </w:p>
    <w:p w14:paraId="27656823" w14:textId="73768CEC" w:rsidR="00BE6231" w:rsidRPr="008220DE" w:rsidRDefault="00BE6231" w:rsidP="006A3659">
      <w:pPr>
        <w:pStyle w:val="ListParagraph"/>
        <w:numPr>
          <w:ilvl w:val="0"/>
          <w:numId w:val="48"/>
        </w:numPr>
        <w:tabs>
          <w:tab w:val="left" w:pos="1134"/>
        </w:tabs>
        <w:spacing w:after="0" w:line="276" w:lineRule="auto"/>
        <w:ind w:left="993" w:hanging="426"/>
        <w:rPr>
          <w:rFonts w:ascii="Times New Roman" w:eastAsia="Times New Roman" w:hAnsi="Times New Roman" w:cs="Times New Roman"/>
          <w:sz w:val="24"/>
          <w:szCs w:val="24"/>
          <w:lang w:val="lv-LV"/>
        </w:rPr>
      </w:pPr>
      <w:r w:rsidRPr="008220DE">
        <w:rPr>
          <w:rFonts w:ascii="Times New Roman" w:hAnsi="Times New Roman" w:cs="Times New Roman"/>
          <w:iCs/>
          <w:sz w:val="24"/>
          <w:szCs w:val="24"/>
          <w:lang w:val="lv-LV"/>
        </w:rPr>
        <w:t>Vienkāršotās izvērtēšanas izlasē iekļauto tīmekļvietņu atbilstība piekļūstamības prasībām 2022. gadā</w:t>
      </w:r>
      <w:r w:rsidR="008220DE" w:rsidRPr="008220DE">
        <w:rPr>
          <w:rFonts w:ascii="Times New Roman" w:eastAsia="Times New Roman" w:hAnsi="Times New Roman" w:cs="Times New Roman"/>
          <w:sz w:val="24"/>
          <w:szCs w:val="24"/>
          <w:lang w:val="lv-LV"/>
        </w:rPr>
        <w:t xml:space="preserve"> </w:t>
      </w:r>
      <w:r w:rsidR="008220DE">
        <w:rPr>
          <w:rFonts w:ascii="Times New Roman" w:eastAsia="Times New Roman" w:hAnsi="Times New Roman" w:cs="Times New Roman"/>
          <w:sz w:val="24"/>
          <w:szCs w:val="24"/>
          <w:lang w:val="lv-LV"/>
        </w:rPr>
        <w:t xml:space="preserve">uz 1 </w:t>
      </w:r>
      <w:proofErr w:type="spellStart"/>
      <w:r w:rsidR="008220DE">
        <w:rPr>
          <w:rFonts w:ascii="Times New Roman" w:eastAsia="Times New Roman" w:hAnsi="Times New Roman" w:cs="Times New Roman"/>
          <w:sz w:val="24"/>
          <w:szCs w:val="24"/>
          <w:lang w:val="lv-LV"/>
        </w:rPr>
        <w:t>lp</w:t>
      </w:r>
      <w:proofErr w:type="spellEnd"/>
      <w:r w:rsidRPr="008220DE">
        <w:rPr>
          <w:rFonts w:ascii="Times New Roman" w:hAnsi="Times New Roman" w:cs="Times New Roman"/>
          <w:iCs/>
          <w:sz w:val="24"/>
          <w:szCs w:val="24"/>
          <w:lang w:val="lv-LV"/>
        </w:rPr>
        <w:t>.</w:t>
      </w:r>
    </w:p>
    <w:p w14:paraId="6D63780E" w14:textId="2609416E" w:rsidR="00BE6231" w:rsidRPr="008220DE" w:rsidRDefault="00BE6231" w:rsidP="006A3659">
      <w:pPr>
        <w:pStyle w:val="NormalWeb"/>
        <w:widowControl w:val="0"/>
        <w:numPr>
          <w:ilvl w:val="0"/>
          <w:numId w:val="48"/>
        </w:numPr>
        <w:suppressLineNumbers/>
        <w:spacing w:before="0" w:beforeAutospacing="0" w:after="0" w:afterAutospacing="0" w:line="276" w:lineRule="auto"/>
        <w:ind w:left="993" w:hanging="426"/>
        <w:rPr>
          <w:lang w:eastAsia="en-US"/>
        </w:rPr>
      </w:pPr>
      <w:r w:rsidRPr="008220DE">
        <w:rPr>
          <w:iCs/>
          <w:lang w:eastAsia="en-US"/>
        </w:rPr>
        <w:t>Vienkāršotās izvērtēšanas izlasē iekļauto tīmekļvietņu atbilstība piekļūstamības prasībām</w:t>
      </w:r>
      <w:r w:rsidRPr="008220DE">
        <w:rPr>
          <w:lang w:eastAsia="en-US"/>
        </w:rPr>
        <w:t>. 2022. gada izlases salīdzinājums ar 2021. gada izlasi</w:t>
      </w:r>
      <w:r w:rsidR="008220DE" w:rsidRPr="008220DE">
        <w:t xml:space="preserve"> </w:t>
      </w:r>
      <w:r w:rsidR="008220DE">
        <w:t xml:space="preserve">uz 1 </w:t>
      </w:r>
      <w:proofErr w:type="spellStart"/>
      <w:r w:rsidR="008220DE">
        <w:t>lp</w:t>
      </w:r>
      <w:proofErr w:type="spellEnd"/>
      <w:r w:rsidRPr="008220DE">
        <w:rPr>
          <w:lang w:eastAsia="en-US"/>
        </w:rPr>
        <w:t>.</w:t>
      </w:r>
    </w:p>
    <w:p w14:paraId="1572194B" w14:textId="4C1FF100" w:rsidR="00BE6231" w:rsidRPr="008220DE" w:rsidRDefault="00BE6231" w:rsidP="006A3659">
      <w:pPr>
        <w:pStyle w:val="NormalWeb"/>
        <w:widowControl w:val="0"/>
        <w:numPr>
          <w:ilvl w:val="0"/>
          <w:numId w:val="48"/>
        </w:numPr>
        <w:suppressLineNumbers/>
        <w:spacing w:before="0" w:beforeAutospacing="0" w:after="0" w:afterAutospacing="0" w:line="276" w:lineRule="auto"/>
        <w:ind w:left="993" w:hanging="426"/>
      </w:pPr>
      <w:r w:rsidRPr="008220DE">
        <w:t>Pašvaldību un iestāžu tīmekļvietņu apmeklētāju pieredzes pētīšana</w:t>
      </w:r>
      <w:r w:rsidR="00EC5D46">
        <w:t xml:space="preserve"> (E-indekss)</w:t>
      </w:r>
      <w:r w:rsidR="008220DE" w:rsidRPr="008220DE">
        <w:t xml:space="preserve"> </w:t>
      </w:r>
      <w:r w:rsidR="008220DE">
        <w:t xml:space="preserve">uz 1 </w:t>
      </w:r>
      <w:proofErr w:type="spellStart"/>
      <w:r w:rsidR="008220DE">
        <w:t>lp</w:t>
      </w:r>
      <w:proofErr w:type="spellEnd"/>
      <w:r w:rsidRPr="008220DE">
        <w:t xml:space="preserve">. </w:t>
      </w:r>
    </w:p>
    <w:p w14:paraId="3B02CCAA" w14:textId="77777777" w:rsidR="00AD2936" w:rsidRDefault="00AD2936" w:rsidP="00195646">
      <w:pPr>
        <w:spacing w:after="0" w:line="276" w:lineRule="auto"/>
        <w:jc w:val="both"/>
        <w:rPr>
          <w:rFonts w:ascii="Times New Roman" w:hAnsi="Times New Roman"/>
          <w:sz w:val="24"/>
          <w:szCs w:val="24"/>
          <w:lang w:val="lv-LV"/>
        </w:rPr>
      </w:pPr>
    </w:p>
    <w:p w14:paraId="361337CA" w14:textId="77777777" w:rsidR="00AD2936" w:rsidRDefault="00AD2936" w:rsidP="00195646">
      <w:pPr>
        <w:spacing w:after="0" w:line="276" w:lineRule="auto"/>
        <w:ind w:firstLine="600"/>
        <w:jc w:val="both"/>
        <w:rPr>
          <w:rFonts w:ascii="Times New Roman" w:hAnsi="Times New Roman"/>
          <w:sz w:val="24"/>
          <w:szCs w:val="24"/>
          <w:lang w:val="lv-LV"/>
        </w:rPr>
      </w:pPr>
    </w:p>
    <w:p w14:paraId="49D5B95C" w14:textId="77777777" w:rsidR="00C070A2" w:rsidRPr="000E6E48" w:rsidRDefault="00C070A2" w:rsidP="00195646">
      <w:pPr>
        <w:spacing w:after="0" w:line="276" w:lineRule="auto"/>
        <w:rPr>
          <w:rStyle w:val="Hyperlink"/>
          <w:color w:val="auto"/>
          <w:sz w:val="20"/>
          <w:szCs w:val="20"/>
          <w:lang w:val="lv-LV"/>
        </w:rPr>
      </w:pPr>
    </w:p>
    <w:p w14:paraId="302F1F2E" w14:textId="5ED2B5A4" w:rsidR="00C77A1D" w:rsidRDefault="00C77A1D" w:rsidP="00195646">
      <w:pPr>
        <w:spacing w:after="120" w:line="276" w:lineRule="auto"/>
        <w:jc w:val="both"/>
        <w:rPr>
          <w:rFonts w:ascii="Times New Roman" w:hAnsi="Times New Roman" w:cs="Times New Roman"/>
          <w:sz w:val="24"/>
          <w:szCs w:val="24"/>
          <w:lang w:val="lv-LV"/>
        </w:rPr>
      </w:pPr>
      <w:r w:rsidRPr="00A40560">
        <w:rPr>
          <w:rFonts w:ascii="Times New Roman" w:hAnsi="Times New Roman" w:cs="Times New Roman"/>
          <w:sz w:val="24"/>
          <w:szCs w:val="24"/>
          <w:lang w:val="lv-LV"/>
        </w:rPr>
        <w:t>Vides aizsardzības un reģionālās attīstības ministrs</w:t>
      </w:r>
      <w:r w:rsidRPr="00A40560">
        <w:rPr>
          <w:rFonts w:ascii="Times New Roman" w:hAnsi="Times New Roman" w:cs="Times New Roman"/>
          <w:sz w:val="24"/>
          <w:szCs w:val="24"/>
          <w:lang w:val="lv-LV"/>
        </w:rPr>
        <w:tab/>
      </w:r>
      <w:r w:rsidRPr="00A40560">
        <w:rPr>
          <w:rFonts w:ascii="Times New Roman" w:hAnsi="Times New Roman" w:cs="Times New Roman"/>
          <w:sz w:val="24"/>
          <w:szCs w:val="24"/>
          <w:lang w:val="lv-LV"/>
        </w:rPr>
        <w:tab/>
      </w:r>
      <w:r w:rsidRPr="00A40560">
        <w:rPr>
          <w:rFonts w:ascii="Times New Roman" w:hAnsi="Times New Roman" w:cs="Times New Roman"/>
          <w:sz w:val="24"/>
          <w:szCs w:val="24"/>
          <w:lang w:val="lv-LV"/>
        </w:rPr>
        <w:tab/>
      </w:r>
      <w:r w:rsidR="008D15D6">
        <w:rPr>
          <w:rFonts w:ascii="Times New Roman" w:hAnsi="Times New Roman" w:cs="Times New Roman"/>
          <w:sz w:val="24"/>
          <w:szCs w:val="24"/>
          <w:lang w:val="lv-LV"/>
        </w:rPr>
        <w:tab/>
        <w:t xml:space="preserve">M. </w:t>
      </w:r>
      <w:proofErr w:type="spellStart"/>
      <w:r w:rsidR="008D15D6">
        <w:rPr>
          <w:rFonts w:ascii="Times New Roman" w:hAnsi="Times New Roman" w:cs="Times New Roman"/>
          <w:sz w:val="24"/>
          <w:szCs w:val="24"/>
          <w:lang w:val="lv-LV"/>
        </w:rPr>
        <w:t>Sprindžuks</w:t>
      </w:r>
      <w:proofErr w:type="spellEnd"/>
    </w:p>
    <w:p w14:paraId="47F04640" w14:textId="77777777" w:rsidR="00344821" w:rsidRDefault="00344821" w:rsidP="00195646">
      <w:pPr>
        <w:spacing w:after="0" w:line="276" w:lineRule="auto"/>
        <w:rPr>
          <w:rStyle w:val="Hyperlink"/>
          <w:color w:val="auto"/>
          <w:sz w:val="20"/>
          <w:szCs w:val="20"/>
        </w:rPr>
      </w:pPr>
    </w:p>
    <w:p w14:paraId="1F4BEF04" w14:textId="77777777" w:rsidR="009E2A34" w:rsidRDefault="009E2A34" w:rsidP="00195646">
      <w:pPr>
        <w:spacing w:after="0" w:line="276" w:lineRule="auto"/>
        <w:rPr>
          <w:rStyle w:val="Hyperlink"/>
          <w:color w:val="auto"/>
          <w:sz w:val="20"/>
          <w:szCs w:val="20"/>
        </w:rPr>
      </w:pPr>
    </w:p>
    <w:p w14:paraId="643AB1BF" w14:textId="77777777" w:rsidR="009E2A34" w:rsidRDefault="009E2A34" w:rsidP="00195646">
      <w:pPr>
        <w:spacing w:after="0" w:line="276" w:lineRule="auto"/>
        <w:rPr>
          <w:rStyle w:val="Hyperlink"/>
          <w:color w:val="auto"/>
          <w:sz w:val="20"/>
          <w:szCs w:val="20"/>
        </w:rPr>
      </w:pPr>
    </w:p>
    <w:p w14:paraId="12206E09" w14:textId="77777777" w:rsidR="009E2A34" w:rsidRDefault="009E2A34" w:rsidP="00195646">
      <w:pPr>
        <w:spacing w:after="0" w:line="276" w:lineRule="auto"/>
        <w:rPr>
          <w:rStyle w:val="Hyperlink"/>
          <w:color w:val="auto"/>
          <w:sz w:val="20"/>
          <w:szCs w:val="20"/>
        </w:rPr>
      </w:pPr>
    </w:p>
    <w:p w14:paraId="62C062ED" w14:textId="25A8139A" w:rsidR="0065321E" w:rsidRPr="00A86AAE" w:rsidRDefault="008D15D6" w:rsidP="00195646">
      <w:pPr>
        <w:spacing w:after="0" w:line="276" w:lineRule="auto"/>
        <w:rPr>
          <w:rFonts w:ascii="Times New Roman" w:hAnsi="Times New Roman"/>
          <w:sz w:val="20"/>
          <w:szCs w:val="20"/>
          <w:lang w:val="lv-LV"/>
        </w:rPr>
      </w:pPr>
      <w:r w:rsidRPr="00A86AAE">
        <w:rPr>
          <w:rFonts w:ascii="Times New Roman" w:hAnsi="Times New Roman"/>
          <w:sz w:val="20"/>
          <w:szCs w:val="20"/>
          <w:lang w:val="lv-LV"/>
        </w:rPr>
        <w:t>Ratkevičs</w:t>
      </w:r>
      <w:r w:rsidR="0065321E" w:rsidRPr="00A86AAE">
        <w:rPr>
          <w:rFonts w:ascii="Times New Roman" w:hAnsi="Times New Roman"/>
          <w:sz w:val="20"/>
          <w:szCs w:val="20"/>
          <w:lang w:val="lv-LV"/>
        </w:rPr>
        <w:t xml:space="preserve">, + 371 </w:t>
      </w:r>
      <w:r w:rsidR="00F21A2D" w:rsidRPr="00A86AAE">
        <w:rPr>
          <w:rFonts w:ascii="Times New Roman" w:hAnsi="Times New Roman"/>
          <w:sz w:val="20"/>
          <w:szCs w:val="20"/>
          <w:lang w:val="lv-LV"/>
        </w:rPr>
        <w:t>67</w:t>
      </w:r>
      <w:r w:rsidR="00F8012B" w:rsidRPr="00A86AAE">
        <w:rPr>
          <w:rFonts w:ascii="Times New Roman" w:hAnsi="Times New Roman"/>
          <w:sz w:val="20"/>
          <w:szCs w:val="20"/>
          <w:lang w:val="lv-LV"/>
        </w:rPr>
        <w:t>026542</w:t>
      </w:r>
    </w:p>
    <w:p w14:paraId="334D7D83" w14:textId="51EAF568" w:rsidR="00C070A2" w:rsidRPr="00A86AAE" w:rsidRDefault="00BF6E33" w:rsidP="00195646">
      <w:pPr>
        <w:spacing w:after="0" w:line="276" w:lineRule="auto"/>
        <w:rPr>
          <w:rFonts w:ascii="Times New Roman" w:hAnsi="Times New Roman"/>
          <w:sz w:val="20"/>
          <w:szCs w:val="20"/>
          <w:lang w:val="lv-LV"/>
        </w:rPr>
      </w:pPr>
      <w:hyperlink r:id="rId19" w:history="1">
        <w:r w:rsidR="00F8012B" w:rsidRPr="00A86AAE">
          <w:rPr>
            <w:rFonts w:ascii="Times New Roman" w:hAnsi="Times New Roman"/>
            <w:sz w:val="20"/>
            <w:szCs w:val="20"/>
            <w:lang w:val="lv-LV"/>
          </w:rPr>
          <w:t>Janis.ratkevics@varam.gov.lv</w:t>
        </w:r>
      </w:hyperlink>
      <w:r w:rsidR="00F8012B" w:rsidRPr="00A86AAE">
        <w:rPr>
          <w:rFonts w:ascii="Times New Roman" w:hAnsi="Times New Roman"/>
          <w:sz w:val="20"/>
          <w:szCs w:val="20"/>
          <w:lang w:val="lv-LV"/>
        </w:rPr>
        <w:t xml:space="preserve"> </w:t>
      </w:r>
    </w:p>
    <w:p w14:paraId="28C2DF41" w14:textId="170C5476" w:rsidR="007B2A45" w:rsidRDefault="007B2A45" w:rsidP="00195646">
      <w:pPr>
        <w:spacing w:after="200" w:line="276" w:lineRule="auto"/>
        <w:rPr>
          <w:rStyle w:val="Hyperlink"/>
          <w:color w:val="auto"/>
          <w:sz w:val="20"/>
          <w:szCs w:val="20"/>
        </w:rPr>
      </w:pPr>
      <w:r>
        <w:rPr>
          <w:rStyle w:val="Hyperlink"/>
          <w:color w:val="auto"/>
          <w:sz w:val="20"/>
          <w:szCs w:val="20"/>
        </w:rPr>
        <w:br w:type="page"/>
      </w:r>
    </w:p>
    <w:p w14:paraId="4F10E6A4" w14:textId="5881D765" w:rsidR="007B2A45" w:rsidRPr="00D52AC0" w:rsidRDefault="00B964F2" w:rsidP="00195646">
      <w:pPr>
        <w:pStyle w:val="ListParagraph"/>
        <w:spacing w:after="0" w:line="276" w:lineRule="auto"/>
        <w:ind w:left="0"/>
        <w:jc w:val="right"/>
        <w:rPr>
          <w:rStyle w:val="Hyperlink"/>
          <w:rFonts w:ascii="Times New Roman" w:hAnsi="Times New Roman" w:cs="Times New Roman"/>
          <w:color w:val="auto"/>
          <w:sz w:val="24"/>
          <w:szCs w:val="24"/>
          <w:lang w:val="lv-LV"/>
        </w:rPr>
      </w:pPr>
      <w:r>
        <w:rPr>
          <w:rStyle w:val="Hyperlink"/>
          <w:rFonts w:ascii="Times New Roman" w:hAnsi="Times New Roman" w:cs="Times New Roman"/>
          <w:color w:val="auto"/>
          <w:sz w:val="24"/>
          <w:szCs w:val="24"/>
          <w:u w:val="none"/>
          <w:lang w:val="lv-LV"/>
        </w:rPr>
        <w:lastRenderedPageBreak/>
        <w:t>1.</w:t>
      </w:r>
      <w:r w:rsidR="006C528F">
        <w:rPr>
          <w:rStyle w:val="Hyperlink"/>
          <w:rFonts w:ascii="Times New Roman" w:hAnsi="Times New Roman" w:cs="Times New Roman"/>
          <w:color w:val="auto"/>
          <w:sz w:val="24"/>
          <w:szCs w:val="24"/>
          <w:u w:val="none"/>
          <w:lang w:val="lv-LV"/>
        </w:rPr>
        <w:t> </w:t>
      </w:r>
      <w:r w:rsidR="00B55A90" w:rsidRPr="00C56689">
        <w:rPr>
          <w:rStyle w:val="Hyperlink"/>
          <w:rFonts w:ascii="Times New Roman" w:hAnsi="Times New Roman" w:cs="Times New Roman"/>
          <w:color w:val="auto"/>
          <w:sz w:val="24"/>
          <w:szCs w:val="24"/>
          <w:u w:val="none"/>
          <w:lang w:val="lv-LV"/>
        </w:rPr>
        <w:t>pielikums</w:t>
      </w:r>
    </w:p>
    <w:p w14:paraId="1AC4B6C2" w14:textId="77777777" w:rsidR="006E32BE" w:rsidRPr="00105CB5" w:rsidRDefault="006E32BE" w:rsidP="00195646">
      <w:pPr>
        <w:tabs>
          <w:tab w:val="left" w:pos="1134"/>
        </w:tabs>
        <w:spacing w:after="0" w:line="276" w:lineRule="auto"/>
        <w:jc w:val="center"/>
        <w:rPr>
          <w:rFonts w:ascii="Times New Roman" w:eastAsia="Times New Roman" w:hAnsi="Times New Roman" w:cs="Times New Roman"/>
          <w:sz w:val="28"/>
          <w:szCs w:val="28"/>
          <w:lang w:val="lv-LV"/>
        </w:rPr>
      </w:pPr>
    </w:p>
    <w:p w14:paraId="66A730B3" w14:textId="124D45FC" w:rsidR="00B55A90" w:rsidRPr="00105CB5" w:rsidRDefault="2E326670" w:rsidP="00195646">
      <w:pPr>
        <w:tabs>
          <w:tab w:val="left" w:pos="1134"/>
        </w:tabs>
        <w:spacing w:after="0" w:line="276" w:lineRule="auto"/>
        <w:jc w:val="center"/>
        <w:rPr>
          <w:rFonts w:ascii="Times New Roman" w:eastAsia="Times New Roman" w:hAnsi="Times New Roman" w:cs="Times New Roman"/>
          <w:sz w:val="28"/>
          <w:szCs w:val="28"/>
          <w:lang w:val="lv-LV"/>
        </w:rPr>
      </w:pPr>
      <w:r w:rsidRPr="5EEFFB25">
        <w:rPr>
          <w:rFonts w:ascii="Times New Roman" w:eastAsia="Times New Roman" w:hAnsi="Times New Roman" w:cs="Times New Roman"/>
          <w:sz w:val="28"/>
          <w:szCs w:val="28"/>
          <w:lang w:val="lv-LV"/>
        </w:rPr>
        <w:t xml:space="preserve">Izvērtēšanai pakļaujamo tīmekļvietņu un mobilo lietotņu skaita </w:t>
      </w:r>
      <w:r w:rsidR="00EB30DD">
        <w:rPr>
          <w:rFonts w:ascii="Times New Roman" w:eastAsia="Times New Roman" w:hAnsi="Times New Roman" w:cs="Times New Roman"/>
          <w:sz w:val="28"/>
          <w:szCs w:val="28"/>
          <w:lang w:val="lv-LV"/>
        </w:rPr>
        <w:t xml:space="preserve">un izmaksu </w:t>
      </w:r>
      <w:r w:rsidRPr="5EEFFB25">
        <w:rPr>
          <w:rFonts w:ascii="Times New Roman" w:eastAsia="Times New Roman" w:hAnsi="Times New Roman" w:cs="Times New Roman"/>
          <w:sz w:val="28"/>
          <w:szCs w:val="28"/>
          <w:lang w:val="lv-LV"/>
        </w:rPr>
        <w:t>aprēķins</w:t>
      </w:r>
    </w:p>
    <w:p w14:paraId="375B4312" w14:textId="73AA6D24" w:rsidR="006E32BE" w:rsidRPr="00D52AC0" w:rsidRDefault="006E32BE" w:rsidP="00195646">
      <w:pPr>
        <w:tabs>
          <w:tab w:val="left" w:pos="1134"/>
        </w:tabs>
        <w:spacing w:after="0" w:line="276" w:lineRule="auto"/>
        <w:jc w:val="center"/>
        <w:rPr>
          <w:rStyle w:val="Hyperlink"/>
          <w:rFonts w:ascii="Times New Roman" w:hAnsi="Times New Roman" w:cs="Times New Roman"/>
          <w:color w:val="auto"/>
          <w:sz w:val="24"/>
          <w:szCs w:val="24"/>
          <w:lang w:val="lv-LV"/>
        </w:rPr>
      </w:pPr>
    </w:p>
    <w:tbl>
      <w:tblPr>
        <w:tblW w:w="10060" w:type="dxa"/>
        <w:tblLook w:val="04A0" w:firstRow="1" w:lastRow="0" w:firstColumn="1" w:lastColumn="0" w:noHBand="0" w:noVBand="1"/>
      </w:tblPr>
      <w:tblGrid>
        <w:gridCol w:w="1569"/>
        <w:gridCol w:w="2716"/>
        <w:gridCol w:w="2514"/>
        <w:gridCol w:w="3261"/>
      </w:tblGrid>
      <w:tr w:rsidR="00B55A90" w:rsidRPr="00EE0664" w14:paraId="473A85A1" w14:textId="2C973CC0" w:rsidTr="00327E93">
        <w:trPr>
          <w:trHeight w:val="1224"/>
        </w:trPr>
        <w:tc>
          <w:tcPr>
            <w:tcW w:w="1569" w:type="dxa"/>
            <w:tcBorders>
              <w:top w:val="single" w:sz="4" w:space="0" w:color="auto"/>
              <w:left w:val="single" w:sz="4" w:space="0" w:color="auto"/>
              <w:bottom w:val="single" w:sz="4" w:space="0" w:color="auto"/>
              <w:right w:val="single" w:sz="4" w:space="0" w:color="auto"/>
            </w:tcBorders>
            <w:shd w:val="clear" w:color="auto" w:fill="auto"/>
            <w:hideMark/>
          </w:tcPr>
          <w:p w14:paraId="370442DB" w14:textId="21A56690" w:rsidR="00B55A90" w:rsidRPr="0031636B" w:rsidRDefault="00B55A90" w:rsidP="00195646">
            <w:pPr>
              <w:spacing w:after="0" w:line="276" w:lineRule="auto"/>
              <w:rPr>
                <w:rFonts w:ascii="Times New Roman" w:eastAsia="Times New Roman" w:hAnsi="Times New Roman" w:cs="Times New Roman"/>
                <w:sz w:val="24"/>
                <w:szCs w:val="24"/>
                <w:lang w:val="lv-LV"/>
              </w:rPr>
            </w:pPr>
            <w:r w:rsidRPr="0031636B">
              <w:rPr>
                <w:rFonts w:ascii="Times New Roman" w:eastAsia="Times New Roman" w:hAnsi="Times New Roman" w:cs="Times New Roman"/>
                <w:sz w:val="24"/>
                <w:szCs w:val="24"/>
                <w:lang w:val="lv-LV"/>
              </w:rPr>
              <w:t>1.un 2.izvērtēšanas periodā</w:t>
            </w:r>
          </w:p>
        </w:tc>
        <w:tc>
          <w:tcPr>
            <w:tcW w:w="271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985A0C1" w14:textId="2E8D7578" w:rsidR="00B55A90" w:rsidRPr="0031636B" w:rsidRDefault="00B55A90" w:rsidP="00195646">
            <w:pPr>
              <w:spacing w:after="0" w:line="276" w:lineRule="auto"/>
              <w:rPr>
                <w:rFonts w:ascii="Times New Roman" w:eastAsia="Times New Roman" w:hAnsi="Times New Roman" w:cs="Times New Roman"/>
                <w:sz w:val="24"/>
                <w:szCs w:val="24"/>
                <w:lang w:val="lv-LV"/>
              </w:rPr>
            </w:pPr>
            <w:r w:rsidRPr="0031636B">
              <w:rPr>
                <w:rFonts w:ascii="Times New Roman" w:eastAsia="Times New Roman" w:hAnsi="Times New Roman" w:cs="Times New Roman"/>
                <w:sz w:val="24"/>
                <w:szCs w:val="24"/>
                <w:lang w:val="lv-LV"/>
              </w:rPr>
              <w:t>TĪMEKĻVIETNES:</w:t>
            </w:r>
            <w:r w:rsidRPr="0031636B">
              <w:rPr>
                <w:rFonts w:ascii="Times New Roman" w:eastAsia="Times New Roman" w:hAnsi="Times New Roman" w:cs="Times New Roman"/>
                <w:sz w:val="24"/>
                <w:szCs w:val="24"/>
                <w:lang w:val="lv-LV"/>
              </w:rPr>
              <w:br/>
              <w:t>Izlases apjoms vienkāršai vērtēšanai (iestādēm)</w:t>
            </w:r>
          </w:p>
        </w:tc>
        <w:tc>
          <w:tcPr>
            <w:tcW w:w="2514" w:type="dxa"/>
            <w:tcBorders>
              <w:top w:val="single" w:sz="4" w:space="0" w:color="auto"/>
              <w:left w:val="nil"/>
              <w:bottom w:val="single" w:sz="4" w:space="0" w:color="auto"/>
              <w:right w:val="single" w:sz="4" w:space="0" w:color="auto"/>
            </w:tcBorders>
            <w:shd w:val="clear" w:color="auto" w:fill="auto"/>
            <w:hideMark/>
          </w:tcPr>
          <w:p w14:paraId="5674D3BE" w14:textId="64507E1C" w:rsidR="00B55A90" w:rsidRPr="0031636B" w:rsidRDefault="00B55A90" w:rsidP="00195646">
            <w:pPr>
              <w:spacing w:after="0" w:line="276" w:lineRule="auto"/>
              <w:rPr>
                <w:rFonts w:ascii="Times New Roman" w:eastAsia="Times New Roman" w:hAnsi="Times New Roman" w:cs="Times New Roman"/>
                <w:sz w:val="24"/>
                <w:szCs w:val="24"/>
                <w:lang w:val="lv-LV"/>
              </w:rPr>
            </w:pPr>
            <w:r w:rsidRPr="0031636B">
              <w:rPr>
                <w:rFonts w:ascii="Times New Roman" w:eastAsia="Times New Roman" w:hAnsi="Times New Roman" w:cs="Times New Roman"/>
                <w:sz w:val="24"/>
                <w:szCs w:val="24"/>
                <w:lang w:val="lv-LV"/>
              </w:rPr>
              <w:t xml:space="preserve">2 tīmekļvietnes uz </w:t>
            </w:r>
            <w:r w:rsidR="00AA14D6">
              <w:rPr>
                <w:rFonts w:ascii="Times New Roman" w:eastAsia="Times New Roman" w:hAnsi="Times New Roman" w:cs="Times New Roman"/>
                <w:sz w:val="24"/>
                <w:szCs w:val="24"/>
                <w:lang w:val="lv-LV"/>
              </w:rPr>
              <w:br/>
            </w:r>
            <w:r w:rsidRPr="0031636B">
              <w:rPr>
                <w:rFonts w:ascii="Times New Roman" w:eastAsia="Times New Roman" w:hAnsi="Times New Roman" w:cs="Times New Roman"/>
                <w:sz w:val="24"/>
                <w:szCs w:val="24"/>
                <w:lang w:val="lv-LV"/>
              </w:rPr>
              <w:t>100 000 iedzīvotājiem +75 tīmekļvietnes</w:t>
            </w:r>
            <w:r>
              <w:rPr>
                <w:rFonts w:ascii="Times New Roman" w:eastAsia="Times New Roman" w:hAnsi="Times New Roman" w:cs="Times New Roman"/>
                <w:sz w:val="24"/>
                <w:szCs w:val="24"/>
                <w:lang w:val="lv-LV"/>
              </w:rPr>
              <w:t xml:space="preserve"> (ES prasība)</w:t>
            </w:r>
          </w:p>
        </w:tc>
        <w:tc>
          <w:tcPr>
            <w:tcW w:w="3261" w:type="dxa"/>
            <w:tcBorders>
              <w:top w:val="single" w:sz="4" w:space="0" w:color="auto"/>
              <w:left w:val="nil"/>
              <w:bottom w:val="single" w:sz="4" w:space="0" w:color="auto"/>
              <w:right w:val="single" w:sz="4" w:space="0" w:color="auto"/>
            </w:tcBorders>
          </w:tcPr>
          <w:p w14:paraId="5AEC12BD" w14:textId="78DE5BC7" w:rsidR="00B55A90" w:rsidRDefault="00B55A90" w:rsidP="00195646">
            <w:pPr>
              <w:spacing w:after="0" w:line="276" w:lineRule="auto"/>
              <w:rPr>
                <w:rFonts w:ascii="Times New Roman" w:eastAsia="Times New Roman" w:hAnsi="Times New Roman" w:cs="Times New Roman"/>
                <w:sz w:val="24"/>
                <w:szCs w:val="24"/>
                <w:lang w:val="lv-LV"/>
              </w:rPr>
            </w:pPr>
            <w:r w:rsidRPr="00EF4210">
              <w:rPr>
                <w:rFonts w:ascii="Times New Roman" w:eastAsia="Times New Roman" w:hAnsi="Times New Roman" w:cs="Times New Roman"/>
                <w:sz w:val="24"/>
                <w:szCs w:val="24"/>
                <w:lang w:val="lv-LV"/>
              </w:rPr>
              <w:t>1</w:t>
            </w:r>
            <w:r>
              <w:rPr>
                <w:rFonts w:ascii="Times New Roman" w:eastAsia="Times New Roman" w:hAnsi="Times New Roman" w:cs="Times New Roman"/>
                <w:sz w:val="24"/>
                <w:szCs w:val="24"/>
                <w:lang w:val="lv-LV"/>
              </w:rPr>
              <w:t> </w:t>
            </w:r>
            <w:r w:rsidRPr="00EF4210">
              <w:rPr>
                <w:rFonts w:ascii="Times New Roman" w:eastAsia="Times New Roman" w:hAnsi="Times New Roman" w:cs="Times New Roman"/>
                <w:sz w:val="24"/>
                <w:szCs w:val="24"/>
                <w:lang w:val="lv-LV"/>
              </w:rPr>
              <w:t>893</w:t>
            </w:r>
            <w:r>
              <w:rPr>
                <w:rFonts w:ascii="Times New Roman" w:eastAsia="Times New Roman" w:hAnsi="Times New Roman" w:cs="Times New Roman"/>
                <w:sz w:val="24"/>
                <w:szCs w:val="24"/>
                <w:lang w:val="lv-LV"/>
              </w:rPr>
              <w:t xml:space="preserve"> </w:t>
            </w:r>
            <w:r w:rsidRPr="00EF4210">
              <w:rPr>
                <w:rFonts w:ascii="Times New Roman" w:eastAsia="Times New Roman" w:hAnsi="Times New Roman" w:cs="Times New Roman"/>
                <w:sz w:val="24"/>
                <w:szCs w:val="24"/>
                <w:lang w:val="lv-LV"/>
              </w:rPr>
              <w:t>223</w:t>
            </w:r>
            <w:r>
              <w:rPr>
                <w:rFonts w:ascii="Times New Roman" w:eastAsia="Times New Roman" w:hAnsi="Times New Roman" w:cs="Times New Roman"/>
                <w:sz w:val="24"/>
                <w:szCs w:val="24"/>
                <w:lang w:val="lv-LV"/>
              </w:rPr>
              <w:t xml:space="preserve"> (iedzīvotāju skaits)/100 000=18,93223</w:t>
            </w:r>
          </w:p>
          <w:p w14:paraId="2D97BA06" w14:textId="0573E911" w:rsidR="00B55A90" w:rsidRDefault="00B55A90" w:rsidP="00195646">
            <w:pPr>
              <w:spacing w:after="0" w:line="276" w:lineRule="auto"/>
              <w:rPr>
                <w:rFonts w:ascii="Times New Roman" w:eastAsia="Times New Roman" w:hAnsi="Times New Roman" w:cs="Times New Roman"/>
                <w:sz w:val="24"/>
                <w:szCs w:val="24"/>
                <w:lang w:val="lv-LV"/>
              </w:rPr>
            </w:pPr>
          </w:p>
          <w:p w14:paraId="30C83818" w14:textId="16647F90" w:rsidR="00B55A90" w:rsidRDefault="00B55A90" w:rsidP="00195646">
            <w:pPr>
              <w:spacing w:after="0" w:line="276" w:lineRule="auto"/>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18,93223*2=</w:t>
            </w:r>
            <w:r w:rsidRPr="008A6979">
              <w:rPr>
                <w:rFonts w:ascii="Times New Roman" w:eastAsia="Times New Roman" w:hAnsi="Times New Roman" w:cs="Times New Roman"/>
                <w:sz w:val="24"/>
                <w:szCs w:val="24"/>
                <w:lang w:val="lv-LV"/>
              </w:rPr>
              <w:t>37,86446</w:t>
            </w:r>
          </w:p>
          <w:p w14:paraId="0C1CC83D" w14:textId="3BE0728C" w:rsidR="00B55A90" w:rsidRPr="0031636B" w:rsidRDefault="00B55A90" w:rsidP="00195646">
            <w:pPr>
              <w:spacing w:after="0" w:line="276" w:lineRule="auto"/>
              <w:rPr>
                <w:rFonts w:ascii="Times New Roman" w:eastAsia="Times New Roman" w:hAnsi="Times New Roman" w:cs="Times New Roman"/>
                <w:sz w:val="24"/>
                <w:szCs w:val="24"/>
                <w:lang w:val="lv-LV"/>
              </w:rPr>
            </w:pPr>
            <w:r w:rsidRPr="008A6979">
              <w:rPr>
                <w:rFonts w:ascii="Times New Roman" w:eastAsia="Times New Roman" w:hAnsi="Times New Roman" w:cs="Times New Roman"/>
                <w:sz w:val="24"/>
                <w:szCs w:val="24"/>
                <w:lang w:val="lv-LV"/>
              </w:rPr>
              <w:t>37,86446</w:t>
            </w:r>
            <w:r>
              <w:rPr>
                <w:rFonts w:ascii="Times New Roman" w:eastAsia="Times New Roman" w:hAnsi="Times New Roman" w:cs="Times New Roman"/>
                <w:sz w:val="24"/>
                <w:szCs w:val="24"/>
                <w:lang w:val="lv-LV"/>
              </w:rPr>
              <w:t>+75=</w:t>
            </w:r>
            <w:r w:rsidRPr="008A6979">
              <w:rPr>
                <w:rFonts w:ascii="Times New Roman" w:eastAsia="Times New Roman" w:hAnsi="Times New Roman" w:cs="Times New Roman"/>
                <w:sz w:val="24"/>
                <w:szCs w:val="24"/>
                <w:lang w:val="lv-LV"/>
              </w:rPr>
              <w:t>112,86446</w:t>
            </w:r>
            <w:r>
              <w:rPr>
                <w:rFonts w:ascii="Times New Roman" w:eastAsia="Times New Roman" w:hAnsi="Times New Roman" w:cs="Times New Roman"/>
                <w:sz w:val="24"/>
                <w:szCs w:val="24"/>
                <w:lang w:val="lv-LV"/>
              </w:rPr>
              <w:t xml:space="preserve"> jeb noapaļoti </w:t>
            </w:r>
            <w:r w:rsidRPr="00816326">
              <w:rPr>
                <w:rFonts w:ascii="Times New Roman" w:eastAsia="Times New Roman" w:hAnsi="Times New Roman" w:cs="Times New Roman"/>
                <w:b/>
                <w:bCs/>
                <w:sz w:val="24"/>
                <w:szCs w:val="24"/>
                <w:lang w:val="lv-LV"/>
              </w:rPr>
              <w:t>113 tīmekļvietnes</w:t>
            </w:r>
          </w:p>
        </w:tc>
      </w:tr>
      <w:tr w:rsidR="00B55A90" w:rsidRPr="00F13907" w14:paraId="07FEBB6D" w14:textId="15DEC421" w:rsidTr="00327E93">
        <w:trPr>
          <w:trHeight w:val="1003"/>
        </w:trPr>
        <w:tc>
          <w:tcPr>
            <w:tcW w:w="1569" w:type="dxa"/>
            <w:tcBorders>
              <w:top w:val="nil"/>
              <w:left w:val="single" w:sz="4" w:space="0" w:color="auto"/>
              <w:bottom w:val="single" w:sz="4" w:space="0" w:color="auto"/>
              <w:right w:val="single" w:sz="4" w:space="0" w:color="auto"/>
            </w:tcBorders>
            <w:shd w:val="clear" w:color="auto" w:fill="auto"/>
            <w:hideMark/>
          </w:tcPr>
          <w:p w14:paraId="2B25578B" w14:textId="15452D43" w:rsidR="00B55A90" w:rsidRPr="0031636B" w:rsidRDefault="00B55A90" w:rsidP="00195646">
            <w:pPr>
              <w:spacing w:after="0" w:line="276" w:lineRule="auto"/>
              <w:rPr>
                <w:rFonts w:ascii="Times New Roman" w:eastAsia="Times New Roman" w:hAnsi="Times New Roman" w:cs="Times New Roman"/>
                <w:sz w:val="24"/>
                <w:szCs w:val="24"/>
                <w:lang w:val="lv-LV"/>
              </w:rPr>
            </w:pPr>
            <w:r w:rsidRPr="0031636B">
              <w:rPr>
                <w:rFonts w:ascii="Times New Roman" w:eastAsia="Times New Roman" w:hAnsi="Times New Roman" w:cs="Times New Roman"/>
                <w:sz w:val="24"/>
                <w:szCs w:val="24"/>
                <w:lang w:val="lv-LV"/>
              </w:rPr>
              <w:t>3. un turpmākajos periodos</w:t>
            </w:r>
          </w:p>
        </w:tc>
        <w:tc>
          <w:tcPr>
            <w:tcW w:w="2716" w:type="dxa"/>
            <w:vMerge/>
            <w:tcBorders>
              <w:top w:val="nil"/>
              <w:left w:val="single" w:sz="4" w:space="0" w:color="auto"/>
              <w:bottom w:val="single" w:sz="4" w:space="0" w:color="auto"/>
              <w:right w:val="single" w:sz="4" w:space="0" w:color="auto"/>
            </w:tcBorders>
            <w:vAlign w:val="center"/>
            <w:hideMark/>
          </w:tcPr>
          <w:p w14:paraId="529C321B" w14:textId="19E627D4" w:rsidR="00B55A90" w:rsidRPr="0031636B" w:rsidRDefault="00B55A90" w:rsidP="00195646">
            <w:pPr>
              <w:spacing w:after="0" w:line="276" w:lineRule="auto"/>
              <w:rPr>
                <w:rFonts w:ascii="Times New Roman" w:eastAsia="Times New Roman" w:hAnsi="Times New Roman" w:cs="Times New Roman"/>
                <w:sz w:val="24"/>
                <w:szCs w:val="24"/>
                <w:lang w:val="lv-LV"/>
              </w:rPr>
            </w:pPr>
          </w:p>
        </w:tc>
        <w:tc>
          <w:tcPr>
            <w:tcW w:w="2514" w:type="dxa"/>
            <w:tcBorders>
              <w:top w:val="single" w:sz="4" w:space="0" w:color="auto"/>
              <w:left w:val="nil"/>
              <w:bottom w:val="single" w:sz="4" w:space="0" w:color="auto"/>
              <w:right w:val="single" w:sz="4" w:space="0" w:color="auto"/>
            </w:tcBorders>
            <w:shd w:val="clear" w:color="auto" w:fill="auto"/>
            <w:hideMark/>
          </w:tcPr>
          <w:p w14:paraId="4D3B2201" w14:textId="226A8217" w:rsidR="00B55A90" w:rsidRPr="0031636B" w:rsidRDefault="00B55A90" w:rsidP="00195646">
            <w:pPr>
              <w:spacing w:after="0" w:line="276" w:lineRule="auto"/>
              <w:rPr>
                <w:rFonts w:ascii="Times New Roman" w:eastAsia="Times New Roman" w:hAnsi="Times New Roman" w:cs="Times New Roman"/>
                <w:sz w:val="24"/>
                <w:szCs w:val="24"/>
                <w:lang w:val="lv-LV"/>
              </w:rPr>
            </w:pPr>
            <w:r w:rsidRPr="0031636B">
              <w:rPr>
                <w:rFonts w:ascii="Times New Roman" w:eastAsia="Times New Roman" w:hAnsi="Times New Roman" w:cs="Times New Roman"/>
                <w:sz w:val="24"/>
                <w:szCs w:val="24"/>
                <w:lang w:val="lv-LV"/>
              </w:rPr>
              <w:t xml:space="preserve">3 tīmekļvietnes uz </w:t>
            </w:r>
            <w:r w:rsidR="00AA14D6">
              <w:rPr>
                <w:rFonts w:ascii="Times New Roman" w:eastAsia="Times New Roman" w:hAnsi="Times New Roman" w:cs="Times New Roman"/>
                <w:sz w:val="24"/>
                <w:szCs w:val="24"/>
                <w:lang w:val="lv-LV"/>
              </w:rPr>
              <w:br/>
            </w:r>
            <w:r w:rsidRPr="0031636B">
              <w:rPr>
                <w:rFonts w:ascii="Times New Roman" w:eastAsia="Times New Roman" w:hAnsi="Times New Roman" w:cs="Times New Roman"/>
                <w:sz w:val="24"/>
                <w:szCs w:val="24"/>
                <w:lang w:val="lv-LV"/>
              </w:rPr>
              <w:t>100 000 iedzīvotājiem +75 tīmekļvietnes</w:t>
            </w:r>
            <w:r w:rsidR="009F12C5">
              <w:rPr>
                <w:rFonts w:ascii="Times New Roman" w:eastAsia="Times New Roman" w:hAnsi="Times New Roman" w:cs="Times New Roman"/>
                <w:sz w:val="24"/>
                <w:szCs w:val="24"/>
                <w:lang w:val="lv-LV"/>
              </w:rPr>
              <w:t xml:space="preserve"> (ES prasība)</w:t>
            </w:r>
          </w:p>
        </w:tc>
        <w:tc>
          <w:tcPr>
            <w:tcW w:w="3261" w:type="dxa"/>
            <w:tcBorders>
              <w:top w:val="single" w:sz="4" w:space="0" w:color="auto"/>
              <w:left w:val="nil"/>
              <w:bottom w:val="single" w:sz="4" w:space="0" w:color="auto"/>
              <w:right w:val="single" w:sz="4" w:space="0" w:color="auto"/>
            </w:tcBorders>
          </w:tcPr>
          <w:p w14:paraId="13E44E08" w14:textId="77777777" w:rsidR="00692F04" w:rsidRDefault="00B55A90" w:rsidP="00195646">
            <w:pPr>
              <w:spacing w:after="0" w:line="276" w:lineRule="auto"/>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 xml:space="preserve">Pie nemainīgā iedzīvotāju skaita būs nepieciešams izvērtēt </w:t>
            </w:r>
          </w:p>
          <w:p w14:paraId="5FB2AFC9" w14:textId="49D0ABAC" w:rsidR="00692F04" w:rsidRPr="00692F04" w:rsidRDefault="00692F04" w:rsidP="00195646">
            <w:pPr>
              <w:spacing w:after="0" w:line="276" w:lineRule="auto"/>
              <w:rPr>
                <w:rFonts w:ascii="Times New Roman" w:eastAsia="Times New Roman" w:hAnsi="Times New Roman" w:cs="Times New Roman"/>
                <w:sz w:val="24"/>
                <w:szCs w:val="24"/>
                <w:lang w:val="lv-LV"/>
              </w:rPr>
            </w:pPr>
            <w:r w:rsidRPr="00692F04">
              <w:rPr>
                <w:rFonts w:ascii="Times New Roman" w:eastAsia="Times New Roman" w:hAnsi="Times New Roman" w:cs="Times New Roman"/>
                <w:sz w:val="24"/>
                <w:szCs w:val="24"/>
                <w:lang w:val="lv-LV"/>
              </w:rPr>
              <w:t>(18,9*3) + 75 = 131,70</w:t>
            </w:r>
            <w:r>
              <w:rPr>
                <w:rFonts w:ascii="Times New Roman" w:eastAsia="Times New Roman" w:hAnsi="Times New Roman" w:cs="Times New Roman"/>
                <w:sz w:val="24"/>
                <w:szCs w:val="24"/>
                <w:lang w:val="lv-LV"/>
              </w:rPr>
              <w:t xml:space="preserve"> jeb</w:t>
            </w:r>
          </w:p>
          <w:p w14:paraId="7094654A" w14:textId="38924D77" w:rsidR="00B55A90" w:rsidRPr="0031636B" w:rsidRDefault="00B55A90" w:rsidP="00195646">
            <w:pPr>
              <w:spacing w:after="0" w:line="276" w:lineRule="auto"/>
              <w:rPr>
                <w:rFonts w:ascii="Times New Roman" w:eastAsia="Times New Roman" w:hAnsi="Times New Roman" w:cs="Times New Roman"/>
                <w:sz w:val="24"/>
                <w:szCs w:val="24"/>
                <w:lang w:val="lv-LV"/>
              </w:rPr>
            </w:pPr>
            <w:r w:rsidRPr="00AE2476">
              <w:rPr>
                <w:rFonts w:ascii="Times New Roman" w:eastAsia="Times New Roman" w:hAnsi="Times New Roman" w:cs="Times New Roman"/>
                <w:b/>
                <w:bCs/>
                <w:sz w:val="24"/>
                <w:szCs w:val="24"/>
                <w:lang w:val="lv-LV"/>
              </w:rPr>
              <w:t>132 tīmekļvietnes</w:t>
            </w:r>
            <w:r>
              <w:rPr>
                <w:rFonts w:ascii="Times New Roman" w:eastAsia="Times New Roman" w:hAnsi="Times New Roman" w:cs="Times New Roman"/>
                <w:sz w:val="24"/>
                <w:szCs w:val="24"/>
                <w:lang w:val="lv-LV"/>
              </w:rPr>
              <w:t xml:space="preserve"> </w:t>
            </w:r>
          </w:p>
        </w:tc>
      </w:tr>
      <w:tr w:rsidR="00B55A90" w:rsidRPr="00965D09" w14:paraId="41CE1E2E" w14:textId="221C5D6B" w:rsidTr="00327E93">
        <w:trPr>
          <w:trHeight w:val="1254"/>
        </w:trPr>
        <w:tc>
          <w:tcPr>
            <w:tcW w:w="1569" w:type="dxa"/>
            <w:tcBorders>
              <w:top w:val="nil"/>
              <w:left w:val="single" w:sz="4" w:space="0" w:color="auto"/>
              <w:bottom w:val="single" w:sz="4" w:space="0" w:color="auto"/>
              <w:right w:val="single" w:sz="4" w:space="0" w:color="auto"/>
            </w:tcBorders>
            <w:shd w:val="clear" w:color="auto" w:fill="auto"/>
            <w:hideMark/>
          </w:tcPr>
          <w:p w14:paraId="5268FBAB" w14:textId="7C68DD1C" w:rsidR="00B55A90" w:rsidRPr="0031636B" w:rsidRDefault="00AB0F61" w:rsidP="00195646">
            <w:pPr>
              <w:spacing w:after="0" w:line="276" w:lineRule="auto"/>
              <w:rPr>
                <w:rFonts w:ascii="Times New Roman" w:eastAsia="Times New Roman" w:hAnsi="Times New Roman" w:cs="Times New Roman"/>
                <w:sz w:val="24"/>
                <w:szCs w:val="24"/>
                <w:lang w:val="lv-LV"/>
              </w:rPr>
            </w:pPr>
            <w:r w:rsidRPr="0031636B">
              <w:rPr>
                <w:rFonts w:ascii="Times New Roman" w:eastAsia="Times New Roman" w:hAnsi="Times New Roman" w:cs="Times New Roman"/>
                <w:sz w:val="24"/>
                <w:szCs w:val="24"/>
                <w:lang w:val="lv-LV"/>
              </w:rPr>
              <w:t>1.un 2.izvērtēšanas periodā</w:t>
            </w:r>
          </w:p>
        </w:tc>
        <w:tc>
          <w:tcPr>
            <w:tcW w:w="2716" w:type="dxa"/>
            <w:tcBorders>
              <w:top w:val="single" w:sz="4" w:space="0" w:color="auto"/>
              <w:left w:val="nil"/>
              <w:bottom w:val="single" w:sz="4" w:space="0" w:color="auto"/>
              <w:right w:val="single" w:sz="4" w:space="0" w:color="auto"/>
            </w:tcBorders>
            <w:shd w:val="clear" w:color="auto" w:fill="auto"/>
            <w:hideMark/>
          </w:tcPr>
          <w:p w14:paraId="208BBC5E" w14:textId="146295FB" w:rsidR="00B55A90" w:rsidRPr="0031636B" w:rsidRDefault="00B55A90" w:rsidP="00195646">
            <w:pPr>
              <w:spacing w:after="0" w:line="276" w:lineRule="auto"/>
              <w:rPr>
                <w:rFonts w:ascii="Times New Roman" w:eastAsia="Times New Roman" w:hAnsi="Times New Roman" w:cs="Times New Roman"/>
                <w:sz w:val="24"/>
                <w:szCs w:val="24"/>
                <w:lang w:val="lv-LV"/>
              </w:rPr>
            </w:pPr>
            <w:r w:rsidRPr="0031636B">
              <w:rPr>
                <w:rFonts w:ascii="Times New Roman" w:eastAsia="Times New Roman" w:hAnsi="Times New Roman" w:cs="Times New Roman"/>
                <w:sz w:val="24"/>
                <w:szCs w:val="24"/>
                <w:lang w:val="lv-LV"/>
              </w:rPr>
              <w:t>TĪMEKĻVIETNES:</w:t>
            </w:r>
            <w:r w:rsidRPr="0031636B">
              <w:rPr>
                <w:rFonts w:ascii="Times New Roman" w:eastAsia="Times New Roman" w:hAnsi="Times New Roman" w:cs="Times New Roman"/>
                <w:sz w:val="24"/>
                <w:szCs w:val="24"/>
                <w:lang w:val="lv-LV"/>
              </w:rPr>
              <w:br/>
              <w:t>Izlases apjoms padziļinātai vērtēšanai (VARAM)</w:t>
            </w:r>
          </w:p>
        </w:tc>
        <w:tc>
          <w:tcPr>
            <w:tcW w:w="2514" w:type="dxa"/>
            <w:tcBorders>
              <w:top w:val="single" w:sz="4" w:space="0" w:color="auto"/>
              <w:left w:val="nil"/>
              <w:bottom w:val="single" w:sz="4" w:space="0" w:color="auto"/>
              <w:right w:val="single" w:sz="4" w:space="0" w:color="auto"/>
            </w:tcBorders>
            <w:shd w:val="clear" w:color="auto" w:fill="auto"/>
            <w:hideMark/>
          </w:tcPr>
          <w:p w14:paraId="2BC6358C" w14:textId="5A93E9E6" w:rsidR="00B55A90" w:rsidRPr="0031636B" w:rsidRDefault="00B55A90" w:rsidP="00195646">
            <w:pPr>
              <w:spacing w:after="0" w:line="276" w:lineRule="auto"/>
              <w:rPr>
                <w:rFonts w:ascii="Times New Roman" w:eastAsia="Times New Roman" w:hAnsi="Times New Roman" w:cs="Times New Roman"/>
                <w:sz w:val="24"/>
                <w:szCs w:val="24"/>
                <w:lang w:val="lv-LV"/>
              </w:rPr>
            </w:pPr>
            <w:r w:rsidRPr="0031636B">
              <w:rPr>
                <w:rFonts w:ascii="Times New Roman" w:eastAsia="Times New Roman" w:hAnsi="Times New Roman" w:cs="Times New Roman"/>
                <w:sz w:val="24"/>
                <w:szCs w:val="24"/>
                <w:lang w:val="lv-LV"/>
              </w:rPr>
              <w:t>5% no vienkāršās izlases apjoma +10 tīmekļvietnes</w:t>
            </w:r>
            <w:r w:rsidR="009F12C5">
              <w:rPr>
                <w:rFonts w:ascii="Times New Roman" w:eastAsia="Times New Roman" w:hAnsi="Times New Roman" w:cs="Times New Roman"/>
                <w:sz w:val="24"/>
                <w:szCs w:val="24"/>
                <w:lang w:val="lv-LV"/>
              </w:rPr>
              <w:t xml:space="preserve"> (ES prasība)</w:t>
            </w:r>
          </w:p>
        </w:tc>
        <w:tc>
          <w:tcPr>
            <w:tcW w:w="3261" w:type="dxa"/>
            <w:tcBorders>
              <w:top w:val="single" w:sz="4" w:space="0" w:color="auto"/>
              <w:left w:val="nil"/>
              <w:bottom w:val="single" w:sz="4" w:space="0" w:color="auto"/>
              <w:right w:val="single" w:sz="4" w:space="0" w:color="auto"/>
            </w:tcBorders>
          </w:tcPr>
          <w:p w14:paraId="6E00F5B4" w14:textId="3B6CCEAB" w:rsidR="00B55A90" w:rsidRDefault="00B55A90" w:rsidP="00195646">
            <w:pPr>
              <w:spacing w:after="0" w:line="276" w:lineRule="auto"/>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113*0,05=5,65</w:t>
            </w:r>
          </w:p>
          <w:p w14:paraId="35DEDCEC" w14:textId="16B46892" w:rsidR="00B55A90" w:rsidRPr="0031636B" w:rsidRDefault="00B55A90" w:rsidP="00195646">
            <w:pPr>
              <w:spacing w:after="0" w:line="276" w:lineRule="auto"/>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 xml:space="preserve">5,65+10=15,65 jeb noapaļoti </w:t>
            </w:r>
            <w:r w:rsidRPr="00816326">
              <w:rPr>
                <w:rFonts w:ascii="Times New Roman" w:eastAsia="Times New Roman" w:hAnsi="Times New Roman" w:cs="Times New Roman"/>
                <w:b/>
                <w:bCs/>
                <w:sz w:val="24"/>
                <w:szCs w:val="24"/>
                <w:lang w:val="lv-LV"/>
              </w:rPr>
              <w:t>16 tīmekļvietnes</w:t>
            </w:r>
          </w:p>
        </w:tc>
      </w:tr>
      <w:tr w:rsidR="00AB0F61" w:rsidRPr="00AB0F61" w14:paraId="5D08436A" w14:textId="77777777" w:rsidTr="00327E93">
        <w:trPr>
          <w:trHeight w:val="1254"/>
        </w:trPr>
        <w:tc>
          <w:tcPr>
            <w:tcW w:w="1569" w:type="dxa"/>
            <w:tcBorders>
              <w:top w:val="nil"/>
              <w:left w:val="single" w:sz="4" w:space="0" w:color="auto"/>
              <w:bottom w:val="single" w:sz="4" w:space="0" w:color="auto"/>
              <w:right w:val="single" w:sz="4" w:space="0" w:color="auto"/>
            </w:tcBorders>
            <w:shd w:val="clear" w:color="auto" w:fill="auto"/>
          </w:tcPr>
          <w:p w14:paraId="39704144" w14:textId="3DF6470E" w:rsidR="00AB0F61" w:rsidRPr="0031636B" w:rsidRDefault="00AB0F61" w:rsidP="00195646">
            <w:pPr>
              <w:spacing w:after="0" w:line="276" w:lineRule="auto"/>
              <w:rPr>
                <w:rFonts w:ascii="Times New Roman" w:eastAsia="Times New Roman" w:hAnsi="Times New Roman" w:cs="Times New Roman"/>
                <w:sz w:val="24"/>
                <w:szCs w:val="24"/>
                <w:lang w:val="lv-LV"/>
              </w:rPr>
            </w:pPr>
            <w:r w:rsidRPr="0031636B">
              <w:rPr>
                <w:rFonts w:ascii="Times New Roman" w:eastAsia="Times New Roman" w:hAnsi="Times New Roman" w:cs="Times New Roman"/>
                <w:sz w:val="24"/>
                <w:szCs w:val="24"/>
                <w:lang w:val="lv-LV"/>
              </w:rPr>
              <w:t>3. un turpmākajos periodos</w:t>
            </w:r>
          </w:p>
        </w:tc>
        <w:tc>
          <w:tcPr>
            <w:tcW w:w="2716" w:type="dxa"/>
            <w:tcBorders>
              <w:top w:val="single" w:sz="4" w:space="0" w:color="auto"/>
              <w:left w:val="nil"/>
              <w:bottom w:val="single" w:sz="4" w:space="0" w:color="auto"/>
              <w:right w:val="single" w:sz="4" w:space="0" w:color="auto"/>
            </w:tcBorders>
            <w:shd w:val="clear" w:color="auto" w:fill="auto"/>
          </w:tcPr>
          <w:p w14:paraId="22849F74" w14:textId="0A1FEF67" w:rsidR="00AB0F61" w:rsidRPr="0031636B" w:rsidRDefault="00AB0F61" w:rsidP="00195646">
            <w:pPr>
              <w:spacing w:after="0" w:line="276" w:lineRule="auto"/>
              <w:rPr>
                <w:rFonts w:ascii="Times New Roman" w:eastAsia="Times New Roman" w:hAnsi="Times New Roman" w:cs="Times New Roman"/>
                <w:sz w:val="24"/>
                <w:szCs w:val="24"/>
                <w:lang w:val="lv-LV"/>
              </w:rPr>
            </w:pPr>
            <w:r w:rsidRPr="0031636B">
              <w:rPr>
                <w:rFonts w:ascii="Times New Roman" w:eastAsia="Times New Roman" w:hAnsi="Times New Roman" w:cs="Times New Roman"/>
                <w:sz w:val="24"/>
                <w:szCs w:val="24"/>
                <w:lang w:val="lv-LV"/>
              </w:rPr>
              <w:t>TĪMEKĻVIETNES:</w:t>
            </w:r>
            <w:r w:rsidRPr="0031636B">
              <w:rPr>
                <w:rFonts w:ascii="Times New Roman" w:eastAsia="Times New Roman" w:hAnsi="Times New Roman" w:cs="Times New Roman"/>
                <w:sz w:val="24"/>
                <w:szCs w:val="24"/>
                <w:lang w:val="lv-LV"/>
              </w:rPr>
              <w:br/>
              <w:t>Izlases apjoms padziļinātai vērtēšanai (VARAM)</w:t>
            </w:r>
          </w:p>
        </w:tc>
        <w:tc>
          <w:tcPr>
            <w:tcW w:w="2514" w:type="dxa"/>
            <w:tcBorders>
              <w:top w:val="single" w:sz="4" w:space="0" w:color="auto"/>
              <w:left w:val="nil"/>
              <w:bottom w:val="single" w:sz="4" w:space="0" w:color="auto"/>
              <w:right w:val="single" w:sz="4" w:space="0" w:color="auto"/>
            </w:tcBorders>
            <w:shd w:val="clear" w:color="auto" w:fill="auto"/>
          </w:tcPr>
          <w:p w14:paraId="54E5DF22" w14:textId="49F43DD0" w:rsidR="00AB0F61" w:rsidRPr="0031636B" w:rsidRDefault="00AB0F61" w:rsidP="00195646">
            <w:pPr>
              <w:spacing w:after="0" w:line="276" w:lineRule="auto"/>
              <w:rPr>
                <w:rFonts w:ascii="Times New Roman" w:eastAsia="Times New Roman" w:hAnsi="Times New Roman" w:cs="Times New Roman"/>
                <w:sz w:val="24"/>
                <w:szCs w:val="24"/>
                <w:lang w:val="lv-LV"/>
              </w:rPr>
            </w:pPr>
            <w:r w:rsidRPr="0031636B">
              <w:rPr>
                <w:rFonts w:ascii="Times New Roman" w:eastAsia="Times New Roman" w:hAnsi="Times New Roman" w:cs="Times New Roman"/>
                <w:sz w:val="24"/>
                <w:szCs w:val="24"/>
                <w:lang w:val="lv-LV"/>
              </w:rPr>
              <w:t>5% no vienkāršās izlases apjoma +10 tīmekļvietnes</w:t>
            </w:r>
            <w:r>
              <w:rPr>
                <w:rFonts w:ascii="Times New Roman" w:eastAsia="Times New Roman" w:hAnsi="Times New Roman" w:cs="Times New Roman"/>
                <w:sz w:val="24"/>
                <w:szCs w:val="24"/>
                <w:lang w:val="lv-LV"/>
              </w:rPr>
              <w:t xml:space="preserve"> (ES prasība)</w:t>
            </w:r>
          </w:p>
        </w:tc>
        <w:tc>
          <w:tcPr>
            <w:tcW w:w="3261" w:type="dxa"/>
            <w:tcBorders>
              <w:top w:val="single" w:sz="4" w:space="0" w:color="auto"/>
              <w:left w:val="nil"/>
              <w:bottom w:val="single" w:sz="4" w:space="0" w:color="auto"/>
              <w:right w:val="single" w:sz="4" w:space="0" w:color="auto"/>
            </w:tcBorders>
          </w:tcPr>
          <w:p w14:paraId="20AEBDDF" w14:textId="77777777" w:rsidR="00AB0F61" w:rsidRDefault="00AB0F61" w:rsidP="00195646">
            <w:pPr>
              <w:spacing w:after="0" w:line="276" w:lineRule="auto"/>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132</w:t>
            </w:r>
            <w:r w:rsidR="00D51C5E">
              <w:rPr>
                <w:rFonts w:ascii="Times New Roman" w:eastAsia="Times New Roman" w:hAnsi="Times New Roman" w:cs="Times New Roman"/>
                <w:sz w:val="24"/>
                <w:szCs w:val="24"/>
                <w:lang w:val="lv-LV"/>
              </w:rPr>
              <w:t>*0,05=6,6</w:t>
            </w:r>
          </w:p>
          <w:p w14:paraId="30CB8C35" w14:textId="77777777" w:rsidR="00D51C5E" w:rsidRDefault="00D51C5E" w:rsidP="00195646">
            <w:pPr>
              <w:spacing w:after="0" w:line="276" w:lineRule="auto"/>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6,6+10=16,6 jeb noapaļoti</w:t>
            </w:r>
          </w:p>
          <w:p w14:paraId="11AE0BD2" w14:textId="28DB92D0" w:rsidR="00D51C5E" w:rsidRPr="00D51C5E" w:rsidRDefault="00D51C5E" w:rsidP="00195646">
            <w:pPr>
              <w:spacing w:after="0" w:line="276" w:lineRule="auto"/>
              <w:rPr>
                <w:rFonts w:ascii="Times New Roman" w:eastAsia="Times New Roman" w:hAnsi="Times New Roman" w:cs="Times New Roman"/>
                <w:b/>
                <w:bCs/>
                <w:sz w:val="24"/>
                <w:szCs w:val="24"/>
                <w:lang w:val="lv-LV"/>
              </w:rPr>
            </w:pPr>
            <w:r w:rsidRPr="00D51C5E">
              <w:rPr>
                <w:rFonts w:ascii="Times New Roman" w:eastAsia="Times New Roman" w:hAnsi="Times New Roman" w:cs="Times New Roman"/>
                <w:b/>
                <w:bCs/>
                <w:sz w:val="24"/>
                <w:szCs w:val="24"/>
                <w:lang w:val="lv-LV"/>
              </w:rPr>
              <w:t>17 tīmekļvietnes</w:t>
            </w:r>
          </w:p>
        </w:tc>
      </w:tr>
      <w:tr w:rsidR="00A3371A" w:rsidRPr="00965D09" w14:paraId="1767C66E" w14:textId="10786396" w:rsidTr="00614DAF">
        <w:trPr>
          <w:trHeight w:val="1243"/>
        </w:trPr>
        <w:tc>
          <w:tcPr>
            <w:tcW w:w="1569" w:type="dxa"/>
            <w:tcBorders>
              <w:top w:val="nil"/>
              <w:left w:val="single" w:sz="4" w:space="0" w:color="auto"/>
              <w:bottom w:val="single" w:sz="4" w:space="0" w:color="auto"/>
              <w:right w:val="single" w:sz="4" w:space="0" w:color="auto"/>
            </w:tcBorders>
            <w:shd w:val="clear" w:color="auto" w:fill="auto"/>
            <w:hideMark/>
          </w:tcPr>
          <w:p w14:paraId="1B689963" w14:textId="542F9B34" w:rsidR="00A3371A" w:rsidRPr="0031636B" w:rsidRDefault="00A3371A" w:rsidP="00195646">
            <w:pPr>
              <w:spacing w:after="0" w:line="276" w:lineRule="auto"/>
              <w:rPr>
                <w:rFonts w:ascii="Times New Roman" w:eastAsia="Times New Roman" w:hAnsi="Times New Roman" w:cs="Times New Roman"/>
                <w:sz w:val="24"/>
                <w:szCs w:val="24"/>
                <w:lang w:val="lv-LV"/>
              </w:rPr>
            </w:pPr>
            <w:r w:rsidRPr="0031636B">
              <w:rPr>
                <w:rFonts w:ascii="Times New Roman" w:eastAsia="Times New Roman" w:hAnsi="Times New Roman" w:cs="Times New Roman"/>
                <w:sz w:val="24"/>
                <w:szCs w:val="24"/>
                <w:lang w:val="lv-LV"/>
              </w:rPr>
              <w:t>Visos izvērtēšanas periodos</w:t>
            </w:r>
          </w:p>
        </w:tc>
        <w:tc>
          <w:tcPr>
            <w:tcW w:w="2716" w:type="dxa"/>
            <w:tcBorders>
              <w:top w:val="nil"/>
              <w:left w:val="nil"/>
              <w:bottom w:val="single" w:sz="4" w:space="0" w:color="auto"/>
              <w:right w:val="single" w:sz="4" w:space="0" w:color="auto"/>
            </w:tcBorders>
            <w:shd w:val="clear" w:color="auto" w:fill="auto"/>
            <w:hideMark/>
          </w:tcPr>
          <w:p w14:paraId="0DF667CE" w14:textId="64BF0AE4" w:rsidR="00A3371A" w:rsidRPr="0031636B" w:rsidRDefault="00A3371A" w:rsidP="00195646">
            <w:pPr>
              <w:spacing w:after="0" w:line="276" w:lineRule="auto"/>
              <w:rPr>
                <w:rFonts w:ascii="Times New Roman" w:eastAsia="Times New Roman" w:hAnsi="Times New Roman" w:cs="Times New Roman"/>
                <w:sz w:val="24"/>
                <w:szCs w:val="24"/>
                <w:lang w:val="lv-LV"/>
              </w:rPr>
            </w:pPr>
            <w:r w:rsidRPr="0031636B">
              <w:rPr>
                <w:rFonts w:ascii="Times New Roman" w:eastAsia="Times New Roman" w:hAnsi="Times New Roman" w:cs="Times New Roman"/>
                <w:sz w:val="24"/>
                <w:szCs w:val="24"/>
                <w:lang w:val="lv-LV"/>
              </w:rPr>
              <w:t>MOBILĀS LIETOTNES:</w:t>
            </w:r>
            <w:r w:rsidRPr="0031636B">
              <w:rPr>
                <w:rFonts w:ascii="Times New Roman" w:eastAsia="Times New Roman" w:hAnsi="Times New Roman" w:cs="Times New Roman"/>
                <w:sz w:val="24"/>
                <w:szCs w:val="24"/>
                <w:lang w:val="lv-LV"/>
              </w:rPr>
              <w:br/>
              <w:t>Izlases apjoms padziļinātai vērtēšanai (VARAM)</w:t>
            </w:r>
          </w:p>
          <w:p w14:paraId="73B136DF" w14:textId="115052FE" w:rsidR="00A3371A" w:rsidRPr="0031636B" w:rsidRDefault="00A3371A" w:rsidP="00195646">
            <w:pPr>
              <w:spacing w:after="0" w:line="276" w:lineRule="auto"/>
              <w:rPr>
                <w:rFonts w:ascii="Times New Roman" w:eastAsia="Times New Roman" w:hAnsi="Times New Roman" w:cs="Times New Roman"/>
                <w:sz w:val="24"/>
                <w:szCs w:val="24"/>
                <w:lang w:val="lv-LV"/>
              </w:rPr>
            </w:pPr>
            <w:r w:rsidRPr="0031636B">
              <w:rPr>
                <w:rFonts w:ascii="Times New Roman" w:eastAsia="Times New Roman" w:hAnsi="Times New Roman" w:cs="Times New Roman"/>
                <w:sz w:val="24"/>
                <w:szCs w:val="24"/>
                <w:lang w:val="lv-LV"/>
              </w:rPr>
              <w:t> </w:t>
            </w:r>
          </w:p>
        </w:tc>
        <w:tc>
          <w:tcPr>
            <w:tcW w:w="2514" w:type="dxa"/>
            <w:tcBorders>
              <w:top w:val="single" w:sz="4" w:space="0" w:color="auto"/>
              <w:left w:val="nil"/>
              <w:bottom w:val="single" w:sz="4" w:space="0" w:color="auto"/>
              <w:right w:val="single" w:sz="4" w:space="0" w:color="auto"/>
            </w:tcBorders>
            <w:shd w:val="clear" w:color="auto" w:fill="auto"/>
            <w:hideMark/>
          </w:tcPr>
          <w:p w14:paraId="7092EC24" w14:textId="2F67E0A1" w:rsidR="00A3371A" w:rsidRPr="0031636B" w:rsidRDefault="00A3371A" w:rsidP="00195646">
            <w:pPr>
              <w:spacing w:after="0" w:line="276" w:lineRule="auto"/>
              <w:rPr>
                <w:rFonts w:ascii="Times New Roman" w:eastAsia="Times New Roman" w:hAnsi="Times New Roman" w:cs="Times New Roman"/>
                <w:sz w:val="24"/>
                <w:szCs w:val="24"/>
                <w:lang w:val="lv-LV"/>
              </w:rPr>
            </w:pPr>
            <w:r w:rsidRPr="0031636B">
              <w:rPr>
                <w:rFonts w:ascii="Times New Roman" w:eastAsia="Times New Roman" w:hAnsi="Times New Roman" w:cs="Times New Roman"/>
                <w:sz w:val="24"/>
                <w:szCs w:val="24"/>
                <w:lang w:val="lv-LV"/>
              </w:rPr>
              <w:t xml:space="preserve">1 mobilā lietotne uz </w:t>
            </w:r>
            <w:r w:rsidR="009F12C5">
              <w:rPr>
                <w:rFonts w:ascii="Times New Roman" w:eastAsia="Times New Roman" w:hAnsi="Times New Roman" w:cs="Times New Roman"/>
                <w:sz w:val="24"/>
                <w:szCs w:val="24"/>
                <w:lang w:val="lv-LV"/>
              </w:rPr>
              <w:br/>
            </w:r>
            <w:r w:rsidRPr="0031636B">
              <w:rPr>
                <w:rFonts w:ascii="Times New Roman" w:eastAsia="Times New Roman" w:hAnsi="Times New Roman" w:cs="Times New Roman"/>
                <w:sz w:val="24"/>
                <w:szCs w:val="24"/>
                <w:lang w:val="lv-LV"/>
              </w:rPr>
              <w:t>1 000 000 iedzīvotājiem +6 mobilās lietotnes</w:t>
            </w:r>
            <w:r w:rsidR="009F12C5">
              <w:rPr>
                <w:rFonts w:ascii="Times New Roman" w:eastAsia="Times New Roman" w:hAnsi="Times New Roman" w:cs="Times New Roman"/>
                <w:sz w:val="24"/>
                <w:szCs w:val="24"/>
                <w:lang w:val="lv-LV"/>
              </w:rPr>
              <w:t xml:space="preserve"> (ES prasība)</w:t>
            </w:r>
          </w:p>
        </w:tc>
        <w:tc>
          <w:tcPr>
            <w:tcW w:w="3261" w:type="dxa"/>
            <w:tcBorders>
              <w:top w:val="single" w:sz="4" w:space="0" w:color="auto"/>
              <w:left w:val="nil"/>
              <w:bottom w:val="single" w:sz="4" w:space="0" w:color="auto"/>
              <w:right w:val="single" w:sz="4" w:space="0" w:color="auto"/>
            </w:tcBorders>
          </w:tcPr>
          <w:p w14:paraId="4F7A06E8" w14:textId="1C4B513D" w:rsidR="00A3371A" w:rsidRPr="0031636B" w:rsidRDefault="00A3371A" w:rsidP="00195646">
            <w:pPr>
              <w:spacing w:after="0" w:line="276" w:lineRule="auto"/>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2+6=</w:t>
            </w:r>
            <w:r w:rsidRPr="00816326">
              <w:rPr>
                <w:rFonts w:ascii="Times New Roman" w:eastAsia="Times New Roman" w:hAnsi="Times New Roman" w:cs="Times New Roman"/>
                <w:b/>
                <w:bCs/>
                <w:sz w:val="24"/>
                <w:szCs w:val="24"/>
                <w:lang w:val="lv-LV"/>
              </w:rPr>
              <w:t>8 lietotnes</w:t>
            </w:r>
          </w:p>
        </w:tc>
      </w:tr>
      <w:tr w:rsidR="0088335F" w:rsidRPr="00EE0664" w14:paraId="01297470" w14:textId="77777777" w:rsidTr="00614DAF">
        <w:trPr>
          <w:trHeight w:val="1243"/>
        </w:trPr>
        <w:tc>
          <w:tcPr>
            <w:tcW w:w="10060" w:type="dxa"/>
            <w:gridSpan w:val="4"/>
            <w:tcBorders>
              <w:top w:val="single" w:sz="4" w:space="0" w:color="auto"/>
              <w:left w:val="single" w:sz="4" w:space="0" w:color="auto"/>
              <w:bottom w:val="single" w:sz="4" w:space="0" w:color="auto"/>
              <w:right w:val="single" w:sz="4" w:space="0" w:color="auto"/>
            </w:tcBorders>
            <w:shd w:val="clear" w:color="auto" w:fill="auto"/>
          </w:tcPr>
          <w:p w14:paraId="226B9823" w14:textId="77777777" w:rsidR="0088335F" w:rsidRDefault="0088335F" w:rsidP="00195646">
            <w:pPr>
              <w:spacing w:after="0" w:line="276" w:lineRule="auto"/>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Aptuvenās izvērtēšanas izmaksas bez PVN:</w:t>
            </w:r>
          </w:p>
          <w:p w14:paraId="64049B47" w14:textId="7D69CED3" w:rsidR="0088335F" w:rsidRDefault="002C6451" w:rsidP="00195646">
            <w:pPr>
              <w:spacing w:after="0" w:line="276" w:lineRule="auto"/>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Tīmekļvietnes v</w:t>
            </w:r>
            <w:r w:rsidR="0088335F">
              <w:rPr>
                <w:rFonts w:ascii="Times New Roman" w:eastAsia="Times New Roman" w:hAnsi="Times New Roman" w:cs="Times New Roman"/>
                <w:sz w:val="24"/>
                <w:szCs w:val="24"/>
                <w:lang w:val="lv-LV"/>
              </w:rPr>
              <w:t xml:space="preserve">ienkāršotā izvērtēšana – 300 euro par </w:t>
            </w:r>
            <w:r w:rsidR="00692164">
              <w:rPr>
                <w:rFonts w:ascii="Times New Roman" w:eastAsia="Times New Roman" w:hAnsi="Times New Roman" w:cs="Times New Roman"/>
                <w:sz w:val="24"/>
                <w:szCs w:val="24"/>
                <w:lang w:val="lv-LV"/>
              </w:rPr>
              <w:t xml:space="preserve">vienu </w:t>
            </w:r>
            <w:r w:rsidR="0088335F">
              <w:rPr>
                <w:rFonts w:ascii="Times New Roman" w:eastAsia="Times New Roman" w:hAnsi="Times New Roman" w:cs="Times New Roman"/>
                <w:sz w:val="24"/>
                <w:szCs w:val="24"/>
                <w:lang w:val="lv-LV"/>
              </w:rPr>
              <w:t>tīmekļvietni</w:t>
            </w:r>
            <w:r w:rsidR="00BB3F92">
              <w:rPr>
                <w:rFonts w:ascii="Times New Roman" w:eastAsia="Times New Roman" w:hAnsi="Times New Roman" w:cs="Times New Roman"/>
                <w:sz w:val="24"/>
                <w:szCs w:val="24"/>
                <w:lang w:val="lv-LV"/>
              </w:rPr>
              <w:t xml:space="preserve"> (nākotnē cena var mainīties)</w:t>
            </w:r>
          </w:p>
          <w:p w14:paraId="5B485674" w14:textId="75646067" w:rsidR="002C6451" w:rsidRDefault="002C6451" w:rsidP="00195646">
            <w:pPr>
              <w:spacing w:after="0" w:line="276" w:lineRule="auto"/>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 xml:space="preserve">Tīmekļvietnes </w:t>
            </w:r>
            <w:r w:rsidR="00614DAF">
              <w:rPr>
                <w:rFonts w:ascii="Times New Roman" w:eastAsia="Times New Roman" w:hAnsi="Times New Roman" w:cs="Times New Roman"/>
                <w:sz w:val="24"/>
                <w:szCs w:val="24"/>
                <w:lang w:val="lv-LV"/>
              </w:rPr>
              <w:t xml:space="preserve">vai mobilās lietotnes </w:t>
            </w:r>
            <w:r>
              <w:rPr>
                <w:rFonts w:ascii="Times New Roman" w:eastAsia="Times New Roman" w:hAnsi="Times New Roman" w:cs="Times New Roman"/>
                <w:sz w:val="24"/>
                <w:szCs w:val="24"/>
                <w:lang w:val="lv-LV"/>
              </w:rPr>
              <w:t xml:space="preserve">padziļinātā izvērtēšana – 2500 euro par </w:t>
            </w:r>
            <w:r w:rsidR="00692164">
              <w:rPr>
                <w:rFonts w:ascii="Times New Roman" w:eastAsia="Times New Roman" w:hAnsi="Times New Roman" w:cs="Times New Roman"/>
                <w:sz w:val="24"/>
                <w:szCs w:val="24"/>
                <w:lang w:val="lv-LV"/>
              </w:rPr>
              <w:t xml:space="preserve">vienu </w:t>
            </w:r>
            <w:r>
              <w:rPr>
                <w:rFonts w:ascii="Times New Roman" w:eastAsia="Times New Roman" w:hAnsi="Times New Roman" w:cs="Times New Roman"/>
                <w:sz w:val="24"/>
                <w:szCs w:val="24"/>
                <w:lang w:val="lv-LV"/>
              </w:rPr>
              <w:t>tīmekļvietni</w:t>
            </w:r>
            <w:r w:rsidR="00692164">
              <w:rPr>
                <w:rFonts w:ascii="Times New Roman" w:eastAsia="Times New Roman" w:hAnsi="Times New Roman" w:cs="Times New Roman"/>
                <w:sz w:val="24"/>
                <w:szCs w:val="24"/>
                <w:lang w:val="lv-LV"/>
              </w:rPr>
              <w:t xml:space="preserve"> vai mobilo lietotni</w:t>
            </w:r>
            <w:r w:rsidR="00BB3F92">
              <w:rPr>
                <w:rFonts w:ascii="Times New Roman" w:eastAsia="Times New Roman" w:hAnsi="Times New Roman" w:cs="Times New Roman"/>
                <w:sz w:val="24"/>
                <w:szCs w:val="24"/>
                <w:lang w:val="lv-LV"/>
              </w:rPr>
              <w:t xml:space="preserve"> (nākotnē cena var mainīties)</w:t>
            </w:r>
          </w:p>
        </w:tc>
      </w:tr>
      <w:tr w:rsidR="00DD7083" w:rsidRPr="00EE0664" w14:paraId="6FAA837C" w14:textId="77777777" w:rsidTr="00614DAF">
        <w:trPr>
          <w:trHeight w:val="1243"/>
        </w:trPr>
        <w:tc>
          <w:tcPr>
            <w:tcW w:w="10060" w:type="dxa"/>
            <w:gridSpan w:val="4"/>
            <w:tcBorders>
              <w:top w:val="single" w:sz="4" w:space="0" w:color="auto"/>
              <w:left w:val="single" w:sz="4" w:space="0" w:color="auto"/>
              <w:bottom w:val="single" w:sz="4" w:space="0" w:color="auto"/>
              <w:right w:val="single" w:sz="4" w:space="0" w:color="auto"/>
            </w:tcBorders>
            <w:shd w:val="clear" w:color="auto" w:fill="auto"/>
          </w:tcPr>
          <w:p w14:paraId="599A74D6" w14:textId="32A31217" w:rsidR="00DD7083" w:rsidRPr="009849C0" w:rsidRDefault="00DD7083" w:rsidP="00195646">
            <w:pPr>
              <w:spacing w:after="0" w:line="276" w:lineRule="auto"/>
              <w:rPr>
                <w:rFonts w:ascii="Times New Roman" w:eastAsia="Times New Roman" w:hAnsi="Times New Roman" w:cs="Times New Roman"/>
                <w:sz w:val="24"/>
                <w:szCs w:val="24"/>
                <w:lang w:val="lv-LV" w:eastAsia="lv-LV"/>
              </w:rPr>
            </w:pPr>
            <w:r w:rsidRPr="009849C0">
              <w:rPr>
                <w:rFonts w:ascii="Times New Roman" w:eastAsia="Times New Roman" w:hAnsi="Times New Roman" w:cs="Times New Roman"/>
                <w:sz w:val="24"/>
                <w:szCs w:val="24"/>
                <w:lang w:val="lv-LV" w:eastAsia="lv-LV"/>
              </w:rPr>
              <w:t>Izmaksu aprēķins</w:t>
            </w:r>
            <w:r w:rsidR="009540FB">
              <w:rPr>
                <w:rFonts w:ascii="Times New Roman" w:eastAsia="Times New Roman" w:hAnsi="Times New Roman" w:cs="Times New Roman"/>
                <w:sz w:val="24"/>
                <w:szCs w:val="24"/>
                <w:lang w:val="lv-LV" w:eastAsia="lv-LV"/>
              </w:rPr>
              <w:t xml:space="preserve"> pirmajām </w:t>
            </w:r>
            <w:r w:rsidR="00BB3F92">
              <w:rPr>
                <w:rFonts w:ascii="Times New Roman" w:eastAsia="Times New Roman" w:hAnsi="Times New Roman" w:cs="Times New Roman"/>
                <w:sz w:val="24"/>
                <w:szCs w:val="24"/>
                <w:lang w:val="lv-LV" w:eastAsia="lv-LV"/>
              </w:rPr>
              <w:t>diviem periodiem</w:t>
            </w:r>
            <w:r w:rsidRPr="009849C0">
              <w:rPr>
                <w:rFonts w:ascii="Times New Roman" w:eastAsia="Times New Roman" w:hAnsi="Times New Roman" w:cs="Times New Roman"/>
                <w:sz w:val="24"/>
                <w:szCs w:val="24"/>
                <w:lang w:val="lv-LV" w:eastAsia="lv-LV"/>
              </w:rPr>
              <w:t>:</w:t>
            </w:r>
          </w:p>
          <w:p w14:paraId="04B00488" w14:textId="06785874" w:rsidR="00DD7083" w:rsidRDefault="00DD7083" w:rsidP="00195646">
            <w:pPr>
              <w:spacing w:after="0" w:line="276" w:lineRule="auto"/>
              <w:rPr>
                <w:rFonts w:ascii="Times New Roman" w:eastAsia="Times New Roman" w:hAnsi="Times New Roman" w:cs="Times New Roman"/>
                <w:sz w:val="24"/>
                <w:szCs w:val="24"/>
                <w:lang w:val="lv-LV"/>
              </w:rPr>
            </w:pPr>
            <w:r w:rsidRPr="009849C0">
              <w:rPr>
                <w:rFonts w:ascii="Times New Roman" w:eastAsia="Times New Roman" w:hAnsi="Times New Roman" w:cs="Times New Roman"/>
                <w:sz w:val="24"/>
                <w:szCs w:val="24"/>
                <w:lang w:val="lv-LV" w:eastAsia="lv-LV"/>
              </w:rPr>
              <w:t>113*300+</w:t>
            </w:r>
            <w:r w:rsidRPr="008224A9">
              <w:rPr>
                <w:rFonts w:ascii="Times New Roman" w:eastAsia="Times New Roman" w:hAnsi="Times New Roman" w:cs="Times New Roman"/>
                <w:sz w:val="24"/>
                <w:szCs w:val="24"/>
                <w:lang w:val="lv-LV" w:eastAsia="lv-LV"/>
              </w:rPr>
              <w:t xml:space="preserve">16*2500 + </w:t>
            </w:r>
            <w:r w:rsidR="00D51C5E" w:rsidRPr="008224A9">
              <w:rPr>
                <w:rFonts w:ascii="Times New Roman" w:eastAsia="Times New Roman" w:hAnsi="Times New Roman" w:cs="Times New Roman"/>
                <w:sz w:val="24"/>
                <w:szCs w:val="24"/>
                <w:lang w:val="lv-LV" w:eastAsia="lv-LV"/>
              </w:rPr>
              <w:t xml:space="preserve">8*2500 +PVN </w:t>
            </w:r>
            <w:r w:rsidRPr="008224A9">
              <w:rPr>
                <w:rFonts w:ascii="Times New Roman" w:eastAsia="Times New Roman" w:hAnsi="Times New Roman" w:cs="Times New Roman"/>
                <w:sz w:val="24"/>
                <w:szCs w:val="24"/>
                <w:lang w:val="lv-LV" w:eastAsia="lv-LV"/>
              </w:rPr>
              <w:t>=</w:t>
            </w:r>
            <w:r w:rsidR="0072150B" w:rsidRPr="00F13907">
              <w:rPr>
                <w:rFonts w:ascii="Times New Roman" w:hAnsi="Times New Roman" w:cs="Times New Roman"/>
                <w:sz w:val="24"/>
                <w:szCs w:val="24"/>
                <w:lang w:val="lv-LV"/>
              </w:rPr>
              <w:t xml:space="preserve"> </w:t>
            </w:r>
            <w:r w:rsidR="0072150B" w:rsidRPr="008224A9">
              <w:rPr>
                <w:rFonts w:ascii="Times New Roman" w:eastAsia="Times New Roman" w:hAnsi="Times New Roman" w:cs="Times New Roman"/>
                <w:sz w:val="24"/>
                <w:szCs w:val="24"/>
                <w:lang w:val="lv-LV" w:eastAsia="lv-LV"/>
              </w:rPr>
              <w:t>33</w:t>
            </w:r>
            <w:r w:rsidR="00F13907">
              <w:rPr>
                <w:rFonts w:ascii="Times New Roman" w:eastAsia="Times New Roman" w:hAnsi="Times New Roman" w:cs="Times New Roman"/>
                <w:sz w:val="24"/>
                <w:szCs w:val="24"/>
                <w:lang w:val="lv-LV" w:eastAsia="lv-LV"/>
              </w:rPr>
              <w:t> </w:t>
            </w:r>
            <w:r w:rsidR="0072150B" w:rsidRPr="008224A9">
              <w:rPr>
                <w:rFonts w:ascii="Times New Roman" w:eastAsia="Times New Roman" w:hAnsi="Times New Roman" w:cs="Times New Roman"/>
                <w:sz w:val="24"/>
                <w:szCs w:val="24"/>
                <w:lang w:val="lv-LV" w:eastAsia="lv-LV"/>
              </w:rPr>
              <w:t>900</w:t>
            </w:r>
            <w:r w:rsidR="00F13907">
              <w:rPr>
                <w:rFonts w:ascii="Times New Roman" w:eastAsia="Times New Roman" w:hAnsi="Times New Roman" w:cs="Times New Roman"/>
                <w:sz w:val="24"/>
                <w:szCs w:val="24"/>
                <w:lang w:val="lv-LV" w:eastAsia="lv-LV"/>
              </w:rPr>
              <w:t xml:space="preserve"> (tīmekļviet</w:t>
            </w:r>
            <w:r w:rsidR="007276A1">
              <w:rPr>
                <w:rFonts w:ascii="Times New Roman" w:eastAsia="Times New Roman" w:hAnsi="Times New Roman" w:cs="Times New Roman"/>
                <w:sz w:val="24"/>
                <w:szCs w:val="24"/>
                <w:lang w:val="lv-LV" w:eastAsia="lv-LV"/>
              </w:rPr>
              <w:t>ņu</w:t>
            </w:r>
            <w:r w:rsidR="00F13907">
              <w:rPr>
                <w:rFonts w:ascii="Times New Roman" w:eastAsia="Times New Roman" w:hAnsi="Times New Roman" w:cs="Times New Roman"/>
                <w:sz w:val="24"/>
                <w:szCs w:val="24"/>
                <w:lang w:val="lv-LV" w:eastAsia="lv-LV"/>
              </w:rPr>
              <w:t xml:space="preserve"> vienkāršotā izvērtēšana)</w:t>
            </w:r>
            <w:r w:rsidR="0072150B" w:rsidRPr="008224A9">
              <w:rPr>
                <w:rFonts w:ascii="Times New Roman" w:eastAsia="Times New Roman" w:hAnsi="Times New Roman" w:cs="Times New Roman"/>
                <w:sz w:val="24"/>
                <w:szCs w:val="24"/>
                <w:lang w:val="lv-LV" w:eastAsia="lv-LV"/>
              </w:rPr>
              <w:t xml:space="preserve"> +</w:t>
            </w:r>
            <w:r w:rsidR="000F21FF" w:rsidRPr="00F13907">
              <w:rPr>
                <w:rFonts w:ascii="Times New Roman" w:hAnsi="Times New Roman" w:cs="Times New Roman"/>
                <w:sz w:val="24"/>
                <w:szCs w:val="24"/>
                <w:lang w:val="lv-LV"/>
              </w:rPr>
              <w:t xml:space="preserve"> </w:t>
            </w:r>
            <w:r w:rsidR="000F21FF" w:rsidRPr="008224A9">
              <w:rPr>
                <w:rFonts w:ascii="Times New Roman" w:eastAsia="Times New Roman" w:hAnsi="Times New Roman" w:cs="Times New Roman"/>
                <w:sz w:val="24"/>
                <w:szCs w:val="24"/>
                <w:lang w:val="lv-LV" w:eastAsia="lv-LV"/>
              </w:rPr>
              <w:t>40</w:t>
            </w:r>
            <w:r w:rsidR="00F13907">
              <w:rPr>
                <w:rFonts w:ascii="Times New Roman" w:eastAsia="Times New Roman" w:hAnsi="Times New Roman" w:cs="Times New Roman"/>
                <w:sz w:val="24"/>
                <w:szCs w:val="24"/>
                <w:lang w:val="lv-LV" w:eastAsia="lv-LV"/>
              </w:rPr>
              <w:t> </w:t>
            </w:r>
            <w:r w:rsidR="000F21FF" w:rsidRPr="008224A9">
              <w:rPr>
                <w:rFonts w:ascii="Times New Roman" w:eastAsia="Times New Roman" w:hAnsi="Times New Roman" w:cs="Times New Roman"/>
                <w:sz w:val="24"/>
                <w:szCs w:val="24"/>
                <w:lang w:val="lv-LV" w:eastAsia="lv-LV"/>
              </w:rPr>
              <w:t>000</w:t>
            </w:r>
            <w:r w:rsidR="00F13907">
              <w:rPr>
                <w:rFonts w:ascii="Times New Roman" w:eastAsia="Times New Roman" w:hAnsi="Times New Roman" w:cs="Times New Roman"/>
                <w:sz w:val="24"/>
                <w:szCs w:val="24"/>
                <w:lang w:val="lv-LV" w:eastAsia="lv-LV"/>
              </w:rPr>
              <w:t xml:space="preserve"> (tīmekļviet</w:t>
            </w:r>
            <w:r w:rsidR="007276A1">
              <w:rPr>
                <w:rFonts w:ascii="Times New Roman" w:eastAsia="Times New Roman" w:hAnsi="Times New Roman" w:cs="Times New Roman"/>
                <w:sz w:val="24"/>
                <w:szCs w:val="24"/>
                <w:lang w:val="lv-LV" w:eastAsia="lv-LV"/>
              </w:rPr>
              <w:t>ņu</w:t>
            </w:r>
            <w:r w:rsidR="00F13907">
              <w:rPr>
                <w:rFonts w:ascii="Times New Roman" w:eastAsia="Times New Roman" w:hAnsi="Times New Roman" w:cs="Times New Roman"/>
                <w:sz w:val="24"/>
                <w:szCs w:val="24"/>
                <w:lang w:val="lv-LV" w:eastAsia="lv-LV"/>
              </w:rPr>
              <w:t xml:space="preserve"> padziļinātā izvērtēšana)</w:t>
            </w:r>
            <w:r w:rsidR="000F21FF" w:rsidRPr="008224A9">
              <w:rPr>
                <w:rFonts w:ascii="Times New Roman" w:eastAsia="Times New Roman" w:hAnsi="Times New Roman" w:cs="Times New Roman"/>
                <w:sz w:val="24"/>
                <w:szCs w:val="24"/>
                <w:lang w:val="lv-LV" w:eastAsia="lv-LV"/>
              </w:rPr>
              <w:t xml:space="preserve"> +</w:t>
            </w:r>
            <w:r w:rsidR="000F21FF" w:rsidRPr="00F13907">
              <w:rPr>
                <w:rFonts w:ascii="Times New Roman" w:hAnsi="Times New Roman" w:cs="Times New Roman"/>
                <w:sz w:val="24"/>
                <w:szCs w:val="24"/>
                <w:lang w:val="lv-LV"/>
              </w:rPr>
              <w:t xml:space="preserve"> </w:t>
            </w:r>
            <w:r w:rsidR="000F21FF" w:rsidRPr="008224A9">
              <w:rPr>
                <w:rFonts w:ascii="Times New Roman" w:eastAsia="Times New Roman" w:hAnsi="Times New Roman" w:cs="Times New Roman"/>
                <w:sz w:val="24"/>
                <w:szCs w:val="24"/>
                <w:lang w:val="lv-LV" w:eastAsia="lv-LV"/>
              </w:rPr>
              <w:t>20</w:t>
            </w:r>
            <w:r w:rsidR="00F13907">
              <w:rPr>
                <w:rFonts w:ascii="Times New Roman" w:eastAsia="Times New Roman" w:hAnsi="Times New Roman" w:cs="Times New Roman"/>
                <w:sz w:val="24"/>
                <w:szCs w:val="24"/>
                <w:lang w:val="lv-LV" w:eastAsia="lv-LV"/>
              </w:rPr>
              <w:t> </w:t>
            </w:r>
            <w:r w:rsidR="000F21FF" w:rsidRPr="008224A9">
              <w:rPr>
                <w:rFonts w:ascii="Times New Roman" w:eastAsia="Times New Roman" w:hAnsi="Times New Roman" w:cs="Times New Roman"/>
                <w:sz w:val="24"/>
                <w:szCs w:val="24"/>
                <w:lang w:val="lv-LV" w:eastAsia="lv-LV"/>
              </w:rPr>
              <w:t>000</w:t>
            </w:r>
            <w:r w:rsidR="00F13907">
              <w:rPr>
                <w:rFonts w:ascii="Times New Roman" w:eastAsia="Times New Roman" w:hAnsi="Times New Roman" w:cs="Times New Roman"/>
                <w:sz w:val="24"/>
                <w:szCs w:val="24"/>
                <w:lang w:val="lv-LV" w:eastAsia="lv-LV"/>
              </w:rPr>
              <w:t xml:space="preserve"> (lietot</w:t>
            </w:r>
            <w:r w:rsidR="007276A1">
              <w:rPr>
                <w:rFonts w:ascii="Times New Roman" w:eastAsia="Times New Roman" w:hAnsi="Times New Roman" w:cs="Times New Roman"/>
                <w:sz w:val="24"/>
                <w:szCs w:val="24"/>
                <w:lang w:val="lv-LV" w:eastAsia="lv-LV"/>
              </w:rPr>
              <w:t>ņu</w:t>
            </w:r>
            <w:r w:rsidR="00F13907">
              <w:rPr>
                <w:rFonts w:ascii="Times New Roman" w:eastAsia="Times New Roman" w:hAnsi="Times New Roman" w:cs="Times New Roman"/>
                <w:sz w:val="24"/>
                <w:szCs w:val="24"/>
                <w:lang w:val="lv-LV" w:eastAsia="lv-LV"/>
              </w:rPr>
              <w:t xml:space="preserve"> padziļinātā izvērtēšana)</w:t>
            </w:r>
            <w:r w:rsidR="000F21FF" w:rsidRPr="008224A9">
              <w:rPr>
                <w:rFonts w:ascii="Times New Roman" w:eastAsia="Times New Roman" w:hAnsi="Times New Roman" w:cs="Times New Roman"/>
                <w:sz w:val="24"/>
                <w:szCs w:val="24"/>
                <w:lang w:val="lv-LV" w:eastAsia="lv-LV"/>
              </w:rPr>
              <w:t xml:space="preserve"> +PVN</w:t>
            </w:r>
            <w:r w:rsidR="0072150B" w:rsidRPr="008224A9">
              <w:rPr>
                <w:rFonts w:ascii="Times New Roman" w:eastAsia="Times New Roman" w:hAnsi="Times New Roman" w:cs="Times New Roman"/>
                <w:sz w:val="24"/>
                <w:szCs w:val="24"/>
                <w:lang w:val="lv-LV" w:eastAsia="lv-LV"/>
              </w:rPr>
              <w:t xml:space="preserve">= </w:t>
            </w:r>
            <w:r w:rsidRPr="009849C0">
              <w:rPr>
                <w:rFonts w:ascii="Times New Roman" w:eastAsia="Times New Roman" w:hAnsi="Times New Roman" w:cs="Times New Roman"/>
                <w:sz w:val="24"/>
                <w:szCs w:val="24"/>
                <w:lang w:val="lv-LV" w:eastAsia="lv-LV"/>
              </w:rPr>
              <w:t>9</w:t>
            </w:r>
            <w:r w:rsidR="000E171E" w:rsidRPr="009849C0">
              <w:rPr>
                <w:rFonts w:ascii="Times New Roman" w:eastAsia="Times New Roman" w:hAnsi="Times New Roman" w:cs="Times New Roman"/>
                <w:sz w:val="24"/>
                <w:szCs w:val="24"/>
                <w:lang w:val="lv-LV" w:eastAsia="lv-LV"/>
              </w:rPr>
              <w:t>3900</w:t>
            </w:r>
            <w:r w:rsidRPr="009849C0">
              <w:rPr>
                <w:rFonts w:ascii="Times New Roman" w:eastAsia="Times New Roman" w:hAnsi="Times New Roman" w:cs="Times New Roman"/>
                <w:sz w:val="24"/>
                <w:szCs w:val="24"/>
                <w:lang w:val="lv-LV" w:eastAsia="lv-LV"/>
              </w:rPr>
              <w:t xml:space="preserve"> + 21%x9</w:t>
            </w:r>
            <w:r w:rsidR="000E171E" w:rsidRPr="009849C0">
              <w:rPr>
                <w:rFonts w:ascii="Times New Roman" w:eastAsia="Times New Roman" w:hAnsi="Times New Roman" w:cs="Times New Roman"/>
                <w:sz w:val="24"/>
                <w:szCs w:val="24"/>
                <w:lang w:val="lv-LV" w:eastAsia="lv-LV"/>
              </w:rPr>
              <w:t>3900</w:t>
            </w:r>
            <w:r w:rsidRPr="009849C0">
              <w:rPr>
                <w:rFonts w:ascii="Times New Roman" w:eastAsia="Times New Roman" w:hAnsi="Times New Roman" w:cs="Times New Roman"/>
                <w:sz w:val="24"/>
                <w:szCs w:val="24"/>
                <w:lang w:val="lv-LV" w:eastAsia="lv-LV"/>
              </w:rPr>
              <w:t xml:space="preserve"> = 9</w:t>
            </w:r>
            <w:r w:rsidR="00A03CA9" w:rsidRPr="009849C0">
              <w:rPr>
                <w:rFonts w:ascii="Times New Roman" w:eastAsia="Times New Roman" w:hAnsi="Times New Roman" w:cs="Times New Roman"/>
                <w:sz w:val="24"/>
                <w:szCs w:val="24"/>
                <w:lang w:val="lv-LV" w:eastAsia="lv-LV"/>
              </w:rPr>
              <w:t>39</w:t>
            </w:r>
            <w:r w:rsidRPr="009849C0">
              <w:rPr>
                <w:rFonts w:ascii="Times New Roman" w:eastAsia="Times New Roman" w:hAnsi="Times New Roman" w:cs="Times New Roman"/>
                <w:sz w:val="24"/>
                <w:szCs w:val="24"/>
                <w:lang w:val="lv-LV" w:eastAsia="lv-LV"/>
              </w:rPr>
              <w:t xml:space="preserve">00 + </w:t>
            </w:r>
            <w:r w:rsidR="00A03CA9" w:rsidRPr="009849C0">
              <w:rPr>
                <w:rFonts w:ascii="Times New Roman" w:eastAsia="Times New Roman" w:hAnsi="Times New Roman" w:cs="Times New Roman"/>
                <w:sz w:val="24"/>
                <w:szCs w:val="24"/>
                <w:lang w:val="lv-LV" w:eastAsia="lv-LV"/>
              </w:rPr>
              <w:t>19 719</w:t>
            </w:r>
            <w:r w:rsidRPr="009849C0">
              <w:rPr>
                <w:rFonts w:ascii="Times New Roman" w:eastAsia="Times New Roman" w:hAnsi="Times New Roman" w:cs="Times New Roman"/>
                <w:sz w:val="24"/>
                <w:szCs w:val="24"/>
                <w:lang w:val="lv-LV" w:eastAsia="lv-LV"/>
              </w:rPr>
              <w:t xml:space="preserve"> = </w:t>
            </w:r>
            <w:r w:rsidR="005E13A0" w:rsidRPr="00EB3676">
              <w:rPr>
                <w:rFonts w:ascii="Times New Roman" w:eastAsia="Times New Roman" w:hAnsi="Times New Roman" w:cs="Times New Roman"/>
                <w:b/>
                <w:bCs/>
                <w:sz w:val="24"/>
                <w:szCs w:val="24"/>
                <w:lang w:val="lv-LV" w:eastAsia="lv-LV"/>
              </w:rPr>
              <w:t>113 619</w:t>
            </w:r>
          </w:p>
        </w:tc>
      </w:tr>
      <w:tr w:rsidR="00BB3F92" w:rsidRPr="00EE0664" w14:paraId="2A9CDA01" w14:textId="77777777" w:rsidTr="00614DAF">
        <w:trPr>
          <w:trHeight w:val="1243"/>
        </w:trPr>
        <w:tc>
          <w:tcPr>
            <w:tcW w:w="10060" w:type="dxa"/>
            <w:gridSpan w:val="4"/>
            <w:tcBorders>
              <w:top w:val="single" w:sz="4" w:space="0" w:color="auto"/>
              <w:left w:val="single" w:sz="4" w:space="0" w:color="auto"/>
              <w:bottom w:val="single" w:sz="4" w:space="0" w:color="auto"/>
              <w:right w:val="single" w:sz="4" w:space="0" w:color="auto"/>
            </w:tcBorders>
            <w:shd w:val="clear" w:color="auto" w:fill="auto"/>
          </w:tcPr>
          <w:p w14:paraId="370963D8" w14:textId="343CF13B" w:rsidR="00BB3F92" w:rsidRPr="009849C0" w:rsidRDefault="00BB3F92" w:rsidP="00BB3F92">
            <w:pPr>
              <w:spacing w:after="0" w:line="276" w:lineRule="auto"/>
              <w:rPr>
                <w:rFonts w:ascii="Times New Roman" w:eastAsia="Times New Roman" w:hAnsi="Times New Roman" w:cs="Times New Roman"/>
                <w:sz w:val="24"/>
                <w:szCs w:val="24"/>
                <w:lang w:val="lv-LV" w:eastAsia="lv-LV"/>
              </w:rPr>
            </w:pPr>
            <w:r w:rsidRPr="009849C0">
              <w:rPr>
                <w:rFonts w:ascii="Times New Roman" w:eastAsia="Times New Roman" w:hAnsi="Times New Roman" w:cs="Times New Roman"/>
                <w:sz w:val="24"/>
                <w:szCs w:val="24"/>
                <w:lang w:val="lv-LV" w:eastAsia="lv-LV"/>
              </w:rPr>
              <w:t>Izmaksu aprēķins</w:t>
            </w:r>
            <w:r>
              <w:rPr>
                <w:rFonts w:ascii="Times New Roman" w:eastAsia="Times New Roman" w:hAnsi="Times New Roman" w:cs="Times New Roman"/>
                <w:sz w:val="24"/>
                <w:szCs w:val="24"/>
                <w:lang w:val="lv-LV" w:eastAsia="lv-LV"/>
              </w:rPr>
              <w:t xml:space="preserve"> trešajam un turpmākiem periodiem</w:t>
            </w:r>
            <w:r w:rsidRPr="009849C0">
              <w:rPr>
                <w:rFonts w:ascii="Times New Roman" w:eastAsia="Times New Roman" w:hAnsi="Times New Roman" w:cs="Times New Roman"/>
                <w:sz w:val="24"/>
                <w:szCs w:val="24"/>
                <w:lang w:val="lv-LV" w:eastAsia="lv-LV"/>
              </w:rPr>
              <w:t>:</w:t>
            </w:r>
          </w:p>
          <w:p w14:paraId="4682FFD1" w14:textId="0C40F218" w:rsidR="0060183A" w:rsidRPr="009849C0" w:rsidRDefault="00BB3F92" w:rsidP="00195646">
            <w:pPr>
              <w:spacing w:after="0" w:line="276"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132*300</w:t>
            </w:r>
            <w:r w:rsidR="00D51C5E">
              <w:rPr>
                <w:rFonts w:ascii="Times New Roman" w:eastAsia="Times New Roman" w:hAnsi="Times New Roman" w:cs="Times New Roman"/>
                <w:sz w:val="24"/>
                <w:szCs w:val="24"/>
                <w:lang w:val="lv-LV" w:eastAsia="lv-LV"/>
              </w:rPr>
              <w:t>+17*2500+</w:t>
            </w:r>
            <w:r w:rsidR="00D51C5E" w:rsidRPr="008224A9">
              <w:rPr>
                <w:rFonts w:ascii="Times New Roman" w:eastAsia="Times New Roman" w:hAnsi="Times New Roman" w:cs="Times New Roman"/>
                <w:sz w:val="24"/>
                <w:szCs w:val="24"/>
                <w:lang w:val="lv-LV" w:eastAsia="lv-LV"/>
              </w:rPr>
              <w:t>8*2500 +PVN</w:t>
            </w:r>
            <w:r w:rsidR="00D51C5E">
              <w:rPr>
                <w:rFonts w:ascii="Times New Roman" w:eastAsia="Times New Roman" w:hAnsi="Times New Roman" w:cs="Times New Roman"/>
                <w:sz w:val="24"/>
                <w:szCs w:val="24"/>
                <w:lang w:val="lv-LV" w:eastAsia="lv-LV"/>
              </w:rPr>
              <w:t>=</w:t>
            </w:r>
            <w:r w:rsidR="00D51C5E" w:rsidRPr="008224A9">
              <w:rPr>
                <w:rFonts w:ascii="Times New Roman" w:eastAsia="Times New Roman" w:hAnsi="Times New Roman" w:cs="Times New Roman"/>
                <w:sz w:val="24"/>
                <w:szCs w:val="24"/>
                <w:lang w:val="lv-LV" w:eastAsia="lv-LV"/>
              </w:rPr>
              <w:t>3</w:t>
            </w:r>
            <w:r w:rsidR="00F6549D">
              <w:rPr>
                <w:rFonts w:ascii="Times New Roman" w:eastAsia="Times New Roman" w:hAnsi="Times New Roman" w:cs="Times New Roman"/>
                <w:sz w:val="24"/>
                <w:szCs w:val="24"/>
                <w:lang w:val="lv-LV" w:eastAsia="lv-LV"/>
              </w:rPr>
              <w:t>9</w:t>
            </w:r>
            <w:r w:rsidR="00D51C5E">
              <w:rPr>
                <w:rFonts w:ascii="Times New Roman" w:eastAsia="Times New Roman" w:hAnsi="Times New Roman" w:cs="Times New Roman"/>
                <w:sz w:val="24"/>
                <w:szCs w:val="24"/>
                <w:lang w:val="lv-LV" w:eastAsia="lv-LV"/>
              </w:rPr>
              <w:t> </w:t>
            </w:r>
            <w:r w:rsidR="00F6549D">
              <w:rPr>
                <w:rFonts w:ascii="Times New Roman" w:eastAsia="Times New Roman" w:hAnsi="Times New Roman" w:cs="Times New Roman"/>
                <w:sz w:val="24"/>
                <w:szCs w:val="24"/>
                <w:lang w:val="lv-LV" w:eastAsia="lv-LV"/>
              </w:rPr>
              <w:t>6</w:t>
            </w:r>
            <w:r w:rsidR="00D51C5E" w:rsidRPr="008224A9">
              <w:rPr>
                <w:rFonts w:ascii="Times New Roman" w:eastAsia="Times New Roman" w:hAnsi="Times New Roman" w:cs="Times New Roman"/>
                <w:sz w:val="24"/>
                <w:szCs w:val="24"/>
                <w:lang w:val="lv-LV" w:eastAsia="lv-LV"/>
              </w:rPr>
              <w:t>00</w:t>
            </w:r>
            <w:r w:rsidR="00D51C5E">
              <w:rPr>
                <w:rFonts w:ascii="Times New Roman" w:eastAsia="Times New Roman" w:hAnsi="Times New Roman" w:cs="Times New Roman"/>
                <w:sz w:val="24"/>
                <w:szCs w:val="24"/>
                <w:lang w:val="lv-LV" w:eastAsia="lv-LV"/>
              </w:rPr>
              <w:t xml:space="preserve"> (tīmekļvietņu vienkāršotā izvērtēšana)</w:t>
            </w:r>
            <w:r w:rsidR="00D51C5E" w:rsidRPr="008224A9">
              <w:rPr>
                <w:rFonts w:ascii="Times New Roman" w:eastAsia="Times New Roman" w:hAnsi="Times New Roman" w:cs="Times New Roman"/>
                <w:sz w:val="24"/>
                <w:szCs w:val="24"/>
                <w:lang w:val="lv-LV" w:eastAsia="lv-LV"/>
              </w:rPr>
              <w:t xml:space="preserve"> +</w:t>
            </w:r>
            <w:r w:rsidR="00D51C5E" w:rsidRPr="00F13907">
              <w:rPr>
                <w:rFonts w:ascii="Times New Roman" w:hAnsi="Times New Roman" w:cs="Times New Roman"/>
                <w:sz w:val="24"/>
                <w:szCs w:val="24"/>
                <w:lang w:val="lv-LV"/>
              </w:rPr>
              <w:t xml:space="preserve"> </w:t>
            </w:r>
            <w:r w:rsidR="00D51C5E" w:rsidRPr="008224A9">
              <w:rPr>
                <w:rFonts w:ascii="Times New Roman" w:eastAsia="Times New Roman" w:hAnsi="Times New Roman" w:cs="Times New Roman"/>
                <w:sz w:val="24"/>
                <w:szCs w:val="24"/>
                <w:lang w:val="lv-LV" w:eastAsia="lv-LV"/>
              </w:rPr>
              <w:t>4</w:t>
            </w:r>
            <w:r w:rsidR="00F6549D">
              <w:rPr>
                <w:rFonts w:ascii="Times New Roman" w:eastAsia="Times New Roman" w:hAnsi="Times New Roman" w:cs="Times New Roman"/>
                <w:sz w:val="24"/>
                <w:szCs w:val="24"/>
                <w:lang w:val="lv-LV" w:eastAsia="lv-LV"/>
              </w:rPr>
              <w:t>2</w:t>
            </w:r>
            <w:r w:rsidR="00D51C5E">
              <w:rPr>
                <w:rFonts w:ascii="Times New Roman" w:eastAsia="Times New Roman" w:hAnsi="Times New Roman" w:cs="Times New Roman"/>
                <w:sz w:val="24"/>
                <w:szCs w:val="24"/>
                <w:lang w:val="lv-LV" w:eastAsia="lv-LV"/>
              </w:rPr>
              <w:t> </w:t>
            </w:r>
            <w:r w:rsidR="00F6549D">
              <w:rPr>
                <w:rFonts w:ascii="Times New Roman" w:eastAsia="Times New Roman" w:hAnsi="Times New Roman" w:cs="Times New Roman"/>
                <w:sz w:val="24"/>
                <w:szCs w:val="24"/>
                <w:lang w:val="lv-LV" w:eastAsia="lv-LV"/>
              </w:rPr>
              <w:t>5</w:t>
            </w:r>
            <w:r w:rsidR="00D51C5E" w:rsidRPr="008224A9">
              <w:rPr>
                <w:rFonts w:ascii="Times New Roman" w:eastAsia="Times New Roman" w:hAnsi="Times New Roman" w:cs="Times New Roman"/>
                <w:sz w:val="24"/>
                <w:szCs w:val="24"/>
                <w:lang w:val="lv-LV" w:eastAsia="lv-LV"/>
              </w:rPr>
              <w:t>00</w:t>
            </w:r>
            <w:r w:rsidR="00D51C5E">
              <w:rPr>
                <w:rFonts w:ascii="Times New Roman" w:eastAsia="Times New Roman" w:hAnsi="Times New Roman" w:cs="Times New Roman"/>
                <w:sz w:val="24"/>
                <w:szCs w:val="24"/>
                <w:lang w:val="lv-LV" w:eastAsia="lv-LV"/>
              </w:rPr>
              <w:t xml:space="preserve"> (tīmekļvietņu padziļinātā izvērtēšana)</w:t>
            </w:r>
            <w:r w:rsidR="00D51C5E" w:rsidRPr="008224A9">
              <w:rPr>
                <w:rFonts w:ascii="Times New Roman" w:eastAsia="Times New Roman" w:hAnsi="Times New Roman" w:cs="Times New Roman"/>
                <w:sz w:val="24"/>
                <w:szCs w:val="24"/>
                <w:lang w:val="lv-LV" w:eastAsia="lv-LV"/>
              </w:rPr>
              <w:t xml:space="preserve"> +</w:t>
            </w:r>
            <w:r w:rsidR="00D51C5E" w:rsidRPr="00F13907">
              <w:rPr>
                <w:rFonts w:ascii="Times New Roman" w:hAnsi="Times New Roman" w:cs="Times New Roman"/>
                <w:sz w:val="24"/>
                <w:szCs w:val="24"/>
                <w:lang w:val="lv-LV"/>
              </w:rPr>
              <w:t xml:space="preserve"> </w:t>
            </w:r>
            <w:r w:rsidR="00D51C5E" w:rsidRPr="008224A9">
              <w:rPr>
                <w:rFonts w:ascii="Times New Roman" w:eastAsia="Times New Roman" w:hAnsi="Times New Roman" w:cs="Times New Roman"/>
                <w:sz w:val="24"/>
                <w:szCs w:val="24"/>
                <w:lang w:val="lv-LV" w:eastAsia="lv-LV"/>
              </w:rPr>
              <w:t>20</w:t>
            </w:r>
            <w:r w:rsidR="00D51C5E">
              <w:rPr>
                <w:rFonts w:ascii="Times New Roman" w:eastAsia="Times New Roman" w:hAnsi="Times New Roman" w:cs="Times New Roman"/>
                <w:sz w:val="24"/>
                <w:szCs w:val="24"/>
                <w:lang w:val="lv-LV" w:eastAsia="lv-LV"/>
              </w:rPr>
              <w:t> </w:t>
            </w:r>
            <w:r w:rsidR="00D51C5E" w:rsidRPr="008224A9">
              <w:rPr>
                <w:rFonts w:ascii="Times New Roman" w:eastAsia="Times New Roman" w:hAnsi="Times New Roman" w:cs="Times New Roman"/>
                <w:sz w:val="24"/>
                <w:szCs w:val="24"/>
                <w:lang w:val="lv-LV" w:eastAsia="lv-LV"/>
              </w:rPr>
              <w:t>000</w:t>
            </w:r>
            <w:r w:rsidR="00D51C5E">
              <w:rPr>
                <w:rFonts w:ascii="Times New Roman" w:eastAsia="Times New Roman" w:hAnsi="Times New Roman" w:cs="Times New Roman"/>
                <w:sz w:val="24"/>
                <w:szCs w:val="24"/>
                <w:lang w:val="lv-LV" w:eastAsia="lv-LV"/>
              </w:rPr>
              <w:t xml:space="preserve"> (lietotņu padziļinātā izvērtēšana)</w:t>
            </w:r>
            <w:r w:rsidR="00D51C5E" w:rsidRPr="008224A9">
              <w:rPr>
                <w:rFonts w:ascii="Times New Roman" w:eastAsia="Times New Roman" w:hAnsi="Times New Roman" w:cs="Times New Roman"/>
                <w:sz w:val="24"/>
                <w:szCs w:val="24"/>
                <w:lang w:val="lv-LV" w:eastAsia="lv-LV"/>
              </w:rPr>
              <w:t xml:space="preserve"> +PVN</w:t>
            </w:r>
            <w:r w:rsidR="00F6549D">
              <w:rPr>
                <w:rFonts w:ascii="Times New Roman" w:eastAsia="Times New Roman" w:hAnsi="Times New Roman" w:cs="Times New Roman"/>
                <w:sz w:val="24"/>
                <w:szCs w:val="24"/>
                <w:lang w:val="lv-LV" w:eastAsia="lv-LV"/>
              </w:rPr>
              <w:t>=</w:t>
            </w:r>
            <w:r w:rsidR="00944126">
              <w:rPr>
                <w:rFonts w:ascii="Times New Roman" w:eastAsia="Times New Roman" w:hAnsi="Times New Roman" w:cs="Times New Roman"/>
                <w:sz w:val="24"/>
                <w:szCs w:val="24"/>
                <w:lang w:val="lv-LV" w:eastAsia="lv-LV"/>
              </w:rPr>
              <w:t>102</w:t>
            </w:r>
            <w:r w:rsidR="00A81C7F">
              <w:rPr>
                <w:rFonts w:ascii="Times New Roman" w:eastAsia="Times New Roman" w:hAnsi="Times New Roman" w:cs="Times New Roman"/>
                <w:sz w:val="24"/>
                <w:szCs w:val="24"/>
                <w:lang w:val="lv-LV" w:eastAsia="lv-LV"/>
              </w:rPr>
              <w:t> </w:t>
            </w:r>
            <w:r w:rsidR="00944126">
              <w:rPr>
                <w:rFonts w:ascii="Times New Roman" w:eastAsia="Times New Roman" w:hAnsi="Times New Roman" w:cs="Times New Roman"/>
                <w:sz w:val="24"/>
                <w:szCs w:val="24"/>
                <w:lang w:val="lv-LV" w:eastAsia="lv-LV"/>
              </w:rPr>
              <w:t>100</w:t>
            </w:r>
            <w:r w:rsidR="00A81C7F">
              <w:rPr>
                <w:rFonts w:ascii="Times New Roman" w:eastAsia="Times New Roman" w:hAnsi="Times New Roman" w:cs="Times New Roman"/>
                <w:sz w:val="24"/>
                <w:szCs w:val="24"/>
                <w:lang w:val="lv-LV" w:eastAsia="lv-LV"/>
              </w:rPr>
              <w:t>+21%x102 100=102 100+</w:t>
            </w:r>
            <w:r w:rsidR="0060183A" w:rsidRPr="0060183A">
              <w:rPr>
                <w:rFonts w:ascii="Times New Roman" w:eastAsia="Times New Roman" w:hAnsi="Times New Roman" w:cs="Times New Roman"/>
                <w:sz w:val="24"/>
                <w:szCs w:val="24"/>
                <w:lang w:val="lv-LV" w:eastAsia="lv-LV"/>
              </w:rPr>
              <w:t>21</w:t>
            </w:r>
            <w:r w:rsidR="0060183A">
              <w:rPr>
                <w:rFonts w:ascii="Times New Roman" w:eastAsia="Times New Roman" w:hAnsi="Times New Roman" w:cs="Times New Roman"/>
                <w:sz w:val="24"/>
                <w:szCs w:val="24"/>
                <w:lang w:val="lv-LV" w:eastAsia="lv-LV"/>
              </w:rPr>
              <w:t> </w:t>
            </w:r>
            <w:r w:rsidR="0060183A" w:rsidRPr="0060183A">
              <w:rPr>
                <w:rFonts w:ascii="Times New Roman" w:eastAsia="Times New Roman" w:hAnsi="Times New Roman" w:cs="Times New Roman"/>
                <w:sz w:val="24"/>
                <w:szCs w:val="24"/>
                <w:lang w:val="lv-LV" w:eastAsia="lv-LV"/>
              </w:rPr>
              <w:t>441</w:t>
            </w:r>
            <w:r w:rsidR="0060183A">
              <w:rPr>
                <w:rFonts w:ascii="Times New Roman" w:eastAsia="Times New Roman" w:hAnsi="Times New Roman" w:cs="Times New Roman"/>
                <w:sz w:val="24"/>
                <w:szCs w:val="24"/>
                <w:lang w:val="lv-LV" w:eastAsia="lv-LV"/>
              </w:rPr>
              <w:t>=</w:t>
            </w:r>
            <w:r w:rsidR="0060183A" w:rsidRPr="00EB3676">
              <w:rPr>
                <w:rFonts w:ascii="Times New Roman" w:eastAsia="Times New Roman" w:hAnsi="Times New Roman" w:cs="Times New Roman"/>
                <w:b/>
                <w:bCs/>
                <w:sz w:val="24"/>
                <w:szCs w:val="24"/>
                <w:lang w:val="lv-LV" w:eastAsia="lv-LV"/>
              </w:rPr>
              <w:t>123 541</w:t>
            </w:r>
          </w:p>
        </w:tc>
      </w:tr>
    </w:tbl>
    <w:p w14:paraId="13011A4F" w14:textId="29007AFA" w:rsidR="00D57882" w:rsidRPr="00F13907" w:rsidRDefault="00D57882" w:rsidP="00195646">
      <w:pPr>
        <w:spacing w:after="0" w:line="276" w:lineRule="auto"/>
        <w:rPr>
          <w:rStyle w:val="Hyperlink"/>
          <w:color w:val="auto"/>
          <w:sz w:val="20"/>
          <w:szCs w:val="20"/>
          <w:lang w:val="lv-LV"/>
        </w:rPr>
      </w:pPr>
    </w:p>
    <w:p w14:paraId="127A818B" w14:textId="77777777" w:rsidR="00D57882" w:rsidRPr="00F13907" w:rsidRDefault="00D57882" w:rsidP="00195646">
      <w:pPr>
        <w:spacing w:after="200" w:line="276" w:lineRule="auto"/>
        <w:rPr>
          <w:rStyle w:val="Hyperlink"/>
          <w:color w:val="auto"/>
          <w:sz w:val="20"/>
          <w:szCs w:val="20"/>
          <w:lang w:val="lv-LV"/>
        </w:rPr>
      </w:pPr>
      <w:r w:rsidRPr="00F13907">
        <w:rPr>
          <w:rStyle w:val="Hyperlink"/>
          <w:color w:val="auto"/>
          <w:sz w:val="20"/>
          <w:szCs w:val="20"/>
          <w:lang w:val="lv-LV"/>
        </w:rPr>
        <w:br w:type="page"/>
      </w:r>
    </w:p>
    <w:p w14:paraId="17E4BBD1" w14:textId="2E1AC2BC" w:rsidR="00DC6E55" w:rsidRDefault="004E4123" w:rsidP="00195646">
      <w:pPr>
        <w:pStyle w:val="NormalWeb"/>
        <w:widowControl w:val="0"/>
        <w:suppressLineNumbers/>
        <w:spacing w:before="0" w:beforeAutospacing="0" w:after="0" w:afterAutospacing="0" w:line="276" w:lineRule="auto"/>
        <w:ind w:left="2520"/>
        <w:jc w:val="right"/>
        <w:rPr>
          <w:iCs/>
          <w:lang w:eastAsia="en-US"/>
        </w:rPr>
      </w:pPr>
      <w:r>
        <w:rPr>
          <w:iCs/>
          <w:lang w:eastAsia="en-US"/>
        </w:rPr>
        <w:lastRenderedPageBreak/>
        <w:t>2.</w:t>
      </w:r>
      <w:r w:rsidR="006C528F">
        <w:rPr>
          <w:iCs/>
          <w:lang w:eastAsia="en-US"/>
        </w:rPr>
        <w:t> </w:t>
      </w:r>
      <w:r w:rsidR="006246E1">
        <w:rPr>
          <w:iCs/>
          <w:lang w:eastAsia="en-US"/>
        </w:rPr>
        <w:t>pielikums</w:t>
      </w:r>
    </w:p>
    <w:p w14:paraId="66A6E496" w14:textId="77777777" w:rsidR="006E32BE" w:rsidRDefault="006E32BE" w:rsidP="00195646">
      <w:pPr>
        <w:pStyle w:val="NormalWeb"/>
        <w:widowControl w:val="0"/>
        <w:suppressLineNumbers/>
        <w:spacing w:before="0" w:beforeAutospacing="0" w:after="0" w:afterAutospacing="0" w:line="276" w:lineRule="auto"/>
        <w:ind w:left="2520"/>
        <w:rPr>
          <w:iCs/>
          <w:lang w:eastAsia="en-US"/>
        </w:rPr>
      </w:pPr>
    </w:p>
    <w:p w14:paraId="39FB3A3E" w14:textId="28210B78" w:rsidR="006246E1" w:rsidRPr="00105CB5" w:rsidRDefault="006246E1" w:rsidP="00195646">
      <w:pPr>
        <w:pStyle w:val="NormalWeb"/>
        <w:widowControl w:val="0"/>
        <w:suppressLineNumbers/>
        <w:spacing w:before="0" w:beforeAutospacing="0" w:after="0" w:afterAutospacing="0" w:line="276" w:lineRule="auto"/>
        <w:jc w:val="center"/>
        <w:rPr>
          <w:iCs/>
          <w:sz w:val="28"/>
          <w:szCs w:val="28"/>
          <w:lang w:eastAsia="en-US"/>
        </w:rPr>
      </w:pPr>
      <w:r w:rsidRPr="00105CB5">
        <w:rPr>
          <w:iCs/>
          <w:sz w:val="28"/>
          <w:szCs w:val="28"/>
          <w:lang w:eastAsia="en-US"/>
        </w:rPr>
        <w:t>Vienkāršotās izvērtēšanas izlasē iekļauto tīmekļvietņu atbilstība piekļūstamības prasībām</w:t>
      </w:r>
      <w:r w:rsidR="00F43CBB">
        <w:rPr>
          <w:iCs/>
          <w:sz w:val="28"/>
          <w:szCs w:val="28"/>
          <w:lang w:eastAsia="en-US"/>
        </w:rPr>
        <w:t xml:space="preserve"> 2022.</w:t>
      </w:r>
      <w:r w:rsidR="00C632CE">
        <w:rPr>
          <w:iCs/>
          <w:sz w:val="28"/>
          <w:szCs w:val="28"/>
          <w:lang w:eastAsia="en-US"/>
        </w:rPr>
        <w:t> </w:t>
      </w:r>
      <w:r w:rsidR="00F43CBB">
        <w:rPr>
          <w:iCs/>
          <w:sz w:val="28"/>
          <w:szCs w:val="28"/>
          <w:lang w:eastAsia="en-US"/>
        </w:rPr>
        <w:t>gadā</w:t>
      </w:r>
    </w:p>
    <w:p w14:paraId="225C4430" w14:textId="77777777" w:rsidR="006E32BE" w:rsidRPr="00DA0615" w:rsidRDefault="006E32BE" w:rsidP="00195646">
      <w:pPr>
        <w:pStyle w:val="NormalWeb"/>
        <w:widowControl w:val="0"/>
        <w:suppressLineNumbers/>
        <w:spacing w:before="0" w:beforeAutospacing="0" w:after="0" w:afterAutospacing="0" w:line="276" w:lineRule="auto"/>
        <w:jc w:val="center"/>
        <w:rPr>
          <w:iCs/>
          <w:lang w:eastAsia="en-US"/>
        </w:rPr>
      </w:pPr>
    </w:p>
    <w:tbl>
      <w:tblPr>
        <w:tblStyle w:val="TableGrid"/>
        <w:tblW w:w="9067" w:type="dxa"/>
        <w:tblLook w:val="04A0" w:firstRow="1" w:lastRow="0" w:firstColumn="1" w:lastColumn="0" w:noHBand="0" w:noVBand="1"/>
      </w:tblPr>
      <w:tblGrid>
        <w:gridCol w:w="846"/>
        <w:gridCol w:w="2551"/>
        <w:gridCol w:w="1843"/>
        <w:gridCol w:w="1985"/>
        <w:gridCol w:w="1842"/>
      </w:tblGrid>
      <w:tr w:rsidR="006246E1" w:rsidRPr="00DA0615" w14:paraId="014E6FB2" w14:textId="77777777" w:rsidTr="2B183BD6">
        <w:trPr>
          <w:trHeight w:val="337"/>
        </w:trPr>
        <w:tc>
          <w:tcPr>
            <w:tcW w:w="846" w:type="dxa"/>
          </w:tcPr>
          <w:p w14:paraId="75F62859" w14:textId="77777777" w:rsidR="006246E1" w:rsidRPr="00DA0615" w:rsidRDefault="006246E1" w:rsidP="00195646">
            <w:pPr>
              <w:pStyle w:val="NormalWeb"/>
              <w:widowControl w:val="0"/>
              <w:suppressLineNumbers/>
              <w:spacing w:before="0" w:beforeAutospacing="0" w:after="0" w:afterAutospacing="0" w:line="276" w:lineRule="auto"/>
              <w:jc w:val="center"/>
              <w:rPr>
                <w:b/>
                <w:bCs/>
                <w:color w:val="2C2C2C"/>
              </w:rPr>
            </w:pPr>
            <w:proofErr w:type="spellStart"/>
            <w:r w:rsidRPr="00DA0615">
              <w:rPr>
                <w:b/>
                <w:bCs/>
                <w:color w:val="2C2C2C"/>
              </w:rPr>
              <w:t>N.p.k</w:t>
            </w:r>
            <w:proofErr w:type="spellEnd"/>
            <w:r w:rsidRPr="00DA0615">
              <w:rPr>
                <w:b/>
                <w:bCs/>
                <w:color w:val="2C2C2C"/>
              </w:rPr>
              <w:t>.</w:t>
            </w:r>
          </w:p>
        </w:tc>
        <w:tc>
          <w:tcPr>
            <w:tcW w:w="2551" w:type="dxa"/>
          </w:tcPr>
          <w:p w14:paraId="7F76D7A3" w14:textId="6FD89ADF" w:rsidR="006246E1" w:rsidRPr="00DA0615" w:rsidRDefault="006246E1" w:rsidP="00195646">
            <w:pPr>
              <w:pStyle w:val="NormalWeb"/>
              <w:widowControl w:val="0"/>
              <w:suppressLineNumbers/>
              <w:spacing w:before="0" w:beforeAutospacing="0" w:after="0" w:afterAutospacing="0" w:line="276" w:lineRule="auto"/>
              <w:jc w:val="center"/>
              <w:rPr>
                <w:b/>
                <w:bCs/>
                <w:color w:val="2C2C2C"/>
              </w:rPr>
            </w:pPr>
            <w:r w:rsidRPr="00DA0615">
              <w:rPr>
                <w:b/>
                <w:bCs/>
                <w:color w:val="2C2C2C"/>
              </w:rPr>
              <w:t>Piekļūstamības aspekti</w:t>
            </w:r>
            <w:r w:rsidR="004A437C">
              <w:rPr>
                <w:rStyle w:val="FootnoteReference"/>
                <w:b/>
                <w:bCs/>
                <w:color w:val="2C2C2C"/>
              </w:rPr>
              <w:footnoteReference w:id="26"/>
            </w:r>
          </w:p>
        </w:tc>
        <w:tc>
          <w:tcPr>
            <w:tcW w:w="1843" w:type="dxa"/>
          </w:tcPr>
          <w:p w14:paraId="0D3B8B6B" w14:textId="6305D9A4" w:rsidR="006246E1" w:rsidRPr="00DA0615" w:rsidRDefault="00D113CD" w:rsidP="00195646">
            <w:pPr>
              <w:pStyle w:val="NormalWeb"/>
              <w:widowControl w:val="0"/>
              <w:suppressLineNumbers/>
              <w:spacing w:before="0" w:beforeAutospacing="0" w:after="0" w:afterAutospacing="0" w:line="276" w:lineRule="auto"/>
              <w:jc w:val="center"/>
              <w:rPr>
                <w:b/>
                <w:bCs/>
                <w:color w:val="2C2C2C"/>
              </w:rPr>
            </w:pPr>
            <w:r>
              <w:rPr>
                <w:b/>
                <w:bCs/>
                <w:color w:val="2C2C2C"/>
              </w:rPr>
              <w:t>Prasībām a</w:t>
            </w:r>
            <w:r w:rsidR="006246E1" w:rsidRPr="00DA0615">
              <w:rPr>
                <w:b/>
                <w:bCs/>
                <w:color w:val="2C2C2C"/>
              </w:rPr>
              <w:t>tbilst pilnībā (skaitliski un procentuāli)</w:t>
            </w:r>
          </w:p>
        </w:tc>
        <w:tc>
          <w:tcPr>
            <w:tcW w:w="1985" w:type="dxa"/>
          </w:tcPr>
          <w:p w14:paraId="40603D72" w14:textId="76270754" w:rsidR="006246E1" w:rsidRPr="00DA0615" w:rsidRDefault="006246E1" w:rsidP="00195646">
            <w:pPr>
              <w:pStyle w:val="NormalWeb"/>
              <w:widowControl w:val="0"/>
              <w:suppressLineNumbers/>
              <w:spacing w:before="0" w:beforeAutospacing="0" w:after="0" w:afterAutospacing="0" w:line="276" w:lineRule="auto"/>
              <w:jc w:val="center"/>
              <w:rPr>
                <w:b/>
                <w:bCs/>
                <w:color w:val="2C2C2C"/>
              </w:rPr>
            </w:pPr>
            <w:r w:rsidRPr="00DA0615">
              <w:rPr>
                <w:b/>
                <w:bCs/>
                <w:color w:val="2C2C2C"/>
              </w:rPr>
              <w:t>Konstatēta neatbilstība</w:t>
            </w:r>
            <w:r>
              <w:rPr>
                <w:b/>
                <w:bCs/>
                <w:color w:val="2C2C2C"/>
              </w:rPr>
              <w:t xml:space="preserve"> </w:t>
            </w:r>
            <w:r w:rsidR="00D113CD">
              <w:rPr>
                <w:b/>
                <w:bCs/>
                <w:color w:val="2C2C2C"/>
              </w:rPr>
              <w:t xml:space="preserve">prasībām </w:t>
            </w:r>
            <w:r>
              <w:rPr>
                <w:b/>
                <w:bCs/>
                <w:color w:val="2C2C2C"/>
              </w:rPr>
              <w:t>vai nav vērtējuma</w:t>
            </w:r>
            <w:r w:rsidRPr="00DA0615">
              <w:rPr>
                <w:b/>
                <w:bCs/>
                <w:color w:val="2C2C2C"/>
              </w:rPr>
              <w:t xml:space="preserve"> (skaitliski un procentuāli)</w:t>
            </w:r>
          </w:p>
        </w:tc>
        <w:tc>
          <w:tcPr>
            <w:tcW w:w="1842" w:type="dxa"/>
          </w:tcPr>
          <w:p w14:paraId="47221362" w14:textId="77777777" w:rsidR="006246E1" w:rsidRPr="00DA0615" w:rsidRDefault="006246E1" w:rsidP="00195646">
            <w:pPr>
              <w:pStyle w:val="NormalWeb"/>
              <w:widowControl w:val="0"/>
              <w:suppressLineNumbers/>
              <w:spacing w:before="0" w:beforeAutospacing="0" w:after="0" w:afterAutospacing="0" w:line="276" w:lineRule="auto"/>
              <w:jc w:val="center"/>
              <w:rPr>
                <w:b/>
                <w:bCs/>
                <w:color w:val="2C2C2C"/>
              </w:rPr>
            </w:pPr>
            <w:r w:rsidRPr="00DA0615">
              <w:rPr>
                <w:b/>
                <w:bCs/>
                <w:color w:val="2C2C2C"/>
              </w:rPr>
              <w:t>Nav attiecināms* (skaitliski un procentuāli)</w:t>
            </w:r>
          </w:p>
        </w:tc>
      </w:tr>
      <w:tr w:rsidR="006246E1" w:rsidRPr="00DA0615" w14:paraId="285F0081" w14:textId="77777777" w:rsidTr="2B183BD6">
        <w:trPr>
          <w:trHeight w:val="337"/>
        </w:trPr>
        <w:tc>
          <w:tcPr>
            <w:tcW w:w="846" w:type="dxa"/>
          </w:tcPr>
          <w:p w14:paraId="391FB204" w14:textId="77777777" w:rsidR="006246E1" w:rsidRPr="00DA0615" w:rsidRDefault="006246E1" w:rsidP="00195646">
            <w:pPr>
              <w:pStyle w:val="NormalWeb"/>
              <w:widowControl w:val="0"/>
              <w:suppressLineNumbers/>
              <w:spacing w:before="0" w:beforeAutospacing="0" w:after="0" w:afterAutospacing="0" w:line="276" w:lineRule="auto"/>
              <w:jc w:val="center"/>
              <w:rPr>
                <w:b/>
                <w:bCs/>
                <w:color w:val="2C2C2C"/>
              </w:rPr>
            </w:pPr>
            <w:r w:rsidRPr="00DA0615">
              <w:rPr>
                <w:b/>
                <w:bCs/>
                <w:color w:val="2C2C2C"/>
              </w:rPr>
              <w:t>1.</w:t>
            </w:r>
          </w:p>
        </w:tc>
        <w:tc>
          <w:tcPr>
            <w:tcW w:w="2551" w:type="dxa"/>
          </w:tcPr>
          <w:p w14:paraId="0FFD1FB2" w14:textId="77777777" w:rsidR="006246E1" w:rsidRPr="00DA0615" w:rsidRDefault="006246E1" w:rsidP="00195646">
            <w:pPr>
              <w:pStyle w:val="NormalWeb"/>
              <w:widowControl w:val="0"/>
              <w:suppressLineNumbers/>
              <w:spacing w:before="0" w:beforeAutospacing="0" w:after="0" w:afterAutospacing="0" w:line="276" w:lineRule="auto"/>
              <w:rPr>
                <w:b/>
                <w:bCs/>
                <w:i/>
                <w:iCs/>
                <w:color w:val="2C2C2C"/>
              </w:rPr>
            </w:pPr>
            <w:r w:rsidRPr="00DA0615">
              <w:rPr>
                <w:b/>
                <w:bCs/>
                <w:i/>
                <w:iCs/>
                <w:color w:val="2C2C2C"/>
              </w:rPr>
              <w:t>Galvenā navigācija</w:t>
            </w:r>
          </w:p>
        </w:tc>
        <w:tc>
          <w:tcPr>
            <w:tcW w:w="1843" w:type="dxa"/>
          </w:tcPr>
          <w:p w14:paraId="7CB59F3D" w14:textId="77777777" w:rsidR="006246E1" w:rsidRPr="00DA0615" w:rsidRDefault="006246E1" w:rsidP="00195646">
            <w:pPr>
              <w:pStyle w:val="NormalWeb"/>
              <w:widowControl w:val="0"/>
              <w:suppressLineNumbers/>
              <w:spacing w:before="0" w:beforeAutospacing="0" w:after="0" w:afterAutospacing="0" w:line="276" w:lineRule="auto"/>
              <w:jc w:val="center"/>
              <w:rPr>
                <w:color w:val="2C2C2C"/>
              </w:rPr>
            </w:pPr>
            <w:r>
              <w:rPr>
                <w:color w:val="2C2C2C"/>
              </w:rPr>
              <w:t>5</w:t>
            </w:r>
            <w:r w:rsidRPr="00DA0615">
              <w:rPr>
                <w:color w:val="2C2C2C"/>
              </w:rPr>
              <w:t>7 (</w:t>
            </w:r>
            <w:r>
              <w:rPr>
                <w:color w:val="2C2C2C"/>
              </w:rPr>
              <w:t>70</w:t>
            </w:r>
            <w:r w:rsidRPr="00DA0615">
              <w:rPr>
                <w:color w:val="2C2C2C"/>
              </w:rPr>
              <w:t>%)</w:t>
            </w:r>
          </w:p>
        </w:tc>
        <w:tc>
          <w:tcPr>
            <w:tcW w:w="1985" w:type="dxa"/>
          </w:tcPr>
          <w:p w14:paraId="5EAAF479" w14:textId="77777777" w:rsidR="006246E1" w:rsidRPr="00DA0615" w:rsidRDefault="006246E1" w:rsidP="00195646">
            <w:pPr>
              <w:pStyle w:val="NormalWeb"/>
              <w:widowControl w:val="0"/>
              <w:suppressLineNumbers/>
              <w:spacing w:before="0" w:beforeAutospacing="0" w:after="0" w:afterAutospacing="0" w:line="276" w:lineRule="auto"/>
              <w:jc w:val="center"/>
              <w:rPr>
                <w:color w:val="2C2C2C"/>
              </w:rPr>
            </w:pPr>
            <w:r>
              <w:rPr>
                <w:color w:val="2C2C2C"/>
              </w:rPr>
              <w:t>23</w:t>
            </w:r>
            <w:r w:rsidRPr="00DA0615">
              <w:rPr>
                <w:color w:val="2C2C2C"/>
              </w:rPr>
              <w:t xml:space="preserve"> (</w:t>
            </w:r>
            <w:r>
              <w:rPr>
                <w:color w:val="2C2C2C"/>
              </w:rPr>
              <w:t>28</w:t>
            </w:r>
            <w:r w:rsidRPr="00DA0615">
              <w:rPr>
                <w:color w:val="2C2C2C"/>
              </w:rPr>
              <w:t>%)</w:t>
            </w:r>
          </w:p>
        </w:tc>
        <w:tc>
          <w:tcPr>
            <w:tcW w:w="1842" w:type="dxa"/>
          </w:tcPr>
          <w:p w14:paraId="5F71B5F9" w14:textId="77777777" w:rsidR="006246E1" w:rsidRPr="00DA0615" w:rsidRDefault="006246E1" w:rsidP="00195646">
            <w:pPr>
              <w:pStyle w:val="NormalWeb"/>
              <w:widowControl w:val="0"/>
              <w:suppressLineNumbers/>
              <w:spacing w:before="0" w:beforeAutospacing="0" w:after="0" w:afterAutospacing="0" w:line="276" w:lineRule="auto"/>
              <w:jc w:val="center"/>
              <w:rPr>
                <w:color w:val="2C2C2C"/>
              </w:rPr>
            </w:pPr>
            <w:r>
              <w:rPr>
                <w:color w:val="2C2C2C"/>
              </w:rPr>
              <w:t>1 (1%)</w:t>
            </w:r>
          </w:p>
        </w:tc>
      </w:tr>
      <w:tr w:rsidR="006246E1" w:rsidRPr="00DA0615" w14:paraId="1AB7EE1F" w14:textId="77777777" w:rsidTr="2B183BD6">
        <w:trPr>
          <w:trHeight w:val="337"/>
        </w:trPr>
        <w:tc>
          <w:tcPr>
            <w:tcW w:w="846" w:type="dxa"/>
          </w:tcPr>
          <w:p w14:paraId="5FA30FAE" w14:textId="77777777" w:rsidR="006246E1" w:rsidRPr="00DA0615" w:rsidRDefault="006246E1" w:rsidP="00195646">
            <w:pPr>
              <w:pStyle w:val="NormalWeb"/>
              <w:widowControl w:val="0"/>
              <w:suppressLineNumbers/>
              <w:spacing w:before="0" w:beforeAutospacing="0" w:after="0" w:afterAutospacing="0" w:line="276" w:lineRule="auto"/>
              <w:jc w:val="center"/>
              <w:rPr>
                <w:b/>
                <w:bCs/>
                <w:color w:val="2C2C2C"/>
              </w:rPr>
            </w:pPr>
            <w:r w:rsidRPr="00DA0615">
              <w:rPr>
                <w:b/>
                <w:bCs/>
                <w:color w:val="2C2C2C"/>
              </w:rPr>
              <w:t>2.</w:t>
            </w:r>
          </w:p>
        </w:tc>
        <w:tc>
          <w:tcPr>
            <w:tcW w:w="2551" w:type="dxa"/>
          </w:tcPr>
          <w:p w14:paraId="0D9D769B" w14:textId="77777777" w:rsidR="006246E1" w:rsidRPr="00DA0615" w:rsidRDefault="006246E1" w:rsidP="00195646">
            <w:pPr>
              <w:pStyle w:val="NormalWeb"/>
              <w:widowControl w:val="0"/>
              <w:suppressLineNumbers/>
              <w:spacing w:before="0" w:beforeAutospacing="0" w:after="0" w:afterAutospacing="0" w:line="276" w:lineRule="auto"/>
              <w:rPr>
                <w:b/>
                <w:bCs/>
                <w:i/>
                <w:iCs/>
                <w:color w:val="2C2C2C"/>
              </w:rPr>
            </w:pPr>
            <w:r w:rsidRPr="00DA0615">
              <w:rPr>
                <w:b/>
                <w:bCs/>
                <w:i/>
                <w:iCs/>
                <w:color w:val="2C2C2C"/>
              </w:rPr>
              <w:t>Pamatstruktūra</w:t>
            </w:r>
          </w:p>
        </w:tc>
        <w:tc>
          <w:tcPr>
            <w:tcW w:w="1843" w:type="dxa"/>
          </w:tcPr>
          <w:p w14:paraId="6CDBDD77" w14:textId="77777777" w:rsidR="006246E1" w:rsidRPr="00DA0615" w:rsidRDefault="006246E1" w:rsidP="00195646">
            <w:pPr>
              <w:pStyle w:val="NormalWeb"/>
              <w:widowControl w:val="0"/>
              <w:suppressLineNumbers/>
              <w:spacing w:before="0" w:beforeAutospacing="0" w:after="0" w:afterAutospacing="0" w:line="276" w:lineRule="auto"/>
              <w:jc w:val="center"/>
              <w:rPr>
                <w:color w:val="2C2C2C"/>
              </w:rPr>
            </w:pPr>
            <w:r>
              <w:rPr>
                <w:color w:val="2C2C2C"/>
              </w:rPr>
              <w:t>60</w:t>
            </w:r>
            <w:r w:rsidRPr="00DA0615">
              <w:rPr>
                <w:color w:val="2C2C2C"/>
              </w:rPr>
              <w:t xml:space="preserve"> (</w:t>
            </w:r>
            <w:r>
              <w:rPr>
                <w:color w:val="2C2C2C"/>
              </w:rPr>
              <w:t>74</w:t>
            </w:r>
            <w:r w:rsidRPr="00DA0615">
              <w:rPr>
                <w:color w:val="2C2C2C"/>
              </w:rPr>
              <w:t>%)</w:t>
            </w:r>
          </w:p>
        </w:tc>
        <w:tc>
          <w:tcPr>
            <w:tcW w:w="1985" w:type="dxa"/>
          </w:tcPr>
          <w:p w14:paraId="49CC112C" w14:textId="77777777" w:rsidR="006246E1" w:rsidRPr="00DA0615" w:rsidRDefault="006246E1" w:rsidP="00195646">
            <w:pPr>
              <w:pStyle w:val="NormalWeb"/>
              <w:widowControl w:val="0"/>
              <w:suppressLineNumbers/>
              <w:spacing w:before="0" w:beforeAutospacing="0" w:after="0" w:afterAutospacing="0" w:line="276" w:lineRule="auto"/>
              <w:jc w:val="center"/>
              <w:rPr>
                <w:color w:val="2C2C2C"/>
              </w:rPr>
            </w:pPr>
            <w:r>
              <w:rPr>
                <w:color w:val="2C2C2C"/>
              </w:rPr>
              <w:t>21</w:t>
            </w:r>
            <w:r w:rsidRPr="00DA0615">
              <w:rPr>
                <w:color w:val="2C2C2C"/>
              </w:rPr>
              <w:t xml:space="preserve"> (</w:t>
            </w:r>
            <w:r>
              <w:rPr>
                <w:color w:val="2C2C2C"/>
              </w:rPr>
              <w:t>26</w:t>
            </w:r>
            <w:r w:rsidRPr="00DA0615">
              <w:rPr>
                <w:color w:val="2C2C2C"/>
              </w:rPr>
              <w:t>%)</w:t>
            </w:r>
          </w:p>
        </w:tc>
        <w:tc>
          <w:tcPr>
            <w:tcW w:w="1842" w:type="dxa"/>
          </w:tcPr>
          <w:p w14:paraId="34BB910A" w14:textId="77777777" w:rsidR="006246E1" w:rsidRPr="00DA0615" w:rsidRDefault="006246E1" w:rsidP="00195646">
            <w:pPr>
              <w:pStyle w:val="NormalWeb"/>
              <w:widowControl w:val="0"/>
              <w:suppressLineNumbers/>
              <w:spacing w:before="0" w:beforeAutospacing="0" w:after="0" w:afterAutospacing="0" w:line="276" w:lineRule="auto"/>
              <w:jc w:val="center"/>
              <w:rPr>
                <w:color w:val="2C2C2C"/>
              </w:rPr>
            </w:pPr>
            <w:r w:rsidRPr="00DA0615">
              <w:rPr>
                <w:color w:val="2C2C2C"/>
              </w:rPr>
              <w:t>-</w:t>
            </w:r>
          </w:p>
        </w:tc>
      </w:tr>
      <w:tr w:rsidR="006246E1" w:rsidRPr="00DA0615" w14:paraId="0431380E" w14:textId="77777777" w:rsidTr="2B183BD6">
        <w:trPr>
          <w:trHeight w:val="337"/>
        </w:trPr>
        <w:tc>
          <w:tcPr>
            <w:tcW w:w="846" w:type="dxa"/>
          </w:tcPr>
          <w:p w14:paraId="1D36EBAA" w14:textId="77777777" w:rsidR="006246E1" w:rsidRPr="00DA0615" w:rsidRDefault="006246E1" w:rsidP="00195646">
            <w:pPr>
              <w:pStyle w:val="NormalWeb"/>
              <w:widowControl w:val="0"/>
              <w:suppressLineNumbers/>
              <w:spacing w:before="0" w:beforeAutospacing="0" w:after="0" w:afterAutospacing="0" w:line="276" w:lineRule="auto"/>
              <w:jc w:val="center"/>
              <w:rPr>
                <w:b/>
                <w:bCs/>
                <w:color w:val="2C2C2C"/>
              </w:rPr>
            </w:pPr>
            <w:r w:rsidRPr="00DA0615">
              <w:rPr>
                <w:b/>
                <w:bCs/>
                <w:color w:val="2C2C2C"/>
              </w:rPr>
              <w:t>3.</w:t>
            </w:r>
          </w:p>
        </w:tc>
        <w:tc>
          <w:tcPr>
            <w:tcW w:w="2551" w:type="dxa"/>
          </w:tcPr>
          <w:p w14:paraId="5EFB8869" w14:textId="77777777" w:rsidR="006246E1" w:rsidRPr="00DA0615" w:rsidRDefault="006246E1" w:rsidP="00195646">
            <w:pPr>
              <w:pStyle w:val="NormalWeb"/>
              <w:widowControl w:val="0"/>
              <w:suppressLineNumbers/>
              <w:spacing w:before="0" w:beforeAutospacing="0" w:after="0" w:afterAutospacing="0" w:line="276" w:lineRule="auto"/>
              <w:rPr>
                <w:b/>
                <w:bCs/>
                <w:i/>
                <w:iCs/>
                <w:color w:val="2C2C2C"/>
              </w:rPr>
            </w:pPr>
            <w:r w:rsidRPr="00DA0615">
              <w:rPr>
                <w:b/>
                <w:bCs/>
                <w:i/>
                <w:iCs/>
                <w:color w:val="2C2C2C"/>
              </w:rPr>
              <w:t>Piekļuve ar tastatūru un vizuālais fokuss</w:t>
            </w:r>
          </w:p>
        </w:tc>
        <w:tc>
          <w:tcPr>
            <w:tcW w:w="1843" w:type="dxa"/>
          </w:tcPr>
          <w:p w14:paraId="72AD1210" w14:textId="77777777" w:rsidR="006246E1" w:rsidRPr="00DA0615" w:rsidRDefault="006246E1" w:rsidP="00195646">
            <w:pPr>
              <w:pStyle w:val="NormalWeb"/>
              <w:widowControl w:val="0"/>
              <w:suppressLineNumbers/>
              <w:spacing w:before="0" w:beforeAutospacing="0" w:after="0" w:afterAutospacing="0" w:line="276" w:lineRule="auto"/>
              <w:jc w:val="center"/>
              <w:rPr>
                <w:color w:val="2C2C2C"/>
              </w:rPr>
            </w:pPr>
            <w:r>
              <w:rPr>
                <w:color w:val="2C2C2C"/>
              </w:rPr>
              <w:t>53</w:t>
            </w:r>
            <w:r w:rsidRPr="00DA0615">
              <w:rPr>
                <w:color w:val="2C2C2C"/>
              </w:rPr>
              <w:t xml:space="preserve"> (</w:t>
            </w:r>
            <w:r>
              <w:rPr>
                <w:color w:val="2C2C2C"/>
              </w:rPr>
              <w:t>65</w:t>
            </w:r>
            <w:r w:rsidRPr="00DA0615">
              <w:rPr>
                <w:color w:val="2C2C2C"/>
              </w:rPr>
              <w:t>%)</w:t>
            </w:r>
          </w:p>
          <w:p w14:paraId="749ADB8E" w14:textId="77777777" w:rsidR="006246E1" w:rsidRPr="00DA0615" w:rsidRDefault="006246E1" w:rsidP="00195646">
            <w:pPr>
              <w:spacing w:line="276" w:lineRule="auto"/>
              <w:jc w:val="center"/>
              <w:rPr>
                <w:lang w:val="lv-LV"/>
              </w:rPr>
            </w:pPr>
          </w:p>
        </w:tc>
        <w:tc>
          <w:tcPr>
            <w:tcW w:w="1985" w:type="dxa"/>
          </w:tcPr>
          <w:p w14:paraId="73E5DE94" w14:textId="77777777" w:rsidR="006246E1" w:rsidRPr="00DA0615" w:rsidRDefault="006246E1" w:rsidP="00195646">
            <w:pPr>
              <w:pStyle w:val="NormalWeb"/>
              <w:widowControl w:val="0"/>
              <w:suppressLineNumbers/>
              <w:spacing w:before="0" w:beforeAutospacing="0" w:after="0" w:afterAutospacing="0" w:line="276" w:lineRule="auto"/>
              <w:jc w:val="center"/>
              <w:rPr>
                <w:color w:val="2C2C2C"/>
              </w:rPr>
            </w:pPr>
            <w:r>
              <w:rPr>
                <w:color w:val="2C2C2C"/>
              </w:rPr>
              <w:t>28</w:t>
            </w:r>
            <w:r w:rsidRPr="00DA0615">
              <w:rPr>
                <w:color w:val="2C2C2C"/>
              </w:rPr>
              <w:t xml:space="preserve"> (</w:t>
            </w:r>
            <w:r>
              <w:rPr>
                <w:color w:val="2C2C2C"/>
              </w:rPr>
              <w:t>35</w:t>
            </w:r>
            <w:r w:rsidRPr="00DA0615">
              <w:rPr>
                <w:color w:val="2C2C2C"/>
              </w:rPr>
              <w:t>%)</w:t>
            </w:r>
          </w:p>
        </w:tc>
        <w:tc>
          <w:tcPr>
            <w:tcW w:w="1842" w:type="dxa"/>
          </w:tcPr>
          <w:p w14:paraId="5498C7AE" w14:textId="77777777" w:rsidR="006246E1" w:rsidRPr="00DA0615" w:rsidRDefault="006246E1" w:rsidP="00195646">
            <w:pPr>
              <w:pStyle w:val="NormalWeb"/>
              <w:widowControl w:val="0"/>
              <w:suppressLineNumbers/>
              <w:spacing w:before="0" w:beforeAutospacing="0" w:after="0" w:afterAutospacing="0" w:line="276" w:lineRule="auto"/>
              <w:jc w:val="center"/>
              <w:rPr>
                <w:color w:val="2C2C2C"/>
              </w:rPr>
            </w:pPr>
            <w:r w:rsidRPr="00DA0615">
              <w:rPr>
                <w:color w:val="2C2C2C"/>
              </w:rPr>
              <w:t>-</w:t>
            </w:r>
          </w:p>
        </w:tc>
      </w:tr>
      <w:tr w:rsidR="006246E1" w:rsidRPr="00DA0615" w14:paraId="103961B9" w14:textId="77777777" w:rsidTr="2B183BD6">
        <w:trPr>
          <w:trHeight w:val="675"/>
        </w:trPr>
        <w:tc>
          <w:tcPr>
            <w:tcW w:w="846" w:type="dxa"/>
          </w:tcPr>
          <w:p w14:paraId="6F401C64" w14:textId="77777777" w:rsidR="006246E1" w:rsidRPr="00DA0615" w:rsidRDefault="006246E1" w:rsidP="00195646">
            <w:pPr>
              <w:pStyle w:val="NormalWeb"/>
              <w:widowControl w:val="0"/>
              <w:suppressLineNumbers/>
              <w:spacing w:before="0" w:beforeAutospacing="0" w:after="0" w:afterAutospacing="0" w:line="276" w:lineRule="auto"/>
              <w:jc w:val="center"/>
              <w:rPr>
                <w:b/>
                <w:bCs/>
                <w:color w:val="2C2C2C"/>
              </w:rPr>
            </w:pPr>
            <w:r w:rsidRPr="00DA0615">
              <w:rPr>
                <w:b/>
                <w:bCs/>
                <w:color w:val="2C2C2C"/>
              </w:rPr>
              <w:t>4.</w:t>
            </w:r>
          </w:p>
        </w:tc>
        <w:tc>
          <w:tcPr>
            <w:tcW w:w="2551" w:type="dxa"/>
          </w:tcPr>
          <w:p w14:paraId="098E2816" w14:textId="77777777" w:rsidR="006246E1" w:rsidRPr="00DA0615" w:rsidRDefault="006246E1" w:rsidP="00195646">
            <w:pPr>
              <w:pStyle w:val="NormalWeb"/>
              <w:widowControl w:val="0"/>
              <w:suppressLineNumbers/>
              <w:spacing w:before="0" w:beforeAutospacing="0" w:after="0" w:afterAutospacing="0" w:line="276" w:lineRule="auto"/>
              <w:rPr>
                <w:b/>
                <w:bCs/>
                <w:i/>
                <w:iCs/>
                <w:color w:val="2C2C2C"/>
              </w:rPr>
            </w:pPr>
            <w:r w:rsidRPr="00DA0615">
              <w:rPr>
                <w:b/>
                <w:bCs/>
                <w:i/>
                <w:iCs/>
                <w:color w:val="2C2C2C"/>
              </w:rPr>
              <w:t>Formu lauki un kļūdu paziņojumi</w:t>
            </w:r>
          </w:p>
        </w:tc>
        <w:tc>
          <w:tcPr>
            <w:tcW w:w="1843" w:type="dxa"/>
          </w:tcPr>
          <w:p w14:paraId="2DA47BEE" w14:textId="77777777" w:rsidR="006246E1" w:rsidRPr="00DA0615" w:rsidRDefault="006246E1" w:rsidP="00195646">
            <w:pPr>
              <w:pStyle w:val="NormalWeb"/>
              <w:widowControl w:val="0"/>
              <w:suppressLineNumbers/>
              <w:spacing w:before="0" w:beforeAutospacing="0" w:after="0" w:afterAutospacing="0" w:line="276" w:lineRule="auto"/>
              <w:jc w:val="center"/>
              <w:rPr>
                <w:color w:val="2C2C2C"/>
              </w:rPr>
            </w:pPr>
            <w:r>
              <w:rPr>
                <w:color w:val="2C2C2C"/>
              </w:rPr>
              <w:t>42</w:t>
            </w:r>
            <w:r w:rsidRPr="00DA0615">
              <w:rPr>
                <w:color w:val="2C2C2C"/>
              </w:rPr>
              <w:t xml:space="preserve"> (</w:t>
            </w:r>
            <w:r>
              <w:rPr>
                <w:color w:val="2C2C2C"/>
              </w:rPr>
              <w:t>52</w:t>
            </w:r>
            <w:r w:rsidRPr="00DA0615">
              <w:rPr>
                <w:color w:val="2C2C2C"/>
              </w:rPr>
              <w:t>%)</w:t>
            </w:r>
          </w:p>
        </w:tc>
        <w:tc>
          <w:tcPr>
            <w:tcW w:w="1985" w:type="dxa"/>
          </w:tcPr>
          <w:p w14:paraId="1A332C2F" w14:textId="77777777" w:rsidR="006246E1" w:rsidRPr="00DA0615" w:rsidRDefault="006246E1" w:rsidP="00195646">
            <w:pPr>
              <w:pStyle w:val="NormalWeb"/>
              <w:widowControl w:val="0"/>
              <w:suppressLineNumbers/>
              <w:spacing w:before="0" w:beforeAutospacing="0" w:after="0" w:afterAutospacing="0" w:line="276" w:lineRule="auto"/>
              <w:jc w:val="center"/>
              <w:rPr>
                <w:color w:val="2C2C2C"/>
              </w:rPr>
            </w:pPr>
            <w:r>
              <w:rPr>
                <w:color w:val="2C2C2C"/>
              </w:rPr>
              <w:t>18</w:t>
            </w:r>
            <w:r w:rsidRPr="00DA0615">
              <w:rPr>
                <w:color w:val="2C2C2C"/>
              </w:rPr>
              <w:t xml:space="preserve"> (2</w:t>
            </w:r>
            <w:r>
              <w:rPr>
                <w:color w:val="2C2C2C"/>
              </w:rPr>
              <w:t>2</w:t>
            </w:r>
            <w:r w:rsidRPr="00DA0615">
              <w:rPr>
                <w:color w:val="2C2C2C"/>
              </w:rPr>
              <w:t>%)</w:t>
            </w:r>
          </w:p>
        </w:tc>
        <w:tc>
          <w:tcPr>
            <w:tcW w:w="1842" w:type="dxa"/>
          </w:tcPr>
          <w:p w14:paraId="3832CEEE" w14:textId="77777777" w:rsidR="006246E1" w:rsidRPr="00DA0615" w:rsidRDefault="006246E1" w:rsidP="00195646">
            <w:pPr>
              <w:pStyle w:val="NormalWeb"/>
              <w:widowControl w:val="0"/>
              <w:suppressLineNumbers/>
              <w:spacing w:before="0" w:beforeAutospacing="0" w:after="0" w:afterAutospacing="0" w:line="276" w:lineRule="auto"/>
              <w:jc w:val="center"/>
              <w:rPr>
                <w:color w:val="2C2C2C"/>
              </w:rPr>
            </w:pPr>
            <w:r>
              <w:rPr>
                <w:color w:val="2C2C2C"/>
              </w:rPr>
              <w:t>21</w:t>
            </w:r>
            <w:r w:rsidRPr="00DA0615">
              <w:rPr>
                <w:color w:val="2C2C2C"/>
              </w:rPr>
              <w:t xml:space="preserve"> (2</w:t>
            </w:r>
            <w:r>
              <w:rPr>
                <w:color w:val="2C2C2C"/>
              </w:rPr>
              <w:t>6</w:t>
            </w:r>
            <w:r w:rsidRPr="00DA0615">
              <w:rPr>
                <w:color w:val="2C2C2C"/>
              </w:rPr>
              <w:t>%)</w:t>
            </w:r>
          </w:p>
        </w:tc>
      </w:tr>
      <w:tr w:rsidR="006246E1" w:rsidRPr="00DA0615" w14:paraId="281922F3" w14:textId="77777777" w:rsidTr="2B183BD6">
        <w:trPr>
          <w:trHeight w:val="675"/>
        </w:trPr>
        <w:tc>
          <w:tcPr>
            <w:tcW w:w="846" w:type="dxa"/>
          </w:tcPr>
          <w:p w14:paraId="0466A0D8" w14:textId="77777777" w:rsidR="006246E1" w:rsidRPr="00DA0615" w:rsidRDefault="006246E1" w:rsidP="00195646">
            <w:pPr>
              <w:pStyle w:val="NormalWeb"/>
              <w:widowControl w:val="0"/>
              <w:suppressLineNumbers/>
              <w:spacing w:before="0" w:beforeAutospacing="0" w:after="0" w:afterAutospacing="0" w:line="276" w:lineRule="auto"/>
              <w:jc w:val="center"/>
              <w:rPr>
                <w:b/>
                <w:bCs/>
                <w:color w:val="2C2C2C"/>
              </w:rPr>
            </w:pPr>
            <w:r w:rsidRPr="00DA0615">
              <w:rPr>
                <w:b/>
                <w:bCs/>
                <w:color w:val="2C2C2C"/>
              </w:rPr>
              <w:t>5.</w:t>
            </w:r>
          </w:p>
        </w:tc>
        <w:tc>
          <w:tcPr>
            <w:tcW w:w="2551" w:type="dxa"/>
          </w:tcPr>
          <w:p w14:paraId="70353F81" w14:textId="77777777" w:rsidR="006246E1" w:rsidRPr="00DA0615" w:rsidRDefault="006246E1" w:rsidP="00195646">
            <w:pPr>
              <w:pStyle w:val="NormalWeb"/>
              <w:widowControl w:val="0"/>
              <w:suppressLineNumbers/>
              <w:spacing w:before="0" w:beforeAutospacing="0" w:after="0" w:afterAutospacing="0" w:line="276" w:lineRule="auto"/>
              <w:rPr>
                <w:b/>
                <w:bCs/>
                <w:i/>
                <w:iCs/>
                <w:color w:val="2C2C2C"/>
              </w:rPr>
            </w:pPr>
            <w:r w:rsidRPr="00DA0615">
              <w:rPr>
                <w:b/>
                <w:bCs/>
                <w:i/>
                <w:iCs/>
                <w:color w:val="2C2C2C"/>
              </w:rPr>
              <w:t xml:space="preserve">Attēlu tekstuālās alternatīvas </w:t>
            </w:r>
          </w:p>
        </w:tc>
        <w:tc>
          <w:tcPr>
            <w:tcW w:w="1843" w:type="dxa"/>
          </w:tcPr>
          <w:p w14:paraId="45D22B2E" w14:textId="77777777" w:rsidR="006246E1" w:rsidRPr="006A7C49" w:rsidRDefault="006246E1" w:rsidP="00195646">
            <w:pPr>
              <w:pStyle w:val="NormalWeb"/>
              <w:widowControl w:val="0"/>
              <w:suppressLineNumbers/>
              <w:spacing w:before="0" w:beforeAutospacing="0" w:after="0" w:afterAutospacing="0" w:line="276" w:lineRule="auto"/>
              <w:jc w:val="center"/>
              <w:rPr>
                <w:color w:val="2C2C2C"/>
              </w:rPr>
            </w:pPr>
            <w:r w:rsidRPr="006A7C49">
              <w:rPr>
                <w:color w:val="2C2C2C"/>
              </w:rPr>
              <w:t>36 (4</w:t>
            </w:r>
            <w:r>
              <w:rPr>
                <w:color w:val="2C2C2C"/>
              </w:rPr>
              <w:t>4</w:t>
            </w:r>
            <w:r w:rsidRPr="006A7C49">
              <w:rPr>
                <w:color w:val="2C2C2C"/>
              </w:rPr>
              <w:t>%)</w:t>
            </w:r>
          </w:p>
        </w:tc>
        <w:tc>
          <w:tcPr>
            <w:tcW w:w="1985" w:type="dxa"/>
          </w:tcPr>
          <w:p w14:paraId="2ACF4C2B" w14:textId="77777777" w:rsidR="006246E1" w:rsidRPr="006A7C49" w:rsidRDefault="006246E1" w:rsidP="00195646">
            <w:pPr>
              <w:pStyle w:val="NormalWeb"/>
              <w:widowControl w:val="0"/>
              <w:suppressLineNumbers/>
              <w:spacing w:before="0" w:beforeAutospacing="0" w:after="0" w:afterAutospacing="0" w:line="276" w:lineRule="auto"/>
              <w:jc w:val="center"/>
              <w:rPr>
                <w:color w:val="2C2C2C"/>
              </w:rPr>
            </w:pPr>
            <w:r>
              <w:rPr>
                <w:color w:val="2C2C2C"/>
              </w:rPr>
              <w:t>37</w:t>
            </w:r>
            <w:r w:rsidRPr="006A7C49">
              <w:rPr>
                <w:color w:val="2C2C2C"/>
              </w:rPr>
              <w:t xml:space="preserve"> (</w:t>
            </w:r>
            <w:r>
              <w:rPr>
                <w:color w:val="2C2C2C"/>
              </w:rPr>
              <w:t>46</w:t>
            </w:r>
            <w:r w:rsidRPr="006A7C49">
              <w:rPr>
                <w:color w:val="2C2C2C"/>
              </w:rPr>
              <w:t>%)</w:t>
            </w:r>
          </w:p>
        </w:tc>
        <w:tc>
          <w:tcPr>
            <w:tcW w:w="1842" w:type="dxa"/>
          </w:tcPr>
          <w:p w14:paraId="6DA9D9E5" w14:textId="77777777" w:rsidR="006246E1" w:rsidRPr="006A7C49" w:rsidRDefault="006246E1" w:rsidP="00195646">
            <w:pPr>
              <w:pStyle w:val="NormalWeb"/>
              <w:widowControl w:val="0"/>
              <w:suppressLineNumbers/>
              <w:spacing w:before="0" w:beforeAutospacing="0" w:after="0" w:afterAutospacing="0" w:line="276" w:lineRule="auto"/>
              <w:jc w:val="center"/>
              <w:rPr>
                <w:color w:val="2C2C2C"/>
              </w:rPr>
            </w:pPr>
            <w:r w:rsidRPr="006A7C49">
              <w:rPr>
                <w:color w:val="2C2C2C"/>
              </w:rPr>
              <w:t>8 (</w:t>
            </w:r>
            <w:r>
              <w:rPr>
                <w:color w:val="2C2C2C"/>
              </w:rPr>
              <w:t>10</w:t>
            </w:r>
            <w:r w:rsidRPr="006A7C49">
              <w:rPr>
                <w:color w:val="2C2C2C"/>
              </w:rPr>
              <w:t>%)</w:t>
            </w:r>
          </w:p>
        </w:tc>
      </w:tr>
      <w:tr w:rsidR="006246E1" w:rsidRPr="00DA0615" w14:paraId="1EA453A7" w14:textId="77777777" w:rsidTr="2B183BD6">
        <w:trPr>
          <w:trHeight w:val="337"/>
        </w:trPr>
        <w:tc>
          <w:tcPr>
            <w:tcW w:w="846" w:type="dxa"/>
          </w:tcPr>
          <w:p w14:paraId="675E8863" w14:textId="77777777" w:rsidR="006246E1" w:rsidRPr="00DA0615" w:rsidRDefault="006246E1" w:rsidP="00195646">
            <w:pPr>
              <w:pStyle w:val="NormalWeb"/>
              <w:widowControl w:val="0"/>
              <w:suppressLineNumbers/>
              <w:spacing w:before="0" w:beforeAutospacing="0" w:after="0" w:afterAutospacing="0" w:line="276" w:lineRule="auto"/>
              <w:jc w:val="center"/>
              <w:rPr>
                <w:b/>
                <w:bCs/>
                <w:color w:val="2C2C2C"/>
              </w:rPr>
            </w:pPr>
            <w:r w:rsidRPr="00DA0615">
              <w:rPr>
                <w:b/>
                <w:bCs/>
                <w:color w:val="2C2C2C"/>
              </w:rPr>
              <w:t>6.</w:t>
            </w:r>
          </w:p>
        </w:tc>
        <w:tc>
          <w:tcPr>
            <w:tcW w:w="2551" w:type="dxa"/>
          </w:tcPr>
          <w:p w14:paraId="30A31C13" w14:textId="77777777" w:rsidR="006246E1" w:rsidRPr="00DA0615" w:rsidRDefault="006246E1" w:rsidP="00195646">
            <w:pPr>
              <w:pStyle w:val="NormalWeb"/>
              <w:widowControl w:val="0"/>
              <w:suppressLineNumbers/>
              <w:spacing w:before="0" w:beforeAutospacing="0" w:after="0" w:afterAutospacing="0" w:line="276" w:lineRule="auto"/>
              <w:rPr>
                <w:b/>
                <w:bCs/>
                <w:i/>
                <w:iCs/>
                <w:color w:val="2C2C2C"/>
              </w:rPr>
            </w:pPr>
            <w:r w:rsidRPr="00DA0615">
              <w:rPr>
                <w:b/>
                <w:bCs/>
                <w:i/>
                <w:iCs/>
                <w:color w:val="2C2C2C"/>
              </w:rPr>
              <w:t>Virsraksti</w:t>
            </w:r>
          </w:p>
        </w:tc>
        <w:tc>
          <w:tcPr>
            <w:tcW w:w="1843" w:type="dxa"/>
          </w:tcPr>
          <w:p w14:paraId="7C78E422" w14:textId="77777777" w:rsidR="006246E1" w:rsidRPr="00C5494A" w:rsidRDefault="006246E1" w:rsidP="00195646">
            <w:pPr>
              <w:pStyle w:val="NormalWeb"/>
              <w:widowControl w:val="0"/>
              <w:suppressLineNumbers/>
              <w:spacing w:before="0" w:beforeAutospacing="0" w:after="0" w:afterAutospacing="0" w:line="276" w:lineRule="auto"/>
              <w:jc w:val="center"/>
              <w:rPr>
                <w:color w:val="2C2C2C"/>
              </w:rPr>
            </w:pPr>
            <w:r w:rsidRPr="00C5494A">
              <w:rPr>
                <w:color w:val="2C2C2C"/>
              </w:rPr>
              <w:t>66 (81%)</w:t>
            </w:r>
          </w:p>
        </w:tc>
        <w:tc>
          <w:tcPr>
            <w:tcW w:w="1985" w:type="dxa"/>
          </w:tcPr>
          <w:p w14:paraId="44D4E762" w14:textId="77777777" w:rsidR="006246E1" w:rsidRPr="00C5494A" w:rsidRDefault="006246E1" w:rsidP="00195646">
            <w:pPr>
              <w:pStyle w:val="NormalWeb"/>
              <w:widowControl w:val="0"/>
              <w:suppressLineNumbers/>
              <w:spacing w:before="0" w:beforeAutospacing="0" w:after="0" w:afterAutospacing="0" w:line="276" w:lineRule="auto"/>
              <w:jc w:val="center"/>
              <w:rPr>
                <w:color w:val="2C2C2C"/>
              </w:rPr>
            </w:pPr>
            <w:r w:rsidRPr="00C5494A">
              <w:rPr>
                <w:color w:val="2C2C2C"/>
              </w:rPr>
              <w:t>15 (19%)</w:t>
            </w:r>
          </w:p>
        </w:tc>
        <w:tc>
          <w:tcPr>
            <w:tcW w:w="1842" w:type="dxa"/>
          </w:tcPr>
          <w:p w14:paraId="36BD7E55" w14:textId="77777777" w:rsidR="006246E1" w:rsidRPr="006A7C49" w:rsidRDefault="006246E1" w:rsidP="00195646">
            <w:pPr>
              <w:pStyle w:val="NormalWeb"/>
              <w:widowControl w:val="0"/>
              <w:suppressLineNumbers/>
              <w:spacing w:before="0" w:beforeAutospacing="0" w:after="0" w:afterAutospacing="0" w:line="276" w:lineRule="auto"/>
              <w:jc w:val="center"/>
              <w:rPr>
                <w:color w:val="2C2C2C"/>
                <w:highlight w:val="yellow"/>
              </w:rPr>
            </w:pPr>
          </w:p>
        </w:tc>
      </w:tr>
      <w:tr w:rsidR="006246E1" w:rsidRPr="00DA0615" w14:paraId="53FEC386" w14:textId="77777777" w:rsidTr="2B183BD6">
        <w:trPr>
          <w:trHeight w:val="441"/>
        </w:trPr>
        <w:tc>
          <w:tcPr>
            <w:tcW w:w="846" w:type="dxa"/>
          </w:tcPr>
          <w:p w14:paraId="212A002B" w14:textId="77777777" w:rsidR="006246E1" w:rsidRPr="00DA0615" w:rsidRDefault="006246E1" w:rsidP="00195646">
            <w:pPr>
              <w:pStyle w:val="NormalWeb"/>
              <w:widowControl w:val="0"/>
              <w:suppressLineNumbers/>
              <w:spacing w:before="0" w:beforeAutospacing="0" w:after="0" w:afterAutospacing="0" w:line="276" w:lineRule="auto"/>
              <w:jc w:val="center"/>
              <w:rPr>
                <w:b/>
                <w:bCs/>
                <w:color w:val="2C2C2C"/>
              </w:rPr>
            </w:pPr>
            <w:r w:rsidRPr="00DA0615">
              <w:rPr>
                <w:b/>
                <w:bCs/>
                <w:color w:val="2C2C2C"/>
              </w:rPr>
              <w:t>7.</w:t>
            </w:r>
          </w:p>
        </w:tc>
        <w:tc>
          <w:tcPr>
            <w:tcW w:w="2551" w:type="dxa"/>
          </w:tcPr>
          <w:p w14:paraId="63552492" w14:textId="77777777" w:rsidR="006246E1" w:rsidRPr="00DA0615" w:rsidRDefault="006246E1" w:rsidP="00195646">
            <w:pPr>
              <w:pStyle w:val="NormalWeb"/>
              <w:widowControl w:val="0"/>
              <w:suppressLineNumbers/>
              <w:spacing w:before="0" w:beforeAutospacing="0" w:after="0" w:afterAutospacing="0" w:line="276" w:lineRule="auto"/>
              <w:rPr>
                <w:b/>
                <w:bCs/>
                <w:i/>
                <w:iCs/>
                <w:color w:val="2C2C2C"/>
              </w:rPr>
            </w:pPr>
            <w:r w:rsidRPr="00DA0615">
              <w:rPr>
                <w:b/>
                <w:bCs/>
                <w:i/>
                <w:iCs/>
                <w:color w:val="2C2C2C"/>
              </w:rPr>
              <w:t xml:space="preserve">Krāsu kontrasti </w:t>
            </w:r>
          </w:p>
        </w:tc>
        <w:tc>
          <w:tcPr>
            <w:tcW w:w="1843" w:type="dxa"/>
          </w:tcPr>
          <w:p w14:paraId="5468E2A9" w14:textId="77777777" w:rsidR="006246E1" w:rsidRPr="00C5494A" w:rsidRDefault="006246E1" w:rsidP="00195646">
            <w:pPr>
              <w:pStyle w:val="NormalWeb"/>
              <w:widowControl w:val="0"/>
              <w:suppressLineNumbers/>
              <w:spacing w:before="0" w:beforeAutospacing="0" w:after="0" w:afterAutospacing="0" w:line="276" w:lineRule="auto"/>
              <w:jc w:val="center"/>
              <w:rPr>
                <w:color w:val="2C2C2C"/>
              </w:rPr>
            </w:pPr>
            <w:r w:rsidRPr="00C5494A">
              <w:rPr>
                <w:color w:val="2C2C2C"/>
              </w:rPr>
              <w:t>53 (65%)</w:t>
            </w:r>
          </w:p>
        </w:tc>
        <w:tc>
          <w:tcPr>
            <w:tcW w:w="1985" w:type="dxa"/>
          </w:tcPr>
          <w:p w14:paraId="56CC3D44" w14:textId="77777777" w:rsidR="006246E1" w:rsidRPr="00C5494A" w:rsidRDefault="006246E1" w:rsidP="00195646">
            <w:pPr>
              <w:pStyle w:val="NormalWeb"/>
              <w:widowControl w:val="0"/>
              <w:suppressLineNumbers/>
              <w:spacing w:before="0" w:beforeAutospacing="0" w:after="0" w:afterAutospacing="0" w:line="276" w:lineRule="auto"/>
              <w:jc w:val="center"/>
              <w:rPr>
                <w:color w:val="2C2C2C"/>
              </w:rPr>
            </w:pPr>
            <w:r w:rsidRPr="00C5494A">
              <w:rPr>
                <w:color w:val="2C2C2C"/>
              </w:rPr>
              <w:t>28 (35%)</w:t>
            </w:r>
          </w:p>
        </w:tc>
        <w:tc>
          <w:tcPr>
            <w:tcW w:w="1842" w:type="dxa"/>
          </w:tcPr>
          <w:p w14:paraId="74574BAB" w14:textId="77777777" w:rsidR="006246E1" w:rsidRPr="006A7C49" w:rsidRDefault="006246E1" w:rsidP="00195646">
            <w:pPr>
              <w:pStyle w:val="NormalWeb"/>
              <w:widowControl w:val="0"/>
              <w:suppressLineNumbers/>
              <w:spacing w:before="0" w:beforeAutospacing="0" w:after="0" w:afterAutospacing="0" w:line="276" w:lineRule="auto"/>
              <w:jc w:val="center"/>
              <w:rPr>
                <w:color w:val="2C2C2C"/>
                <w:highlight w:val="yellow"/>
              </w:rPr>
            </w:pPr>
          </w:p>
        </w:tc>
      </w:tr>
      <w:tr w:rsidR="006246E1" w:rsidRPr="00DA0615" w14:paraId="46CF6E74" w14:textId="77777777" w:rsidTr="2B183BD6">
        <w:trPr>
          <w:trHeight w:val="337"/>
        </w:trPr>
        <w:tc>
          <w:tcPr>
            <w:tcW w:w="846" w:type="dxa"/>
          </w:tcPr>
          <w:p w14:paraId="6F9FD4CD" w14:textId="77777777" w:rsidR="006246E1" w:rsidRPr="00DA0615" w:rsidRDefault="006246E1" w:rsidP="00195646">
            <w:pPr>
              <w:pStyle w:val="NormalWeb"/>
              <w:widowControl w:val="0"/>
              <w:suppressLineNumbers/>
              <w:spacing w:before="0" w:beforeAutospacing="0" w:after="0" w:afterAutospacing="0" w:line="276" w:lineRule="auto"/>
              <w:jc w:val="center"/>
              <w:rPr>
                <w:b/>
                <w:bCs/>
                <w:color w:val="2C2C2C"/>
              </w:rPr>
            </w:pPr>
            <w:r w:rsidRPr="00DA0615">
              <w:rPr>
                <w:b/>
                <w:bCs/>
                <w:color w:val="2C2C2C"/>
              </w:rPr>
              <w:t>8.</w:t>
            </w:r>
          </w:p>
        </w:tc>
        <w:tc>
          <w:tcPr>
            <w:tcW w:w="2551" w:type="dxa"/>
          </w:tcPr>
          <w:p w14:paraId="61B3B69B" w14:textId="77777777" w:rsidR="006246E1" w:rsidRPr="00EC6EC4" w:rsidRDefault="006246E1" w:rsidP="00195646">
            <w:pPr>
              <w:pStyle w:val="NormalWeb"/>
              <w:widowControl w:val="0"/>
              <w:suppressLineNumbers/>
              <w:spacing w:before="0" w:beforeAutospacing="0" w:after="0" w:afterAutospacing="0" w:line="276" w:lineRule="auto"/>
              <w:rPr>
                <w:b/>
                <w:bCs/>
                <w:i/>
                <w:iCs/>
                <w:color w:val="2C2C2C"/>
              </w:rPr>
            </w:pPr>
            <w:r w:rsidRPr="00EC6EC4">
              <w:rPr>
                <w:b/>
                <w:bCs/>
                <w:i/>
                <w:iCs/>
                <w:color w:val="2C2C2C"/>
              </w:rPr>
              <w:t>Teksta izmēra tālummaiņa</w:t>
            </w:r>
          </w:p>
        </w:tc>
        <w:tc>
          <w:tcPr>
            <w:tcW w:w="1843" w:type="dxa"/>
          </w:tcPr>
          <w:p w14:paraId="46713525" w14:textId="77777777" w:rsidR="006246E1" w:rsidRPr="00EC6EC4" w:rsidRDefault="006246E1" w:rsidP="00195646">
            <w:pPr>
              <w:pStyle w:val="NormalWeb"/>
              <w:widowControl w:val="0"/>
              <w:suppressLineNumbers/>
              <w:spacing w:before="0" w:beforeAutospacing="0" w:after="0" w:afterAutospacing="0" w:line="276" w:lineRule="auto"/>
              <w:jc w:val="center"/>
              <w:rPr>
                <w:color w:val="2C2C2C"/>
              </w:rPr>
            </w:pPr>
            <w:r w:rsidRPr="00EC6EC4">
              <w:rPr>
                <w:color w:val="2C2C2C"/>
              </w:rPr>
              <w:t>68 (84%)</w:t>
            </w:r>
          </w:p>
        </w:tc>
        <w:tc>
          <w:tcPr>
            <w:tcW w:w="1985" w:type="dxa"/>
          </w:tcPr>
          <w:p w14:paraId="0010A84F" w14:textId="77777777" w:rsidR="006246E1" w:rsidRPr="00EC6EC4" w:rsidRDefault="006246E1" w:rsidP="00195646">
            <w:pPr>
              <w:pStyle w:val="NormalWeb"/>
              <w:widowControl w:val="0"/>
              <w:suppressLineNumbers/>
              <w:spacing w:before="0" w:beforeAutospacing="0" w:after="0" w:afterAutospacing="0" w:line="276" w:lineRule="auto"/>
              <w:jc w:val="center"/>
              <w:rPr>
                <w:color w:val="2C2C2C"/>
              </w:rPr>
            </w:pPr>
            <w:r w:rsidRPr="00EC6EC4">
              <w:rPr>
                <w:color w:val="2C2C2C"/>
              </w:rPr>
              <w:t>13 (16%)</w:t>
            </w:r>
          </w:p>
        </w:tc>
        <w:tc>
          <w:tcPr>
            <w:tcW w:w="1842" w:type="dxa"/>
          </w:tcPr>
          <w:p w14:paraId="1A158657" w14:textId="77777777" w:rsidR="006246E1" w:rsidRPr="00EC6EC4" w:rsidRDefault="006246E1" w:rsidP="00195646">
            <w:pPr>
              <w:pStyle w:val="NormalWeb"/>
              <w:widowControl w:val="0"/>
              <w:suppressLineNumbers/>
              <w:spacing w:before="0" w:beforeAutospacing="0" w:after="0" w:afterAutospacing="0" w:line="276" w:lineRule="auto"/>
              <w:jc w:val="center"/>
              <w:rPr>
                <w:color w:val="2C2C2C"/>
              </w:rPr>
            </w:pPr>
          </w:p>
        </w:tc>
      </w:tr>
      <w:tr w:rsidR="006246E1" w:rsidRPr="00DA0615" w14:paraId="26C9401B" w14:textId="77777777" w:rsidTr="2B183BD6">
        <w:trPr>
          <w:trHeight w:val="613"/>
        </w:trPr>
        <w:tc>
          <w:tcPr>
            <w:tcW w:w="846" w:type="dxa"/>
          </w:tcPr>
          <w:p w14:paraId="1ECD3E24" w14:textId="77777777" w:rsidR="006246E1" w:rsidRPr="00DA0615" w:rsidRDefault="006246E1" w:rsidP="00195646">
            <w:pPr>
              <w:pStyle w:val="NormalWeb"/>
              <w:widowControl w:val="0"/>
              <w:suppressLineNumbers/>
              <w:spacing w:before="0" w:beforeAutospacing="0" w:after="0" w:afterAutospacing="0" w:line="276" w:lineRule="auto"/>
              <w:jc w:val="center"/>
              <w:rPr>
                <w:b/>
                <w:bCs/>
                <w:color w:val="2C2C2C"/>
              </w:rPr>
            </w:pPr>
            <w:r w:rsidRPr="00DA0615">
              <w:rPr>
                <w:b/>
                <w:bCs/>
                <w:color w:val="2C2C2C"/>
              </w:rPr>
              <w:t>9.</w:t>
            </w:r>
          </w:p>
        </w:tc>
        <w:tc>
          <w:tcPr>
            <w:tcW w:w="2551" w:type="dxa"/>
          </w:tcPr>
          <w:p w14:paraId="42D59EDB" w14:textId="4AB053DD" w:rsidR="006246E1" w:rsidRPr="00DA0615" w:rsidRDefault="00FE0738" w:rsidP="00195646">
            <w:pPr>
              <w:pStyle w:val="NormalWeb"/>
              <w:widowControl w:val="0"/>
              <w:suppressLineNumbers/>
              <w:spacing w:before="0" w:beforeAutospacing="0" w:after="0" w:afterAutospacing="0" w:line="276" w:lineRule="auto"/>
              <w:rPr>
                <w:b/>
                <w:bCs/>
                <w:i/>
                <w:iCs/>
                <w:color w:val="2C2C2C"/>
              </w:rPr>
            </w:pPr>
            <w:r>
              <w:rPr>
                <w:b/>
                <w:bCs/>
                <w:i/>
                <w:iCs/>
                <w:color w:val="2C2C2C"/>
              </w:rPr>
              <w:t>Tīmekļvietņu</w:t>
            </w:r>
            <w:r w:rsidRPr="00DA0615">
              <w:rPr>
                <w:b/>
                <w:bCs/>
                <w:i/>
                <w:iCs/>
                <w:color w:val="2C2C2C"/>
              </w:rPr>
              <w:t xml:space="preserve"> </w:t>
            </w:r>
            <w:r w:rsidR="006246E1" w:rsidRPr="00DA0615">
              <w:rPr>
                <w:b/>
                <w:bCs/>
                <w:i/>
                <w:iCs/>
                <w:color w:val="2C2C2C"/>
              </w:rPr>
              <w:t>nosaukumi</w:t>
            </w:r>
          </w:p>
        </w:tc>
        <w:tc>
          <w:tcPr>
            <w:tcW w:w="1843" w:type="dxa"/>
          </w:tcPr>
          <w:p w14:paraId="183BFEBE" w14:textId="77777777" w:rsidR="006246E1" w:rsidRPr="00EC6EC4" w:rsidRDefault="006246E1" w:rsidP="00195646">
            <w:pPr>
              <w:pStyle w:val="NormalWeb"/>
              <w:widowControl w:val="0"/>
              <w:suppressLineNumbers/>
              <w:spacing w:before="0" w:beforeAutospacing="0" w:after="0" w:afterAutospacing="0" w:line="276" w:lineRule="auto"/>
              <w:jc w:val="center"/>
              <w:rPr>
                <w:color w:val="2C2C2C"/>
              </w:rPr>
            </w:pPr>
            <w:r w:rsidRPr="00EC6EC4">
              <w:rPr>
                <w:color w:val="2C2C2C"/>
              </w:rPr>
              <w:t>68 (84%)</w:t>
            </w:r>
          </w:p>
        </w:tc>
        <w:tc>
          <w:tcPr>
            <w:tcW w:w="1985" w:type="dxa"/>
          </w:tcPr>
          <w:p w14:paraId="50A887EE" w14:textId="77777777" w:rsidR="006246E1" w:rsidRPr="00EC6EC4" w:rsidRDefault="006246E1" w:rsidP="00195646">
            <w:pPr>
              <w:pStyle w:val="NormalWeb"/>
              <w:widowControl w:val="0"/>
              <w:suppressLineNumbers/>
              <w:spacing w:before="0" w:beforeAutospacing="0" w:after="0" w:afterAutospacing="0" w:line="276" w:lineRule="auto"/>
              <w:jc w:val="center"/>
              <w:rPr>
                <w:color w:val="2C2C2C"/>
              </w:rPr>
            </w:pPr>
            <w:r w:rsidRPr="00EC6EC4">
              <w:rPr>
                <w:color w:val="2C2C2C"/>
              </w:rPr>
              <w:t>13 (16%)</w:t>
            </w:r>
          </w:p>
        </w:tc>
        <w:tc>
          <w:tcPr>
            <w:tcW w:w="1842" w:type="dxa"/>
          </w:tcPr>
          <w:p w14:paraId="6C73852F" w14:textId="77777777" w:rsidR="006246E1" w:rsidRPr="00EC6EC4" w:rsidRDefault="006246E1" w:rsidP="00195646">
            <w:pPr>
              <w:pStyle w:val="NormalWeb"/>
              <w:widowControl w:val="0"/>
              <w:suppressLineNumbers/>
              <w:spacing w:before="0" w:beforeAutospacing="0" w:after="0" w:afterAutospacing="0" w:line="276" w:lineRule="auto"/>
              <w:jc w:val="center"/>
              <w:rPr>
                <w:color w:val="2C2C2C"/>
              </w:rPr>
            </w:pPr>
          </w:p>
        </w:tc>
      </w:tr>
      <w:tr w:rsidR="006246E1" w:rsidRPr="00DA0615" w14:paraId="1745C403" w14:textId="77777777" w:rsidTr="2B183BD6">
        <w:trPr>
          <w:trHeight w:val="1013"/>
        </w:trPr>
        <w:tc>
          <w:tcPr>
            <w:tcW w:w="846" w:type="dxa"/>
          </w:tcPr>
          <w:p w14:paraId="11AD122B" w14:textId="77777777" w:rsidR="006246E1" w:rsidRPr="00DA0615" w:rsidRDefault="006246E1" w:rsidP="00195646">
            <w:pPr>
              <w:pStyle w:val="NormalWeb"/>
              <w:widowControl w:val="0"/>
              <w:suppressLineNumbers/>
              <w:spacing w:before="0" w:beforeAutospacing="0" w:after="0" w:afterAutospacing="0" w:line="276" w:lineRule="auto"/>
              <w:jc w:val="center"/>
              <w:rPr>
                <w:b/>
                <w:bCs/>
                <w:color w:val="2C2C2C"/>
              </w:rPr>
            </w:pPr>
            <w:r w:rsidRPr="00DA0615">
              <w:rPr>
                <w:b/>
                <w:bCs/>
                <w:color w:val="2C2C2C"/>
              </w:rPr>
              <w:t>10.</w:t>
            </w:r>
          </w:p>
        </w:tc>
        <w:tc>
          <w:tcPr>
            <w:tcW w:w="2551" w:type="dxa"/>
          </w:tcPr>
          <w:p w14:paraId="379EC49A" w14:textId="77777777" w:rsidR="006246E1" w:rsidRPr="00DA0615" w:rsidRDefault="006246E1" w:rsidP="00195646">
            <w:pPr>
              <w:pStyle w:val="NormalWeb"/>
              <w:widowControl w:val="0"/>
              <w:suppressLineNumbers/>
              <w:spacing w:before="0" w:beforeAutospacing="0" w:after="0" w:afterAutospacing="0" w:line="276" w:lineRule="auto"/>
              <w:rPr>
                <w:b/>
                <w:bCs/>
                <w:i/>
                <w:iCs/>
                <w:color w:val="2C2C2C"/>
              </w:rPr>
            </w:pPr>
            <w:r w:rsidRPr="00DA0615">
              <w:rPr>
                <w:b/>
                <w:bCs/>
                <w:i/>
                <w:iCs/>
                <w:color w:val="2C2C2C"/>
              </w:rPr>
              <w:t>Animētais saturs (kustas, mirgo, zibsnī)</w:t>
            </w:r>
          </w:p>
        </w:tc>
        <w:tc>
          <w:tcPr>
            <w:tcW w:w="1843" w:type="dxa"/>
          </w:tcPr>
          <w:p w14:paraId="60E91EA3" w14:textId="77777777" w:rsidR="006246E1" w:rsidRPr="00EC6EC4" w:rsidRDefault="006246E1" w:rsidP="00195646">
            <w:pPr>
              <w:pStyle w:val="NormalWeb"/>
              <w:widowControl w:val="0"/>
              <w:suppressLineNumbers/>
              <w:spacing w:before="0" w:beforeAutospacing="0" w:after="0" w:afterAutospacing="0" w:line="276" w:lineRule="auto"/>
              <w:jc w:val="center"/>
              <w:rPr>
                <w:color w:val="2C2C2C"/>
              </w:rPr>
            </w:pPr>
            <w:r w:rsidRPr="00EC6EC4">
              <w:rPr>
                <w:color w:val="2C2C2C"/>
              </w:rPr>
              <w:t>40 (49%)</w:t>
            </w:r>
          </w:p>
        </w:tc>
        <w:tc>
          <w:tcPr>
            <w:tcW w:w="1985" w:type="dxa"/>
          </w:tcPr>
          <w:p w14:paraId="6A49331F" w14:textId="77777777" w:rsidR="006246E1" w:rsidRPr="00EC6EC4" w:rsidRDefault="006246E1" w:rsidP="00195646">
            <w:pPr>
              <w:pStyle w:val="NormalWeb"/>
              <w:widowControl w:val="0"/>
              <w:suppressLineNumbers/>
              <w:spacing w:before="0" w:beforeAutospacing="0" w:after="0" w:afterAutospacing="0" w:line="276" w:lineRule="auto"/>
              <w:jc w:val="center"/>
              <w:rPr>
                <w:color w:val="2C2C2C"/>
              </w:rPr>
            </w:pPr>
            <w:r w:rsidRPr="00EC6EC4">
              <w:rPr>
                <w:color w:val="2C2C2C"/>
              </w:rPr>
              <w:t>6 (7%)</w:t>
            </w:r>
          </w:p>
        </w:tc>
        <w:tc>
          <w:tcPr>
            <w:tcW w:w="1842" w:type="dxa"/>
          </w:tcPr>
          <w:p w14:paraId="153B1949" w14:textId="77777777" w:rsidR="006246E1" w:rsidRPr="00EC6EC4" w:rsidRDefault="006246E1" w:rsidP="00195646">
            <w:pPr>
              <w:pStyle w:val="NormalWeb"/>
              <w:widowControl w:val="0"/>
              <w:suppressLineNumbers/>
              <w:spacing w:before="0" w:beforeAutospacing="0" w:after="0" w:afterAutospacing="0" w:line="276" w:lineRule="auto"/>
              <w:jc w:val="center"/>
              <w:rPr>
                <w:color w:val="2C2C2C"/>
              </w:rPr>
            </w:pPr>
            <w:r w:rsidRPr="00EC6EC4">
              <w:rPr>
                <w:color w:val="2C2C2C"/>
              </w:rPr>
              <w:t>35 (43%)</w:t>
            </w:r>
          </w:p>
        </w:tc>
      </w:tr>
      <w:tr w:rsidR="006246E1" w:rsidRPr="00DA0615" w14:paraId="15569FDB" w14:textId="77777777" w:rsidTr="2B183BD6">
        <w:trPr>
          <w:trHeight w:val="675"/>
        </w:trPr>
        <w:tc>
          <w:tcPr>
            <w:tcW w:w="846" w:type="dxa"/>
          </w:tcPr>
          <w:p w14:paraId="6A7D6D4C" w14:textId="77777777" w:rsidR="006246E1" w:rsidRPr="00DA0615" w:rsidRDefault="006246E1" w:rsidP="00195646">
            <w:pPr>
              <w:pStyle w:val="NormalWeb"/>
              <w:widowControl w:val="0"/>
              <w:suppressLineNumbers/>
              <w:spacing w:before="0" w:beforeAutospacing="0" w:after="0" w:afterAutospacing="0" w:line="276" w:lineRule="auto"/>
              <w:jc w:val="center"/>
              <w:rPr>
                <w:b/>
                <w:bCs/>
                <w:color w:val="2C2C2C"/>
              </w:rPr>
            </w:pPr>
            <w:r w:rsidRPr="00DA0615">
              <w:rPr>
                <w:b/>
                <w:bCs/>
                <w:color w:val="2C2C2C"/>
              </w:rPr>
              <w:t>11.</w:t>
            </w:r>
          </w:p>
        </w:tc>
        <w:tc>
          <w:tcPr>
            <w:tcW w:w="2551" w:type="dxa"/>
          </w:tcPr>
          <w:p w14:paraId="68D6DE04" w14:textId="77777777" w:rsidR="006246E1" w:rsidRPr="00DA0615" w:rsidRDefault="006246E1" w:rsidP="00195646">
            <w:pPr>
              <w:pStyle w:val="NormalWeb"/>
              <w:widowControl w:val="0"/>
              <w:suppressLineNumbers/>
              <w:spacing w:before="0" w:beforeAutospacing="0" w:after="0" w:afterAutospacing="0" w:line="276" w:lineRule="auto"/>
              <w:rPr>
                <w:b/>
                <w:bCs/>
                <w:i/>
                <w:iCs/>
                <w:color w:val="2C2C2C"/>
              </w:rPr>
            </w:pPr>
            <w:r w:rsidRPr="00DA0615">
              <w:rPr>
                <w:b/>
                <w:bCs/>
                <w:i/>
                <w:iCs/>
                <w:color w:val="2C2C2C"/>
              </w:rPr>
              <w:t>Multimediju (audio, video) satura alternatīvas</w:t>
            </w:r>
          </w:p>
        </w:tc>
        <w:tc>
          <w:tcPr>
            <w:tcW w:w="1843" w:type="dxa"/>
          </w:tcPr>
          <w:p w14:paraId="16101E64" w14:textId="77777777" w:rsidR="006246E1" w:rsidRPr="00EC6EC4" w:rsidRDefault="006246E1" w:rsidP="00195646">
            <w:pPr>
              <w:pStyle w:val="NormalWeb"/>
              <w:widowControl w:val="0"/>
              <w:suppressLineNumbers/>
              <w:spacing w:before="0" w:beforeAutospacing="0" w:after="0" w:afterAutospacing="0" w:line="276" w:lineRule="auto"/>
              <w:jc w:val="center"/>
              <w:rPr>
                <w:color w:val="2C2C2C"/>
              </w:rPr>
            </w:pPr>
            <w:r w:rsidRPr="00EC6EC4">
              <w:rPr>
                <w:color w:val="2C2C2C"/>
              </w:rPr>
              <w:t>16 (20%)</w:t>
            </w:r>
          </w:p>
        </w:tc>
        <w:tc>
          <w:tcPr>
            <w:tcW w:w="1985" w:type="dxa"/>
          </w:tcPr>
          <w:p w14:paraId="036A9B21" w14:textId="77777777" w:rsidR="006246E1" w:rsidRPr="00EC6EC4" w:rsidRDefault="006246E1" w:rsidP="00195646">
            <w:pPr>
              <w:pStyle w:val="NormalWeb"/>
              <w:widowControl w:val="0"/>
              <w:suppressLineNumbers/>
              <w:spacing w:before="0" w:beforeAutospacing="0" w:after="0" w:afterAutospacing="0" w:line="276" w:lineRule="auto"/>
              <w:jc w:val="center"/>
              <w:rPr>
                <w:color w:val="2C2C2C"/>
              </w:rPr>
            </w:pPr>
            <w:r w:rsidRPr="00EC6EC4">
              <w:rPr>
                <w:color w:val="2C2C2C"/>
              </w:rPr>
              <w:t>21 (16%)</w:t>
            </w:r>
          </w:p>
        </w:tc>
        <w:tc>
          <w:tcPr>
            <w:tcW w:w="1842" w:type="dxa"/>
          </w:tcPr>
          <w:p w14:paraId="2BCDE854" w14:textId="77777777" w:rsidR="006246E1" w:rsidRPr="00EC6EC4" w:rsidRDefault="006246E1" w:rsidP="00195646">
            <w:pPr>
              <w:pStyle w:val="NormalWeb"/>
              <w:widowControl w:val="0"/>
              <w:suppressLineNumbers/>
              <w:spacing w:before="0" w:beforeAutospacing="0" w:after="0" w:afterAutospacing="0" w:line="276" w:lineRule="auto"/>
              <w:jc w:val="center"/>
              <w:rPr>
                <w:color w:val="2C2C2C"/>
              </w:rPr>
            </w:pPr>
            <w:r w:rsidRPr="00EC6EC4">
              <w:rPr>
                <w:color w:val="2C2C2C"/>
              </w:rPr>
              <w:t>44 (54%)</w:t>
            </w:r>
          </w:p>
        </w:tc>
      </w:tr>
      <w:tr w:rsidR="006246E1" w:rsidRPr="00A30001" w14:paraId="4ADA9217" w14:textId="77777777" w:rsidTr="2B183BD6">
        <w:trPr>
          <w:trHeight w:val="675"/>
        </w:trPr>
        <w:tc>
          <w:tcPr>
            <w:tcW w:w="846" w:type="dxa"/>
          </w:tcPr>
          <w:p w14:paraId="373F5705" w14:textId="727B5286" w:rsidR="006246E1" w:rsidRPr="00DA0615" w:rsidRDefault="006246E1" w:rsidP="00195646">
            <w:pPr>
              <w:pStyle w:val="NormalWeb"/>
              <w:widowControl w:val="0"/>
              <w:suppressLineNumbers/>
              <w:spacing w:before="0" w:beforeAutospacing="0" w:after="0" w:afterAutospacing="0" w:line="276" w:lineRule="auto"/>
              <w:jc w:val="center"/>
              <w:rPr>
                <w:b/>
                <w:bCs/>
                <w:color w:val="2C2C2C"/>
              </w:rPr>
            </w:pPr>
          </w:p>
        </w:tc>
        <w:tc>
          <w:tcPr>
            <w:tcW w:w="2551" w:type="dxa"/>
          </w:tcPr>
          <w:p w14:paraId="13FA3914" w14:textId="36223082" w:rsidR="006246E1" w:rsidRPr="00DA0615" w:rsidRDefault="006246E1" w:rsidP="00195646">
            <w:pPr>
              <w:pStyle w:val="NormalWeb"/>
              <w:widowControl w:val="0"/>
              <w:suppressLineNumbers/>
              <w:spacing w:before="0" w:beforeAutospacing="0" w:after="0" w:afterAutospacing="0" w:line="276" w:lineRule="auto"/>
              <w:rPr>
                <w:b/>
                <w:bCs/>
                <w:i/>
                <w:iCs/>
                <w:color w:val="2C2C2C"/>
              </w:rPr>
            </w:pPr>
            <w:r w:rsidRPr="00DA0615">
              <w:rPr>
                <w:b/>
                <w:bCs/>
                <w:i/>
                <w:iCs/>
                <w:color w:val="2C2C2C"/>
              </w:rPr>
              <w:t>Vidējais rādītājs</w:t>
            </w:r>
            <w:r w:rsidR="00F9410C">
              <w:rPr>
                <w:b/>
                <w:bCs/>
                <w:i/>
                <w:iCs/>
                <w:color w:val="2C2C2C"/>
              </w:rPr>
              <w:t xml:space="preserve"> </w:t>
            </w:r>
            <w:r w:rsidR="00F36DDB">
              <w:rPr>
                <w:b/>
                <w:bCs/>
                <w:i/>
                <w:iCs/>
                <w:color w:val="2C2C2C"/>
              </w:rPr>
              <w:t xml:space="preserve">pa </w:t>
            </w:r>
            <w:r w:rsidR="00376B17">
              <w:rPr>
                <w:b/>
                <w:bCs/>
                <w:i/>
                <w:iCs/>
                <w:color w:val="2C2C2C"/>
              </w:rPr>
              <w:t>visām iepriekšējām pozīcijām</w:t>
            </w:r>
          </w:p>
        </w:tc>
        <w:tc>
          <w:tcPr>
            <w:tcW w:w="1843" w:type="dxa"/>
          </w:tcPr>
          <w:p w14:paraId="016C7B14" w14:textId="77777777" w:rsidR="006246E1" w:rsidRPr="003F44D2" w:rsidRDefault="006246E1" w:rsidP="00195646">
            <w:pPr>
              <w:pStyle w:val="NormalWeb"/>
              <w:widowControl w:val="0"/>
              <w:suppressLineNumbers/>
              <w:spacing w:before="0" w:beforeAutospacing="0" w:after="0" w:afterAutospacing="0" w:line="276" w:lineRule="auto"/>
              <w:jc w:val="center"/>
              <w:rPr>
                <w:color w:val="2C2C2C"/>
              </w:rPr>
            </w:pPr>
            <w:r w:rsidRPr="003F44D2">
              <w:rPr>
                <w:color w:val="2C2C2C"/>
              </w:rPr>
              <w:t>~51 (63%)</w:t>
            </w:r>
          </w:p>
        </w:tc>
        <w:tc>
          <w:tcPr>
            <w:tcW w:w="1985" w:type="dxa"/>
          </w:tcPr>
          <w:p w14:paraId="39BA5454" w14:textId="77777777" w:rsidR="006246E1" w:rsidRPr="003F44D2" w:rsidRDefault="006246E1" w:rsidP="00195646">
            <w:pPr>
              <w:pStyle w:val="NormalWeb"/>
              <w:widowControl w:val="0"/>
              <w:suppressLineNumbers/>
              <w:spacing w:before="0" w:beforeAutospacing="0" w:after="0" w:afterAutospacing="0" w:line="276" w:lineRule="auto"/>
              <w:jc w:val="center"/>
              <w:rPr>
                <w:color w:val="2C2C2C"/>
              </w:rPr>
            </w:pPr>
            <w:r w:rsidRPr="003F44D2">
              <w:rPr>
                <w:color w:val="2C2C2C"/>
              </w:rPr>
              <w:t>~20 (24%)</w:t>
            </w:r>
          </w:p>
        </w:tc>
        <w:tc>
          <w:tcPr>
            <w:tcW w:w="1842" w:type="dxa"/>
          </w:tcPr>
          <w:p w14:paraId="3C41FED9" w14:textId="77777777" w:rsidR="006246E1" w:rsidRPr="003F44D2" w:rsidRDefault="006246E1" w:rsidP="00195646">
            <w:pPr>
              <w:pStyle w:val="NormalWeb"/>
              <w:widowControl w:val="0"/>
              <w:suppressLineNumbers/>
              <w:spacing w:before="0" w:beforeAutospacing="0" w:after="0" w:afterAutospacing="0" w:line="276" w:lineRule="auto"/>
              <w:jc w:val="center"/>
              <w:rPr>
                <w:color w:val="2C2C2C"/>
              </w:rPr>
            </w:pPr>
            <w:r w:rsidRPr="003F44D2">
              <w:rPr>
                <w:color w:val="2C2C2C"/>
              </w:rPr>
              <w:t>~22 (27%)</w:t>
            </w:r>
          </w:p>
        </w:tc>
      </w:tr>
    </w:tbl>
    <w:p w14:paraId="3E234C3B" w14:textId="0019D8BE" w:rsidR="006246E1" w:rsidRPr="003F44D2" w:rsidRDefault="006246E1" w:rsidP="00195646">
      <w:pPr>
        <w:pStyle w:val="NormalWeb"/>
        <w:widowControl w:val="0"/>
        <w:suppressLineNumbers/>
        <w:spacing w:before="0" w:beforeAutospacing="0" w:after="0" w:afterAutospacing="0" w:line="276" w:lineRule="auto"/>
        <w:jc w:val="both"/>
        <w:rPr>
          <w:iCs/>
          <w:lang w:eastAsia="en-US"/>
        </w:rPr>
      </w:pPr>
      <w:r w:rsidRPr="003F44D2">
        <w:rPr>
          <w:iCs/>
          <w:lang w:eastAsia="en-US"/>
        </w:rPr>
        <w:t xml:space="preserve">*tīmekļvietne nesatur nevienu elementu, kurš var </w:t>
      </w:r>
      <w:r w:rsidR="006817C4">
        <w:rPr>
          <w:iCs/>
          <w:lang w:eastAsia="en-US"/>
        </w:rPr>
        <w:t>būt</w:t>
      </w:r>
      <w:r w:rsidR="006817C4" w:rsidRPr="003F44D2">
        <w:rPr>
          <w:iCs/>
          <w:lang w:eastAsia="en-US"/>
        </w:rPr>
        <w:t xml:space="preserve"> </w:t>
      </w:r>
      <w:r w:rsidRPr="003F44D2">
        <w:rPr>
          <w:iCs/>
          <w:lang w:eastAsia="en-US"/>
        </w:rPr>
        <w:t>izvērtēts atbilstoši konkrētajam piekļūstamības aspektam</w:t>
      </w:r>
    </w:p>
    <w:p w14:paraId="4BD3070B" w14:textId="77777777" w:rsidR="006246E1" w:rsidRPr="006246E1" w:rsidRDefault="006246E1" w:rsidP="00195646">
      <w:pPr>
        <w:spacing w:after="0" w:line="276" w:lineRule="auto"/>
        <w:rPr>
          <w:rStyle w:val="Hyperlink"/>
          <w:color w:val="auto"/>
          <w:sz w:val="20"/>
          <w:szCs w:val="20"/>
          <w:lang w:val="lv-LV"/>
        </w:rPr>
      </w:pPr>
    </w:p>
    <w:p w14:paraId="7EE460A0" w14:textId="6CBDEDE7" w:rsidR="00CD1E8F" w:rsidRDefault="00CD1E8F" w:rsidP="00195646">
      <w:pPr>
        <w:spacing w:after="200" w:line="276" w:lineRule="auto"/>
        <w:rPr>
          <w:rStyle w:val="Hyperlink"/>
          <w:color w:val="auto"/>
          <w:sz w:val="20"/>
          <w:szCs w:val="20"/>
        </w:rPr>
      </w:pPr>
      <w:r>
        <w:rPr>
          <w:rStyle w:val="Hyperlink"/>
          <w:color w:val="auto"/>
          <w:sz w:val="20"/>
          <w:szCs w:val="20"/>
        </w:rPr>
        <w:br w:type="page"/>
      </w:r>
    </w:p>
    <w:p w14:paraId="4D5CB5D9" w14:textId="2ACA4F47" w:rsidR="007B2A45" w:rsidRDefault="007B2A45" w:rsidP="00195646">
      <w:pPr>
        <w:spacing w:after="0" w:line="276" w:lineRule="auto"/>
        <w:rPr>
          <w:rStyle w:val="Hyperlink"/>
          <w:color w:val="auto"/>
          <w:sz w:val="20"/>
          <w:szCs w:val="20"/>
        </w:rPr>
      </w:pPr>
    </w:p>
    <w:p w14:paraId="67A194F7" w14:textId="6FAC813A" w:rsidR="00DC6E55" w:rsidRDefault="005E0FF3" w:rsidP="00195646">
      <w:pPr>
        <w:pStyle w:val="NormalWeb"/>
        <w:widowControl w:val="0"/>
        <w:suppressLineNumbers/>
        <w:spacing w:before="0" w:beforeAutospacing="0" w:after="0" w:afterAutospacing="0" w:line="276" w:lineRule="auto"/>
        <w:ind w:left="3054"/>
        <w:jc w:val="right"/>
        <w:rPr>
          <w:iCs/>
          <w:lang w:val="en-US" w:eastAsia="en-US"/>
        </w:rPr>
      </w:pPr>
      <w:r>
        <w:rPr>
          <w:iCs/>
          <w:lang w:eastAsia="en-US"/>
        </w:rPr>
        <w:t>3</w:t>
      </w:r>
      <w:r w:rsidR="00E5656A">
        <w:rPr>
          <w:iCs/>
          <w:lang w:eastAsia="en-US"/>
        </w:rPr>
        <w:t>.</w:t>
      </w:r>
      <w:r w:rsidR="006C528F">
        <w:rPr>
          <w:iCs/>
          <w:lang w:eastAsia="en-US"/>
        </w:rPr>
        <w:t> </w:t>
      </w:r>
      <w:r w:rsidR="00CD1E8F" w:rsidRPr="00CD1E8F">
        <w:rPr>
          <w:iCs/>
          <w:lang w:eastAsia="en-US"/>
        </w:rPr>
        <w:t>pielikums</w:t>
      </w:r>
    </w:p>
    <w:p w14:paraId="3E1FEA0E" w14:textId="77777777" w:rsidR="006E32BE" w:rsidRDefault="006E32BE" w:rsidP="00195646">
      <w:pPr>
        <w:pStyle w:val="NormalWeb"/>
        <w:widowControl w:val="0"/>
        <w:suppressLineNumbers/>
        <w:spacing w:before="0" w:beforeAutospacing="0" w:after="0" w:afterAutospacing="0" w:line="276" w:lineRule="auto"/>
        <w:ind w:left="3054"/>
        <w:jc w:val="right"/>
        <w:rPr>
          <w:iCs/>
          <w:lang w:val="en-US" w:eastAsia="en-US"/>
        </w:rPr>
      </w:pPr>
    </w:p>
    <w:p w14:paraId="26EA8279" w14:textId="21466143" w:rsidR="00CD1E8F" w:rsidRPr="00105CB5" w:rsidRDefault="00CD1E8F" w:rsidP="00195646">
      <w:pPr>
        <w:pStyle w:val="NormalWeb"/>
        <w:widowControl w:val="0"/>
        <w:suppressLineNumbers/>
        <w:spacing w:before="0" w:beforeAutospacing="0" w:after="0" w:afterAutospacing="0" w:line="276" w:lineRule="auto"/>
        <w:jc w:val="center"/>
        <w:rPr>
          <w:sz w:val="28"/>
          <w:szCs w:val="28"/>
          <w:lang w:eastAsia="en-US"/>
        </w:rPr>
      </w:pPr>
      <w:r w:rsidRPr="00105CB5">
        <w:rPr>
          <w:iCs/>
          <w:sz w:val="28"/>
          <w:szCs w:val="28"/>
          <w:lang w:eastAsia="en-US"/>
        </w:rPr>
        <w:t>Vienkāršotās izvērtēšanas izlasē iekļauto tīmekļvietņu atbilstība piekļūstamības prasībām</w:t>
      </w:r>
      <w:r w:rsidRPr="00105CB5">
        <w:rPr>
          <w:sz w:val="28"/>
          <w:szCs w:val="28"/>
          <w:lang w:eastAsia="en-US"/>
        </w:rPr>
        <w:t>. 2022.</w:t>
      </w:r>
      <w:r w:rsidR="00C632CE">
        <w:rPr>
          <w:sz w:val="28"/>
          <w:szCs w:val="28"/>
          <w:lang w:eastAsia="en-US"/>
        </w:rPr>
        <w:t> </w:t>
      </w:r>
      <w:r w:rsidRPr="00105CB5">
        <w:rPr>
          <w:sz w:val="28"/>
          <w:szCs w:val="28"/>
          <w:lang w:eastAsia="en-US"/>
        </w:rPr>
        <w:t>gada izlases salīdzinājums ar 2021.</w:t>
      </w:r>
      <w:r w:rsidR="00C632CE">
        <w:rPr>
          <w:sz w:val="28"/>
          <w:szCs w:val="28"/>
          <w:lang w:eastAsia="en-US"/>
        </w:rPr>
        <w:t> </w:t>
      </w:r>
      <w:r w:rsidRPr="00105CB5">
        <w:rPr>
          <w:sz w:val="28"/>
          <w:szCs w:val="28"/>
          <w:lang w:eastAsia="en-US"/>
        </w:rPr>
        <w:t>gada izlasi</w:t>
      </w:r>
    </w:p>
    <w:p w14:paraId="0D9C10DC" w14:textId="77777777" w:rsidR="00CD1E8F" w:rsidRPr="00A30001" w:rsidRDefault="00CD1E8F" w:rsidP="00195646">
      <w:pPr>
        <w:pStyle w:val="NormalWeb"/>
        <w:widowControl w:val="0"/>
        <w:suppressLineNumbers/>
        <w:spacing w:before="0" w:beforeAutospacing="0" w:after="0" w:afterAutospacing="0" w:line="276" w:lineRule="auto"/>
        <w:jc w:val="both"/>
        <w:rPr>
          <w:iCs/>
          <w:highlight w:val="yellow"/>
          <w:lang w:eastAsia="en-US"/>
        </w:rPr>
      </w:pPr>
    </w:p>
    <w:tbl>
      <w:tblPr>
        <w:tblStyle w:val="TableGrid"/>
        <w:tblW w:w="9782" w:type="dxa"/>
        <w:tblInd w:w="-431" w:type="dxa"/>
        <w:tblLook w:val="04A0" w:firstRow="1" w:lastRow="0" w:firstColumn="1" w:lastColumn="0" w:noHBand="0" w:noVBand="1"/>
      </w:tblPr>
      <w:tblGrid>
        <w:gridCol w:w="563"/>
        <w:gridCol w:w="1543"/>
        <w:gridCol w:w="1230"/>
        <w:gridCol w:w="1183"/>
        <w:gridCol w:w="1332"/>
        <w:gridCol w:w="1183"/>
        <w:gridCol w:w="1341"/>
        <w:gridCol w:w="1407"/>
      </w:tblGrid>
      <w:tr w:rsidR="00B5601F" w:rsidRPr="00A30001" w14:paraId="0003977C" w14:textId="77777777" w:rsidTr="1D2C254B">
        <w:trPr>
          <w:trHeight w:val="337"/>
        </w:trPr>
        <w:tc>
          <w:tcPr>
            <w:tcW w:w="567" w:type="dxa"/>
          </w:tcPr>
          <w:p w14:paraId="373F848A"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proofErr w:type="spellStart"/>
            <w:r w:rsidRPr="008963B5">
              <w:rPr>
                <w:color w:val="2C2C2C"/>
                <w:sz w:val="20"/>
                <w:szCs w:val="20"/>
              </w:rPr>
              <w:t>N.p</w:t>
            </w:r>
            <w:proofErr w:type="spellEnd"/>
            <w:r w:rsidRPr="008963B5">
              <w:rPr>
                <w:color w:val="2C2C2C"/>
                <w:sz w:val="20"/>
                <w:szCs w:val="20"/>
              </w:rPr>
              <w:t>.</w:t>
            </w:r>
          </w:p>
          <w:p w14:paraId="1ACC79F4"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k.</w:t>
            </w:r>
          </w:p>
        </w:tc>
        <w:tc>
          <w:tcPr>
            <w:tcW w:w="1623" w:type="dxa"/>
          </w:tcPr>
          <w:p w14:paraId="316F349F" w14:textId="74A9582B"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Piekļūstamības aspekti</w:t>
            </w:r>
            <w:r w:rsidR="004A437C">
              <w:rPr>
                <w:rStyle w:val="FootnoteReference"/>
                <w:b/>
                <w:bCs/>
                <w:color w:val="2C2C2C"/>
              </w:rPr>
              <w:footnoteReference w:id="27"/>
            </w:r>
          </w:p>
        </w:tc>
        <w:tc>
          <w:tcPr>
            <w:tcW w:w="1283" w:type="dxa"/>
          </w:tcPr>
          <w:p w14:paraId="12428D55" w14:textId="7A9CA073" w:rsidR="00CD1E8F" w:rsidRPr="008963B5" w:rsidRDefault="00D113CD" w:rsidP="00195646">
            <w:pPr>
              <w:pStyle w:val="NormalWeb"/>
              <w:widowControl w:val="0"/>
              <w:suppressLineNumbers/>
              <w:spacing w:before="0" w:beforeAutospacing="0" w:after="0" w:afterAutospacing="0" w:line="276" w:lineRule="auto"/>
              <w:jc w:val="center"/>
              <w:rPr>
                <w:color w:val="2C2C2C"/>
                <w:sz w:val="20"/>
                <w:szCs w:val="20"/>
              </w:rPr>
            </w:pPr>
            <w:r>
              <w:rPr>
                <w:color w:val="2C2C2C"/>
                <w:sz w:val="20"/>
                <w:szCs w:val="20"/>
              </w:rPr>
              <w:t>Prasībām a</w:t>
            </w:r>
            <w:r w:rsidRPr="008963B5">
              <w:rPr>
                <w:color w:val="2C2C2C"/>
                <w:sz w:val="20"/>
                <w:szCs w:val="20"/>
              </w:rPr>
              <w:t xml:space="preserve">tbilst </w:t>
            </w:r>
            <w:r w:rsidR="00CD1E8F" w:rsidRPr="008963B5">
              <w:rPr>
                <w:color w:val="2C2C2C"/>
                <w:sz w:val="20"/>
                <w:szCs w:val="20"/>
              </w:rPr>
              <w:t>pilnībā (skaitliski un procentuāli) 2021.</w:t>
            </w:r>
          </w:p>
        </w:tc>
        <w:tc>
          <w:tcPr>
            <w:tcW w:w="816" w:type="dxa"/>
            <w:shd w:val="clear" w:color="auto" w:fill="D6E3BC" w:themeFill="accent3" w:themeFillTint="66"/>
          </w:tcPr>
          <w:p w14:paraId="1E34B9FE" w14:textId="65C45B28" w:rsidR="00CD1E8F" w:rsidRPr="008963B5" w:rsidRDefault="00D113CD" w:rsidP="00195646">
            <w:pPr>
              <w:pStyle w:val="NormalWeb"/>
              <w:widowControl w:val="0"/>
              <w:suppressLineNumbers/>
              <w:spacing w:before="0" w:beforeAutospacing="0" w:after="0" w:afterAutospacing="0" w:line="276" w:lineRule="auto"/>
              <w:jc w:val="center"/>
              <w:rPr>
                <w:color w:val="2C2C2C"/>
                <w:sz w:val="20"/>
                <w:szCs w:val="20"/>
              </w:rPr>
            </w:pPr>
            <w:r>
              <w:rPr>
                <w:color w:val="2C2C2C"/>
                <w:sz w:val="20"/>
                <w:szCs w:val="20"/>
              </w:rPr>
              <w:t>Prasībām a</w:t>
            </w:r>
            <w:r w:rsidRPr="008963B5">
              <w:rPr>
                <w:color w:val="2C2C2C"/>
                <w:sz w:val="20"/>
                <w:szCs w:val="20"/>
              </w:rPr>
              <w:t xml:space="preserve">tbilst </w:t>
            </w:r>
            <w:r w:rsidR="00CD1E8F" w:rsidRPr="008963B5">
              <w:rPr>
                <w:color w:val="2C2C2C"/>
                <w:sz w:val="20"/>
                <w:szCs w:val="20"/>
              </w:rPr>
              <w:t>pilnībā (skaitliski un procentuāli) 2022.</w:t>
            </w:r>
          </w:p>
        </w:tc>
        <w:tc>
          <w:tcPr>
            <w:tcW w:w="1498" w:type="dxa"/>
          </w:tcPr>
          <w:p w14:paraId="67CFFD05" w14:textId="32D04E18"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 xml:space="preserve">Konstatēta neatbilstība </w:t>
            </w:r>
            <w:r w:rsidR="00D113CD">
              <w:rPr>
                <w:color w:val="2C2C2C"/>
                <w:sz w:val="20"/>
                <w:szCs w:val="20"/>
              </w:rPr>
              <w:t xml:space="preserve">prasībām </w:t>
            </w:r>
            <w:r w:rsidRPr="008963B5">
              <w:rPr>
                <w:color w:val="2C2C2C"/>
                <w:sz w:val="20"/>
                <w:szCs w:val="20"/>
              </w:rPr>
              <w:t>(skaitliski un procentuāli) 2021.</w:t>
            </w:r>
          </w:p>
        </w:tc>
        <w:tc>
          <w:tcPr>
            <w:tcW w:w="919" w:type="dxa"/>
            <w:shd w:val="clear" w:color="auto" w:fill="D6E3BC" w:themeFill="accent3" w:themeFillTint="66"/>
          </w:tcPr>
          <w:p w14:paraId="312A880D" w14:textId="1F4AA04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Konstatēta neatbilstība</w:t>
            </w:r>
            <w:r w:rsidR="00D113CD">
              <w:rPr>
                <w:color w:val="2C2C2C"/>
                <w:sz w:val="20"/>
                <w:szCs w:val="20"/>
              </w:rPr>
              <w:t xml:space="preserve"> prasībām</w:t>
            </w:r>
            <w:r w:rsidRPr="008963B5">
              <w:rPr>
                <w:color w:val="2C2C2C"/>
                <w:sz w:val="20"/>
                <w:szCs w:val="20"/>
              </w:rPr>
              <w:t xml:space="preserve"> (skaitliski un procentuāli) 2022.</w:t>
            </w:r>
          </w:p>
        </w:tc>
        <w:tc>
          <w:tcPr>
            <w:tcW w:w="1468" w:type="dxa"/>
          </w:tcPr>
          <w:p w14:paraId="47B22F64"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Nav attiecināms* (skaitliski un procentuāli) 2021.</w:t>
            </w:r>
          </w:p>
        </w:tc>
        <w:tc>
          <w:tcPr>
            <w:tcW w:w="1608" w:type="dxa"/>
            <w:shd w:val="clear" w:color="auto" w:fill="D6E3BC" w:themeFill="accent3" w:themeFillTint="66"/>
          </w:tcPr>
          <w:p w14:paraId="19D0F2E9"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Nav attiecināms* (skaitliski un procentuāli) 2022.</w:t>
            </w:r>
          </w:p>
        </w:tc>
      </w:tr>
      <w:tr w:rsidR="00B5601F" w:rsidRPr="00A30001" w14:paraId="2FE98F39" w14:textId="77777777" w:rsidTr="1D2C254B">
        <w:trPr>
          <w:trHeight w:val="337"/>
        </w:trPr>
        <w:tc>
          <w:tcPr>
            <w:tcW w:w="567" w:type="dxa"/>
          </w:tcPr>
          <w:p w14:paraId="24D7246C"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1.</w:t>
            </w:r>
          </w:p>
        </w:tc>
        <w:tc>
          <w:tcPr>
            <w:tcW w:w="1623" w:type="dxa"/>
          </w:tcPr>
          <w:p w14:paraId="6C9D1BCC" w14:textId="77777777" w:rsidR="00CD1E8F" w:rsidRPr="008963B5" w:rsidRDefault="00CD1E8F" w:rsidP="00195646">
            <w:pPr>
              <w:pStyle w:val="NormalWeb"/>
              <w:widowControl w:val="0"/>
              <w:suppressLineNumbers/>
              <w:spacing w:before="0" w:beforeAutospacing="0" w:after="0" w:afterAutospacing="0" w:line="276" w:lineRule="auto"/>
              <w:rPr>
                <w:i/>
                <w:iCs/>
                <w:color w:val="2C2C2C"/>
                <w:sz w:val="20"/>
                <w:szCs w:val="20"/>
              </w:rPr>
            </w:pPr>
            <w:r w:rsidRPr="008963B5">
              <w:rPr>
                <w:i/>
                <w:iCs/>
                <w:color w:val="2C2C2C"/>
                <w:sz w:val="20"/>
                <w:szCs w:val="20"/>
              </w:rPr>
              <w:t>Galvenā navigācija</w:t>
            </w:r>
          </w:p>
        </w:tc>
        <w:tc>
          <w:tcPr>
            <w:tcW w:w="1283" w:type="dxa"/>
          </w:tcPr>
          <w:p w14:paraId="62406398"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77 (68%)</w:t>
            </w:r>
          </w:p>
        </w:tc>
        <w:tc>
          <w:tcPr>
            <w:tcW w:w="816" w:type="dxa"/>
            <w:shd w:val="clear" w:color="auto" w:fill="D6E3BC" w:themeFill="accent3" w:themeFillTint="66"/>
          </w:tcPr>
          <w:p w14:paraId="5B39B7D3"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57 (70%)</w:t>
            </w:r>
          </w:p>
        </w:tc>
        <w:tc>
          <w:tcPr>
            <w:tcW w:w="1498" w:type="dxa"/>
          </w:tcPr>
          <w:p w14:paraId="504E1249"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36 (32%)</w:t>
            </w:r>
          </w:p>
        </w:tc>
        <w:tc>
          <w:tcPr>
            <w:tcW w:w="919" w:type="dxa"/>
            <w:shd w:val="clear" w:color="auto" w:fill="D6E3BC" w:themeFill="accent3" w:themeFillTint="66"/>
          </w:tcPr>
          <w:p w14:paraId="5E20654A"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23 (28%)</w:t>
            </w:r>
          </w:p>
        </w:tc>
        <w:tc>
          <w:tcPr>
            <w:tcW w:w="1468" w:type="dxa"/>
          </w:tcPr>
          <w:p w14:paraId="1BDAC1DE"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w:t>
            </w:r>
          </w:p>
        </w:tc>
        <w:tc>
          <w:tcPr>
            <w:tcW w:w="1608" w:type="dxa"/>
            <w:shd w:val="clear" w:color="auto" w:fill="D6E3BC" w:themeFill="accent3" w:themeFillTint="66"/>
          </w:tcPr>
          <w:p w14:paraId="324C3066"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1 (1%)</w:t>
            </w:r>
          </w:p>
        </w:tc>
      </w:tr>
      <w:tr w:rsidR="00B5601F" w:rsidRPr="00A30001" w14:paraId="6B2991EF" w14:textId="77777777" w:rsidTr="1D2C254B">
        <w:trPr>
          <w:trHeight w:val="337"/>
        </w:trPr>
        <w:tc>
          <w:tcPr>
            <w:tcW w:w="567" w:type="dxa"/>
          </w:tcPr>
          <w:p w14:paraId="2E285334"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2.</w:t>
            </w:r>
          </w:p>
        </w:tc>
        <w:tc>
          <w:tcPr>
            <w:tcW w:w="1623" w:type="dxa"/>
          </w:tcPr>
          <w:p w14:paraId="5C0CAF08" w14:textId="77777777" w:rsidR="00CD1E8F" w:rsidRPr="008963B5" w:rsidRDefault="00CD1E8F" w:rsidP="00195646">
            <w:pPr>
              <w:pStyle w:val="NormalWeb"/>
              <w:widowControl w:val="0"/>
              <w:suppressLineNumbers/>
              <w:spacing w:before="0" w:beforeAutospacing="0" w:after="0" w:afterAutospacing="0" w:line="276" w:lineRule="auto"/>
              <w:rPr>
                <w:i/>
                <w:iCs/>
                <w:color w:val="2C2C2C"/>
                <w:sz w:val="20"/>
                <w:szCs w:val="20"/>
              </w:rPr>
            </w:pPr>
            <w:r w:rsidRPr="008963B5">
              <w:rPr>
                <w:i/>
                <w:iCs/>
                <w:color w:val="2C2C2C"/>
                <w:sz w:val="20"/>
                <w:szCs w:val="20"/>
              </w:rPr>
              <w:t>Pamatstruktūra</w:t>
            </w:r>
          </w:p>
        </w:tc>
        <w:tc>
          <w:tcPr>
            <w:tcW w:w="1283" w:type="dxa"/>
          </w:tcPr>
          <w:p w14:paraId="6DA3A823"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79 (70%)</w:t>
            </w:r>
          </w:p>
        </w:tc>
        <w:tc>
          <w:tcPr>
            <w:tcW w:w="816" w:type="dxa"/>
            <w:shd w:val="clear" w:color="auto" w:fill="D6E3BC" w:themeFill="accent3" w:themeFillTint="66"/>
          </w:tcPr>
          <w:p w14:paraId="3A762593"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60 (74%)</w:t>
            </w:r>
          </w:p>
        </w:tc>
        <w:tc>
          <w:tcPr>
            <w:tcW w:w="1498" w:type="dxa"/>
          </w:tcPr>
          <w:p w14:paraId="618C50BE"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34 (30%)</w:t>
            </w:r>
          </w:p>
        </w:tc>
        <w:tc>
          <w:tcPr>
            <w:tcW w:w="919" w:type="dxa"/>
            <w:shd w:val="clear" w:color="auto" w:fill="D6E3BC" w:themeFill="accent3" w:themeFillTint="66"/>
          </w:tcPr>
          <w:p w14:paraId="5F0268C8"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21 (26%)</w:t>
            </w:r>
          </w:p>
        </w:tc>
        <w:tc>
          <w:tcPr>
            <w:tcW w:w="1468" w:type="dxa"/>
          </w:tcPr>
          <w:p w14:paraId="7A7A9FBD"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w:t>
            </w:r>
          </w:p>
        </w:tc>
        <w:tc>
          <w:tcPr>
            <w:tcW w:w="1608" w:type="dxa"/>
            <w:shd w:val="clear" w:color="auto" w:fill="D6E3BC" w:themeFill="accent3" w:themeFillTint="66"/>
          </w:tcPr>
          <w:p w14:paraId="4D4F02C1"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w:t>
            </w:r>
          </w:p>
        </w:tc>
      </w:tr>
      <w:tr w:rsidR="00B5601F" w:rsidRPr="00A30001" w14:paraId="6E586C9A" w14:textId="77777777" w:rsidTr="1D2C254B">
        <w:trPr>
          <w:trHeight w:val="337"/>
        </w:trPr>
        <w:tc>
          <w:tcPr>
            <w:tcW w:w="567" w:type="dxa"/>
          </w:tcPr>
          <w:p w14:paraId="34D06646"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3.</w:t>
            </w:r>
          </w:p>
        </w:tc>
        <w:tc>
          <w:tcPr>
            <w:tcW w:w="1623" w:type="dxa"/>
          </w:tcPr>
          <w:p w14:paraId="39F06D5D" w14:textId="77777777" w:rsidR="00CD1E8F" w:rsidRPr="008963B5" w:rsidRDefault="00CD1E8F" w:rsidP="00195646">
            <w:pPr>
              <w:pStyle w:val="NormalWeb"/>
              <w:widowControl w:val="0"/>
              <w:suppressLineNumbers/>
              <w:spacing w:before="0" w:beforeAutospacing="0" w:after="0" w:afterAutospacing="0" w:line="276" w:lineRule="auto"/>
              <w:rPr>
                <w:i/>
                <w:iCs/>
                <w:color w:val="2C2C2C"/>
                <w:sz w:val="20"/>
                <w:szCs w:val="20"/>
              </w:rPr>
            </w:pPr>
            <w:r w:rsidRPr="008963B5">
              <w:rPr>
                <w:i/>
                <w:iCs/>
                <w:color w:val="2C2C2C"/>
                <w:sz w:val="20"/>
                <w:szCs w:val="20"/>
              </w:rPr>
              <w:t>Piekļuve ar tastatūru un vizuālais fokuss</w:t>
            </w:r>
          </w:p>
        </w:tc>
        <w:tc>
          <w:tcPr>
            <w:tcW w:w="1283" w:type="dxa"/>
          </w:tcPr>
          <w:p w14:paraId="57A04BC5"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62 (55%)</w:t>
            </w:r>
          </w:p>
          <w:p w14:paraId="3B87AD3E" w14:textId="77777777" w:rsidR="00CD1E8F" w:rsidRPr="008963B5" w:rsidRDefault="00CD1E8F" w:rsidP="00195646">
            <w:pPr>
              <w:spacing w:line="276" w:lineRule="auto"/>
              <w:jc w:val="center"/>
              <w:rPr>
                <w:lang w:val="lv-LV"/>
              </w:rPr>
            </w:pPr>
          </w:p>
        </w:tc>
        <w:tc>
          <w:tcPr>
            <w:tcW w:w="816" w:type="dxa"/>
            <w:shd w:val="clear" w:color="auto" w:fill="D6E3BC" w:themeFill="accent3" w:themeFillTint="66"/>
          </w:tcPr>
          <w:p w14:paraId="5F0DF3D8"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53 (65%)</w:t>
            </w:r>
          </w:p>
          <w:p w14:paraId="35509AE2"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p>
        </w:tc>
        <w:tc>
          <w:tcPr>
            <w:tcW w:w="1498" w:type="dxa"/>
          </w:tcPr>
          <w:p w14:paraId="70529BC7"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51 (45%)</w:t>
            </w:r>
          </w:p>
        </w:tc>
        <w:tc>
          <w:tcPr>
            <w:tcW w:w="919" w:type="dxa"/>
            <w:shd w:val="clear" w:color="auto" w:fill="D6E3BC" w:themeFill="accent3" w:themeFillTint="66"/>
          </w:tcPr>
          <w:p w14:paraId="2C2F0CAB"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28 (35%)</w:t>
            </w:r>
          </w:p>
        </w:tc>
        <w:tc>
          <w:tcPr>
            <w:tcW w:w="1468" w:type="dxa"/>
          </w:tcPr>
          <w:p w14:paraId="2405BAD7"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w:t>
            </w:r>
          </w:p>
        </w:tc>
        <w:tc>
          <w:tcPr>
            <w:tcW w:w="1608" w:type="dxa"/>
            <w:shd w:val="clear" w:color="auto" w:fill="D6E3BC" w:themeFill="accent3" w:themeFillTint="66"/>
          </w:tcPr>
          <w:p w14:paraId="0ADD7EDC"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w:t>
            </w:r>
          </w:p>
        </w:tc>
      </w:tr>
      <w:tr w:rsidR="00B5601F" w:rsidRPr="00A30001" w14:paraId="4B80FD5A" w14:textId="77777777" w:rsidTr="1D2C254B">
        <w:trPr>
          <w:trHeight w:val="675"/>
        </w:trPr>
        <w:tc>
          <w:tcPr>
            <w:tcW w:w="567" w:type="dxa"/>
          </w:tcPr>
          <w:p w14:paraId="514B3001"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4.</w:t>
            </w:r>
          </w:p>
        </w:tc>
        <w:tc>
          <w:tcPr>
            <w:tcW w:w="1623" w:type="dxa"/>
          </w:tcPr>
          <w:p w14:paraId="4C7D6B1B" w14:textId="77777777" w:rsidR="00CD1E8F" w:rsidRPr="008963B5" w:rsidRDefault="00CD1E8F" w:rsidP="00195646">
            <w:pPr>
              <w:pStyle w:val="NormalWeb"/>
              <w:widowControl w:val="0"/>
              <w:suppressLineNumbers/>
              <w:spacing w:before="0" w:beforeAutospacing="0" w:after="0" w:afterAutospacing="0" w:line="276" w:lineRule="auto"/>
              <w:rPr>
                <w:i/>
                <w:iCs/>
                <w:color w:val="2C2C2C"/>
                <w:sz w:val="20"/>
                <w:szCs w:val="20"/>
              </w:rPr>
            </w:pPr>
            <w:r w:rsidRPr="008963B5">
              <w:rPr>
                <w:i/>
                <w:iCs/>
                <w:color w:val="2C2C2C"/>
                <w:sz w:val="20"/>
                <w:szCs w:val="20"/>
              </w:rPr>
              <w:t>Formu lauki un kļūdu paziņojumi</w:t>
            </w:r>
          </w:p>
        </w:tc>
        <w:tc>
          <w:tcPr>
            <w:tcW w:w="1283" w:type="dxa"/>
          </w:tcPr>
          <w:p w14:paraId="0282D55C"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55 (49%)</w:t>
            </w:r>
          </w:p>
        </w:tc>
        <w:tc>
          <w:tcPr>
            <w:tcW w:w="816" w:type="dxa"/>
            <w:shd w:val="clear" w:color="auto" w:fill="D6E3BC" w:themeFill="accent3" w:themeFillTint="66"/>
          </w:tcPr>
          <w:p w14:paraId="703FE922"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42 (52%)</w:t>
            </w:r>
          </w:p>
        </w:tc>
        <w:tc>
          <w:tcPr>
            <w:tcW w:w="1498" w:type="dxa"/>
          </w:tcPr>
          <w:p w14:paraId="5EDFBED4"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28 (25%)</w:t>
            </w:r>
          </w:p>
        </w:tc>
        <w:tc>
          <w:tcPr>
            <w:tcW w:w="919" w:type="dxa"/>
            <w:shd w:val="clear" w:color="auto" w:fill="D6E3BC" w:themeFill="accent3" w:themeFillTint="66"/>
          </w:tcPr>
          <w:p w14:paraId="48A8B723"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18 (22%)</w:t>
            </w:r>
          </w:p>
        </w:tc>
        <w:tc>
          <w:tcPr>
            <w:tcW w:w="1468" w:type="dxa"/>
          </w:tcPr>
          <w:p w14:paraId="0B8697AE"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30 (26%)</w:t>
            </w:r>
          </w:p>
        </w:tc>
        <w:tc>
          <w:tcPr>
            <w:tcW w:w="1608" w:type="dxa"/>
            <w:shd w:val="clear" w:color="auto" w:fill="D6E3BC" w:themeFill="accent3" w:themeFillTint="66"/>
          </w:tcPr>
          <w:p w14:paraId="45759925"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21 (26%)</w:t>
            </w:r>
          </w:p>
        </w:tc>
      </w:tr>
      <w:tr w:rsidR="00B5601F" w:rsidRPr="00A30001" w14:paraId="3A8EBCFA" w14:textId="77777777" w:rsidTr="1D2C254B">
        <w:trPr>
          <w:trHeight w:val="675"/>
        </w:trPr>
        <w:tc>
          <w:tcPr>
            <w:tcW w:w="567" w:type="dxa"/>
          </w:tcPr>
          <w:p w14:paraId="2E844887"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5.</w:t>
            </w:r>
          </w:p>
        </w:tc>
        <w:tc>
          <w:tcPr>
            <w:tcW w:w="1623" w:type="dxa"/>
          </w:tcPr>
          <w:p w14:paraId="23DF2CED" w14:textId="77777777" w:rsidR="00CD1E8F" w:rsidRPr="008963B5" w:rsidRDefault="00CD1E8F" w:rsidP="00195646">
            <w:pPr>
              <w:pStyle w:val="NormalWeb"/>
              <w:widowControl w:val="0"/>
              <w:suppressLineNumbers/>
              <w:spacing w:before="0" w:beforeAutospacing="0" w:after="0" w:afterAutospacing="0" w:line="276" w:lineRule="auto"/>
              <w:rPr>
                <w:i/>
                <w:iCs/>
                <w:color w:val="2C2C2C"/>
                <w:sz w:val="20"/>
                <w:szCs w:val="20"/>
              </w:rPr>
            </w:pPr>
            <w:r w:rsidRPr="008963B5">
              <w:rPr>
                <w:i/>
                <w:iCs/>
                <w:color w:val="2C2C2C"/>
                <w:sz w:val="20"/>
                <w:szCs w:val="20"/>
              </w:rPr>
              <w:t xml:space="preserve">Attēlu tekstuālās alternatīvas </w:t>
            </w:r>
          </w:p>
        </w:tc>
        <w:tc>
          <w:tcPr>
            <w:tcW w:w="1283" w:type="dxa"/>
          </w:tcPr>
          <w:p w14:paraId="43CB3752"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47 (42%)</w:t>
            </w:r>
          </w:p>
        </w:tc>
        <w:tc>
          <w:tcPr>
            <w:tcW w:w="816" w:type="dxa"/>
            <w:shd w:val="clear" w:color="auto" w:fill="D6E3BC" w:themeFill="accent3" w:themeFillTint="66"/>
          </w:tcPr>
          <w:p w14:paraId="6616199B"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36 (44%)</w:t>
            </w:r>
          </w:p>
        </w:tc>
        <w:tc>
          <w:tcPr>
            <w:tcW w:w="1498" w:type="dxa"/>
          </w:tcPr>
          <w:p w14:paraId="78E140D2"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59 (52%)</w:t>
            </w:r>
          </w:p>
        </w:tc>
        <w:tc>
          <w:tcPr>
            <w:tcW w:w="919" w:type="dxa"/>
            <w:shd w:val="clear" w:color="auto" w:fill="D6E3BC" w:themeFill="accent3" w:themeFillTint="66"/>
          </w:tcPr>
          <w:p w14:paraId="7480BF9B"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37 (46%)</w:t>
            </w:r>
          </w:p>
        </w:tc>
        <w:tc>
          <w:tcPr>
            <w:tcW w:w="1468" w:type="dxa"/>
          </w:tcPr>
          <w:p w14:paraId="0A439F50"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7 (6%)</w:t>
            </w:r>
          </w:p>
        </w:tc>
        <w:tc>
          <w:tcPr>
            <w:tcW w:w="1608" w:type="dxa"/>
            <w:shd w:val="clear" w:color="auto" w:fill="D6E3BC" w:themeFill="accent3" w:themeFillTint="66"/>
          </w:tcPr>
          <w:p w14:paraId="5F43793B"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8 (10%)</w:t>
            </w:r>
          </w:p>
        </w:tc>
      </w:tr>
      <w:tr w:rsidR="00B5601F" w:rsidRPr="00A30001" w14:paraId="592818E7" w14:textId="77777777" w:rsidTr="1D2C254B">
        <w:trPr>
          <w:trHeight w:val="337"/>
        </w:trPr>
        <w:tc>
          <w:tcPr>
            <w:tcW w:w="567" w:type="dxa"/>
          </w:tcPr>
          <w:p w14:paraId="10F495EB"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6.</w:t>
            </w:r>
          </w:p>
        </w:tc>
        <w:tc>
          <w:tcPr>
            <w:tcW w:w="1623" w:type="dxa"/>
          </w:tcPr>
          <w:p w14:paraId="12281CB5" w14:textId="77777777" w:rsidR="00CD1E8F" w:rsidRPr="008963B5" w:rsidRDefault="00CD1E8F" w:rsidP="00195646">
            <w:pPr>
              <w:pStyle w:val="NormalWeb"/>
              <w:widowControl w:val="0"/>
              <w:suppressLineNumbers/>
              <w:spacing w:before="0" w:beforeAutospacing="0" w:after="0" w:afterAutospacing="0" w:line="276" w:lineRule="auto"/>
              <w:rPr>
                <w:i/>
                <w:iCs/>
                <w:color w:val="2C2C2C"/>
                <w:sz w:val="20"/>
                <w:szCs w:val="20"/>
              </w:rPr>
            </w:pPr>
            <w:r w:rsidRPr="008963B5">
              <w:rPr>
                <w:i/>
                <w:iCs/>
                <w:color w:val="2C2C2C"/>
                <w:sz w:val="20"/>
                <w:szCs w:val="20"/>
              </w:rPr>
              <w:t>Virsraksti</w:t>
            </w:r>
          </w:p>
        </w:tc>
        <w:tc>
          <w:tcPr>
            <w:tcW w:w="1283" w:type="dxa"/>
          </w:tcPr>
          <w:p w14:paraId="27E21868"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80 (71%)</w:t>
            </w:r>
          </w:p>
        </w:tc>
        <w:tc>
          <w:tcPr>
            <w:tcW w:w="816" w:type="dxa"/>
            <w:shd w:val="clear" w:color="auto" w:fill="D6E3BC" w:themeFill="accent3" w:themeFillTint="66"/>
          </w:tcPr>
          <w:p w14:paraId="27CF20A7"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66 (81%)</w:t>
            </w:r>
          </w:p>
        </w:tc>
        <w:tc>
          <w:tcPr>
            <w:tcW w:w="1498" w:type="dxa"/>
          </w:tcPr>
          <w:p w14:paraId="50247C76"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2 (2%)</w:t>
            </w:r>
          </w:p>
        </w:tc>
        <w:tc>
          <w:tcPr>
            <w:tcW w:w="919" w:type="dxa"/>
            <w:shd w:val="clear" w:color="auto" w:fill="D6E3BC" w:themeFill="accent3" w:themeFillTint="66"/>
          </w:tcPr>
          <w:p w14:paraId="22C793E2"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15 (19%)</w:t>
            </w:r>
          </w:p>
        </w:tc>
        <w:tc>
          <w:tcPr>
            <w:tcW w:w="1468" w:type="dxa"/>
          </w:tcPr>
          <w:p w14:paraId="5D8116D9"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31 (27%)</w:t>
            </w:r>
          </w:p>
        </w:tc>
        <w:tc>
          <w:tcPr>
            <w:tcW w:w="1608" w:type="dxa"/>
            <w:shd w:val="clear" w:color="auto" w:fill="D6E3BC" w:themeFill="accent3" w:themeFillTint="66"/>
          </w:tcPr>
          <w:p w14:paraId="3C566331"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29DAD656">
              <w:rPr>
                <w:color w:val="2C2C2C"/>
                <w:sz w:val="20"/>
                <w:szCs w:val="20"/>
              </w:rPr>
              <w:t>-</w:t>
            </w:r>
          </w:p>
        </w:tc>
      </w:tr>
      <w:tr w:rsidR="00B5601F" w:rsidRPr="00A30001" w14:paraId="6AF03FCF" w14:textId="77777777" w:rsidTr="1D2C254B">
        <w:trPr>
          <w:trHeight w:val="441"/>
        </w:trPr>
        <w:tc>
          <w:tcPr>
            <w:tcW w:w="567" w:type="dxa"/>
          </w:tcPr>
          <w:p w14:paraId="72504868"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7.</w:t>
            </w:r>
          </w:p>
        </w:tc>
        <w:tc>
          <w:tcPr>
            <w:tcW w:w="1623" w:type="dxa"/>
          </w:tcPr>
          <w:p w14:paraId="0CF6AC9B" w14:textId="77777777" w:rsidR="00CD1E8F" w:rsidRPr="008963B5" w:rsidRDefault="00CD1E8F" w:rsidP="00195646">
            <w:pPr>
              <w:pStyle w:val="NormalWeb"/>
              <w:widowControl w:val="0"/>
              <w:suppressLineNumbers/>
              <w:spacing w:before="0" w:beforeAutospacing="0" w:after="0" w:afterAutospacing="0" w:line="276" w:lineRule="auto"/>
              <w:rPr>
                <w:i/>
                <w:iCs/>
                <w:color w:val="2C2C2C"/>
                <w:sz w:val="20"/>
                <w:szCs w:val="20"/>
              </w:rPr>
            </w:pPr>
            <w:r w:rsidRPr="008963B5">
              <w:rPr>
                <w:i/>
                <w:iCs/>
                <w:color w:val="2C2C2C"/>
                <w:sz w:val="20"/>
                <w:szCs w:val="20"/>
              </w:rPr>
              <w:t xml:space="preserve">Krāsu kontrasti </w:t>
            </w:r>
          </w:p>
        </w:tc>
        <w:tc>
          <w:tcPr>
            <w:tcW w:w="1283" w:type="dxa"/>
          </w:tcPr>
          <w:p w14:paraId="6E485C4B"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64 (57%)</w:t>
            </w:r>
          </w:p>
        </w:tc>
        <w:tc>
          <w:tcPr>
            <w:tcW w:w="816" w:type="dxa"/>
            <w:shd w:val="clear" w:color="auto" w:fill="D6E3BC" w:themeFill="accent3" w:themeFillTint="66"/>
          </w:tcPr>
          <w:p w14:paraId="6909ACF8"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53 (65%)</w:t>
            </w:r>
          </w:p>
        </w:tc>
        <w:tc>
          <w:tcPr>
            <w:tcW w:w="1498" w:type="dxa"/>
          </w:tcPr>
          <w:p w14:paraId="333D8C86"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49 (43%)</w:t>
            </w:r>
          </w:p>
        </w:tc>
        <w:tc>
          <w:tcPr>
            <w:tcW w:w="919" w:type="dxa"/>
            <w:shd w:val="clear" w:color="auto" w:fill="D6E3BC" w:themeFill="accent3" w:themeFillTint="66"/>
          </w:tcPr>
          <w:p w14:paraId="5B44AFC5"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28 (35%)</w:t>
            </w:r>
          </w:p>
        </w:tc>
        <w:tc>
          <w:tcPr>
            <w:tcW w:w="1468" w:type="dxa"/>
          </w:tcPr>
          <w:p w14:paraId="7517F028"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w:t>
            </w:r>
          </w:p>
        </w:tc>
        <w:tc>
          <w:tcPr>
            <w:tcW w:w="1608" w:type="dxa"/>
            <w:shd w:val="clear" w:color="auto" w:fill="D6E3BC" w:themeFill="accent3" w:themeFillTint="66"/>
          </w:tcPr>
          <w:p w14:paraId="32651556"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29DAD656">
              <w:rPr>
                <w:color w:val="2C2C2C"/>
                <w:sz w:val="20"/>
                <w:szCs w:val="20"/>
              </w:rPr>
              <w:t>-</w:t>
            </w:r>
          </w:p>
        </w:tc>
      </w:tr>
      <w:tr w:rsidR="00B5601F" w:rsidRPr="00A30001" w14:paraId="5286D09A" w14:textId="77777777" w:rsidTr="1D2C254B">
        <w:trPr>
          <w:trHeight w:val="337"/>
        </w:trPr>
        <w:tc>
          <w:tcPr>
            <w:tcW w:w="567" w:type="dxa"/>
          </w:tcPr>
          <w:p w14:paraId="1DCCD18D"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8.</w:t>
            </w:r>
          </w:p>
        </w:tc>
        <w:tc>
          <w:tcPr>
            <w:tcW w:w="1623" w:type="dxa"/>
          </w:tcPr>
          <w:p w14:paraId="558FD0AF" w14:textId="77777777" w:rsidR="00CD1E8F" w:rsidRPr="008963B5" w:rsidRDefault="00CD1E8F" w:rsidP="00195646">
            <w:pPr>
              <w:pStyle w:val="NormalWeb"/>
              <w:widowControl w:val="0"/>
              <w:suppressLineNumbers/>
              <w:spacing w:before="0" w:beforeAutospacing="0" w:after="0" w:afterAutospacing="0" w:line="276" w:lineRule="auto"/>
              <w:rPr>
                <w:i/>
                <w:iCs/>
                <w:color w:val="2C2C2C"/>
                <w:sz w:val="20"/>
                <w:szCs w:val="20"/>
              </w:rPr>
            </w:pPr>
            <w:r w:rsidRPr="008963B5">
              <w:rPr>
                <w:i/>
                <w:iCs/>
                <w:color w:val="2C2C2C"/>
                <w:sz w:val="20"/>
                <w:szCs w:val="20"/>
              </w:rPr>
              <w:t>Teksta izmēra tālummaiņa</w:t>
            </w:r>
          </w:p>
        </w:tc>
        <w:tc>
          <w:tcPr>
            <w:tcW w:w="1283" w:type="dxa"/>
          </w:tcPr>
          <w:p w14:paraId="0945A7D6"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6D142492">
              <w:rPr>
                <w:color w:val="2C2C2C"/>
                <w:sz w:val="20"/>
                <w:szCs w:val="20"/>
              </w:rPr>
              <w:t>84 (74%)</w:t>
            </w:r>
          </w:p>
        </w:tc>
        <w:tc>
          <w:tcPr>
            <w:tcW w:w="816" w:type="dxa"/>
            <w:shd w:val="clear" w:color="auto" w:fill="D6E3BC" w:themeFill="accent3" w:themeFillTint="66"/>
          </w:tcPr>
          <w:p w14:paraId="5044838C"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68 (84%)</w:t>
            </w:r>
          </w:p>
        </w:tc>
        <w:tc>
          <w:tcPr>
            <w:tcW w:w="1498" w:type="dxa"/>
          </w:tcPr>
          <w:p w14:paraId="6F7784A6"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29 (26%)</w:t>
            </w:r>
          </w:p>
        </w:tc>
        <w:tc>
          <w:tcPr>
            <w:tcW w:w="919" w:type="dxa"/>
            <w:shd w:val="clear" w:color="auto" w:fill="D6E3BC" w:themeFill="accent3" w:themeFillTint="66"/>
          </w:tcPr>
          <w:p w14:paraId="5728B8A2"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13 (16%)</w:t>
            </w:r>
          </w:p>
        </w:tc>
        <w:tc>
          <w:tcPr>
            <w:tcW w:w="1468" w:type="dxa"/>
          </w:tcPr>
          <w:p w14:paraId="50400115"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w:t>
            </w:r>
          </w:p>
        </w:tc>
        <w:tc>
          <w:tcPr>
            <w:tcW w:w="1608" w:type="dxa"/>
            <w:shd w:val="clear" w:color="auto" w:fill="D6E3BC" w:themeFill="accent3" w:themeFillTint="66"/>
          </w:tcPr>
          <w:p w14:paraId="4276617D"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29DAD656">
              <w:rPr>
                <w:color w:val="2C2C2C"/>
                <w:sz w:val="20"/>
                <w:szCs w:val="20"/>
              </w:rPr>
              <w:t>-</w:t>
            </w:r>
          </w:p>
        </w:tc>
      </w:tr>
      <w:tr w:rsidR="00B5601F" w:rsidRPr="00A30001" w14:paraId="6AAB2B35" w14:textId="77777777" w:rsidTr="1D2C254B">
        <w:trPr>
          <w:trHeight w:val="613"/>
        </w:trPr>
        <w:tc>
          <w:tcPr>
            <w:tcW w:w="567" w:type="dxa"/>
          </w:tcPr>
          <w:p w14:paraId="18FD75C5"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9.</w:t>
            </w:r>
          </w:p>
        </w:tc>
        <w:tc>
          <w:tcPr>
            <w:tcW w:w="1623" w:type="dxa"/>
          </w:tcPr>
          <w:p w14:paraId="4E9BC787" w14:textId="698E2B43" w:rsidR="00CD1E8F" w:rsidRPr="008963B5" w:rsidRDefault="00FE0738" w:rsidP="00195646">
            <w:pPr>
              <w:pStyle w:val="NormalWeb"/>
              <w:widowControl w:val="0"/>
              <w:suppressLineNumbers/>
              <w:spacing w:before="0" w:beforeAutospacing="0" w:after="0" w:afterAutospacing="0" w:line="276" w:lineRule="auto"/>
              <w:rPr>
                <w:i/>
                <w:iCs/>
                <w:color w:val="2C2C2C"/>
                <w:sz w:val="20"/>
                <w:szCs w:val="20"/>
              </w:rPr>
            </w:pPr>
            <w:r>
              <w:rPr>
                <w:i/>
                <w:iCs/>
                <w:color w:val="2C2C2C"/>
                <w:sz w:val="20"/>
                <w:szCs w:val="20"/>
              </w:rPr>
              <w:t>Tīmekļvietņu</w:t>
            </w:r>
            <w:r w:rsidRPr="008963B5">
              <w:rPr>
                <w:i/>
                <w:iCs/>
                <w:color w:val="2C2C2C"/>
                <w:sz w:val="20"/>
                <w:szCs w:val="20"/>
              </w:rPr>
              <w:t xml:space="preserve"> </w:t>
            </w:r>
            <w:r w:rsidR="00CD1E8F" w:rsidRPr="008963B5">
              <w:rPr>
                <w:i/>
                <w:iCs/>
                <w:color w:val="2C2C2C"/>
                <w:sz w:val="20"/>
                <w:szCs w:val="20"/>
              </w:rPr>
              <w:t>nosaukumi</w:t>
            </w:r>
          </w:p>
        </w:tc>
        <w:tc>
          <w:tcPr>
            <w:tcW w:w="1283" w:type="dxa"/>
          </w:tcPr>
          <w:p w14:paraId="49427264"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93 (82%)</w:t>
            </w:r>
          </w:p>
        </w:tc>
        <w:tc>
          <w:tcPr>
            <w:tcW w:w="816" w:type="dxa"/>
            <w:shd w:val="clear" w:color="auto" w:fill="D6E3BC" w:themeFill="accent3" w:themeFillTint="66"/>
          </w:tcPr>
          <w:p w14:paraId="152B32D5"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68 (84%)</w:t>
            </w:r>
          </w:p>
        </w:tc>
        <w:tc>
          <w:tcPr>
            <w:tcW w:w="1498" w:type="dxa"/>
          </w:tcPr>
          <w:p w14:paraId="3549DA50"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20 (18%)</w:t>
            </w:r>
          </w:p>
        </w:tc>
        <w:tc>
          <w:tcPr>
            <w:tcW w:w="919" w:type="dxa"/>
            <w:shd w:val="clear" w:color="auto" w:fill="D6E3BC" w:themeFill="accent3" w:themeFillTint="66"/>
          </w:tcPr>
          <w:p w14:paraId="6D490D18"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13 (16%)</w:t>
            </w:r>
          </w:p>
        </w:tc>
        <w:tc>
          <w:tcPr>
            <w:tcW w:w="1468" w:type="dxa"/>
          </w:tcPr>
          <w:p w14:paraId="26885059"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w:t>
            </w:r>
          </w:p>
        </w:tc>
        <w:tc>
          <w:tcPr>
            <w:tcW w:w="1608" w:type="dxa"/>
            <w:shd w:val="clear" w:color="auto" w:fill="D6E3BC" w:themeFill="accent3" w:themeFillTint="66"/>
          </w:tcPr>
          <w:p w14:paraId="567F3F45"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29DAD656">
              <w:rPr>
                <w:color w:val="2C2C2C"/>
                <w:sz w:val="20"/>
                <w:szCs w:val="20"/>
              </w:rPr>
              <w:t>-</w:t>
            </w:r>
          </w:p>
        </w:tc>
      </w:tr>
      <w:tr w:rsidR="00B5601F" w:rsidRPr="00A30001" w14:paraId="587634CF" w14:textId="77777777" w:rsidTr="1D2C254B">
        <w:trPr>
          <w:trHeight w:val="1013"/>
        </w:trPr>
        <w:tc>
          <w:tcPr>
            <w:tcW w:w="567" w:type="dxa"/>
          </w:tcPr>
          <w:p w14:paraId="43A574BC"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10.</w:t>
            </w:r>
          </w:p>
        </w:tc>
        <w:tc>
          <w:tcPr>
            <w:tcW w:w="1623" w:type="dxa"/>
          </w:tcPr>
          <w:p w14:paraId="3D7C1A07" w14:textId="77777777" w:rsidR="00CD1E8F" w:rsidRPr="008963B5" w:rsidRDefault="00CD1E8F" w:rsidP="00195646">
            <w:pPr>
              <w:pStyle w:val="NormalWeb"/>
              <w:widowControl w:val="0"/>
              <w:suppressLineNumbers/>
              <w:spacing w:before="0" w:beforeAutospacing="0" w:after="0" w:afterAutospacing="0" w:line="276" w:lineRule="auto"/>
              <w:rPr>
                <w:i/>
                <w:iCs/>
                <w:color w:val="2C2C2C"/>
                <w:sz w:val="20"/>
                <w:szCs w:val="20"/>
              </w:rPr>
            </w:pPr>
            <w:r w:rsidRPr="008963B5">
              <w:rPr>
                <w:i/>
                <w:iCs/>
                <w:color w:val="2C2C2C"/>
                <w:sz w:val="20"/>
                <w:szCs w:val="20"/>
              </w:rPr>
              <w:t>Animētais saturs (kustas, mirgo, zibsnī)</w:t>
            </w:r>
          </w:p>
        </w:tc>
        <w:tc>
          <w:tcPr>
            <w:tcW w:w="1283" w:type="dxa"/>
          </w:tcPr>
          <w:p w14:paraId="5CFF4E31"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51 (45%)</w:t>
            </w:r>
          </w:p>
        </w:tc>
        <w:tc>
          <w:tcPr>
            <w:tcW w:w="816" w:type="dxa"/>
            <w:shd w:val="clear" w:color="auto" w:fill="D6E3BC" w:themeFill="accent3" w:themeFillTint="66"/>
          </w:tcPr>
          <w:p w14:paraId="49678ADD"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40 (49%)</w:t>
            </w:r>
          </w:p>
        </w:tc>
        <w:tc>
          <w:tcPr>
            <w:tcW w:w="1498" w:type="dxa"/>
          </w:tcPr>
          <w:p w14:paraId="24470AB1"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14 (12%)</w:t>
            </w:r>
          </w:p>
        </w:tc>
        <w:tc>
          <w:tcPr>
            <w:tcW w:w="919" w:type="dxa"/>
            <w:shd w:val="clear" w:color="auto" w:fill="D6E3BC" w:themeFill="accent3" w:themeFillTint="66"/>
          </w:tcPr>
          <w:p w14:paraId="5471E9F0"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6 (7%)</w:t>
            </w:r>
          </w:p>
        </w:tc>
        <w:tc>
          <w:tcPr>
            <w:tcW w:w="1468" w:type="dxa"/>
          </w:tcPr>
          <w:p w14:paraId="31287A86"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48 (43%)</w:t>
            </w:r>
          </w:p>
        </w:tc>
        <w:tc>
          <w:tcPr>
            <w:tcW w:w="1608" w:type="dxa"/>
            <w:shd w:val="clear" w:color="auto" w:fill="D6E3BC" w:themeFill="accent3" w:themeFillTint="66"/>
          </w:tcPr>
          <w:p w14:paraId="78F13474"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35 (43%)</w:t>
            </w:r>
          </w:p>
        </w:tc>
      </w:tr>
      <w:tr w:rsidR="00B5601F" w:rsidRPr="00A30001" w14:paraId="58209AEF" w14:textId="77777777" w:rsidTr="1D2C254B">
        <w:trPr>
          <w:trHeight w:val="675"/>
        </w:trPr>
        <w:tc>
          <w:tcPr>
            <w:tcW w:w="567" w:type="dxa"/>
          </w:tcPr>
          <w:p w14:paraId="49D4CDFA"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11.</w:t>
            </w:r>
          </w:p>
        </w:tc>
        <w:tc>
          <w:tcPr>
            <w:tcW w:w="1623" w:type="dxa"/>
          </w:tcPr>
          <w:p w14:paraId="03EED56D" w14:textId="77777777" w:rsidR="00CD1E8F" w:rsidRPr="008963B5" w:rsidRDefault="00CD1E8F" w:rsidP="00195646">
            <w:pPr>
              <w:pStyle w:val="NormalWeb"/>
              <w:widowControl w:val="0"/>
              <w:suppressLineNumbers/>
              <w:spacing w:before="0" w:beforeAutospacing="0" w:after="0" w:afterAutospacing="0" w:line="276" w:lineRule="auto"/>
              <w:rPr>
                <w:i/>
                <w:iCs/>
                <w:color w:val="2C2C2C"/>
                <w:sz w:val="20"/>
                <w:szCs w:val="20"/>
              </w:rPr>
            </w:pPr>
            <w:r w:rsidRPr="008963B5">
              <w:rPr>
                <w:i/>
                <w:iCs/>
                <w:color w:val="2C2C2C"/>
                <w:sz w:val="20"/>
                <w:szCs w:val="20"/>
              </w:rPr>
              <w:t>Multimediju (audio, video) satura alternatīvas</w:t>
            </w:r>
          </w:p>
        </w:tc>
        <w:tc>
          <w:tcPr>
            <w:tcW w:w="1283" w:type="dxa"/>
          </w:tcPr>
          <w:p w14:paraId="7C7E75C2"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19 (17%)</w:t>
            </w:r>
          </w:p>
        </w:tc>
        <w:tc>
          <w:tcPr>
            <w:tcW w:w="816" w:type="dxa"/>
            <w:shd w:val="clear" w:color="auto" w:fill="D6E3BC" w:themeFill="accent3" w:themeFillTint="66"/>
          </w:tcPr>
          <w:p w14:paraId="1A789867"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16 (20%)</w:t>
            </w:r>
          </w:p>
        </w:tc>
        <w:tc>
          <w:tcPr>
            <w:tcW w:w="1498" w:type="dxa"/>
          </w:tcPr>
          <w:p w14:paraId="1F7B63E3"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68 (60%)</w:t>
            </w:r>
          </w:p>
        </w:tc>
        <w:tc>
          <w:tcPr>
            <w:tcW w:w="919" w:type="dxa"/>
            <w:shd w:val="clear" w:color="auto" w:fill="D6E3BC" w:themeFill="accent3" w:themeFillTint="66"/>
          </w:tcPr>
          <w:p w14:paraId="5BB3C558" w14:textId="3E347E13"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21 (</w:t>
            </w:r>
            <w:r w:rsidR="00D42F2F">
              <w:rPr>
                <w:color w:val="2C2C2C"/>
                <w:sz w:val="20"/>
                <w:szCs w:val="20"/>
              </w:rPr>
              <w:t>2</w:t>
            </w:r>
            <w:r w:rsidR="00D42F2F" w:rsidRPr="008963B5">
              <w:rPr>
                <w:color w:val="2C2C2C"/>
                <w:sz w:val="20"/>
                <w:szCs w:val="20"/>
              </w:rPr>
              <w:t>6</w:t>
            </w:r>
            <w:r w:rsidRPr="008963B5">
              <w:rPr>
                <w:color w:val="2C2C2C"/>
                <w:sz w:val="20"/>
                <w:szCs w:val="20"/>
              </w:rPr>
              <w:t>%)</w:t>
            </w:r>
          </w:p>
        </w:tc>
        <w:tc>
          <w:tcPr>
            <w:tcW w:w="1468" w:type="dxa"/>
          </w:tcPr>
          <w:p w14:paraId="1AA69E8F"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26 (23%)</w:t>
            </w:r>
          </w:p>
        </w:tc>
        <w:tc>
          <w:tcPr>
            <w:tcW w:w="1608" w:type="dxa"/>
            <w:shd w:val="clear" w:color="auto" w:fill="D6E3BC" w:themeFill="accent3" w:themeFillTint="66"/>
          </w:tcPr>
          <w:p w14:paraId="051D8269"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44 (54%)</w:t>
            </w:r>
          </w:p>
        </w:tc>
      </w:tr>
      <w:tr w:rsidR="00B5601F" w:rsidRPr="00A30001" w14:paraId="09ABA23C" w14:textId="77777777" w:rsidTr="1D2C254B">
        <w:trPr>
          <w:trHeight w:val="675"/>
        </w:trPr>
        <w:tc>
          <w:tcPr>
            <w:tcW w:w="567" w:type="dxa"/>
          </w:tcPr>
          <w:p w14:paraId="75E4A3C7"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12.</w:t>
            </w:r>
          </w:p>
        </w:tc>
        <w:tc>
          <w:tcPr>
            <w:tcW w:w="1623" w:type="dxa"/>
          </w:tcPr>
          <w:p w14:paraId="5F6C0B24" w14:textId="795D54B4" w:rsidR="00CD1E8F" w:rsidRPr="008963B5" w:rsidRDefault="00CD1E8F" w:rsidP="00195646">
            <w:pPr>
              <w:pStyle w:val="NormalWeb"/>
              <w:widowControl w:val="0"/>
              <w:suppressLineNumbers/>
              <w:spacing w:before="0" w:beforeAutospacing="0" w:after="0" w:afterAutospacing="0" w:line="276" w:lineRule="auto"/>
              <w:rPr>
                <w:i/>
                <w:iCs/>
                <w:color w:val="2C2C2C"/>
                <w:sz w:val="20"/>
                <w:szCs w:val="20"/>
              </w:rPr>
            </w:pPr>
            <w:r w:rsidRPr="008963B5">
              <w:rPr>
                <w:i/>
                <w:iCs/>
                <w:color w:val="2C2C2C"/>
                <w:sz w:val="20"/>
                <w:szCs w:val="20"/>
              </w:rPr>
              <w:t>Vidējais rādītājs</w:t>
            </w:r>
            <w:r w:rsidR="00CA3494">
              <w:rPr>
                <w:i/>
                <w:iCs/>
                <w:color w:val="2C2C2C"/>
                <w:sz w:val="20"/>
                <w:szCs w:val="20"/>
              </w:rPr>
              <w:t xml:space="preserve"> </w:t>
            </w:r>
            <w:r w:rsidR="00376B17" w:rsidRPr="00376B17">
              <w:rPr>
                <w:i/>
                <w:iCs/>
                <w:color w:val="2C2C2C"/>
                <w:sz w:val="20"/>
                <w:szCs w:val="20"/>
              </w:rPr>
              <w:t>pa visām iepriekšējām pozīcijām</w:t>
            </w:r>
          </w:p>
        </w:tc>
        <w:tc>
          <w:tcPr>
            <w:tcW w:w="1283" w:type="dxa"/>
          </w:tcPr>
          <w:p w14:paraId="4EF45C0A" w14:textId="70AD98C3"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~65 (</w:t>
            </w:r>
            <w:r w:rsidR="006946BF" w:rsidRPr="008963B5">
              <w:rPr>
                <w:color w:val="2C2C2C"/>
                <w:sz w:val="20"/>
                <w:szCs w:val="20"/>
              </w:rPr>
              <w:t>5</w:t>
            </w:r>
            <w:r w:rsidR="006946BF">
              <w:rPr>
                <w:color w:val="2C2C2C"/>
                <w:sz w:val="20"/>
                <w:szCs w:val="20"/>
              </w:rPr>
              <w:t>7</w:t>
            </w:r>
            <w:r w:rsidRPr="008963B5">
              <w:rPr>
                <w:color w:val="2C2C2C"/>
                <w:sz w:val="20"/>
                <w:szCs w:val="20"/>
              </w:rPr>
              <w:t>%)</w:t>
            </w:r>
          </w:p>
        </w:tc>
        <w:tc>
          <w:tcPr>
            <w:tcW w:w="816" w:type="dxa"/>
            <w:shd w:val="clear" w:color="auto" w:fill="D6E3BC" w:themeFill="accent3" w:themeFillTint="66"/>
          </w:tcPr>
          <w:p w14:paraId="0F7BBE0F"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~51 (63%)</w:t>
            </w:r>
          </w:p>
        </w:tc>
        <w:tc>
          <w:tcPr>
            <w:tcW w:w="1498" w:type="dxa"/>
          </w:tcPr>
          <w:p w14:paraId="1936F16F"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~35 (31%)</w:t>
            </w:r>
          </w:p>
        </w:tc>
        <w:tc>
          <w:tcPr>
            <w:tcW w:w="919" w:type="dxa"/>
            <w:shd w:val="clear" w:color="auto" w:fill="D6E3BC" w:themeFill="accent3" w:themeFillTint="66"/>
          </w:tcPr>
          <w:p w14:paraId="6BD8FAB3" w14:textId="09B99A68"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~20 (</w:t>
            </w:r>
            <w:r w:rsidR="005A60FF" w:rsidRPr="008963B5">
              <w:rPr>
                <w:color w:val="2C2C2C"/>
                <w:sz w:val="20"/>
                <w:szCs w:val="20"/>
              </w:rPr>
              <w:t>2</w:t>
            </w:r>
            <w:r w:rsidR="005A60FF">
              <w:rPr>
                <w:color w:val="2C2C2C"/>
                <w:sz w:val="20"/>
                <w:szCs w:val="20"/>
              </w:rPr>
              <w:t>5</w:t>
            </w:r>
            <w:r w:rsidRPr="008963B5">
              <w:rPr>
                <w:color w:val="2C2C2C"/>
                <w:sz w:val="20"/>
                <w:szCs w:val="20"/>
              </w:rPr>
              <w:t>%)</w:t>
            </w:r>
          </w:p>
        </w:tc>
        <w:tc>
          <w:tcPr>
            <w:tcW w:w="1468" w:type="dxa"/>
          </w:tcPr>
          <w:p w14:paraId="7E169AE3" w14:textId="77777777" w:rsidR="00CD1E8F" w:rsidRPr="008963B5" w:rsidRDefault="00CD1E8F" w:rsidP="00195646">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~13 (11%)</w:t>
            </w:r>
          </w:p>
        </w:tc>
        <w:tc>
          <w:tcPr>
            <w:tcW w:w="1608" w:type="dxa"/>
            <w:shd w:val="clear" w:color="auto" w:fill="D6E3BC" w:themeFill="accent3" w:themeFillTint="66"/>
          </w:tcPr>
          <w:p w14:paraId="4440EC07" w14:textId="603D064A" w:rsidR="00CD1E8F" w:rsidRPr="008963B5" w:rsidRDefault="00CD1E8F" w:rsidP="00C46A51">
            <w:pPr>
              <w:pStyle w:val="NormalWeb"/>
              <w:widowControl w:val="0"/>
              <w:suppressLineNumbers/>
              <w:spacing w:before="0" w:beforeAutospacing="0" w:after="0" w:afterAutospacing="0" w:line="276" w:lineRule="auto"/>
              <w:jc w:val="center"/>
              <w:rPr>
                <w:color w:val="2C2C2C"/>
                <w:sz w:val="20"/>
                <w:szCs w:val="20"/>
              </w:rPr>
            </w:pPr>
            <w:r w:rsidRPr="008963B5">
              <w:rPr>
                <w:color w:val="2C2C2C"/>
                <w:sz w:val="20"/>
                <w:szCs w:val="20"/>
              </w:rPr>
              <w:t>~</w:t>
            </w:r>
            <w:r w:rsidR="00C46A51">
              <w:rPr>
                <w:color w:val="2C2C2C"/>
                <w:sz w:val="20"/>
                <w:szCs w:val="20"/>
              </w:rPr>
              <w:t>10</w:t>
            </w:r>
            <w:r w:rsidR="00C46A51" w:rsidRPr="008963B5">
              <w:rPr>
                <w:color w:val="2C2C2C"/>
                <w:sz w:val="20"/>
                <w:szCs w:val="20"/>
              </w:rPr>
              <w:t xml:space="preserve"> </w:t>
            </w:r>
            <w:r w:rsidRPr="008963B5">
              <w:rPr>
                <w:color w:val="2C2C2C"/>
                <w:sz w:val="20"/>
                <w:szCs w:val="20"/>
              </w:rPr>
              <w:t>(</w:t>
            </w:r>
            <w:r w:rsidR="00C46A51">
              <w:rPr>
                <w:color w:val="2C2C2C"/>
                <w:sz w:val="20"/>
                <w:szCs w:val="20"/>
              </w:rPr>
              <w:t>12</w:t>
            </w:r>
            <w:r w:rsidRPr="008963B5">
              <w:rPr>
                <w:color w:val="2C2C2C"/>
                <w:sz w:val="20"/>
                <w:szCs w:val="20"/>
              </w:rPr>
              <w:t>%)</w:t>
            </w:r>
          </w:p>
        </w:tc>
      </w:tr>
    </w:tbl>
    <w:p w14:paraId="7A786BDC" w14:textId="38E9ED11" w:rsidR="0092211E" w:rsidRDefault="00CD1E8F" w:rsidP="00195646">
      <w:pPr>
        <w:pStyle w:val="NormalWeb"/>
        <w:widowControl w:val="0"/>
        <w:suppressLineNumbers/>
        <w:spacing w:before="0" w:beforeAutospacing="0" w:after="0" w:afterAutospacing="0" w:line="276" w:lineRule="auto"/>
        <w:jc w:val="both"/>
        <w:rPr>
          <w:rStyle w:val="Hyperlink"/>
          <w:color w:val="auto"/>
          <w:sz w:val="20"/>
          <w:szCs w:val="20"/>
        </w:rPr>
      </w:pPr>
      <w:r w:rsidRPr="6D5249D3">
        <w:rPr>
          <w:lang w:eastAsia="en-US"/>
        </w:rPr>
        <w:t xml:space="preserve">*tīmekļvietne nesatur nevienu elementu, kurš var </w:t>
      </w:r>
      <w:r w:rsidR="006817C4">
        <w:rPr>
          <w:lang w:eastAsia="en-US"/>
        </w:rPr>
        <w:t>būt</w:t>
      </w:r>
      <w:r w:rsidR="006817C4" w:rsidRPr="6D5249D3">
        <w:rPr>
          <w:lang w:eastAsia="en-US"/>
        </w:rPr>
        <w:t xml:space="preserve"> </w:t>
      </w:r>
      <w:r w:rsidRPr="6D5249D3">
        <w:rPr>
          <w:lang w:eastAsia="en-US"/>
        </w:rPr>
        <w:t>izvērtēts atbilstoši konkrētajam piekļūstamības aspektam.</w:t>
      </w:r>
      <w:r w:rsidR="0092211E">
        <w:rPr>
          <w:rStyle w:val="Hyperlink"/>
          <w:color w:val="auto"/>
          <w:sz w:val="20"/>
          <w:szCs w:val="20"/>
        </w:rPr>
        <w:br w:type="page"/>
      </w:r>
    </w:p>
    <w:p w14:paraId="67631071" w14:textId="4960054A" w:rsidR="00DC6E55" w:rsidRDefault="005E0FF3" w:rsidP="00195646">
      <w:pPr>
        <w:pStyle w:val="NormalWeb"/>
        <w:widowControl w:val="0"/>
        <w:suppressLineNumbers/>
        <w:spacing w:before="0" w:beforeAutospacing="0" w:after="0" w:afterAutospacing="0" w:line="276" w:lineRule="auto"/>
        <w:ind w:left="3054"/>
        <w:jc w:val="right"/>
      </w:pPr>
      <w:r>
        <w:rPr>
          <w:rStyle w:val="Hyperlink"/>
          <w:color w:val="auto"/>
          <w:u w:val="none"/>
        </w:rPr>
        <w:lastRenderedPageBreak/>
        <w:t>4</w:t>
      </w:r>
      <w:r w:rsidR="00E5656A">
        <w:rPr>
          <w:rStyle w:val="Hyperlink"/>
          <w:color w:val="auto"/>
          <w:u w:val="none"/>
        </w:rPr>
        <w:t>.</w:t>
      </w:r>
      <w:r w:rsidR="006C528F">
        <w:rPr>
          <w:rStyle w:val="Hyperlink"/>
          <w:color w:val="auto"/>
          <w:u w:val="none"/>
        </w:rPr>
        <w:t> </w:t>
      </w:r>
      <w:r w:rsidR="0092211E" w:rsidRPr="00C56689">
        <w:rPr>
          <w:rStyle w:val="Hyperlink"/>
          <w:color w:val="auto"/>
          <w:u w:val="none"/>
        </w:rPr>
        <w:t>pielikums</w:t>
      </w:r>
    </w:p>
    <w:p w14:paraId="120AD46A" w14:textId="77777777" w:rsidR="006E32BE" w:rsidRDefault="006E32BE" w:rsidP="00195646">
      <w:pPr>
        <w:pStyle w:val="NormalWeb"/>
        <w:widowControl w:val="0"/>
        <w:suppressLineNumbers/>
        <w:spacing w:before="0" w:beforeAutospacing="0" w:after="0" w:afterAutospacing="0" w:line="276" w:lineRule="auto"/>
        <w:jc w:val="center"/>
      </w:pPr>
    </w:p>
    <w:p w14:paraId="55D0AAD8" w14:textId="28351353" w:rsidR="00BC02BF" w:rsidRPr="00105CB5" w:rsidRDefault="00BC02BF" w:rsidP="00195646">
      <w:pPr>
        <w:pStyle w:val="NormalWeb"/>
        <w:widowControl w:val="0"/>
        <w:suppressLineNumbers/>
        <w:spacing w:before="0" w:beforeAutospacing="0" w:after="0" w:afterAutospacing="0" w:line="276" w:lineRule="auto"/>
        <w:jc w:val="center"/>
        <w:rPr>
          <w:sz w:val="28"/>
          <w:szCs w:val="28"/>
        </w:rPr>
      </w:pPr>
      <w:r w:rsidRPr="00105CB5">
        <w:rPr>
          <w:sz w:val="28"/>
          <w:szCs w:val="28"/>
        </w:rPr>
        <w:t>Pašvaldību un iestāžu tīmekļvietņu apmeklētāju pieredzes pētīšana</w:t>
      </w:r>
      <w:r w:rsidR="2E3F356F" w:rsidRPr="29767728">
        <w:rPr>
          <w:sz w:val="28"/>
          <w:szCs w:val="28"/>
        </w:rPr>
        <w:t xml:space="preserve"> (E-indekss</w:t>
      </w:r>
      <w:r w:rsidR="2E3F356F" w:rsidRPr="440E17CE">
        <w:rPr>
          <w:sz w:val="28"/>
          <w:szCs w:val="28"/>
        </w:rPr>
        <w:t>)</w:t>
      </w:r>
      <w:r w:rsidRPr="00105CB5">
        <w:rPr>
          <w:sz w:val="28"/>
          <w:szCs w:val="28"/>
        </w:rPr>
        <w:t xml:space="preserve"> </w:t>
      </w:r>
    </w:p>
    <w:p w14:paraId="7CB05DA9" w14:textId="77777777" w:rsidR="0092211E" w:rsidRPr="00DC6E55" w:rsidRDefault="0092211E" w:rsidP="00195646">
      <w:pPr>
        <w:spacing w:after="0" w:line="276" w:lineRule="auto"/>
        <w:rPr>
          <w:rStyle w:val="Hyperlink"/>
          <w:color w:val="auto"/>
          <w:sz w:val="20"/>
          <w:szCs w:val="20"/>
          <w:lang w:val="lv-LV"/>
        </w:rPr>
      </w:pPr>
    </w:p>
    <w:tbl>
      <w:tblPr>
        <w:tblStyle w:val="TableGrid"/>
        <w:tblW w:w="9319" w:type="dxa"/>
        <w:tblLook w:val="04A0" w:firstRow="1" w:lastRow="0" w:firstColumn="1" w:lastColumn="0" w:noHBand="0" w:noVBand="1"/>
      </w:tblPr>
      <w:tblGrid>
        <w:gridCol w:w="2122"/>
        <w:gridCol w:w="992"/>
        <w:gridCol w:w="992"/>
        <w:gridCol w:w="851"/>
        <w:gridCol w:w="850"/>
        <w:gridCol w:w="992"/>
        <w:gridCol w:w="1134"/>
        <w:gridCol w:w="1345"/>
        <w:gridCol w:w="41"/>
      </w:tblGrid>
      <w:tr w:rsidR="008B671C" w14:paraId="04049EEE" w14:textId="77777777" w:rsidTr="008B671C">
        <w:tc>
          <w:tcPr>
            <w:tcW w:w="2122" w:type="dxa"/>
            <w:vMerge w:val="restart"/>
          </w:tcPr>
          <w:p w14:paraId="2CDB1CDD" w14:textId="460D3EBC" w:rsidR="003A1DEC" w:rsidRPr="00C56689" w:rsidRDefault="003A1DE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Tīmekļvietņu apmeklētāju pieredzes pētīšana</w:t>
            </w:r>
          </w:p>
        </w:tc>
        <w:tc>
          <w:tcPr>
            <w:tcW w:w="1984" w:type="dxa"/>
            <w:gridSpan w:val="2"/>
          </w:tcPr>
          <w:p w14:paraId="290E020E" w14:textId="527AA5A1" w:rsidR="003A1DEC" w:rsidRPr="00C56689" w:rsidRDefault="003A1DE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Pašvaldības</w:t>
            </w:r>
          </w:p>
        </w:tc>
        <w:tc>
          <w:tcPr>
            <w:tcW w:w="5213" w:type="dxa"/>
            <w:gridSpan w:val="6"/>
          </w:tcPr>
          <w:p w14:paraId="26396C83" w14:textId="14782606" w:rsidR="003A1DEC" w:rsidRPr="00C56689" w:rsidRDefault="003A1DE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Iestādes</w:t>
            </w:r>
          </w:p>
        </w:tc>
      </w:tr>
      <w:tr w:rsidR="008B671C" w14:paraId="15CD05EE" w14:textId="77777777" w:rsidTr="008B671C">
        <w:trPr>
          <w:gridAfter w:val="1"/>
          <w:wAfter w:w="41" w:type="dxa"/>
        </w:trPr>
        <w:tc>
          <w:tcPr>
            <w:tcW w:w="2122" w:type="dxa"/>
            <w:vMerge/>
          </w:tcPr>
          <w:p w14:paraId="4051D2EC" w14:textId="77777777" w:rsidR="003A1DEC" w:rsidRPr="00D12B74" w:rsidRDefault="003A1DEC" w:rsidP="00195646">
            <w:pPr>
              <w:spacing w:after="0" w:line="276" w:lineRule="auto"/>
              <w:rPr>
                <w:rStyle w:val="Hyperlink"/>
                <w:rFonts w:ascii="Times New Roman" w:hAnsi="Times New Roman"/>
                <w:color w:val="auto"/>
                <w:sz w:val="24"/>
                <w:szCs w:val="24"/>
                <w:u w:val="none"/>
                <w:lang w:val="lv-LV"/>
              </w:rPr>
            </w:pPr>
          </w:p>
        </w:tc>
        <w:tc>
          <w:tcPr>
            <w:tcW w:w="992" w:type="dxa"/>
          </w:tcPr>
          <w:p w14:paraId="1E1585FF" w14:textId="0FC1C64E" w:rsidR="003A1DEC" w:rsidRPr="00D12B74" w:rsidRDefault="003A1DEC" w:rsidP="00195646">
            <w:pPr>
              <w:spacing w:after="0" w:line="276" w:lineRule="auto"/>
              <w:rPr>
                <w:rStyle w:val="Hyperlink"/>
                <w:rFonts w:ascii="Times New Roman" w:hAnsi="Times New Roman"/>
                <w:color w:val="auto"/>
                <w:sz w:val="24"/>
                <w:szCs w:val="24"/>
                <w:u w:val="none"/>
                <w:lang w:val="lv-LV"/>
              </w:rPr>
            </w:pPr>
            <w:r w:rsidRPr="00D12B74">
              <w:rPr>
                <w:rStyle w:val="Hyperlink"/>
                <w:rFonts w:ascii="Times New Roman" w:hAnsi="Times New Roman"/>
                <w:color w:val="auto"/>
                <w:sz w:val="24"/>
                <w:szCs w:val="24"/>
                <w:u w:val="none"/>
                <w:lang w:val="lv-LV"/>
              </w:rPr>
              <w:t>2021</w:t>
            </w:r>
            <w:r w:rsidR="004C15FF">
              <w:rPr>
                <w:rStyle w:val="Hyperlink"/>
                <w:rFonts w:ascii="Times New Roman" w:hAnsi="Times New Roman"/>
                <w:color w:val="auto"/>
                <w:sz w:val="24"/>
                <w:szCs w:val="24"/>
                <w:u w:val="none"/>
                <w:lang w:val="lv-LV"/>
              </w:rPr>
              <w:t>.</w:t>
            </w:r>
          </w:p>
        </w:tc>
        <w:tc>
          <w:tcPr>
            <w:tcW w:w="992" w:type="dxa"/>
          </w:tcPr>
          <w:p w14:paraId="3AC24E72" w14:textId="17E14514" w:rsidR="003A1DEC" w:rsidRPr="00D12B74" w:rsidRDefault="003A1DEC" w:rsidP="00195646">
            <w:pPr>
              <w:spacing w:after="0" w:line="276" w:lineRule="auto"/>
              <w:rPr>
                <w:rStyle w:val="Hyperlink"/>
                <w:rFonts w:ascii="Times New Roman" w:hAnsi="Times New Roman"/>
                <w:color w:val="auto"/>
                <w:sz w:val="24"/>
                <w:szCs w:val="24"/>
                <w:u w:val="none"/>
                <w:lang w:val="lv-LV"/>
              </w:rPr>
            </w:pPr>
            <w:r w:rsidRPr="00D12B74">
              <w:rPr>
                <w:rStyle w:val="Hyperlink"/>
                <w:rFonts w:ascii="Times New Roman" w:hAnsi="Times New Roman"/>
                <w:color w:val="auto"/>
                <w:sz w:val="24"/>
                <w:szCs w:val="24"/>
                <w:u w:val="none"/>
                <w:lang w:val="lv-LV"/>
              </w:rPr>
              <w:t>2022</w:t>
            </w:r>
            <w:r w:rsidR="004C15FF">
              <w:rPr>
                <w:rStyle w:val="Hyperlink"/>
                <w:rFonts w:ascii="Times New Roman" w:hAnsi="Times New Roman"/>
                <w:color w:val="auto"/>
                <w:sz w:val="24"/>
                <w:szCs w:val="24"/>
                <w:u w:val="none"/>
                <w:lang w:val="lv-LV"/>
              </w:rPr>
              <w:t>.</w:t>
            </w:r>
          </w:p>
        </w:tc>
        <w:tc>
          <w:tcPr>
            <w:tcW w:w="851" w:type="dxa"/>
          </w:tcPr>
          <w:p w14:paraId="4B4837D7" w14:textId="3823C038" w:rsidR="003A1DEC" w:rsidRPr="00D12B74" w:rsidRDefault="003A1DEC" w:rsidP="00195646">
            <w:pPr>
              <w:spacing w:after="0" w:line="276" w:lineRule="auto"/>
              <w:rPr>
                <w:rStyle w:val="Hyperlink"/>
                <w:rFonts w:ascii="Times New Roman" w:hAnsi="Times New Roman"/>
                <w:color w:val="auto"/>
                <w:sz w:val="24"/>
                <w:szCs w:val="24"/>
                <w:u w:val="none"/>
                <w:lang w:val="lv-LV"/>
              </w:rPr>
            </w:pPr>
            <w:r w:rsidRPr="00D12B74">
              <w:rPr>
                <w:rStyle w:val="Hyperlink"/>
                <w:rFonts w:ascii="Times New Roman" w:hAnsi="Times New Roman"/>
                <w:color w:val="auto"/>
                <w:sz w:val="24"/>
                <w:szCs w:val="24"/>
                <w:u w:val="none"/>
                <w:lang w:val="lv-LV"/>
              </w:rPr>
              <w:t>2017</w:t>
            </w:r>
            <w:r w:rsidR="004C15FF">
              <w:rPr>
                <w:rStyle w:val="Hyperlink"/>
                <w:rFonts w:ascii="Times New Roman" w:hAnsi="Times New Roman"/>
                <w:color w:val="auto"/>
                <w:sz w:val="24"/>
                <w:szCs w:val="24"/>
                <w:u w:val="none"/>
                <w:lang w:val="lv-LV"/>
              </w:rPr>
              <w:t>.</w:t>
            </w:r>
          </w:p>
        </w:tc>
        <w:tc>
          <w:tcPr>
            <w:tcW w:w="850" w:type="dxa"/>
          </w:tcPr>
          <w:p w14:paraId="2C931770" w14:textId="4E9207C6" w:rsidR="003A1DEC" w:rsidRPr="00D12B74" w:rsidRDefault="003A1DEC" w:rsidP="00195646">
            <w:pPr>
              <w:spacing w:after="0" w:line="276" w:lineRule="auto"/>
              <w:rPr>
                <w:rStyle w:val="Hyperlink"/>
                <w:rFonts w:ascii="Times New Roman" w:hAnsi="Times New Roman"/>
                <w:color w:val="auto"/>
                <w:sz w:val="24"/>
                <w:szCs w:val="24"/>
                <w:u w:val="none"/>
                <w:lang w:val="lv-LV"/>
              </w:rPr>
            </w:pPr>
            <w:r w:rsidRPr="00D12B74">
              <w:rPr>
                <w:rStyle w:val="Hyperlink"/>
                <w:rFonts w:ascii="Times New Roman" w:hAnsi="Times New Roman"/>
                <w:color w:val="auto"/>
                <w:sz w:val="24"/>
                <w:szCs w:val="24"/>
                <w:u w:val="none"/>
                <w:lang w:val="lv-LV"/>
              </w:rPr>
              <w:t>2018</w:t>
            </w:r>
            <w:r w:rsidR="004C15FF">
              <w:rPr>
                <w:rStyle w:val="Hyperlink"/>
                <w:rFonts w:ascii="Times New Roman" w:hAnsi="Times New Roman"/>
                <w:color w:val="auto"/>
                <w:sz w:val="24"/>
                <w:szCs w:val="24"/>
                <w:u w:val="none"/>
                <w:lang w:val="lv-LV"/>
              </w:rPr>
              <w:t>.</w:t>
            </w:r>
          </w:p>
        </w:tc>
        <w:tc>
          <w:tcPr>
            <w:tcW w:w="992" w:type="dxa"/>
          </w:tcPr>
          <w:p w14:paraId="21F6DF7C" w14:textId="53411231" w:rsidR="003A1DEC" w:rsidRPr="00D12B74" w:rsidRDefault="003A1DEC" w:rsidP="00195646">
            <w:pPr>
              <w:spacing w:after="0" w:line="276" w:lineRule="auto"/>
              <w:rPr>
                <w:rStyle w:val="Hyperlink"/>
                <w:rFonts w:ascii="Times New Roman" w:hAnsi="Times New Roman"/>
                <w:color w:val="auto"/>
                <w:sz w:val="24"/>
                <w:szCs w:val="24"/>
                <w:u w:val="none"/>
                <w:lang w:val="lv-LV"/>
              </w:rPr>
            </w:pPr>
            <w:r w:rsidRPr="00D12B74">
              <w:rPr>
                <w:rStyle w:val="Hyperlink"/>
                <w:rFonts w:ascii="Times New Roman" w:hAnsi="Times New Roman"/>
                <w:color w:val="auto"/>
                <w:sz w:val="24"/>
                <w:szCs w:val="24"/>
                <w:u w:val="none"/>
                <w:lang w:val="lv-LV"/>
              </w:rPr>
              <w:t>2019</w:t>
            </w:r>
            <w:r w:rsidR="004C15FF">
              <w:rPr>
                <w:rStyle w:val="Hyperlink"/>
                <w:rFonts w:ascii="Times New Roman" w:hAnsi="Times New Roman"/>
                <w:color w:val="auto"/>
                <w:sz w:val="24"/>
                <w:szCs w:val="24"/>
                <w:u w:val="none"/>
                <w:lang w:val="lv-LV"/>
              </w:rPr>
              <w:t>.</w:t>
            </w:r>
          </w:p>
        </w:tc>
        <w:tc>
          <w:tcPr>
            <w:tcW w:w="1134" w:type="dxa"/>
          </w:tcPr>
          <w:p w14:paraId="16E84994" w14:textId="0263C4C9" w:rsidR="003A1DEC" w:rsidRPr="00D12B74" w:rsidRDefault="003A1DEC" w:rsidP="00195646">
            <w:pPr>
              <w:spacing w:after="0" w:line="276" w:lineRule="auto"/>
              <w:rPr>
                <w:rStyle w:val="Hyperlink"/>
                <w:rFonts w:ascii="Times New Roman" w:hAnsi="Times New Roman"/>
                <w:color w:val="auto"/>
                <w:sz w:val="24"/>
                <w:szCs w:val="24"/>
                <w:u w:val="none"/>
                <w:lang w:val="lv-LV"/>
              </w:rPr>
            </w:pPr>
            <w:r w:rsidRPr="00D12B74">
              <w:rPr>
                <w:rStyle w:val="Hyperlink"/>
                <w:rFonts w:ascii="Times New Roman" w:hAnsi="Times New Roman"/>
                <w:color w:val="auto"/>
                <w:sz w:val="24"/>
                <w:szCs w:val="24"/>
                <w:u w:val="none"/>
                <w:lang w:val="lv-LV"/>
              </w:rPr>
              <w:t>2021</w:t>
            </w:r>
            <w:r w:rsidR="004C15FF">
              <w:rPr>
                <w:rStyle w:val="Hyperlink"/>
                <w:rFonts w:ascii="Times New Roman" w:hAnsi="Times New Roman"/>
                <w:color w:val="auto"/>
                <w:sz w:val="24"/>
                <w:szCs w:val="24"/>
                <w:u w:val="none"/>
                <w:lang w:val="lv-LV"/>
              </w:rPr>
              <w:t>.</w:t>
            </w:r>
          </w:p>
        </w:tc>
        <w:tc>
          <w:tcPr>
            <w:tcW w:w="1345" w:type="dxa"/>
          </w:tcPr>
          <w:p w14:paraId="685B68B6" w14:textId="48810479" w:rsidR="003A1DEC" w:rsidRPr="00D12B74" w:rsidRDefault="003A1DEC" w:rsidP="00195646">
            <w:pPr>
              <w:spacing w:after="0" w:line="276" w:lineRule="auto"/>
              <w:rPr>
                <w:rStyle w:val="Hyperlink"/>
                <w:rFonts w:ascii="Times New Roman" w:hAnsi="Times New Roman"/>
                <w:color w:val="auto"/>
                <w:sz w:val="24"/>
                <w:szCs w:val="24"/>
                <w:u w:val="none"/>
                <w:lang w:val="lv-LV"/>
              </w:rPr>
            </w:pPr>
            <w:r w:rsidRPr="00D12B74">
              <w:rPr>
                <w:rStyle w:val="Hyperlink"/>
                <w:rFonts w:ascii="Times New Roman" w:hAnsi="Times New Roman"/>
                <w:color w:val="auto"/>
                <w:sz w:val="24"/>
                <w:szCs w:val="24"/>
                <w:u w:val="none"/>
                <w:lang w:val="lv-LV"/>
              </w:rPr>
              <w:t>2022</w:t>
            </w:r>
            <w:r w:rsidR="004C15FF">
              <w:rPr>
                <w:rStyle w:val="Hyperlink"/>
                <w:rFonts w:ascii="Times New Roman" w:hAnsi="Times New Roman"/>
                <w:color w:val="auto"/>
                <w:sz w:val="24"/>
                <w:szCs w:val="24"/>
                <w:u w:val="none"/>
                <w:lang w:val="lv-LV"/>
              </w:rPr>
              <w:t>.</w:t>
            </w:r>
          </w:p>
        </w:tc>
      </w:tr>
      <w:tr w:rsidR="008B671C" w14:paraId="583D2167" w14:textId="77777777" w:rsidTr="008B671C">
        <w:trPr>
          <w:gridAfter w:val="1"/>
          <w:wAfter w:w="41" w:type="dxa"/>
        </w:trPr>
        <w:tc>
          <w:tcPr>
            <w:tcW w:w="2122" w:type="dxa"/>
          </w:tcPr>
          <w:p w14:paraId="75693FF1" w14:textId="29B0CCD4" w:rsidR="00FD743E" w:rsidRPr="00C56689" w:rsidRDefault="003A1DE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Kopumā veic</w:t>
            </w:r>
          </w:p>
        </w:tc>
        <w:tc>
          <w:tcPr>
            <w:tcW w:w="992" w:type="dxa"/>
          </w:tcPr>
          <w:p w14:paraId="61C70180" w14:textId="516A566B" w:rsidR="00FD743E" w:rsidRPr="00C56689" w:rsidRDefault="0025206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93%</w:t>
            </w:r>
          </w:p>
        </w:tc>
        <w:tc>
          <w:tcPr>
            <w:tcW w:w="992" w:type="dxa"/>
          </w:tcPr>
          <w:p w14:paraId="2A917C92" w14:textId="541661B5" w:rsidR="00FD743E" w:rsidRPr="00C56689" w:rsidRDefault="0025206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86%</w:t>
            </w:r>
          </w:p>
        </w:tc>
        <w:tc>
          <w:tcPr>
            <w:tcW w:w="851" w:type="dxa"/>
          </w:tcPr>
          <w:p w14:paraId="2A64A430" w14:textId="227B85E1" w:rsidR="00FD743E" w:rsidRPr="00C56689" w:rsidRDefault="0025206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55%</w:t>
            </w:r>
          </w:p>
        </w:tc>
        <w:tc>
          <w:tcPr>
            <w:tcW w:w="850" w:type="dxa"/>
          </w:tcPr>
          <w:p w14:paraId="71FB9349" w14:textId="53B62834" w:rsidR="00FD743E" w:rsidRPr="00C56689" w:rsidRDefault="0025206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71%</w:t>
            </w:r>
          </w:p>
        </w:tc>
        <w:tc>
          <w:tcPr>
            <w:tcW w:w="992" w:type="dxa"/>
          </w:tcPr>
          <w:p w14:paraId="5B4E4D28" w14:textId="770DE21F" w:rsidR="00FD743E" w:rsidRPr="00C56689" w:rsidRDefault="0025206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84%</w:t>
            </w:r>
          </w:p>
        </w:tc>
        <w:tc>
          <w:tcPr>
            <w:tcW w:w="1134" w:type="dxa"/>
          </w:tcPr>
          <w:p w14:paraId="65F2D843" w14:textId="698E1995" w:rsidR="00FD743E" w:rsidRPr="00C56689" w:rsidRDefault="0025206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93%</w:t>
            </w:r>
          </w:p>
        </w:tc>
        <w:tc>
          <w:tcPr>
            <w:tcW w:w="1345" w:type="dxa"/>
          </w:tcPr>
          <w:p w14:paraId="305F6F49" w14:textId="509F7CBF" w:rsidR="00FD743E" w:rsidRPr="00C56689" w:rsidRDefault="0025206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90%</w:t>
            </w:r>
          </w:p>
        </w:tc>
      </w:tr>
      <w:tr w:rsidR="008B671C" w14:paraId="563C7A64" w14:textId="77777777" w:rsidTr="008B671C">
        <w:trPr>
          <w:gridAfter w:val="1"/>
          <w:wAfter w:w="41" w:type="dxa"/>
        </w:trPr>
        <w:tc>
          <w:tcPr>
            <w:tcW w:w="2122" w:type="dxa"/>
          </w:tcPr>
          <w:p w14:paraId="3C375D1C" w14:textId="6B4367EF" w:rsidR="00FD743E" w:rsidRPr="00C56689" w:rsidRDefault="003A1DE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Regulāri</w:t>
            </w:r>
          </w:p>
        </w:tc>
        <w:tc>
          <w:tcPr>
            <w:tcW w:w="992" w:type="dxa"/>
          </w:tcPr>
          <w:p w14:paraId="32FBDC35" w14:textId="2F122509" w:rsidR="00FD743E" w:rsidRPr="00C56689" w:rsidRDefault="0025206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55%</w:t>
            </w:r>
          </w:p>
        </w:tc>
        <w:tc>
          <w:tcPr>
            <w:tcW w:w="992" w:type="dxa"/>
          </w:tcPr>
          <w:p w14:paraId="033B995A" w14:textId="5144C1BE" w:rsidR="00FD743E" w:rsidRPr="00C56689" w:rsidRDefault="0025206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79%</w:t>
            </w:r>
          </w:p>
        </w:tc>
        <w:tc>
          <w:tcPr>
            <w:tcW w:w="851" w:type="dxa"/>
          </w:tcPr>
          <w:p w14:paraId="2076B8BC" w14:textId="77777777" w:rsidR="00FD743E" w:rsidRPr="00C56689" w:rsidRDefault="00FD743E" w:rsidP="00195646">
            <w:pPr>
              <w:spacing w:after="0" w:line="276" w:lineRule="auto"/>
              <w:rPr>
                <w:rStyle w:val="Hyperlink"/>
                <w:rFonts w:ascii="Times New Roman" w:hAnsi="Times New Roman"/>
                <w:color w:val="auto"/>
                <w:sz w:val="24"/>
                <w:szCs w:val="24"/>
                <w:u w:val="none"/>
                <w:lang w:val="lv-LV"/>
              </w:rPr>
            </w:pPr>
          </w:p>
        </w:tc>
        <w:tc>
          <w:tcPr>
            <w:tcW w:w="850" w:type="dxa"/>
          </w:tcPr>
          <w:p w14:paraId="0599D021" w14:textId="77777777" w:rsidR="00FD743E" w:rsidRPr="00C56689" w:rsidRDefault="00FD743E" w:rsidP="00195646">
            <w:pPr>
              <w:spacing w:after="0" w:line="276" w:lineRule="auto"/>
              <w:rPr>
                <w:rStyle w:val="Hyperlink"/>
                <w:rFonts w:ascii="Times New Roman" w:hAnsi="Times New Roman"/>
                <w:color w:val="auto"/>
                <w:sz w:val="24"/>
                <w:szCs w:val="24"/>
                <w:u w:val="none"/>
                <w:lang w:val="lv-LV"/>
              </w:rPr>
            </w:pPr>
          </w:p>
        </w:tc>
        <w:tc>
          <w:tcPr>
            <w:tcW w:w="992" w:type="dxa"/>
          </w:tcPr>
          <w:p w14:paraId="78D24592" w14:textId="77777777" w:rsidR="00FD743E" w:rsidRPr="00C56689" w:rsidRDefault="00FD743E" w:rsidP="00195646">
            <w:pPr>
              <w:spacing w:after="0" w:line="276" w:lineRule="auto"/>
              <w:rPr>
                <w:rStyle w:val="Hyperlink"/>
                <w:rFonts w:ascii="Times New Roman" w:hAnsi="Times New Roman"/>
                <w:color w:val="auto"/>
                <w:sz w:val="24"/>
                <w:szCs w:val="24"/>
                <w:u w:val="none"/>
                <w:lang w:val="lv-LV"/>
              </w:rPr>
            </w:pPr>
          </w:p>
        </w:tc>
        <w:tc>
          <w:tcPr>
            <w:tcW w:w="1134" w:type="dxa"/>
          </w:tcPr>
          <w:p w14:paraId="35C3EC19" w14:textId="6D4C118F" w:rsidR="00FD743E" w:rsidRPr="00C56689" w:rsidRDefault="0025206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55%</w:t>
            </w:r>
          </w:p>
        </w:tc>
        <w:tc>
          <w:tcPr>
            <w:tcW w:w="1345" w:type="dxa"/>
          </w:tcPr>
          <w:p w14:paraId="384550E0" w14:textId="5B2F8281" w:rsidR="00FD743E" w:rsidRPr="00C56689" w:rsidRDefault="0025206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67%</w:t>
            </w:r>
          </w:p>
        </w:tc>
      </w:tr>
      <w:tr w:rsidR="008B671C" w14:paraId="6460A035" w14:textId="77777777" w:rsidTr="008B671C">
        <w:trPr>
          <w:gridAfter w:val="1"/>
          <w:wAfter w:w="41" w:type="dxa"/>
        </w:trPr>
        <w:tc>
          <w:tcPr>
            <w:tcW w:w="2122" w:type="dxa"/>
          </w:tcPr>
          <w:p w14:paraId="69302013" w14:textId="6323C8B3" w:rsidR="00FD743E" w:rsidRPr="00C56689" w:rsidRDefault="003A1DE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Neregulāri</w:t>
            </w:r>
          </w:p>
        </w:tc>
        <w:tc>
          <w:tcPr>
            <w:tcW w:w="992" w:type="dxa"/>
          </w:tcPr>
          <w:p w14:paraId="764B5942" w14:textId="32E0D94B" w:rsidR="00FD743E" w:rsidRPr="00C56689" w:rsidRDefault="0025206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38%</w:t>
            </w:r>
          </w:p>
        </w:tc>
        <w:tc>
          <w:tcPr>
            <w:tcW w:w="992" w:type="dxa"/>
          </w:tcPr>
          <w:p w14:paraId="43AC2972" w14:textId="5179E574" w:rsidR="00FD743E" w:rsidRPr="00C56689" w:rsidRDefault="0025206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8%</w:t>
            </w:r>
          </w:p>
        </w:tc>
        <w:tc>
          <w:tcPr>
            <w:tcW w:w="851" w:type="dxa"/>
          </w:tcPr>
          <w:p w14:paraId="3EBEC69E" w14:textId="77777777" w:rsidR="00FD743E" w:rsidRPr="00C56689" w:rsidRDefault="00FD743E" w:rsidP="00195646">
            <w:pPr>
              <w:spacing w:after="0" w:line="276" w:lineRule="auto"/>
              <w:rPr>
                <w:rStyle w:val="Hyperlink"/>
                <w:rFonts w:ascii="Times New Roman" w:hAnsi="Times New Roman"/>
                <w:color w:val="auto"/>
                <w:sz w:val="24"/>
                <w:szCs w:val="24"/>
                <w:u w:val="none"/>
                <w:lang w:val="lv-LV"/>
              </w:rPr>
            </w:pPr>
          </w:p>
        </w:tc>
        <w:tc>
          <w:tcPr>
            <w:tcW w:w="850" w:type="dxa"/>
          </w:tcPr>
          <w:p w14:paraId="37D66AD3" w14:textId="77777777" w:rsidR="00FD743E" w:rsidRPr="00C56689" w:rsidRDefault="00FD743E" w:rsidP="00195646">
            <w:pPr>
              <w:spacing w:after="0" w:line="276" w:lineRule="auto"/>
              <w:rPr>
                <w:rStyle w:val="Hyperlink"/>
                <w:rFonts w:ascii="Times New Roman" w:hAnsi="Times New Roman"/>
                <w:color w:val="auto"/>
                <w:sz w:val="24"/>
                <w:szCs w:val="24"/>
                <w:u w:val="none"/>
                <w:lang w:val="lv-LV"/>
              </w:rPr>
            </w:pPr>
          </w:p>
        </w:tc>
        <w:tc>
          <w:tcPr>
            <w:tcW w:w="992" w:type="dxa"/>
          </w:tcPr>
          <w:p w14:paraId="37CCE8CF" w14:textId="77777777" w:rsidR="00FD743E" w:rsidRPr="00C56689" w:rsidRDefault="00FD743E" w:rsidP="00195646">
            <w:pPr>
              <w:spacing w:after="0" w:line="276" w:lineRule="auto"/>
              <w:rPr>
                <w:rStyle w:val="Hyperlink"/>
                <w:rFonts w:ascii="Times New Roman" w:hAnsi="Times New Roman"/>
                <w:color w:val="auto"/>
                <w:sz w:val="24"/>
                <w:szCs w:val="24"/>
                <w:u w:val="none"/>
                <w:lang w:val="lv-LV"/>
              </w:rPr>
            </w:pPr>
          </w:p>
        </w:tc>
        <w:tc>
          <w:tcPr>
            <w:tcW w:w="1134" w:type="dxa"/>
          </w:tcPr>
          <w:p w14:paraId="4B0C23F7" w14:textId="74B8973F" w:rsidR="00FD743E" w:rsidRPr="00C56689" w:rsidRDefault="0025206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38%</w:t>
            </w:r>
          </w:p>
        </w:tc>
        <w:tc>
          <w:tcPr>
            <w:tcW w:w="1345" w:type="dxa"/>
          </w:tcPr>
          <w:p w14:paraId="2BCCA19C" w14:textId="5047A62D" w:rsidR="00FD743E" w:rsidRPr="00C56689" w:rsidRDefault="0025206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23%</w:t>
            </w:r>
          </w:p>
        </w:tc>
      </w:tr>
      <w:tr w:rsidR="008B671C" w14:paraId="3E294FCA" w14:textId="77777777" w:rsidTr="008B671C">
        <w:trPr>
          <w:gridAfter w:val="1"/>
          <w:wAfter w:w="41" w:type="dxa"/>
        </w:trPr>
        <w:tc>
          <w:tcPr>
            <w:tcW w:w="2122" w:type="dxa"/>
          </w:tcPr>
          <w:p w14:paraId="69EEF67B" w14:textId="73EC1928" w:rsidR="00FD743E" w:rsidRPr="00C56689" w:rsidRDefault="003A1DE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Izpēti neveic</w:t>
            </w:r>
          </w:p>
        </w:tc>
        <w:tc>
          <w:tcPr>
            <w:tcW w:w="992" w:type="dxa"/>
          </w:tcPr>
          <w:p w14:paraId="0F72B5BD" w14:textId="7631B8E9" w:rsidR="00FD743E" w:rsidRPr="00C56689" w:rsidRDefault="0025206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7%</w:t>
            </w:r>
          </w:p>
        </w:tc>
        <w:tc>
          <w:tcPr>
            <w:tcW w:w="992" w:type="dxa"/>
          </w:tcPr>
          <w:p w14:paraId="3EB2BA19" w14:textId="58851A62" w:rsidR="00FD743E" w:rsidRPr="00C56689" w:rsidRDefault="0025206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14%</w:t>
            </w:r>
          </w:p>
        </w:tc>
        <w:tc>
          <w:tcPr>
            <w:tcW w:w="851" w:type="dxa"/>
          </w:tcPr>
          <w:p w14:paraId="699A31E3" w14:textId="1F57A195" w:rsidR="00FD743E" w:rsidRPr="00C56689" w:rsidRDefault="0025206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45%</w:t>
            </w:r>
          </w:p>
        </w:tc>
        <w:tc>
          <w:tcPr>
            <w:tcW w:w="850" w:type="dxa"/>
          </w:tcPr>
          <w:p w14:paraId="5B78C561" w14:textId="4974937A" w:rsidR="00FD743E" w:rsidRPr="00C56689" w:rsidRDefault="0025206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29%</w:t>
            </w:r>
          </w:p>
        </w:tc>
        <w:tc>
          <w:tcPr>
            <w:tcW w:w="992" w:type="dxa"/>
          </w:tcPr>
          <w:p w14:paraId="4338F401" w14:textId="63615CD6" w:rsidR="00FD743E" w:rsidRPr="00C56689" w:rsidRDefault="0025206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16%</w:t>
            </w:r>
          </w:p>
        </w:tc>
        <w:tc>
          <w:tcPr>
            <w:tcW w:w="1134" w:type="dxa"/>
          </w:tcPr>
          <w:p w14:paraId="7AF59510" w14:textId="361EA20D" w:rsidR="00FD743E" w:rsidRPr="00C56689" w:rsidRDefault="0025206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7%</w:t>
            </w:r>
          </w:p>
        </w:tc>
        <w:tc>
          <w:tcPr>
            <w:tcW w:w="1345" w:type="dxa"/>
          </w:tcPr>
          <w:p w14:paraId="3A648AB0" w14:textId="701B0360" w:rsidR="00FD743E" w:rsidRPr="00C56689" w:rsidRDefault="0025206C" w:rsidP="00195646">
            <w:pPr>
              <w:spacing w:after="0" w:line="276" w:lineRule="auto"/>
              <w:rPr>
                <w:rStyle w:val="Hyperlink"/>
                <w:rFonts w:ascii="Times New Roman" w:hAnsi="Times New Roman"/>
                <w:color w:val="auto"/>
                <w:sz w:val="24"/>
                <w:szCs w:val="24"/>
                <w:u w:val="none"/>
                <w:lang w:val="lv-LV"/>
              </w:rPr>
            </w:pPr>
            <w:r w:rsidRPr="00C56689">
              <w:rPr>
                <w:rStyle w:val="Hyperlink"/>
                <w:rFonts w:ascii="Times New Roman" w:hAnsi="Times New Roman"/>
                <w:color w:val="auto"/>
                <w:sz w:val="24"/>
                <w:szCs w:val="24"/>
                <w:u w:val="none"/>
                <w:lang w:val="lv-LV"/>
              </w:rPr>
              <w:t>10%</w:t>
            </w:r>
          </w:p>
        </w:tc>
      </w:tr>
    </w:tbl>
    <w:p w14:paraId="6A5F1356" w14:textId="77777777" w:rsidR="00FD743E" w:rsidRDefault="00FD743E" w:rsidP="00195646">
      <w:pPr>
        <w:spacing w:after="0" w:line="276" w:lineRule="auto"/>
        <w:rPr>
          <w:rStyle w:val="Hyperlink"/>
          <w:color w:val="auto"/>
          <w:sz w:val="20"/>
          <w:szCs w:val="20"/>
        </w:rPr>
      </w:pPr>
    </w:p>
    <w:p w14:paraId="22FE6190" w14:textId="5CDBD1FD" w:rsidR="00CE707E" w:rsidRDefault="00CE707E" w:rsidP="00195646">
      <w:pPr>
        <w:spacing w:after="200" w:line="276" w:lineRule="auto"/>
        <w:rPr>
          <w:rStyle w:val="Hyperlink"/>
          <w:color w:val="auto"/>
          <w:sz w:val="20"/>
          <w:szCs w:val="20"/>
        </w:rPr>
      </w:pPr>
    </w:p>
    <w:p w14:paraId="1A345E20" w14:textId="77777777" w:rsidR="00E5656A" w:rsidRPr="00050B89" w:rsidRDefault="00E5656A" w:rsidP="00195646">
      <w:pPr>
        <w:spacing w:after="120" w:line="276" w:lineRule="auto"/>
        <w:rPr>
          <w:rFonts w:ascii="Times New Roman" w:hAnsi="Times New Roman" w:cs="Times New Roman"/>
          <w:sz w:val="24"/>
          <w:szCs w:val="24"/>
          <w:lang w:val="lv-LV"/>
        </w:rPr>
      </w:pPr>
    </w:p>
    <w:sectPr w:rsidR="00E5656A" w:rsidRPr="00050B89" w:rsidSect="00050B89">
      <w:headerReference w:type="default" r:id="rId20"/>
      <w:footerReference w:type="default" r:id="rId21"/>
      <w:pgSz w:w="11906" w:h="16838"/>
      <w:pgMar w:top="993" w:right="851" w:bottom="851"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8A208" w14:textId="77777777" w:rsidR="008F2C22" w:rsidRDefault="008F2C22" w:rsidP="00C867E9">
      <w:pPr>
        <w:spacing w:after="0" w:line="240" w:lineRule="auto"/>
      </w:pPr>
      <w:r>
        <w:separator/>
      </w:r>
    </w:p>
  </w:endnote>
  <w:endnote w:type="continuationSeparator" w:id="0">
    <w:p w14:paraId="2DC2513A" w14:textId="77777777" w:rsidR="008F2C22" w:rsidRDefault="008F2C22" w:rsidP="00C867E9">
      <w:pPr>
        <w:spacing w:after="0" w:line="240" w:lineRule="auto"/>
      </w:pPr>
      <w:r>
        <w:continuationSeparator/>
      </w:r>
    </w:p>
  </w:endnote>
  <w:endnote w:type="continuationNotice" w:id="1">
    <w:p w14:paraId="746DB361" w14:textId="77777777" w:rsidR="008F2C22" w:rsidRDefault="008F2C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2871272"/>
      <w:docPartObj>
        <w:docPartGallery w:val="Page Numbers (Bottom of Page)"/>
        <w:docPartUnique/>
      </w:docPartObj>
    </w:sdtPr>
    <w:sdtEndPr>
      <w:rPr>
        <w:rFonts w:ascii="Times New Roman" w:hAnsi="Times New Roman" w:cs="Times New Roman"/>
        <w:noProof/>
      </w:rPr>
    </w:sdtEndPr>
    <w:sdtContent>
      <w:p w14:paraId="4AD4A1E4" w14:textId="4E4C69B1" w:rsidR="006115B3" w:rsidRPr="00007537" w:rsidRDefault="006115B3">
        <w:pPr>
          <w:pStyle w:val="Footer"/>
          <w:jc w:val="center"/>
          <w:rPr>
            <w:rFonts w:ascii="Times New Roman" w:hAnsi="Times New Roman" w:cs="Times New Roman"/>
          </w:rPr>
        </w:pPr>
        <w:r w:rsidRPr="00007537">
          <w:rPr>
            <w:rFonts w:ascii="Times New Roman" w:hAnsi="Times New Roman" w:cs="Times New Roman"/>
          </w:rPr>
          <w:fldChar w:fldCharType="begin"/>
        </w:r>
        <w:r w:rsidRPr="00007537">
          <w:rPr>
            <w:rFonts w:ascii="Times New Roman" w:hAnsi="Times New Roman" w:cs="Times New Roman"/>
          </w:rPr>
          <w:instrText xml:space="preserve"> PAGE   \* MERGEFORMAT </w:instrText>
        </w:r>
        <w:r w:rsidRPr="00007537">
          <w:rPr>
            <w:rFonts w:ascii="Times New Roman" w:hAnsi="Times New Roman" w:cs="Times New Roman"/>
          </w:rPr>
          <w:fldChar w:fldCharType="separate"/>
        </w:r>
        <w:r w:rsidR="009C5F37" w:rsidRPr="00007537">
          <w:rPr>
            <w:rFonts w:ascii="Times New Roman" w:hAnsi="Times New Roman" w:cs="Times New Roman"/>
            <w:noProof/>
          </w:rPr>
          <w:t>5</w:t>
        </w:r>
        <w:r w:rsidRPr="00007537">
          <w:rPr>
            <w:rFonts w:ascii="Times New Roman" w:hAnsi="Times New Roman" w:cs="Times New Roman"/>
            <w:noProof/>
          </w:rPr>
          <w:fldChar w:fldCharType="end"/>
        </w:r>
      </w:p>
    </w:sdtContent>
  </w:sdt>
  <w:p w14:paraId="2E522AEC" w14:textId="0D1A8DE1" w:rsidR="00327E93" w:rsidRPr="00007537" w:rsidRDefault="00327E93" w:rsidP="00C867E9">
    <w:pPr>
      <w:pStyle w:val="Footer"/>
      <w:rPr>
        <w:rFonts w:ascii="Times New Roman" w:hAnsi="Times New Roman" w:cs="Times New Roman"/>
        <w:sz w:val="20"/>
        <w:szCs w:val="20"/>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6E9B3" w14:textId="77777777" w:rsidR="008F2C22" w:rsidRDefault="008F2C22" w:rsidP="00C867E9">
      <w:pPr>
        <w:spacing w:after="0" w:line="240" w:lineRule="auto"/>
      </w:pPr>
      <w:r>
        <w:separator/>
      </w:r>
    </w:p>
  </w:footnote>
  <w:footnote w:type="continuationSeparator" w:id="0">
    <w:p w14:paraId="667FF33A" w14:textId="77777777" w:rsidR="008F2C22" w:rsidRDefault="008F2C22" w:rsidP="00C867E9">
      <w:pPr>
        <w:spacing w:after="0" w:line="240" w:lineRule="auto"/>
      </w:pPr>
      <w:r>
        <w:continuationSeparator/>
      </w:r>
    </w:p>
  </w:footnote>
  <w:footnote w:type="continuationNotice" w:id="1">
    <w:p w14:paraId="6383BBFE" w14:textId="77777777" w:rsidR="008F2C22" w:rsidRDefault="008F2C22">
      <w:pPr>
        <w:spacing w:after="0" w:line="240" w:lineRule="auto"/>
      </w:pPr>
    </w:p>
  </w:footnote>
  <w:footnote w:id="2">
    <w:p w14:paraId="7AA1E52F" w14:textId="389CE3FA" w:rsidR="00911711" w:rsidRPr="006D03D4" w:rsidRDefault="00911711">
      <w:pPr>
        <w:pStyle w:val="FootnoteText"/>
        <w:rPr>
          <w:rFonts w:ascii="Times New Roman" w:hAnsi="Times New Roman" w:cs="Times New Roman"/>
        </w:rPr>
      </w:pPr>
      <w:r w:rsidRPr="006D03D4">
        <w:rPr>
          <w:rStyle w:val="FootnoteReference"/>
          <w:rFonts w:ascii="Times New Roman" w:hAnsi="Times New Roman" w:cs="Times New Roman"/>
        </w:rPr>
        <w:footnoteRef/>
      </w:r>
      <w:r w:rsidRPr="006D03D4">
        <w:rPr>
          <w:rFonts w:ascii="Times New Roman" w:hAnsi="Times New Roman" w:cs="Times New Roman"/>
        </w:rPr>
        <w:t xml:space="preserve"> </w:t>
      </w:r>
      <w:r w:rsidR="00AE12EA" w:rsidRPr="006D03D4">
        <w:rPr>
          <w:rFonts w:ascii="Times New Roman" w:hAnsi="Times New Roman" w:cs="Times New Roman"/>
          <w:shd w:val="clear" w:color="auto" w:fill="FFFFFF"/>
          <w:lang w:val="lv-LV"/>
        </w:rPr>
        <w:t xml:space="preserve">MK noteikumi "Kārtība, kādā iestādes ievieto informāciju internetā" un protokollēmums. </w:t>
      </w:r>
      <w:r w:rsidR="00AE12EA" w:rsidRPr="006D03D4">
        <w:rPr>
          <w:rFonts w:ascii="Times New Roman" w:hAnsi="Times New Roman" w:cs="Times New Roman"/>
          <w:i/>
          <w:iCs/>
          <w:shd w:val="clear" w:color="auto" w:fill="FFFFFF"/>
          <w:lang w:val="lv-LV"/>
        </w:rPr>
        <w:t>MK tīmekļvietne.</w:t>
      </w:r>
      <w:r w:rsidR="00AE12EA" w:rsidRPr="006D03D4">
        <w:rPr>
          <w:rFonts w:ascii="Times New Roman" w:hAnsi="Times New Roman" w:cs="Times New Roman"/>
          <w:shd w:val="clear" w:color="auto" w:fill="FFFFFF"/>
          <w:lang w:val="lv-LV"/>
        </w:rPr>
        <w:t xml:space="preserve"> Pieejams: </w:t>
      </w:r>
      <w:hyperlink r:id="rId1" w:history="1">
        <w:r w:rsidR="00AE12EA" w:rsidRPr="006D03D4">
          <w:rPr>
            <w:rStyle w:val="Hyperlink"/>
            <w:rFonts w:ascii="Times New Roman" w:hAnsi="Times New Roman" w:cs="Times New Roman"/>
          </w:rPr>
          <w:t>https://tap.mk.gov.lv/mk/tap/?pid=40482314</w:t>
        </w:r>
      </w:hyperlink>
      <w:r w:rsidR="00AE12EA" w:rsidRPr="006D03D4">
        <w:rPr>
          <w:rFonts w:ascii="Times New Roman" w:hAnsi="Times New Roman" w:cs="Times New Roman"/>
        </w:rPr>
        <w:t xml:space="preserve"> </w:t>
      </w:r>
      <w:r w:rsidR="00AE12EA" w:rsidRPr="006D03D4">
        <w:rPr>
          <w:rFonts w:ascii="Times New Roman" w:hAnsi="Times New Roman" w:cs="Times New Roman"/>
          <w:lang w:val="lv-LV"/>
        </w:rPr>
        <w:t>[aplūkots 15.03.2023.]</w:t>
      </w:r>
    </w:p>
  </w:footnote>
  <w:footnote w:id="3">
    <w:p w14:paraId="5662D045" w14:textId="4D099DB2" w:rsidR="00105D2E" w:rsidRPr="006D03D4" w:rsidRDefault="00105D2E">
      <w:pPr>
        <w:pStyle w:val="FootnoteText"/>
        <w:rPr>
          <w:rFonts w:ascii="Times New Roman" w:hAnsi="Times New Roman" w:cs="Times New Roman"/>
        </w:rPr>
      </w:pPr>
      <w:r w:rsidRPr="006D03D4">
        <w:rPr>
          <w:rStyle w:val="FootnoteReference"/>
          <w:rFonts w:ascii="Times New Roman" w:hAnsi="Times New Roman" w:cs="Times New Roman"/>
        </w:rPr>
        <w:footnoteRef/>
      </w:r>
      <w:r w:rsidR="0A9FB15C" w:rsidRPr="006D03D4">
        <w:rPr>
          <w:rFonts w:ascii="Times New Roman" w:hAnsi="Times New Roman" w:cs="Times New Roman"/>
        </w:rPr>
        <w:t xml:space="preserve"> </w:t>
      </w:r>
      <w:r w:rsidR="0A9FB15C" w:rsidRPr="006D03D4">
        <w:rPr>
          <w:rFonts w:ascii="Times New Roman" w:hAnsi="Times New Roman" w:cs="Times New Roman"/>
          <w:lang w:val="lv-LV"/>
        </w:rPr>
        <w:t>Informatīvais ziņojums par piekļūstamīb</w:t>
      </w:r>
      <w:r w:rsidR="00740E3F">
        <w:rPr>
          <w:rFonts w:ascii="Times New Roman" w:hAnsi="Times New Roman" w:cs="Times New Roman"/>
          <w:lang w:val="lv-LV"/>
        </w:rPr>
        <w:t>as prasību ievērošanu valsts pārvaldē</w:t>
      </w:r>
      <w:r w:rsidR="0A9FB15C" w:rsidRPr="006D03D4">
        <w:rPr>
          <w:rFonts w:ascii="Times New Roman" w:hAnsi="Times New Roman" w:cs="Times New Roman"/>
          <w:lang w:val="lv-LV"/>
        </w:rPr>
        <w:t xml:space="preserve"> 2020. gadā. </w:t>
      </w:r>
      <w:r w:rsidR="0A9FB15C" w:rsidRPr="0A9FB15C">
        <w:rPr>
          <w:rFonts w:ascii="Times New Roman" w:hAnsi="Times New Roman" w:cs="Times New Roman"/>
          <w:i/>
          <w:iCs/>
          <w:lang w:val="lv-LV"/>
        </w:rPr>
        <w:t>VARAM piekļūstamības tīmekļvietne.</w:t>
      </w:r>
      <w:r w:rsidR="0A9FB15C" w:rsidRPr="006D03D4">
        <w:rPr>
          <w:rFonts w:ascii="Times New Roman" w:hAnsi="Times New Roman" w:cs="Times New Roman"/>
          <w:lang w:val="lv-LV"/>
        </w:rPr>
        <w:t xml:space="preserve"> </w:t>
      </w:r>
      <w:hyperlink r:id="rId2" w:history="1">
        <w:r w:rsidR="0A9FB15C" w:rsidRPr="006D03D4">
          <w:rPr>
            <w:rStyle w:val="Hyperlink"/>
            <w:rFonts w:ascii="Times New Roman" w:hAnsi="Times New Roman" w:cs="Times New Roman"/>
          </w:rPr>
          <w:t>https://pieklustamiba.varam.gov.lv/infozinojums2021/VARAMZin_30042021_pieklust.docx</w:t>
        </w:r>
      </w:hyperlink>
      <w:r w:rsidR="0A9FB15C" w:rsidRPr="006D03D4">
        <w:rPr>
          <w:rFonts w:ascii="Times New Roman" w:hAnsi="Times New Roman" w:cs="Times New Roman"/>
        </w:rPr>
        <w:t xml:space="preserve"> </w:t>
      </w:r>
      <w:r w:rsidR="0A9FB15C" w:rsidRPr="006D03D4">
        <w:rPr>
          <w:rFonts w:ascii="Times New Roman" w:hAnsi="Times New Roman" w:cs="Times New Roman"/>
          <w:lang w:val="lv-LV"/>
        </w:rPr>
        <w:t>[aplūkots 15.05.2023.]</w:t>
      </w:r>
    </w:p>
  </w:footnote>
  <w:footnote w:id="4">
    <w:p w14:paraId="42D22702" w14:textId="77777777" w:rsidR="006F093A" w:rsidRPr="006D03D4" w:rsidRDefault="006F093A" w:rsidP="006F093A">
      <w:pPr>
        <w:pStyle w:val="FootnoteText"/>
        <w:rPr>
          <w:rFonts w:ascii="Times New Roman" w:hAnsi="Times New Roman" w:cs="Times New Roman"/>
          <w:lang w:val="lv-LV"/>
        </w:rPr>
      </w:pPr>
      <w:r w:rsidRPr="006D03D4">
        <w:rPr>
          <w:rStyle w:val="FootnoteReference"/>
          <w:rFonts w:ascii="Times New Roman" w:hAnsi="Times New Roman" w:cs="Times New Roman"/>
          <w:lang w:val="lv-LV"/>
        </w:rPr>
        <w:footnoteRef/>
      </w:r>
      <w:r w:rsidRPr="006D03D4">
        <w:rPr>
          <w:rFonts w:ascii="Times New Roman" w:hAnsi="Times New Roman" w:cs="Times New Roman"/>
          <w:lang w:val="lv-LV"/>
        </w:rPr>
        <w:t xml:space="preserve"> </w:t>
      </w:r>
      <w:r w:rsidRPr="006D03D4">
        <w:rPr>
          <w:rFonts w:ascii="Times New Roman" w:hAnsi="Times New Roman" w:cs="Times New Roman"/>
          <w:shd w:val="clear" w:color="auto" w:fill="FFFFFF"/>
          <w:lang w:val="lv-LV"/>
        </w:rPr>
        <w:t>Informatīvais ziņojums par publisko personu tīmekļvietņu un mobilo lietotņu piekļūstamību 2021. gada periodā.</w:t>
      </w:r>
      <w:r w:rsidRPr="006D03D4">
        <w:rPr>
          <w:rFonts w:ascii="Times New Roman" w:hAnsi="Times New Roman" w:cs="Times New Roman"/>
          <w:lang w:val="lv-LV"/>
        </w:rPr>
        <w:t xml:space="preserve"> </w:t>
      </w:r>
      <w:r w:rsidRPr="006D03D4">
        <w:rPr>
          <w:rFonts w:ascii="Times New Roman" w:hAnsi="Times New Roman" w:cs="Times New Roman"/>
          <w:i/>
          <w:lang w:val="lv-LV"/>
        </w:rPr>
        <w:t>MK tīmekļvietne.</w:t>
      </w:r>
      <w:r w:rsidRPr="006D03D4">
        <w:rPr>
          <w:rFonts w:ascii="Times New Roman" w:hAnsi="Times New Roman" w:cs="Times New Roman"/>
          <w:lang w:val="lv-LV"/>
        </w:rPr>
        <w:t xml:space="preserve"> Pieejams: </w:t>
      </w:r>
      <w:hyperlink r:id="rId3" w:history="1">
        <w:r w:rsidRPr="006D03D4">
          <w:rPr>
            <w:rStyle w:val="Hyperlink"/>
            <w:rFonts w:ascii="Times New Roman" w:hAnsi="Times New Roman" w:cs="Times New Roman"/>
            <w:lang w:val="lv-LV"/>
          </w:rPr>
          <w:t>https://tapportals.mk.gov.lv/informative_notices/df72db33-6d9b-4e8e-9e93-56672aca929f</w:t>
        </w:r>
      </w:hyperlink>
      <w:r w:rsidRPr="006D03D4">
        <w:rPr>
          <w:rFonts w:ascii="Times New Roman" w:hAnsi="Times New Roman" w:cs="Times New Roman"/>
          <w:lang w:val="lv-LV"/>
        </w:rPr>
        <w:t xml:space="preserve"> [aplūkots 15.03.2023.]</w:t>
      </w:r>
    </w:p>
  </w:footnote>
  <w:footnote w:id="5">
    <w:p w14:paraId="367537FD" w14:textId="1921BDEE" w:rsidR="004A16BD" w:rsidRPr="00066873" w:rsidRDefault="004A16BD" w:rsidP="004A16BD">
      <w:pPr>
        <w:pStyle w:val="FootnoteText"/>
        <w:rPr>
          <w:lang w:val="lv-LV"/>
        </w:rPr>
      </w:pPr>
      <w:r w:rsidRPr="006D03D4">
        <w:rPr>
          <w:rStyle w:val="FootnoteReference"/>
          <w:rFonts w:ascii="Times New Roman" w:hAnsi="Times New Roman" w:cs="Times New Roman"/>
        </w:rPr>
        <w:footnoteRef/>
      </w:r>
      <w:r w:rsidRPr="006D03D4">
        <w:rPr>
          <w:rFonts w:ascii="Times New Roman" w:hAnsi="Times New Roman" w:cs="Times New Roman"/>
          <w:lang w:val="lv-LV"/>
        </w:rPr>
        <w:t xml:space="preserve"> Eiropas Parlamenta un Padomes Direktīv</w:t>
      </w:r>
      <w:r w:rsidR="00D44E25">
        <w:rPr>
          <w:rFonts w:ascii="Times New Roman" w:hAnsi="Times New Roman" w:cs="Times New Roman"/>
          <w:lang w:val="lv-LV"/>
        </w:rPr>
        <w:t>a</w:t>
      </w:r>
      <w:r w:rsidRPr="006D03D4">
        <w:rPr>
          <w:rFonts w:ascii="Times New Roman" w:hAnsi="Times New Roman" w:cs="Times New Roman"/>
          <w:lang w:val="lv-LV"/>
        </w:rPr>
        <w:t xml:space="preserve"> (ES) 2016/2102 (2016. gada 26. oktobris) par publiskā sektora struktūru tīmekļvietņu un mobilo lietotņu piekļūstamību. </w:t>
      </w:r>
      <w:r w:rsidRPr="006D03D4">
        <w:rPr>
          <w:rFonts w:ascii="Times New Roman" w:hAnsi="Times New Roman" w:cs="Times New Roman"/>
          <w:i/>
          <w:iCs/>
          <w:lang w:val="lv-LV"/>
        </w:rPr>
        <w:t>ES tiesību aktu tīmekļvietne.</w:t>
      </w:r>
      <w:r w:rsidRPr="006D03D4">
        <w:rPr>
          <w:rFonts w:ascii="Times New Roman" w:hAnsi="Times New Roman" w:cs="Times New Roman"/>
          <w:lang w:val="lv-LV"/>
        </w:rPr>
        <w:t xml:space="preserve"> Pieejams: </w:t>
      </w:r>
      <w:hyperlink r:id="rId4" w:history="1">
        <w:r w:rsidR="009437D9" w:rsidRPr="00AE0B21">
          <w:rPr>
            <w:rStyle w:val="Hyperlink"/>
            <w:rFonts w:ascii="Times New Roman" w:hAnsi="Times New Roman" w:cs="Times New Roman"/>
            <w:lang w:val="lv-LV"/>
          </w:rPr>
          <w:t>https://eur-lex.europa.eu/legal-content/LV/TXT/?uri=uriserv%3AOJ.L_.2016.327.01.0001.01.LAV&amp;toc=OJ%3AL%3A2016%3A327%3ATOC</w:t>
        </w:r>
      </w:hyperlink>
      <w:r w:rsidR="009437D9">
        <w:rPr>
          <w:rFonts w:ascii="Times New Roman" w:hAnsi="Times New Roman" w:cs="Times New Roman"/>
          <w:lang w:val="lv-LV"/>
        </w:rPr>
        <w:t xml:space="preserve"> </w:t>
      </w:r>
      <w:r w:rsidRPr="006D03D4">
        <w:rPr>
          <w:rFonts w:ascii="Times New Roman" w:hAnsi="Times New Roman" w:cs="Times New Roman"/>
          <w:lang w:val="lv-LV"/>
        </w:rPr>
        <w:t xml:space="preserve">[aplūkots </w:t>
      </w:r>
      <w:r w:rsidR="00F11998">
        <w:rPr>
          <w:rFonts w:ascii="Times New Roman" w:hAnsi="Times New Roman" w:cs="Times New Roman"/>
          <w:lang w:val="lv-LV"/>
        </w:rPr>
        <w:t>18</w:t>
      </w:r>
      <w:r w:rsidRPr="006D03D4">
        <w:rPr>
          <w:rFonts w:ascii="Times New Roman" w:hAnsi="Times New Roman" w:cs="Times New Roman"/>
          <w:lang w:val="lv-LV"/>
        </w:rPr>
        <w:t>.0</w:t>
      </w:r>
      <w:r w:rsidR="00F11998">
        <w:rPr>
          <w:rFonts w:ascii="Times New Roman" w:hAnsi="Times New Roman" w:cs="Times New Roman"/>
          <w:lang w:val="lv-LV"/>
        </w:rPr>
        <w:t>5</w:t>
      </w:r>
      <w:r w:rsidRPr="006D03D4">
        <w:rPr>
          <w:rFonts w:ascii="Times New Roman" w:hAnsi="Times New Roman" w:cs="Times New Roman"/>
          <w:lang w:val="lv-LV"/>
        </w:rPr>
        <w:t>.2023.]</w:t>
      </w:r>
    </w:p>
  </w:footnote>
  <w:footnote w:id="6">
    <w:p w14:paraId="5F098BB0" w14:textId="77777777" w:rsidR="00673606" w:rsidRPr="00706BA7" w:rsidRDefault="00673606" w:rsidP="00673606">
      <w:pPr>
        <w:pStyle w:val="FootnoteText"/>
        <w:rPr>
          <w:rFonts w:ascii="Times New Roman" w:hAnsi="Times New Roman" w:cs="Times New Roman"/>
          <w:lang w:val="lv-LV"/>
        </w:rPr>
      </w:pPr>
      <w:r w:rsidRPr="00706BA7">
        <w:rPr>
          <w:rStyle w:val="FootnoteReference"/>
          <w:rFonts w:ascii="Times New Roman" w:hAnsi="Times New Roman" w:cs="Times New Roman"/>
        </w:rPr>
        <w:footnoteRef/>
      </w:r>
      <w:r w:rsidRPr="00706BA7">
        <w:rPr>
          <w:rFonts w:ascii="Times New Roman" w:hAnsi="Times New Roman" w:cs="Times New Roman"/>
          <w:lang w:val="lv-LV"/>
        </w:rPr>
        <w:t xml:space="preserve"> Tīmekļvietņu un mobilo lietotņu piekļūstamība. </w:t>
      </w:r>
      <w:r w:rsidRPr="00706BA7">
        <w:rPr>
          <w:rFonts w:ascii="Times New Roman" w:hAnsi="Times New Roman" w:cs="Times New Roman"/>
          <w:i/>
          <w:iCs/>
          <w:lang w:val="lv-LV"/>
        </w:rPr>
        <w:t>VARAM piekļūstamības tīmekļvietne.</w:t>
      </w:r>
      <w:r w:rsidRPr="00706BA7">
        <w:rPr>
          <w:rFonts w:ascii="Times New Roman" w:hAnsi="Times New Roman" w:cs="Times New Roman"/>
          <w:lang w:val="lv-LV"/>
        </w:rPr>
        <w:t xml:space="preserve"> Pieejams: </w:t>
      </w:r>
      <w:hyperlink r:id="rId5" w:history="1">
        <w:r w:rsidRPr="00706BA7">
          <w:rPr>
            <w:rStyle w:val="Hyperlink"/>
            <w:rFonts w:ascii="Times New Roman" w:eastAsia="Times New Roman" w:hAnsi="Times New Roman" w:cs="Times New Roman"/>
            <w:lang w:val="lv-LV" w:eastAsia="lv-LV"/>
          </w:rPr>
          <w:t>https://www.varam.gov.lv/lv/wwwvaramgovlv/lv/pieklustamiba</w:t>
        </w:r>
      </w:hyperlink>
      <w:r w:rsidRPr="00706BA7">
        <w:rPr>
          <w:rStyle w:val="Hyperlink"/>
          <w:rFonts w:ascii="Times New Roman" w:eastAsia="Times New Roman" w:hAnsi="Times New Roman" w:cs="Times New Roman"/>
          <w:lang w:val="lv-LV" w:eastAsia="lv-LV"/>
        </w:rPr>
        <w:t xml:space="preserve"> </w:t>
      </w:r>
      <w:r w:rsidRPr="00706BA7">
        <w:rPr>
          <w:rFonts w:ascii="Times New Roman" w:hAnsi="Times New Roman" w:cs="Times New Roman"/>
          <w:lang w:val="lv-LV"/>
        </w:rPr>
        <w:t>[aplūkots 15.03.2023.]</w:t>
      </w:r>
    </w:p>
  </w:footnote>
  <w:footnote w:id="7">
    <w:p w14:paraId="0C40D627" w14:textId="77777777" w:rsidR="00673606" w:rsidRPr="00706BA7" w:rsidRDefault="00673606" w:rsidP="00673606">
      <w:pPr>
        <w:pStyle w:val="FootnoteText"/>
        <w:rPr>
          <w:rFonts w:ascii="Times New Roman" w:hAnsi="Times New Roman" w:cs="Times New Roman"/>
          <w:lang w:val="lv-LV"/>
        </w:rPr>
      </w:pPr>
      <w:r w:rsidRPr="00706BA7">
        <w:rPr>
          <w:rStyle w:val="FootnoteReference"/>
          <w:rFonts w:ascii="Times New Roman" w:hAnsi="Times New Roman" w:cs="Times New Roman"/>
        </w:rPr>
        <w:footnoteRef/>
      </w:r>
      <w:r w:rsidRPr="00706BA7">
        <w:rPr>
          <w:rFonts w:ascii="Times New Roman" w:hAnsi="Times New Roman" w:cs="Times New Roman"/>
          <w:lang w:val="lv-LV"/>
        </w:rPr>
        <w:t xml:space="preserve"> Tīmekļvietņu un mobilo lietotņu piekļūstamība. </w:t>
      </w:r>
      <w:r w:rsidRPr="00706BA7">
        <w:rPr>
          <w:rFonts w:ascii="Times New Roman" w:hAnsi="Times New Roman" w:cs="Times New Roman"/>
          <w:i/>
          <w:iCs/>
          <w:lang w:val="lv-LV"/>
        </w:rPr>
        <w:t>VARAM piekļūstamības tīmekļvietne.</w:t>
      </w:r>
      <w:r w:rsidRPr="00706BA7">
        <w:rPr>
          <w:rFonts w:ascii="Times New Roman" w:hAnsi="Times New Roman" w:cs="Times New Roman"/>
          <w:lang w:val="lv-LV"/>
        </w:rPr>
        <w:t xml:space="preserve"> Pieejams: </w:t>
      </w:r>
      <w:hyperlink r:id="rId6" w:history="1">
        <w:r w:rsidRPr="00706BA7">
          <w:rPr>
            <w:rStyle w:val="Hyperlink"/>
            <w:rFonts w:ascii="Times New Roman" w:hAnsi="Times New Roman" w:cs="Times New Roman"/>
            <w:lang w:val="lv-LV"/>
          </w:rPr>
          <w:t>https://pieklustamiba.varam.gov.lv/</w:t>
        </w:r>
      </w:hyperlink>
      <w:r w:rsidRPr="00706BA7">
        <w:rPr>
          <w:rStyle w:val="Hyperlink"/>
          <w:rFonts w:ascii="Times New Roman" w:hAnsi="Times New Roman" w:cs="Times New Roman"/>
          <w:lang w:val="lv-LV"/>
        </w:rPr>
        <w:t xml:space="preserve"> </w:t>
      </w:r>
      <w:r w:rsidRPr="00706BA7">
        <w:rPr>
          <w:rFonts w:ascii="Times New Roman" w:hAnsi="Times New Roman" w:cs="Times New Roman"/>
        </w:rPr>
        <w:t>[</w:t>
      </w:r>
      <w:r w:rsidRPr="009D419A">
        <w:rPr>
          <w:rFonts w:ascii="Times New Roman" w:hAnsi="Times New Roman" w:cs="Times New Roman"/>
          <w:lang w:val="lv-LV"/>
        </w:rPr>
        <w:t xml:space="preserve">aplūkots </w:t>
      </w:r>
      <w:r w:rsidRPr="00706BA7">
        <w:rPr>
          <w:rFonts w:ascii="Times New Roman" w:hAnsi="Times New Roman" w:cs="Times New Roman"/>
        </w:rPr>
        <w:t>15.03.2023.]</w:t>
      </w:r>
    </w:p>
  </w:footnote>
  <w:footnote w:id="8">
    <w:p w14:paraId="2E644945" w14:textId="77777777" w:rsidR="00673606" w:rsidRPr="00706BA7" w:rsidRDefault="00673606" w:rsidP="00673606">
      <w:pPr>
        <w:pStyle w:val="FootnoteText"/>
        <w:rPr>
          <w:rFonts w:ascii="Times New Roman" w:hAnsi="Times New Roman" w:cs="Times New Roman"/>
          <w:lang w:val="lv-LV"/>
        </w:rPr>
      </w:pPr>
      <w:r w:rsidRPr="00706BA7">
        <w:rPr>
          <w:rStyle w:val="FootnoteReference"/>
          <w:rFonts w:ascii="Times New Roman" w:hAnsi="Times New Roman" w:cs="Times New Roman"/>
        </w:rPr>
        <w:footnoteRef/>
      </w:r>
      <w:r w:rsidRPr="00706BA7">
        <w:rPr>
          <w:rFonts w:ascii="Times New Roman" w:hAnsi="Times New Roman" w:cs="Times New Roman"/>
          <w:lang w:val="lv-LV"/>
        </w:rPr>
        <w:t xml:space="preserve"> Vadlīnijas piekļūstamības paziņojuma izstrādei. </w:t>
      </w:r>
      <w:r w:rsidRPr="00706BA7">
        <w:rPr>
          <w:rFonts w:ascii="Times New Roman" w:hAnsi="Times New Roman" w:cs="Times New Roman"/>
          <w:i/>
          <w:iCs/>
          <w:lang w:val="lv-LV"/>
        </w:rPr>
        <w:t>VARAM piekļūstamības tīmekļvietne.</w:t>
      </w:r>
      <w:r w:rsidRPr="00706BA7">
        <w:rPr>
          <w:rFonts w:ascii="Times New Roman" w:hAnsi="Times New Roman" w:cs="Times New Roman"/>
          <w:lang w:val="lv-LV"/>
        </w:rPr>
        <w:t xml:space="preserve"> Pieejams: </w:t>
      </w:r>
      <w:hyperlink r:id="rId7" w:history="1">
        <w:r w:rsidRPr="00706BA7">
          <w:rPr>
            <w:rStyle w:val="Hyperlink"/>
            <w:rFonts w:ascii="Times New Roman" w:hAnsi="Times New Roman" w:cs="Times New Roman"/>
            <w:lang w:val="lv-LV"/>
          </w:rPr>
          <w:t>https://www.varam.gov.lv/lv/media/5695/download</w:t>
        </w:r>
      </w:hyperlink>
      <w:r w:rsidRPr="00706BA7">
        <w:rPr>
          <w:rStyle w:val="Hyperlink"/>
          <w:rFonts w:ascii="Times New Roman" w:hAnsi="Times New Roman" w:cs="Times New Roman"/>
          <w:lang w:val="lv-LV"/>
        </w:rPr>
        <w:t xml:space="preserve"> </w:t>
      </w:r>
      <w:r w:rsidRPr="00706BA7">
        <w:rPr>
          <w:rFonts w:ascii="Times New Roman" w:hAnsi="Times New Roman" w:cs="Times New Roman"/>
          <w:lang w:val="lv-LV"/>
        </w:rPr>
        <w:t>[aplūkots 15.03.2023.]</w:t>
      </w:r>
    </w:p>
  </w:footnote>
  <w:footnote w:id="9">
    <w:p w14:paraId="3A2D01E1" w14:textId="77777777" w:rsidR="00E8384A" w:rsidRPr="00675CA9" w:rsidRDefault="00E8384A" w:rsidP="00E8384A">
      <w:pPr>
        <w:pStyle w:val="FootnoteText"/>
        <w:rPr>
          <w:rFonts w:ascii="Times New Roman" w:hAnsi="Times New Roman" w:cs="Times New Roman"/>
          <w:lang w:val="lv-LV"/>
        </w:rPr>
      </w:pPr>
      <w:r w:rsidRPr="00675CA9">
        <w:rPr>
          <w:rStyle w:val="FootnoteReference"/>
          <w:rFonts w:ascii="Times New Roman" w:hAnsi="Times New Roman" w:cs="Times New Roman"/>
        </w:rPr>
        <w:footnoteRef/>
      </w:r>
      <w:r w:rsidRPr="00675CA9">
        <w:rPr>
          <w:rFonts w:ascii="Times New Roman" w:hAnsi="Times New Roman" w:cs="Times New Roman"/>
          <w:lang w:val="lv-LV"/>
        </w:rPr>
        <w:t xml:space="preserve"> Tīmekļvietņu un mobilo lietotņu piekļūstamība. </w:t>
      </w:r>
      <w:r w:rsidRPr="00E47721">
        <w:rPr>
          <w:rFonts w:ascii="Times New Roman" w:hAnsi="Times New Roman" w:cs="Times New Roman"/>
          <w:i/>
          <w:iCs/>
          <w:lang w:val="lv-LV"/>
        </w:rPr>
        <w:t>VARAM piekļūstamības tīmekļvietne.</w:t>
      </w:r>
      <w:r w:rsidRPr="00675CA9">
        <w:rPr>
          <w:rFonts w:ascii="Times New Roman" w:hAnsi="Times New Roman" w:cs="Times New Roman"/>
          <w:lang w:val="lv-LV"/>
        </w:rPr>
        <w:t xml:space="preserve"> Pieejams: </w:t>
      </w:r>
      <w:hyperlink r:id="rId8" w:history="1">
        <w:r w:rsidRPr="00675CA9">
          <w:rPr>
            <w:rStyle w:val="Hyperlink"/>
            <w:rFonts w:ascii="Times New Roman" w:hAnsi="Times New Roman" w:cs="Times New Roman"/>
            <w:lang w:val="lv-LV"/>
          </w:rPr>
          <w:t>https://www.varam.gov.lv/lv/wwwvaramgovlv/lv/pieklustamiba</w:t>
        </w:r>
      </w:hyperlink>
      <w:r w:rsidRPr="00675CA9">
        <w:rPr>
          <w:rStyle w:val="Hyperlink"/>
          <w:rFonts w:ascii="Times New Roman" w:hAnsi="Times New Roman" w:cs="Times New Roman"/>
          <w:lang w:val="lv-LV"/>
        </w:rPr>
        <w:t xml:space="preserve"> </w:t>
      </w:r>
      <w:r w:rsidRPr="00675CA9">
        <w:rPr>
          <w:rFonts w:ascii="Times New Roman" w:hAnsi="Times New Roman" w:cs="Times New Roman"/>
        </w:rPr>
        <w:t>[</w:t>
      </w:r>
      <w:r w:rsidRPr="00675CA9">
        <w:rPr>
          <w:rFonts w:ascii="Times New Roman" w:hAnsi="Times New Roman" w:cs="Times New Roman"/>
          <w:lang w:val="lv-LV"/>
        </w:rPr>
        <w:t>aplūkots</w:t>
      </w:r>
      <w:r w:rsidRPr="00675CA9">
        <w:rPr>
          <w:rFonts w:ascii="Times New Roman" w:hAnsi="Times New Roman" w:cs="Times New Roman"/>
        </w:rPr>
        <w:t xml:space="preserve"> 15.03.2023.]</w:t>
      </w:r>
    </w:p>
  </w:footnote>
  <w:footnote w:id="10">
    <w:p w14:paraId="6BADE4AF" w14:textId="77777777" w:rsidR="00E8384A" w:rsidRPr="00A34BA4" w:rsidRDefault="00E8384A" w:rsidP="00E8384A">
      <w:pPr>
        <w:pStyle w:val="FootnoteText"/>
        <w:rPr>
          <w:lang w:val="lv-LV"/>
        </w:rPr>
      </w:pPr>
      <w:r w:rsidRPr="00675CA9">
        <w:rPr>
          <w:rStyle w:val="FootnoteReference"/>
          <w:rFonts w:ascii="Times New Roman" w:hAnsi="Times New Roman" w:cs="Times New Roman"/>
        </w:rPr>
        <w:footnoteRef/>
      </w:r>
      <w:r w:rsidRPr="00675CA9">
        <w:rPr>
          <w:rFonts w:ascii="Times New Roman" w:hAnsi="Times New Roman" w:cs="Times New Roman"/>
          <w:lang w:val="lv-LV"/>
        </w:rPr>
        <w:t xml:space="preserve"> Tīmekļvietņu un mobilo lietotņu piekļūstamība. </w:t>
      </w:r>
      <w:r w:rsidRPr="00E47721">
        <w:rPr>
          <w:rFonts w:ascii="Times New Roman" w:hAnsi="Times New Roman" w:cs="Times New Roman"/>
          <w:i/>
          <w:iCs/>
          <w:lang w:val="lv-LV"/>
        </w:rPr>
        <w:t>VARAM piekļūstamības tīmekļvietne.</w:t>
      </w:r>
      <w:r w:rsidRPr="00675CA9">
        <w:rPr>
          <w:rFonts w:ascii="Times New Roman" w:hAnsi="Times New Roman" w:cs="Times New Roman"/>
          <w:lang w:val="lv-LV"/>
        </w:rPr>
        <w:t xml:space="preserve"> Pieejams: </w:t>
      </w:r>
      <w:hyperlink r:id="rId9" w:history="1">
        <w:r w:rsidRPr="00675CA9">
          <w:rPr>
            <w:rStyle w:val="Hyperlink"/>
            <w:rFonts w:ascii="Times New Roman" w:hAnsi="Times New Roman" w:cs="Times New Roman"/>
            <w:lang w:val="lv-LV"/>
          </w:rPr>
          <w:t>https://pieklustamiba.varam.gov.lv/</w:t>
        </w:r>
      </w:hyperlink>
      <w:r w:rsidRPr="00675CA9">
        <w:rPr>
          <w:rStyle w:val="Hyperlink"/>
          <w:rFonts w:ascii="Times New Roman" w:hAnsi="Times New Roman" w:cs="Times New Roman"/>
          <w:lang w:val="lv-LV"/>
        </w:rPr>
        <w:t xml:space="preserve"> </w:t>
      </w:r>
      <w:r w:rsidRPr="00675CA9">
        <w:rPr>
          <w:rFonts w:ascii="Times New Roman" w:hAnsi="Times New Roman" w:cs="Times New Roman"/>
        </w:rPr>
        <w:t>[</w:t>
      </w:r>
      <w:r w:rsidRPr="00675CA9">
        <w:rPr>
          <w:rFonts w:ascii="Times New Roman" w:hAnsi="Times New Roman" w:cs="Times New Roman"/>
          <w:lang w:val="lv-LV"/>
        </w:rPr>
        <w:t>aplūkots</w:t>
      </w:r>
      <w:r w:rsidRPr="00675CA9">
        <w:rPr>
          <w:rFonts w:ascii="Times New Roman" w:hAnsi="Times New Roman" w:cs="Times New Roman"/>
        </w:rPr>
        <w:t xml:space="preserve"> 15.03.2023.]</w:t>
      </w:r>
    </w:p>
  </w:footnote>
  <w:footnote w:id="11">
    <w:p w14:paraId="05AFF18B" w14:textId="42038901" w:rsidR="006C053E" w:rsidRPr="00047CD5" w:rsidRDefault="006C053E">
      <w:pPr>
        <w:pStyle w:val="FootnoteText"/>
        <w:rPr>
          <w:rFonts w:ascii="Times New Roman" w:hAnsi="Times New Roman" w:cs="Times New Roman"/>
          <w:lang w:val="lv-LV"/>
        </w:rPr>
      </w:pPr>
      <w:r w:rsidRPr="00047CD5">
        <w:rPr>
          <w:rStyle w:val="FootnoteReference"/>
          <w:rFonts w:ascii="Times New Roman" w:hAnsi="Times New Roman" w:cs="Times New Roman"/>
        </w:rPr>
        <w:footnoteRef/>
      </w:r>
      <w:r w:rsidRPr="00047CD5">
        <w:rPr>
          <w:rFonts w:ascii="Times New Roman" w:hAnsi="Times New Roman" w:cs="Times New Roman"/>
          <w:lang w:val="lv-LV"/>
        </w:rPr>
        <w:t xml:space="preserve"> </w:t>
      </w:r>
      <w:r w:rsidR="009530BB">
        <w:rPr>
          <w:rFonts w:ascii="Times New Roman" w:hAnsi="Times New Roman" w:cs="Times New Roman"/>
          <w:lang w:val="lv-LV"/>
        </w:rPr>
        <w:t>Tīmekļa pieejamības</w:t>
      </w:r>
      <w:r w:rsidR="009530BB" w:rsidRPr="00047CD5">
        <w:rPr>
          <w:rFonts w:ascii="Times New Roman" w:hAnsi="Times New Roman" w:cs="Times New Roman"/>
          <w:lang w:val="lv-LV"/>
        </w:rPr>
        <w:t xml:space="preserve"> </w:t>
      </w:r>
      <w:r w:rsidR="009530BB">
        <w:rPr>
          <w:rFonts w:ascii="Times New Roman" w:hAnsi="Times New Roman" w:cs="Times New Roman"/>
          <w:lang w:val="lv-LV"/>
        </w:rPr>
        <w:t>d</w:t>
      </w:r>
      <w:r w:rsidRPr="00047CD5">
        <w:rPr>
          <w:rFonts w:ascii="Times New Roman" w:hAnsi="Times New Roman" w:cs="Times New Roman"/>
          <w:lang w:val="lv-LV"/>
        </w:rPr>
        <w:t xml:space="preserve">irektīvas </w:t>
      </w:r>
      <w:r w:rsidR="00047CD5" w:rsidRPr="00047CD5">
        <w:rPr>
          <w:rFonts w:ascii="Times New Roman" w:hAnsi="Times New Roman" w:cs="Times New Roman"/>
          <w:lang w:val="lv-LV"/>
        </w:rPr>
        <w:t xml:space="preserve">ekspertu grupa. </w:t>
      </w:r>
      <w:r w:rsidR="00047CD5" w:rsidRPr="000D10DE">
        <w:rPr>
          <w:rFonts w:ascii="Times New Roman" w:hAnsi="Times New Roman" w:cs="Times New Roman"/>
          <w:i/>
          <w:iCs/>
        </w:rPr>
        <w:t xml:space="preserve">EK </w:t>
      </w:r>
      <w:r w:rsidR="00047CD5" w:rsidRPr="000D10DE">
        <w:rPr>
          <w:rFonts w:ascii="Times New Roman" w:hAnsi="Times New Roman" w:cs="Times New Roman"/>
          <w:i/>
          <w:iCs/>
          <w:lang w:val="lv-LV"/>
        </w:rPr>
        <w:t>tīmekļvietne</w:t>
      </w:r>
      <w:r w:rsidR="00047CD5" w:rsidRPr="000D10DE">
        <w:rPr>
          <w:rFonts w:ascii="Times New Roman" w:hAnsi="Times New Roman" w:cs="Times New Roman"/>
          <w:i/>
          <w:iCs/>
        </w:rPr>
        <w:t>.</w:t>
      </w:r>
      <w:r w:rsidR="00047CD5" w:rsidRPr="00047CD5">
        <w:rPr>
          <w:rFonts w:ascii="Times New Roman" w:hAnsi="Times New Roman" w:cs="Times New Roman"/>
        </w:rPr>
        <w:t xml:space="preserve"> </w:t>
      </w:r>
      <w:r w:rsidRPr="00047CD5">
        <w:rPr>
          <w:rFonts w:ascii="Times New Roman" w:hAnsi="Times New Roman" w:cs="Times New Roman"/>
          <w:lang w:val="lv-LV"/>
        </w:rPr>
        <w:t xml:space="preserve">Pieejams: </w:t>
      </w:r>
      <w:hyperlink r:id="rId10" w:history="1">
        <w:r w:rsidR="009437D9" w:rsidRPr="00AE0B21">
          <w:rPr>
            <w:rStyle w:val="Hyperlink"/>
            <w:rFonts w:ascii="Times New Roman" w:hAnsi="Times New Roman" w:cs="Times New Roman"/>
            <w:lang w:val="lv-LV"/>
          </w:rPr>
          <w:t>https://digital-strategy.ec.europa.eu/lv/policies/web-accessibility-expert-group</w:t>
        </w:r>
      </w:hyperlink>
      <w:r w:rsidR="009437D9">
        <w:rPr>
          <w:rFonts w:ascii="Times New Roman" w:hAnsi="Times New Roman" w:cs="Times New Roman"/>
          <w:lang w:val="lv-LV"/>
        </w:rPr>
        <w:t xml:space="preserve"> </w:t>
      </w:r>
      <w:r w:rsidR="00047CD5" w:rsidRPr="00047CD5">
        <w:rPr>
          <w:rFonts w:ascii="Times New Roman" w:hAnsi="Times New Roman" w:cs="Times New Roman"/>
        </w:rPr>
        <w:t>[</w:t>
      </w:r>
      <w:r w:rsidR="00047CD5" w:rsidRPr="00047CD5">
        <w:rPr>
          <w:rFonts w:ascii="Times New Roman" w:hAnsi="Times New Roman" w:cs="Times New Roman"/>
          <w:lang w:val="lv-LV"/>
        </w:rPr>
        <w:t>aplūkots</w:t>
      </w:r>
      <w:r w:rsidR="00047CD5" w:rsidRPr="00047CD5">
        <w:rPr>
          <w:rFonts w:ascii="Times New Roman" w:hAnsi="Times New Roman" w:cs="Times New Roman"/>
        </w:rPr>
        <w:t xml:space="preserve"> 15.03.2023.]</w:t>
      </w:r>
    </w:p>
  </w:footnote>
  <w:footnote w:id="12">
    <w:p w14:paraId="0D851FA4" w14:textId="029D335A" w:rsidR="002F0924" w:rsidRPr="006B1B85" w:rsidRDefault="002F0924" w:rsidP="00B96EE6">
      <w:pPr>
        <w:spacing w:after="0" w:line="240" w:lineRule="auto"/>
        <w:jc w:val="both"/>
        <w:rPr>
          <w:rFonts w:ascii="Times New Roman" w:hAnsi="Times New Roman" w:cs="Times New Roman"/>
          <w:lang w:val="lv-LV"/>
        </w:rPr>
      </w:pPr>
      <w:r w:rsidRPr="00692164">
        <w:rPr>
          <w:rStyle w:val="FootnoteReference"/>
          <w:rFonts w:ascii="Times New Roman" w:hAnsi="Times New Roman" w:cs="Times New Roman"/>
          <w:sz w:val="20"/>
          <w:szCs w:val="20"/>
        </w:rPr>
        <w:footnoteRef/>
      </w:r>
      <w:r w:rsidRPr="00692164">
        <w:rPr>
          <w:rFonts w:ascii="Times New Roman" w:hAnsi="Times New Roman" w:cs="Times New Roman"/>
          <w:sz w:val="20"/>
          <w:szCs w:val="20"/>
          <w:lang w:val="lv-LV"/>
        </w:rPr>
        <w:t xml:space="preserve"> </w:t>
      </w:r>
      <w:r w:rsidR="00B96EE6" w:rsidRPr="00EE0664">
        <w:rPr>
          <w:rFonts w:ascii="Times New Roman" w:hAnsi="Times New Roman" w:cs="Times New Roman"/>
          <w:sz w:val="20"/>
          <w:szCs w:val="20"/>
          <w:lang w:val="lv-LV"/>
        </w:rPr>
        <w:t xml:space="preserve">Komisijas īstenošanas lēmuma (ES) 2018/1524 (2018. gada 11. oktobris), ar ko izveido uzraudzības metodiku un kārtību, kādā dalībvalstis iesniedz ziņojumus saskaņā ar Eiropas Parlamenta un Padomes Direktīvu (ES) 2016/2102 par publiskā sektora struktūru tīmekļvietņu un mobilo lietotņu piekļūstamību </w:t>
      </w:r>
      <w:r w:rsidR="006B1B85" w:rsidRPr="00EE0664">
        <w:rPr>
          <w:rFonts w:ascii="Times New Roman" w:hAnsi="Times New Roman" w:cs="Times New Roman"/>
          <w:sz w:val="20"/>
          <w:szCs w:val="20"/>
          <w:lang w:val="lv-LV"/>
        </w:rPr>
        <w:t>3.</w:t>
      </w:r>
      <w:r w:rsidR="00B96EE6" w:rsidRPr="00EE0664">
        <w:rPr>
          <w:rFonts w:ascii="Times New Roman" w:hAnsi="Times New Roman" w:cs="Times New Roman"/>
          <w:sz w:val="20"/>
          <w:szCs w:val="20"/>
          <w:lang w:val="lv-LV"/>
        </w:rPr>
        <w:t> </w:t>
      </w:r>
      <w:r w:rsidR="006B1B85" w:rsidRPr="00EE0664">
        <w:rPr>
          <w:rFonts w:ascii="Times New Roman" w:hAnsi="Times New Roman" w:cs="Times New Roman"/>
          <w:sz w:val="20"/>
          <w:szCs w:val="20"/>
          <w:lang w:val="lv-LV"/>
        </w:rPr>
        <w:t>panta 4.</w:t>
      </w:r>
      <w:r w:rsidR="00B96EE6" w:rsidRPr="00EE0664">
        <w:rPr>
          <w:rFonts w:ascii="Times New Roman" w:hAnsi="Times New Roman" w:cs="Times New Roman"/>
          <w:sz w:val="20"/>
          <w:szCs w:val="20"/>
          <w:lang w:val="lv-LV"/>
        </w:rPr>
        <w:t> </w:t>
      </w:r>
      <w:r w:rsidR="006B1B85" w:rsidRPr="00EE0664">
        <w:rPr>
          <w:rFonts w:ascii="Times New Roman" w:hAnsi="Times New Roman" w:cs="Times New Roman"/>
          <w:sz w:val="20"/>
          <w:szCs w:val="20"/>
          <w:lang w:val="lv-LV"/>
        </w:rPr>
        <w:t>punkts.</w:t>
      </w:r>
      <w:r w:rsidR="007B0240" w:rsidRPr="00EE0664">
        <w:rPr>
          <w:rFonts w:ascii="Times New Roman" w:hAnsi="Times New Roman" w:cs="Times New Roman"/>
          <w:sz w:val="20"/>
          <w:szCs w:val="20"/>
          <w:lang w:val="lv-LV"/>
        </w:rPr>
        <w:t xml:space="preserve"> </w:t>
      </w:r>
      <w:r w:rsidR="006B1B85" w:rsidRPr="00EE0664">
        <w:rPr>
          <w:rFonts w:ascii="Times New Roman" w:hAnsi="Times New Roman" w:cs="Times New Roman"/>
          <w:i/>
          <w:iCs/>
          <w:sz w:val="20"/>
          <w:szCs w:val="20"/>
        </w:rPr>
        <w:t xml:space="preserve">EK </w:t>
      </w:r>
      <w:r w:rsidR="006B1B85" w:rsidRPr="00EE0664">
        <w:rPr>
          <w:rFonts w:ascii="Times New Roman" w:hAnsi="Times New Roman" w:cs="Times New Roman"/>
          <w:i/>
          <w:iCs/>
          <w:sz w:val="20"/>
          <w:szCs w:val="20"/>
          <w:lang w:val="lv-LV"/>
        </w:rPr>
        <w:t>tīmekļvietne</w:t>
      </w:r>
      <w:r w:rsidR="006B1B85" w:rsidRPr="00EE0664">
        <w:rPr>
          <w:rFonts w:ascii="Times New Roman" w:hAnsi="Times New Roman" w:cs="Times New Roman"/>
          <w:i/>
          <w:iCs/>
          <w:sz w:val="20"/>
          <w:szCs w:val="20"/>
        </w:rPr>
        <w:t>.</w:t>
      </w:r>
      <w:r w:rsidR="006B1B85" w:rsidRPr="00EE0664">
        <w:rPr>
          <w:rFonts w:ascii="Times New Roman" w:hAnsi="Times New Roman" w:cs="Times New Roman"/>
          <w:sz w:val="20"/>
          <w:szCs w:val="20"/>
        </w:rPr>
        <w:t xml:space="preserve"> </w:t>
      </w:r>
      <w:r w:rsidR="006B1B85" w:rsidRPr="00EE0664">
        <w:rPr>
          <w:rFonts w:ascii="Times New Roman" w:hAnsi="Times New Roman" w:cs="Times New Roman"/>
          <w:sz w:val="20"/>
          <w:szCs w:val="20"/>
          <w:lang w:val="lv-LV"/>
        </w:rPr>
        <w:t>Pieejams</w:t>
      </w:r>
      <w:r w:rsidR="006B1B85" w:rsidRPr="00EE0664">
        <w:rPr>
          <w:rFonts w:ascii="Times New Roman" w:hAnsi="Times New Roman" w:cs="Times New Roman"/>
          <w:sz w:val="20"/>
          <w:szCs w:val="20"/>
        </w:rPr>
        <w:t xml:space="preserve">: </w:t>
      </w:r>
      <w:hyperlink r:id="rId11" w:history="1">
        <w:r w:rsidR="00E75FBE" w:rsidRPr="00EE0664">
          <w:rPr>
            <w:rStyle w:val="Hyperlink"/>
            <w:rFonts w:ascii="Times New Roman" w:hAnsi="Times New Roman" w:cs="Times New Roman"/>
            <w:sz w:val="20"/>
            <w:szCs w:val="20"/>
          </w:rPr>
          <w:t>https://eur-lex.europa.eu/legal-content/LV/TXT/?uri=CELEX:32018D1524</w:t>
        </w:r>
      </w:hyperlink>
      <w:r w:rsidR="00E75FBE" w:rsidRPr="00EE0664">
        <w:rPr>
          <w:rFonts w:ascii="Times New Roman" w:hAnsi="Times New Roman" w:cs="Times New Roman"/>
          <w:sz w:val="20"/>
          <w:szCs w:val="20"/>
        </w:rPr>
        <w:t xml:space="preserve"> </w:t>
      </w:r>
      <w:r w:rsidR="006B1B85" w:rsidRPr="00EE0664">
        <w:rPr>
          <w:rFonts w:ascii="Times New Roman" w:hAnsi="Times New Roman" w:cs="Times New Roman"/>
          <w:sz w:val="20"/>
          <w:szCs w:val="20"/>
          <w:lang w:val="lv-LV"/>
        </w:rPr>
        <w:t xml:space="preserve">[aplūkots </w:t>
      </w:r>
      <w:r w:rsidR="005E2237" w:rsidRPr="00EE0664">
        <w:rPr>
          <w:rFonts w:ascii="Times New Roman" w:hAnsi="Times New Roman" w:cs="Times New Roman"/>
          <w:sz w:val="20"/>
          <w:szCs w:val="20"/>
          <w:lang w:val="lv-LV"/>
        </w:rPr>
        <w:t>18</w:t>
      </w:r>
      <w:r w:rsidR="006B1B85" w:rsidRPr="00EE0664">
        <w:rPr>
          <w:rFonts w:ascii="Times New Roman" w:hAnsi="Times New Roman" w:cs="Times New Roman"/>
          <w:sz w:val="20"/>
          <w:szCs w:val="20"/>
          <w:lang w:val="lv-LV"/>
        </w:rPr>
        <w:t>.</w:t>
      </w:r>
      <w:r w:rsidR="005E2237" w:rsidRPr="00EE0664">
        <w:rPr>
          <w:rFonts w:ascii="Times New Roman" w:hAnsi="Times New Roman" w:cs="Times New Roman"/>
          <w:sz w:val="20"/>
          <w:szCs w:val="20"/>
          <w:lang w:val="lv-LV"/>
        </w:rPr>
        <w:t>05</w:t>
      </w:r>
      <w:r w:rsidR="006B1B85" w:rsidRPr="00EE0664">
        <w:rPr>
          <w:rFonts w:ascii="Times New Roman" w:hAnsi="Times New Roman" w:cs="Times New Roman"/>
          <w:sz w:val="20"/>
          <w:szCs w:val="20"/>
          <w:lang w:val="lv-LV"/>
        </w:rPr>
        <w:t>.2023.]</w:t>
      </w:r>
    </w:p>
  </w:footnote>
  <w:footnote w:id="13">
    <w:p w14:paraId="774A1643" w14:textId="7E932172" w:rsidR="00610B89" w:rsidRPr="00673C4E" w:rsidRDefault="00610B89" w:rsidP="00887BC1">
      <w:pPr>
        <w:pStyle w:val="FootnoteText"/>
        <w:rPr>
          <w:rFonts w:ascii="Times New Roman" w:hAnsi="Times New Roman" w:cs="Times New Roman"/>
          <w:lang w:val="lv-LV"/>
        </w:rPr>
      </w:pPr>
      <w:r>
        <w:rPr>
          <w:rStyle w:val="FootnoteReference"/>
        </w:rPr>
        <w:footnoteRef/>
      </w:r>
      <w:r w:rsidRPr="00887BC1">
        <w:rPr>
          <w:lang w:val="lv-LV"/>
        </w:rPr>
        <w:t xml:space="preserve"> </w:t>
      </w:r>
      <w:r w:rsidR="00887BC1" w:rsidRPr="00673C4E">
        <w:rPr>
          <w:rFonts w:ascii="Times New Roman" w:hAnsi="Times New Roman" w:cs="Times New Roman"/>
          <w:i/>
          <w:iCs/>
        </w:rPr>
        <w:t>International Association of Accessibility Professionals (IAAP)</w:t>
      </w:r>
      <w:r w:rsidR="00887BC1" w:rsidRPr="00673C4E">
        <w:rPr>
          <w:rFonts w:ascii="Times New Roman" w:hAnsi="Times New Roman" w:cs="Times New Roman"/>
          <w:i/>
          <w:iCs/>
          <w:lang w:val="lv-LV"/>
        </w:rPr>
        <w:t xml:space="preserve"> tīmekļvietne.</w:t>
      </w:r>
      <w:r w:rsidR="00887BC1" w:rsidRPr="00673C4E">
        <w:rPr>
          <w:rFonts w:ascii="Times New Roman" w:hAnsi="Times New Roman" w:cs="Times New Roman"/>
          <w:lang w:val="lv-LV"/>
        </w:rPr>
        <w:t xml:space="preserve"> </w:t>
      </w:r>
      <w:hyperlink r:id="rId12" w:history="1">
        <w:r w:rsidR="00887BC1" w:rsidRPr="00673C4E">
          <w:rPr>
            <w:rStyle w:val="Hyperlink"/>
            <w:rFonts w:ascii="Times New Roman" w:hAnsi="Times New Roman" w:cs="Times New Roman"/>
            <w:lang w:val="lv-LV"/>
          </w:rPr>
          <w:t>https://www.accessibilityassociation.org/s/certified-professional-directory</w:t>
        </w:r>
      </w:hyperlink>
      <w:r w:rsidR="00887BC1" w:rsidRPr="00673C4E">
        <w:rPr>
          <w:rFonts w:ascii="Times New Roman" w:hAnsi="Times New Roman" w:cs="Times New Roman"/>
          <w:lang w:val="lv-LV"/>
        </w:rPr>
        <w:t xml:space="preserve"> </w:t>
      </w:r>
      <w:r w:rsidR="00887BC1" w:rsidRPr="00887BC1">
        <w:rPr>
          <w:rFonts w:ascii="Times New Roman" w:hAnsi="Times New Roman" w:cs="Times New Roman"/>
          <w:lang w:val="lv-LV"/>
        </w:rPr>
        <w:t>[aplūkots 31.03.2023.]</w:t>
      </w:r>
    </w:p>
  </w:footnote>
  <w:footnote w:id="14">
    <w:p w14:paraId="21103B14" w14:textId="3C16F2ED" w:rsidR="00A22781" w:rsidRPr="00A22781" w:rsidRDefault="00A22781">
      <w:pPr>
        <w:pStyle w:val="FootnoteText"/>
        <w:rPr>
          <w:lang w:val="lv-LV"/>
        </w:rPr>
      </w:pPr>
      <w:r>
        <w:rPr>
          <w:rStyle w:val="FootnoteReference"/>
        </w:rPr>
        <w:footnoteRef/>
      </w:r>
      <w:r w:rsidRPr="00A22781">
        <w:rPr>
          <w:lang w:val="lv-LV"/>
        </w:rPr>
        <w:t xml:space="preserve"> </w:t>
      </w:r>
      <w:r w:rsidR="003760B4" w:rsidRPr="00706BA7">
        <w:rPr>
          <w:rFonts w:ascii="Times New Roman" w:hAnsi="Times New Roman" w:cs="Times New Roman"/>
          <w:lang w:val="lv-LV"/>
        </w:rPr>
        <w:t xml:space="preserve">Tīmekļvietņu un mobilo lietotņu piekļūstamība. </w:t>
      </w:r>
      <w:r w:rsidR="003760B4" w:rsidRPr="00706BA7">
        <w:rPr>
          <w:rFonts w:ascii="Times New Roman" w:hAnsi="Times New Roman" w:cs="Times New Roman"/>
          <w:i/>
          <w:iCs/>
          <w:lang w:val="lv-LV"/>
        </w:rPr>
        <w:t>VARAM piekļūstamības tīmekļvietne.</w:t>
      </w:r>
      <w:r w:rsidR="003760B4" w:rsidRPr="00706BA7">
        <w:rPr>
          <w:rFonts w:ascii="Times New Roman" w:hAnsi="Times New Roman" w:cs="Times New Roman"/>
          <w:lang w:val="lv-LV"/>
        </w:rPr>
        <w:t xml:space="preserve"> Pieejams: </w:t>
      </w:r>
      <w:hyperlink r:id="rId13" w:history="1">
        <w:r w:rsidR="003760B4" w:rsidRPr="00706BA7">
          <w:rPr>
            <w:rStyle w:val="Hyperlink"/>
            <w:rFonts w:ascii="Times New Roman" w:hAnsi="Times New Roman" w:cs="Times New Roman"/>
            <w:lang w:val="lv-LV"/>
          </w:rPr>
          <w:t>https://pieklustamiba.varam.gov.lv/</w:t>
        </w:r>
      </w:hyperlink>
      <w:r w:rsidR="003760B4" w:rsidRPr="00706BA7">
        <w:rPr>
          <w:rStyle w:val="Hyperlink"/>
          <w:rFonts w:ascii="Times New Roman" w:hAnsi="Times New Roman" w:cs="Times New Roman"/>
          <w:lang w:val="lv-LV"/>
        </w:rPr>
        <w:t xml:space="preserve"> </w:t>
      </w:r>
      <w:r w:rsidR="003760B4" w:rsidRPr="00706BA7">
        <w:rPr>
          <w:rFonts w:ascii="Times New Roman" w:hAnsi="Times New Roman" w:cs="Times New Roman"/>
        </w:rPr>
        <w:t>[</w:t>
      </w:r>
      <w:r w:rsidR="003760B4" w:rsidRPr="009D419A">
        <w:rPr>
          <w:rFonts w:ascii="Times New Roman" w:hAnsi="Times New Roman" w:cs="Times New Roman"/>
          <w:lang w:val="lv-LV"/>
        </w:rPr>
        <w:t xml:space="preserve">aplūkots </w:t>
      </w:r>
      <w:r w:rsidR="003760B4" w:rsidRPr="00706BA7">
        <w:rPr>
          <w:rFonts w:ascii="Times New Roman" w:hAnsi="Times New Roman" w:cs="Times New Roman"/>
        </w:rPr>
        <w:t>15.03.2023.]</w:t>
      </w:r>
    </w:p>
  </w:footnote>
  <w:footnote w:id="15">
    <w:p w14:paraId="2CC950E5" w14:textId="77777777" w:rsidR="0081464E" w:rsidRPr="002E0437" w:rsidRDefault="0081464E" w:rsidP="0081464E">
      <w:pPr>
        <w:pStyle w:val="FootnoteText"/>
        <w:rPr>
          <w:lang w:val="lv-LV"/>
        </w:rPr>
      </w:pPr>
      <w:r w:rsidRPr="00513926">
        <w:rPr>
          <w:rStyle w:val="FootnoteReference"/>
          <w:rFonts w:ascii="Times New Roman" w:hAnsi="Times New Roman" w:cs="Times New Roman"/>
        </w:rPr>
        <w:footnoteRef/>
      </w:r>
      <w:r w:rsidRPr="00513926">
        <w:rPr>
          <w:rFonts w:ascii="Times New Roman" w:hAnsi="Times New Roman" w:cs="Times New Roman"/>
          <w:lang w:val="lv-LV"/>
        </w:rPr>
        <w:t xml:space="preserve"> </w:t>
      </w:r>
      <w:r w:rsidRPr="0017127D">
        <w:rPr>
          <w:rFonts w:ascii="Times New Roman" w:hAnsi="Times New Roman" w:cs="Times New Roman"/>
          <w:lang w:val="lv-LV"/>
        </w:rPr>
        <w:t xml:space="preserve">Piekļūstamības izvērtēšanas protokola veidlapa. </w:t>
      </w:r>
      <w:r w:rsidRPr="0017127D">
        <w:rPr>
          <w:rFonts w:ascii="Times New Roman" w:hAnsi="Times New Roman" w:cs="Times New Roman"/>
          <w:i/>
          <w:iCs/>
          <w:lang w:val="lv-LV"/>
        </w:rPr>
        <w:t>VARAM piekļūstamības tīmekļvietne.</w:t>
      </w:r>
      <w:r w:rsidRPr="0017127D">
        <w:rPr>
          <w:rFonts w:ascii="Times New Roman" w:hAnsi="Times New Roman" w:cs="Times New Roman"/>
          <w:lang w:val="lv-LV"/>
        </w:rPr>
        <w:t xml:space="preserve"> </w:t>
      </w:r>
      <w:r>
        <w:rPr>
          <w:rFonts w:ascii="Times New Roman" w:hAnsi="Times New Roman" w:cs="Times New Roman"/>
          <w:lang w:val="lv-LV"/>
        </w:rPr>
        <w:t xml:space="preserve">Pieejams: </w:t>
      </w:r>
      <w:hyperlink r:id="rId14" w:history="1">
        <w:r w:rsidRPr="006B1B85">
          <w:rPr>
            <w:rStyle w:val="Hyperlink"/>
            <w:rFonts w:ascii="Times New Roman" w:hAnsi="Times New Roman" w:cs="Times New Roman"/>
            <w:lang w:val="lv-LV"/>
          </w:rPr>
          <w:t>https://pieklustamiba.varam.gov.lv/izvertesanas-protokola_veidlapa.xlsx</w:t>
        </w:r>
      </w:hyperlink>
      <w:r w:rsidRPr="00513926">
        <w:rPr>
          <w:rFonts w:ascii="Times New Roman" w:hAnsi="Times New Roman" w:cs="Times New Roman"/>
          <w:lang w:val="lv-LV"/>
        </w:rPr>
        <w:t xml:space="preserve"> [aplūkots 31.03.2023.]</w:t>
      </w:r>
    </w:p>
  </w:footnote>
  <w:footnote w:id="16">
    <w:p w14:paraId="1279724F" w14:textId="40D58524" w:rsidR="00534DAA" w:rsidRPr="00A1369E" w:rsidRDefault="00534DAA">
      <w:pPr>
        <w:pStyle w:val="FootnoteText"/>
        <w:rPr>
          <w:rFonts w:ascii="Times New Roman" w:hAnsi="Times New Roman" w:cs="Times New Roman"/>
          <w:lang w:val="lv-LV"/>
        </w:rPr>
      </w:pPr>
      <w:r w:rsidRPr="00A1369E">
        <w:rPr>
          <w:rStyle w:val="FootnoteReference"/>
          <w:rFonts w:ascii="Times New Roman" w:hAnsi="Times New Roman" w:cs="Times New Roman"/>
        </w:rPr>
        <w:footnoteRef/>
      </w:r>
      <w:r w:rsidRPr="00A1369E">
        <w:rPr>
          <w:rFonts w:ascii="Times New Roman" w:hAnsi="Times New Roman" w:cs="Times New Roman"/>
          <w:lang w:val="lv-LV"/>
        </w:rPr>
        <w:t xml:space="preserve"> </w:t>
      </w:r>
      <w:r w:rsidR="00A1369E" w:rsidRPr="00A1369E">
        <w:rPr>
          <w:rFonts w:ascii="Times New Roman" w:hAnsi="Times New Roman" w:cs="Times New Roman"/>
          <w:lang w:val="lv-LV"/>
        </w:rPr>
        <w:t xml:space="preserve">Valsts un pašvaldību iestāžu tīmekļvietņu vienotā platforma. MK tīmekļvietnē. Pieejams: </w:t>
      </w:r>
      <w:hyperlink r:id="rId15" w:history="1">
        <w:r w:rsidR="00A1369E" w:rsidRPr="00A1369E">
          <w:rPr>
            <w:rStyle w:val="Hyperlink"/>
            <w:rFonts w:ascii="Times New Roman" w:hAnsi="Times New Roman" w:cs="Times New Roman"/>
            <w:lang w:val="lv-LV"/>
          </w:rPr>
          <w:t>https://www.mk.gov.lv/lv/projekts/valsts-un-pasvaldibu-iestazu-timeklvietnu-vienota-platforma</w:t>
        </w:r>
      </w:hyperlink>
      <w:r w:rsidR="00A1369E" w:rsidRPr="00A1369E">
        <w:rPr>
          <w:rFonts w:ascii="Times New Roman" w:hAnsi="Times New Roman" w:cs="Times New Roman"/>
          <w:lang w:val="lv-LV"/>
        </w:rPr>
        <w:t xml:space="preserve"> [aplūkots 18.05.2023.] </w:t>
      </w:r>
    </w:p>
  </w:footnote>
  <w:footnote w:id="17">
    <w:p w14:paraId="5EFC4893" w14:textId="47D7CBBB" w:rsidR="696E41DB" w:rsidRPr="00762F28" w:rsidRDefault="696E41DB" w:rsidP="696E41DB">
      <w:pPr>
        <w:pStyle w:val="FootnoteText"/>
        <w:rPr>
          <w:rFonts w:ascii="Times New Roman" w:hAnsi="Times New Roman" w:cs="Times New Roman"/>
          <w:lang w:val="lv-LV"/>
        </w:rPr>
      </w:pPr>
      <w:r w:rsidRPr="00762F28">
        <w:rPr>
          <w:rStyle w:val="FootnoteReference"/>
          <w:rFonts w:ascii="Times New Roman" w:hAnsi="Times New Roman" w:cs="Times New Roman"/>
        </w:rPr>
        <w:footnoteRef/>
      </w:r>
      <w:r w:rsidRPr="00762F28">
        <w:rPr>
          <w:rFonts w:ascii="Times New Roman" w:hAnsi="Times New Roman" w:cs="Times New Roman"/>
          <w:lang w:val="lv-LV"/>
        </w:rPr>
        <w:t xml:space="preserve"> </w:t>
      </w:r>
      <w:r w:rsidR="00762F28" w:rsidRPr="00762F28">
        <w:rPr>
          <w:rFonts w:ascii="Times New Roman" w:hAnsi="Times New Roman" w:cs="Times New Roman"/>
          <w:lang w:val="lv-LV"/>
        </w:rPr>
        <w:t xml:space="preserve">Projekta dalībnieki: valsts un pašvaldību iestādes. </w:t>
      </w:r>
      <w:r w:rsidR="00210BA0" w:rsidRPr="00762F28">
        <w:rPr>
          <w:rFonts w:ascii="Times New Roman" w:hAnsi="Times New Roman" w:cs="Times New Roman"/>
          <w:i/>
          <w:iCs/>
          <w:lang w:val="lv-LV"/>
        </w:rPr>
        <w:t>Ministru Kabineta tīmekļvietne.</w:t>
      </w:r>
      <w:r w:rsidR="00210BA0" w:rsidRPr="00762F28">
        <w:rPr>
          <w:rFonts w:ascii="Times New Roman" w:hAnsi="Times New Roman" w:cs="Times New Roman"/>
          <w:lang w:val="lv-LV"/>
        </w:rPr>
        <w:t xml:space="preserve"> Pieejams: </w:t>
      </w:r>
      <w:hyperlink r:id="rId16" w:history="1">
        <w:r w:rsidR="00210BA0" w:rsidRPr="00762F28">
          <w:rPr>
            <w:rStyle w:val="Hyperlink"/>
            <w:rFonts w:ascii="Times New Roman" w:hAnsi="Times New Roman" w:cs="Times New Roman"/>
            <w:lang w:val="lv-LV"/>
          </w:rPr>
          <w:t>https://www.mk.gov.lv/lv/projekta-dalibnieki-valsts-un-pasvaldibu-iestades</w:t>
        </w:r>
      </w:hyperlink>
      <w:r w:rsidR="00210BA0" w:rsidRPr="00762F28">
        <w:rPr>
          <w:rFonts w:ascii="Times New Roman" w:hAnsi="Times New Roman" w:cs="Times New Roman"/>
          <w:lang w:val="lv-LV"/>
        </w:rPr>
        <w:t xml:space="preserve"> [aplūkots 31.03.2023.]</w:t>
      </w:r>
    </w:p>
  </w:footnote>
  <w:footnote w:id="18">
    <w:p w14:paraId="0AF63B4C" w14:textId="37450EB8" w:rsidR="008E36F7" w:rsidRPr="00BB7D2F" w:rsidRDefault="008E36F7" w:rsidP="008E36F7">
      <w:pPr>
        <w:pStyle w:val="FootnoteText"/>
        <w:rPr>
          <w:lang w:val="lv-LV"/>
        </w:rPr>
      </w:pPr>
      <w:r w:rsidRPr="006D3B35">
        <w:rPr>
          <w:rStyle w:val="FootnoteReference"/>
          <w:rFonts w:ascii="Times New Roman" w:hAnsi="Times New Roman" w:cs="Times New Roman"/>
        </w:rPr>
        <w:footnoteRef/>
      </w:r>
      <w:r w:rsidRPr="006D3B35">
        <w:rPr>
          <w:rFonts w:ascii="Times New Roman" w:hAnsi="Times New Roman" w:cs="Times New Roman"/>
        </w:rPr>
        <w:t xml:space="preserve"> </w:t>
      </w:r>
      <w:r w:rsidRPr="006D3B35">
        <w:rPr>
          <w:rFonts w:ascii="Times New Roman" w:hAnsi="Times New Roman" w:cs="Times New Roman"/>
          <w:lang w:val="lv-LV"/>
        </w:rPr>
        <w:t xml:space="preserve">Valsts iestāžu un pašvaldību E-indekss. </w:t>
      </w:r>
      <w:r w:rsidRPr="006D3B35">
        <w:rPr>
          <w:rFonts w:ascii="Times New Roman" w:hAnsi="Times New Roman" w:cs="Times New Roman"/>
          <w:i/>
          <w:iCs/>
          <w:lang w:val="lv-LV"/>
        </w:rPr>
        <w:t>VARAM tīmekļvietne.</w:t>
      </w:r>
      <w:r w:rsidRPr="006D3B35">
        <w:rPr>
          <w:rFonts w:ascii="Times New Roman" w:hAnsi="Times New Roman" w:cs="Times New Roman"/>
          <w:lang w:val="lv-LV"/>
        </w:rPr>
        <w:t xml:space="preserve"> Pieejams: </w:t>
      </w:r>
      <w:hyperlink r:id="rId17" w:history="1">
        <w:r w:rsidRPr="006D3B35">
          <w:rPr>
            <w:rStyle w:val="Hyperlink"/>
            <w:rFonts w:ascii="Times New Roman" w:hAnsi="Times New Roman" w:cs="Times New Roman"/>
            <w:lang w:val="lv-LV"/>
          </w:rPr>
          <w:t>https://www.varam.gov.lv/lv/valsts-iestazu-un-pasvaldibas-e-indekss</w:t>
        </w:r>
      </w:hyperlink>
      <w:r w:rsidRPr="006D3B35">
        <w:rPr>
          <w:rFonts w:ascii="Times New Roman" w:hAnsi="Times New Roman" w:cs="Times New Roman"/>
          <w:lang w:val="lv-LV"/>
        </w:rPr>
        <w:t xml:space="preserve"> [aplūkots 15.03.2023.]</w:t>
      </w:r>
    </w:p>
  </w:footnote>
  <w:footnote w:id="19">
    <w:p w14:paraId="24D19AD0" w14:textId="1F5F94E1" w:rsidR="001E5E14" w:rsidRPr="00D30623" w:rsidRDefault="001E5E14">
      <w:pPr>
        <w:pStyle w:val="FootnoteText"/>
        <w:rPr>
          <w:rFonts w:ascii="Times New Roman" w:hAnsi="Times New Roman" w:cs="Times New Roman"/>
          <w:lang w:val="lv-LV"/>
        </w:rPr>
      </w:pPr>
      <w:r w:rsidRPr="00D30623">
        <w:rPr>
          <w:rStyle w:val="FootnoteReference"/>
          <w:rFonts w:ascii="Times New Roman" w:hAnsi="Times New Roman" w:cs="Times New Roman"/>
          <w:lang w:val="lv-LV"/>
        </w:rPr>
        <w:footnoteRef/>
      </w:r>
      <w:r w:rsidRPr="00D30623">
        <w:rPr>
          <w:rFonts w:ascii="Times New Roman" w:hAnsi="Times New Roman" w:cs="Times New Roman"/>
          <w:lang w:val="lv-LV"/>
        </w:rPr>
        <w:t xml:space="preserve"> Publisko personu un iestāžu saraksts. </w:t>
      </w:r>
      <w:r w:rsidR="00D30623" w:rsidRPr="00D30623">
        <w:rPr>
          <w:rFonts w:ascii="Times New Roman" w:hAnsi="Times New Roman" w:cs="Times New Roman"/>
          <w:lang w:val="lv-LV"/>
        </w:rPr>
        <w:t xml:space="preserve">Latvijas Atvērto datu portals. </w:t>
      </w:r>
      <w:r w:rsidRPr="00D30623">
        <w:rPr>
          <w:rFonts w:ascii="Times New Roman" w:hAnsi="Times New Roman" w:cs="Times New Roman"/>
          <w:lang w:val="lv-LV"/>
        </w:rPr>
        <w:t xml:space="preserve">Pieejams: </w:t>
      </w:r>
      <w:hyperlink r:id="rId18" w:history="1">
        <w:r w:rsidR="00487E26" w:rsidRPr="00D30623">
          <w:rPr>
            <w:rStyle w:val="Hyperlink"/>
            <w:rFonts w:ascii="Times New Roman" w:hAnsi="Times New Roman" w:cs="Times New Roman"/>
            <w:lang w:val="lv-LV"/>
          </w:rPr>
          <w:t>https://data.gov.lv/dati/lv/dataset/public-persons-institutions</w:t>
        </w:r>
      </w:hyperlink>
      <w:r w:rsidR="00487E26" w:rsidRPr="00D30623">
        <w:rPr>
          <w:rFonts w:ascii="Times New Roman" w:hAnsi="Times New Roman" w:cs="Times New Roman"/>
          <w:lang w:val="lv-LV"/>
        </w:rPr>
        <w:t xml:space="preserve"> [aplūkots 30.04.2023.]</w:t>
      </w:r>
    </w:p>
  </w:footnote>
  <w:footnote w:id="20">
    <w:p w14:paraId="6C49F744" w14:textId="4680BBF7" w:rsidR="00A239FE" w:rsidRPr="00A239FE" w:rsidRDefault="00A239FE">
      <w:pPr>
        <w:pStyle w:val="FootnoteText"/>
        <w:rPr>
          <w:lang w:val="lv-LV"/>
        </w:rPr>
      </w:pPr>
      <w:r>
        <w:rPr>
          <w:rStyle w:val="FootnoteReference"/>
        </w:rPr>
        <w:footnoteRef/>
      </w:r>
      <w:r>
        <w:t xml:space="preserve"> </w:t>
      </w:r>
      <w:r w:rsidRPr="00D30623">
        <w:rPr>
          <w:rFonts w:ascii="Times New Roman" w:hAnsi="Times New Roman" w:cs="Times New Roman"/>
          <w:lang w:val="lv-LV"/>
        </w:rPr>
        <w:t xml:space="preserve">Publisko personu un iestāžu saraksts. Latvijas Atvērto datu portals. Pieejams: </w:t>
      </w:r>
      <w:hyperlink r:id="rId19" w:history="1">
        <w:r w:rsidRPr="00D30623">
          <w:rPr>
            <w:rStyle w:val="Hyperlink"/>
            <w:rFonts w:ascii="Times New Roman" w:hAnsi="Times New Roman" w:cs="Times New Roman"/>
            <w:lang w:val="lv-LV"/>
          </w:rPr>
          <w:t>https://data.gov.lv/dati/lv/dataset/public-persons-institutions</w:t>
        </w:r>
      </w:hyperlink>
      <w:r w:rsidRPr="00D30623">
        <w:rPr>
          <w:rFonts w:ascii="Times New Roman" w:hAnsi="Times New Roman" w:cs="Times New Roman"/>
          <w:lang w:val="lv-LV"/>
        </w:rPr>
        <w:t xml:space="preserve"> [aplūkots 30.04.2023.]</w:t>
      </w:r>
    </w:p>
  </w:footnote>
  <w:footnote w:id="21">
    <w:p w14:paraId="209B86D7" w14:textId="77777777" w:rsidR="00B0729F" w:rsidRPr="00A239FE" w:rsidRDefault="00B0729F" w:rsidP="00B0729F">
      <w:pPr>
        <w:pStyle w:val="FootnoteText"/>
        <w:rPr>
          <w:lang w:val="lv-LV"/>
        </w:rPr>
      </w:pPr>
      <w:r>
        <w:rPr>
          <w:rStyle w:val="FootnoteReference"/>
        </w:rPr>
        <w:footnoteRef/>
      </w:r>
      <w:r>
        <w:t xml:space="preserve"> </w:t>
      </w:r>
      <w:r w:rsidRPr="00D30623">
        <w:rPr>
          <w:rFonts w:ascii="Times New Roman" w:hAnsi="Times New Roman" w:cs="Times New Roman"/>
          <w:lang w:val="lv-LV"/>
        </w:rPr>
        <w:t xml:space="preserve">Publisko personu un iestāžu saraksts. Latvijas Atvērto datu portals. Pieejams: </w:t>
      </w:r>
      <w:hyperlink r:id="rId20" w:history="1">
        <w:r w:rsidRPr="00D30623">
          <w:rPr>
            <w:rStyle w:val="Hyperlink"/>
            <w:rFonts w:ascii="Times New Roman" w:hAnsi="Times New Roman" w:cs="Times New Roman"/>
            <w:lang w:val="lv-LV"/>
          </w:rPr>
          <w:t>https://data.gov.lv/dati/lv/dataset/public-persons-institutions</w:t>
        </w:r>
      </w:hyperlink>
      <w:r w:rsidRPr="00D30623">
        <w:rPr>
          <w:rFonts w:ascii="Times New Roman" w:hAnsi="Times New Roman" w:cs="Times New Roman"/>
          <w:lang w:val="lv-LV"/>
        </w:rPr>
        <w:t xml:space="preserve"> [aplūkots 30.04.2023.]</w:t>
      </w:r>
    </w:p>
  </w:footnote>
  <w:footnote w:id="22">
    <w:p w14:paraId="4BA76671" w14:textId="579BB7A8" w:rsidR="009E715F" w:rsidRPr="00FE5671" w:rsidRDefault="009E715F" w:rsidP="009E715F">
      <w:pPr>
        <w:pStyle w:val="FootnoteText"/>
        <w:rPr>
          <w:rFonts w:ascii="Times New Roman" w:hAnsi="Times New Roman" w:cs="Times New Roman"/>
          <w:lang w:val="lv-LV"/>
        </w:rPr>
      </w:pPr>
      <w:r w:rsidRPr="00FE5671">
        <w:rPr>
          <w:rStyle w:val="FootnoteReference"/>
          <w:rFonts w:ascii="Times New Roman" w:hAnsi="Times New Roman" w:cs="Times New Roman"/>
        </w:rPr>
        <w:footnoteRef/>
      </w:r>
      <w:r w:rsidRPr="00FE5671">
        <w:rPr>
          <w:rFonts w:ascii="Times New Roman" w:hAnsi="Times New Roman" w:cs="Times New Roman"/>
          <w:lang w:val="lv-LV"/>
        </w:rPr>
        <w:t xml:space="preserve"> VIRSIS. </w:t>
      </w:r>
      <w:r w:rsidRPr="00FE5671">
        <w:rPr>
          <w:rFonts w:ascii="Times New Roman" w:hAnsi="Times New Roman" w:cs="Times New Roman"/>
          <w:i/>
          <w:iCs/>
          <w:lang w:val="lv-LV"/>
        </w:rPr>
        <w:t>VARAM tīmekļvietne.</w:t>
      </w:r>
      <w:r w:rsidRPr="00FE5671">
        <w:rPr>
          <w:rFonts w:ascii="Times New Roman" w:hAnsi="Times New Roman" w:cs="Times New Roman"/>
          <w:lang w:val="lv-LV"/>
        </w:rPr>
        <w:t xml:space="preserve"> Pieejams: </w:t>
      </w:r>
      <w:hyperlink r:id="rId21" w:history="1">
        <w:r w:rsidRPr="00FE5671">
          <w:rPr>
            <w:rFonts w:ascii="Times New Roman" w:hAnsi="Times New Roman" w:cs="Times New Roman"/>
          </w:rPr>
          <w:t>https://www.varam.gov.lv/lv/valsts-informacijas-resursu-sistemu-un-sadarbspejas-informacijas-sistema-virsis</w:t>
        </w:r>
      </w:hyperlink>
      <w:r w:rsidRPr="00FE5671">
        <w:rPr>
          <w:rFonts w:ascii="Times New Roman" w:hAnsi="Times New Roman" w:cs="Times New Roman"/>
          <w:lang w:val="lv-LV"/>
        </w:rPr>
        <w:t xml:space="preserve"> [aplūkots </w:t>
      </w:r>
      <w:r w:rsidR="0005623B" w:rsidRPr="00FE5671">
        <w:rPr>
          <w:rFonts w:ascii="Times New Roman" w:hAnsi="Times New Roman" w:cs="Times New Roman"/>
          <w:lang w:val="lv-LV"/>
        </w:rPr>
        <w:t>30</w:t>
      </w:r>
      <w:r w:rsidRPr="00FE5671">
        <w:rPr>
          <w:rFonts w:ascii="Times New Roman" w:hAnsi="Times New Roman" w:cs="Times New Roman"/>
          <w:lang w:val="lv-LV"/>
        </w:rPr>
        <w:t>.</w:t>
      </w:r>
      <w:r w:rsidR="0005623B" w:rsidRPr="00FE5671">
        <w:rPr>
          <w:rFonts w:ascii="Times New Roman" w:hAnsi="Times New Roman" w:cs="Times New Roman"/>
          <w:lang w:val="lv-LV"/>
        </w:rPr>
        <w:t>03</w:t>
      </w:r>
      <w:r w:rsidRPr="00FE5671">
        <w:rPr>
          <w:rFonts w:ascii="Times New Roman" w:hAnsi="Times New Roman" w:cs="Times New Roman"/>
          <w:lang w:val="lv-LV"/>
        </w:rPr>
        <w:t>.2023.]</w:t>
      </w:r>
    </w:p>
  </w:footnote>
  <w:footnote w:id="23">
    <w:p w14:paraId="681C21B9" w14:textId="6E8DA2CB" w:rsidR="2B183BD6" w:rsidRPr="00FE5671" w:rsidRDefault="2B183BD6" w:rsidP="009F6B64">
      <w:pPr>
        <w:pStyle w:val="FootnoteText"/>
        <w:rPr>
          <w:rFonts w:ascii="Times New Roman" w:hAnsi="Times New Roman" w:cs="Times New Roman"/>
          <w:lang w:val="lv-LV"/>
        </w:rPr>
      </w:pPr>
      <w:r w:rsidRPr="00692164">
        <w:rPr>
          <w:rFonts w:ascii="Times New Roman" w:hAnsi="Times New Roman" w:cs="Times New Roman"/>
          <w:vertAlign w:val="superscript"/>
        </w:rPr>
        <w:footnoteRef/>
      </w:r>
      <w:r w:rsidRPr="00FE5671">
        <w:rPr>
          <w:rFonts w:ascii="Times New Roman" w:hAnsi="Times New Roman" w:cs="Times New Roman"/>
          <w:lang w:val="lv-LV"/>
        </w:rPr>
        <w:t xml:space="preserve"> </w:t>
      </w:r>
      <w:r w:rsidR="003164C1" w:rsidRPr="00FE5671">
        <w:rPr>
          <w:rFonts w:ascii="Times New Roman" w:hAnsi="Times New Roman" w:cs="Times New Roman"/>
          <w:lang w:val="lv-LV"/>
        </w:rPr>
        <w:t xml:space="preserve">Kas ir e-piekļūstamība. </w:t>
      </w:r>
      <w:r w:rsidR="00502131" w:rsidRPr="00FE5671">
        <w:rPr>
          <w:rFonts w:ascii="Times New Roman" w:hAnsi="Times New Roman" w:cs="Times New Roman"/>
          <w:i/>
          <w:iCs/>
          <w:lang w:val="lv-LV"/>
        </w:rPr>
        <w:t>Pasaules veselības organizācijas tīmekļvietne.</w:t>
      </w:r>
      <w:r w:rsidR="00502131" w:rsidRPr="00FE5671">
        <w:rPr>
          <w:rFonts w:ascii="Times New Roman" w:hAnsi="Times New Roman" w:cs="Times New Roman"/>
          <w:lang w:val="lv-LV"/>
        </w:rPr>
        <w:t xml:space="preserve"> Pieejams: </w:t>
      </w:r>
      <w:hyperlink r:id="rId22" w:history="1">
        <w:r w:rsidR="00502131" w:rsidRPr="00FE5671">
          <w:rPr>
            <w:rStyle w:val="Hyperlink"/>
            <w:rFonts w:ascii="Times New Roman" w:hAnsi="Times New Roman" w:cs="Times New Roman"/>
            <w:lang w:val="lv-LV"/>
          </w:rPr>
          <w:t>https://www.who.int/news-room/questions-and-answers/item/what-is-e-accessibility</w:t>
        </w:r>
      </w:hyperlink>
      <w:r w:rsidR="00502131" w:rsidRPr="00FE5671">
        <w:rPr>
          <w:rFonts w:ascii="Times New Roman" w:hAnsi="Times New Roman" w:cs="Times New Roman"/>
          <w:lang w:val="lv-LV"/>
        </w:rPr>
        <w:t xml:space="preserve"> [aplūkots 30.03.2023.]</w:t>
      </w:r>
    </w:p>
  </w:footnote>
  <w:footnote w:id="24">
    <w:p w14:paraId="22A008C0" w14:textId="253AD2E9" w:rsidR="00C66C2D" w:rsidRPr="00C66C2D" w:rsidRDefault="00C66C2D">
      <w:pPr>
        <w:pStyle w:val="FootnoteText"/>
        <w:rPr>
          <w:lang w:val="lv-LV"/>
        </w:rPr>
      </w:pPr>
      <w:r w:rsidRPr="0054579C">
        <w:rPr>
          <w:rStyle w:val="FootnoteReference"/>
          <w:rFonts w:ascii="Times New Roman" w:hAnsi="Times New Roman" w:cs="Times New Roman"/>
        </w:rPr>
        <w:footnoteRef/>
      </w:r>
      <w:r w:rsidRPr="00C66C2D">
        <w:rPr>
          <w:lang w:val="lv-LV"/>
        </w:rPr>
        <w:t xml:space="preserve"> </w:t>
      </w:r>
      <w:r w:rsidRPr="00C66C2D">
        <w:rPr>
          <w:rFonts w:ascii="Times New Roman" w:hAnsi="Times New Roman" w:cs="Times New Roman"/>
          <w:lang w:val="lv-LV"/>
        </w:rPr>
        <w:t>Speciālistu apmācība paredzēta ES Atveseļošanas un noturības mehānisma plāna 2. komponentes “Digitālā transformācija” 2.3. reformu un investīciju virziena “Digitālās prasmes” reformas 2.3.2.r. Digitālās prasmes sabiedrības un pārvaldes digitālajai transformācijai” 2.3.2.2.i. investīcijas “Valsts un pašvaldību digitālās transformācijas prasmju un spēju attīstība” projekta ietvaros.</w:t>
      </w:r>
    </w:p>
  </w:footnote>
  <w:footnote w:id="25">
    <w:p w14:paraId="3AB395F1" w14:textId="77777777" w:rsidR="00754403" w:rsidRPr="00706BA7" w:rsidRDefault="00754403" w:rsidP="00754403">
      <w:pPr>
        <w:pStyle w:val="FootnoteText"/>
        <w:rPr>
          <w:rFonts w:ascii="Times New Roman" w:hAnsi="Times New Roman" w:cs="Times New Roman"/>
          <w:lang w:val="lv-LV"/>
        </w:rPr>
      </w:pPr>
      <w:r w:rsidRPr="00FE5671">
        <w:rPr>
          <w:rStyle w:val="FootnoteReference"/>
          <w:rFonts w:ascii="Times New Roman" w:hAnsi="Times New Roman" w:cs="Times New Roman"/>
        </w:rPr>
        <w:footnoteRef/>
      </w:r>
      <w:r w:rsidRPr="00FE5671">
        <w:rPr>
          <w:rFonts w:ascii="Times New Roman" w:hAnsi="Times New Roman" w:cs="Times New Roman"/>
          <w:lang w:val="lv-LV"/>
        </w:rPr>
        <w:t xml:space="preserve"> Cilvēka un sistēmas mijiedarbības ergonomika. 210.daļa: </w:t>
      </w:r>
      <w:proofErr w:type="spellStart"/>
      <w:r w:rsidRPr="00FE5671">
        <w:rPr>
          <w:rFonts w:ascii="Times New Roman" w:hAnsi="Times New Roman" w:cs="Times New Roman"/>
          <w:lang w:val="lv-LV"/>
        </w:rPr>
        <w:t>Cilvēkorientēta</w:t>
      </w:r>
      <w:proofErr w:type="spellEnd"/>
      <w:r w:rsidRPr="00FE5671">
        <w:rPr>
          <w:rFonts w:ascii="Times New Roman" w:hAnsi="Times New Roman" w:cs="Times New Roman"/>
          <w:lang w:val="lv-LV"/>
        </w:rPr>
        <w:t xml:space="preserve"> interaktīvo sistēmu projektēšana (ISO 9241-210:2019). </w:t>
      </w:r>
      <w:r w:rsidRPr="00FE5671">
        <w:rPr>
          <w:rFonts w:ascii="Times New Roman" w:hAnsi="Times New Roman" w:cs="Times New Roman"/>
          <w:i/>
          <w:iCs/>
          <w:lang w:val="lv-LV"/>
        </w:rPr>
        <w:t>SIA „Latvijas standarts” tīmekļvietne.</w:t>
      </w:r>
      <w:r w:rsidRPr="00FE5671">
        <w:rPr>
          <w:rFonts w:ascii="Times New Roman" w:hAnsi="Times New Roman" w:cs="Times New Roman"/>
          <w:lang w:val="lv-LV"/>
        </w:rPr>
        <w:t xml:space="preserve"> Pieejams: </w:t>
      </w:r>
      <w:hyperlink r:id="rId23" w:history="1">
        <w:r w:rsidRPr="00FE5671">
          <w:rPr>
            <w:rStyle w:val="Hyperlink"/>
            <w:rFonts w:ascii="Times New Roman" w:hAnsi="Times New Roman" w:cs="Times New Roman"/>
            <w:lang w:val="lv-LV"/>
          </w:rPr>
          <w:t>https://www.lvs.lv/lv/products/144683</w:t>
        </w:r>
      </w:hyperlink>
      <w:r w:rsidRPr="00FE5671">
        <w:rPr>
          <w:rStyle w:val="Hyperlink"/>
          <w:rFonts w:ascii="Times New Roman" w:hAnsi="Times New Roman" w:cs="Times New Roman"/>
          <w:lang w:val="lv-LV"/>
        </w:rPr>
        <w:t xml:space="preserve"> </w:t>
      </w:r>
      <w:r w:rsidRPr="00FE5671">
        <w:rPr>
          <w:rFonts w:ascii="Times New Roman" w:hAnsi="Times New Roman" w:cs="Times New Roman"/>
          <w:lang w:val="lv-LV"/>
        </w:rPr>
        <w:t>[aplūkots 15.03.2023.]</w:t>
      </w:r>
    </w:p>
  </w:footnote>
  <w:footnote w:id="26">
    <w:p w14:paraId="53ABD1B2" w14:textId="3439974B" w:rsidR="004A437C" w:rsidRPr="004A437C" w:rsidRDefault="004A437C">
      <w:pPr>
        <w:pStyle w:val="FootnoteText"/>
      </w:pPr>
      <w:r>
        <w:rPr>
          <w:rStyle w:val="FootnoteReference"/>
        </w:rPr>
        <w:footnoteRef/>
      </w:r>
      <w:r w:rsidRPr="009E0113">
        <w:rPr>
          <w:lang w:val="lv-LV"/>
        </w:rPr>
        <w:t xml:space="preserve"> </w:t>
      </w:r>
      <w:r w:rsidRPr="00706BA7">
        <w:rPr>
          <w:rFonts w:ascii="Times New Roman" w:hAnsi="Times New Roman" w:cs="Times New Roman"/>
          <w:lang w:val="lv-LV"/>
        </w:rPr>
        <w:t xml:space="preserve">Tīmekļvietņu un mobilo lietotņu piekļūstamība. </w:t>
      </w:r>
      <w:r w:rsidRPr="00706BA7">
        <w:rPr>
          <w:rFonts w:ascii="Times New Roman" w:hAnsi="Times New Roman" w:cs="Times New Roman"/>
          <w:i/>
          <w:iCs/>
          <w:lang w:val="lv-LV"/>
        </w:rPr>
        <w:t>VARAM piekļūstamības tīmekļvietne.</w:t>
      </w:r>
      <w:r w:rsidRPr="00706BA7">
        <w:rPr>
          <w:rFonts w:ascii="Times New Roman" w:hAnsi="Times New Roman" w:cs="Times New Roman"/>
          <w:lang w:val="lv-LV"/>
        </w:rPr>
        <w:t xml:space="preserve"> Pieejams: </w:t>
      </w:r>
      <w:hyperlink r:id="rId24" w:history="1">
        <w:r w:rsidRPr="00706BA7">
          <w:rPr>
            <w:rStyle w:val="Hyperlink"/>
            <w:rFonts w:ascii="Times New Roman" w:hAnsi="Times New Roman" w:cs="Times New Roman"/>
            <w:lang w:val="lv-LV"/>
          </w:rPr>
          <w:t>https://pieklustamiba.varam.gov.lv/</w:t>
        </w:r>
      </w:hyperlink>
      <w:r w:rsidRPr="00706BA7">
        <w:rPr>
          <w:rStyle w:val="Hyperlink"/>
          <w:rFonts w:ascii="Times New Roman" w:hAnsi="Times New Roman" w:cs="Times New Roman"/>
          <w:lang w:val="lv-LV"/>
        </w:rPr>
        <w:t xml:space="preserve"> </w:t>
      </w:r>
      <w:r w:rsidRPr="00706BA7">
        <w:rPr>
          <w:rFonts w:ascii="Times New Roman" w:hAnsi="Times New Roman" w:cs="Times New Roman"/>
        </w:rPr>
        <w:t>[</w:t>
      </w:r>
      <w:r w:rsidRPr="009D419A">
        <w:rPr>
          <w:rFonts w:ascii="Times New Roman" w:hAnsi="Times New Roman" w:cs="Times New Roman"/>
          <w:lang w:val="lv-LV"/>
        </w:rPr>
        <w:t xml:space="preserve">aplūkots </w:t>
      </w:r>
      <w:r w:rsidRPr="00706BA7">
        <w:rPr>
          <w:rFonts w:ascii="Times New Roman" w:hAnsi="Times New Roman" w:cs="Times New Roman"/>
        </w:rPr>
        <w:t>15.03.2023.]</w:t>
      </w:r>
    </w:p>
  </w:footnote>
  <w:footnote w:id="27">
    <w:p w14:paraId="1FA85C57" w14:textId="77777777" w:rsidR="004A437C" w:rsidRPr="004A437C" w:rsidRDefault="004A437C" w:rsidP="004A437C">
      <w:pPr>
        <w:pStyle w:val="FootnoteText"/>
      </w:pPr>
      <w:r>
        <w:rPr>
          <w:rStyle w:val="FootnoteReference"/>
        </w:rPr>
        <w:footnoteRef/>
      </w:r>
      <w:r>
        <w:t xml:space="preserve"> </w:t>
      </w:r>
      <w:r w:rsidRPr="00706BA7">
        <w:rPr>
          <w:rFonts w:ascii="Times New Roman" w:hAnsi="Times New Roman" w:cs="Times New Roman"/>
          <w:lang w:val="lv-LV"/>
        </w:rPr>
        <w:t xml:space="preserve">Tīmekļvietņu un mobilo lietotņu piekļūstamība. </w:t>
      </w:r>
      <w:r w:rsidRPr="00706BA7">
        <w:rPr>
          <w:rFonts w:ascii="Times New Roman" w:hAnsi="Times New Roman" w:cs="Times New Roman"/>
          <w:i/>
          <w:iCs/>
          <w:lang w:val="lv-LV"/>
        </w:rPr>
        <w:t>VARAM piekļūstamības tīmekļvietne.</w:t>
      </w:r>
      <w:r w:rsidRPr="00706BA7">
        <w:rPr>
          <w:rFonts w:ascii="Times New Roman" w:hAnsi="Times New Roman" w:cs="Times New Roman"/>
          <w:lang w:val="lv-LV"/>
        </w:rPr>
        <w:t xml:space="preserve"> Pieejams: </w:t>
      </w:r>
      <w:hyperlink r:id="rId25" w:history="1">
        <w:r w:rsidRPr="00706BA7">
          <w:rPr>
            <w:rStyle w:val="Hyperlink"/>
            <w:rFonts w:ascii="Times New Roman" w:hAnsi="Times New Roman" w:cs="Times New Roman"/>
            <w:lang w:val="lv-LV"/>
          </w:rPr>
          <w:t>https://pieklustamiba.varam.gov.lv/</w:t>
        </w:r>
      </w:hyperlink>
      <w:r w:rsidRPr="00706BA7">
        <w:rPr>
          <w:rStyle w:val="Hyperlink"/>
          <w:rFonts w:ascii="Times New Roman" w:hAnsi="Times New Roman" w:cs="Times New Roman"/>
          <w:lang w:val="lv-LV"/>
        </w:rPr>
        <w:t xml:space="preserve"> </w:t>
      </w:r>
      <w:r w:rsidRPr="00706BA7">
        <w:rPr>
          <w:rFonts w:ascii="Times New Roman" w:hAnsi="Times New Roman" w:cs="Times New Roman"/>
        </w:rPr>
        <w:t>[</w:t>
      </w:r>
      <w:r w:rsidRPr="009D419A">
        <w:rPr>
          <w:rFonts w:ascii="Times New Roman" w:hAnsi="Times New Roman" w:cs="Times New Roman"/>
          <w:lang w:val="lv-LV"/>
        </w:rPr>
        <w:t xml:space="preserve">aplūkots </w:t>
      </w:r>
      <w:r w:rsidRPr="00706BA7">
        <w:rPr>
          <w:rFonts w:ascii="Times New Roman" w:hAnsi="Times New Roman" w:cs="Times New Roman"/>
        </w:rPr>
        <w:t>15.03.2023.]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71"/>
      <w:gridCol w:w="3071"/>
      <w:gridCol w:w="3071"/>
    </w:tblGrid>
    <w:tr w:rsidR="00327E93" w14:paraId="761CEB91" w14:textId="77777777" w:rsidTr="00327E93">
      <w:tc>
        <w:tcPr>
          <w:tcW w:w="3071" w:type="dxa"/>
        </w:tcPr>
        <w:p w14:paraId="44D3745F" w14:textId="77777777" w:rsidR="00327E93" w:rsidRDefault="00327E93" w:rsidP="00327E93">
          <w:pPr>
            <w:pStyle w:val="Header"/>
            <w:ind w:left="-115"/>
          </w:pPr>
        </w:p>
      </w:tc>
      <w:tc>
        <w:tcPr>
          <w:tcW w:w="3071" w:type="dxa"/>
        </w:tcPr>
        <w:p w14:paraId="7F244822" w14:textId="77777777" w:rsidR="00327E93" w:rsidRDefault="00327E93" w:rsidP="00327E93">
          <w:pPr>
            <w:pStyle w:val="Header"/>
            <w:jc w:val="center"/>
          </w:pPr>
        </w:p>
      </w:tc>
      <w:tc>
        <w:tcPr>
          <w:tcW w:w="3071" w:type="dxa"/>
        </w:tcPr>
        <w:p w14:paraId="2DF04893" w14:textId="77777777" w:rsidR="00327E93" w:rsidRDefault="00327E93" w:rsidP="00327E93">
          <w:pPr>
            <w:pStyle w:val="Header"/>
            <w:ind w:right="-115"/>
            <w:jc w:val="right"/>
          </w:pPr>
        </w:p>
      </w:tc>
    </w:tr>
  </w:tbl>
  <w:p w14:paraId="4E861468" w14:textId="77777777" w:rsidR="00327E93" w:rsidRDefault="00327E93" w:rsidP="00327E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146F6"/>
    <w:multiLevelType w:val="hybridMultilevel"/>
    <w:tmpl w:val="A94EBBE4"/>
    <w:lvl w:ilvl="0" w:tplc="A4A85582">
      <w:start w:val="2"/>
      <w:numFmt w:val="decimal"/>
      <w:lvlText w:val="%1."/>
      <w:lvlJc w:val="left"/>
      <w:pPr>
        <w:ind w:left="2487" w:hanging="360"/>
      </w:pPr>
      <w:rPr>
        <w:rFonts w:hint="default"/>
        <w:b/>
        <w:bCs/>
      </w:rPr>
    </w:lvl>
    <w:lvl w:ilvl="1" w:tplc="04260019" w:tentative="1">
      <w:start w:val="1"/>
      <w:numFmt w:val="lowerLetter"/>
      <w:lvlText w:val="%2."/>
      <w:lvlJc w:val="left"/>
      <w:pPr>
        <w:ind w:left="3207" w:hanging="360"/>
      </w:pPr>
    </w:lvl>
    <w:lvl w:ilvl="2" w:tplc="0426001B" w:tentative="1">
      <w:start w:val="1"/>
      <w:numFmt w:val="lowerRoman"/>
      <w:lvlText w:val="%3."/>
      <w:lvlJc w:val="right"/>
      <w:pPr>
        <w:ind w:left="3927" w:hanging="180"/>
      </w:pPr>
    </w:lvl>
    <w:lvl w:ilvl="3" w:tplc="0426000F" w:tentative="1">
      <w:start w:val="1"/>
      <w:numFmt w:val="decimal"/>
      <w:lvlText w:val="%4."/>
      <w:lvlJc w:val="left"/>
      <w:pPr>
        <w:ind w:left="4647" w:hanging="360"/>
      </w:pPr>
    </w:lvl>
    <w:lvl w:ilvl="4" w:tplc="04260019" w:tentative="1">
      <w:start w:val="1"/>
      <w:numFmt w:val="lowerLetter"/>
      <w:lvlText w:val="%5."/>
      <w:lvlJc w:val="left"/>
      <w:pPr>
        <w:ind w:left="5367" w:hanging="360"/>
      </w:pPr>
    </w:lvl>
    <w:lvl w:ilvl="5" w:tplc="0426001B" w:tentative="1">
      <w:start w:val="1"/>
      <w:numFmt w:val="lowerRoman"/>
      <w:lvlText w:val="%6."/>
      <w:lvlJc w:val="right"/>
      <w:pPr>
        <w:ind w:left="6087" w:hanging="180"/>
      </w:pPr>
    </w:lvl>
    <w:lvl w:ilvl="6" w:tplc="0426000F" w:tentative="1">
      <w:start w:val="1"/>
      <w:numFmt w:val="decimal"/>
      <w:lvlText w:val="%7."/>
      <w:lvlJc w:val="left"/>
      <w:pPr>
        <w:ind w:left="6807" w:hanging="360"/>
      </w:pPr>
    </w:lvl>
    <w:lvl w:ilvl="7" w:tplc="04260019" w:tentative="1">
      <w:start w:val="1"/>
      <w:numFmt w:val="lowerLetter"/>
      <w:lvlText w:val="%8."/>
      <w:lvlJc w:val="left"/>
      <w:pPr>
        <w:ind w:left="7527" w:hanging="360"/>
      </w:pPr>
    </w:lvl>
    <w:lvl w:ilvl="8" w:tplc="0426001B" w:tentative="1">
      <w:start w:val="1"/>
      <w:numFmt w:val="lowerRoman"/>
      <w:lvlText w:val="%9."/>
      <w:lvlJc w:val="right"/>
      <w:pPr>
        <w:ind w:left="8247" w:hanging="180"/>
      </w:pPr>
    </w:lvl>
  </w:abstractNum>
  <w:abstractNum w:abstractNumId="1" w15:restartNumberingAfterBreak="0">
    <w:nsid w:val="026749DD"/>
    <w:multiLevelType w:val="multilevel"/>
    <w:tmpl w:val="C542F8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83C0727"/>
    <w:multiLevelType w:val="multilevel"/>
    <w:tmpl w:val="180039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A1621C9"/>
    <w:multiLevelType w:val="hybridMultilevel"/>
    <w:tmpl w:val="54081ED8"/>
    <w:lvl w:ilvl="0" w:tplc="9E7228EE">
      <w:start w:val="1"/>
      <w:numFmt w:val="decimal"/>
      <w:lvlText w:val="%1."/>
      <w:lvlJc w:val="left"/>
      <w:pPr>
        <w:ind w:left="928" w:hanging="360"/>
      </w:pPr>
      <w:rPr>
        <w:rFonts w:ascii="Times New Roman" w:hAnsi="Times New Roman" w:cs="Times New Roman"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8324C0"/>
    <w:multiLevelType w:val="hybridMultilevel"/>
    <w:tmpl w:val="63D8BCF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14B1888"/>
    <w:multiLevelType w:val="hybridMultilevel"/>
    <w:tmpl w:val="8F9235A8"/>
    <w:lvl w:ilvl="0" w:tplc="2A1001E4">
      <w:start w:val="8"/>
      <w:numFmt w:val="bullet"/>
      <w:lvlText w:val=""/>
      <w:lvlJc w:val="left"/>
      <w:pPr>
        <w:ind w:left="720" w:hanging="360"/>
      </w:pPr>
      <w:rPr>
        <w:rFonts w:ascii="Symbol" w:eastAsiaTheme="minorEastAsia" w:hAnsi="Symbol"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11B754F5"/>
    <w:multiLevelType w:val="hybridMultilevel"/>
    <w:tmpl w:val="F916587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4C927A7"/>
    <w:multiLevelType w:val="hybridMultilevel"/>
    <w:tmpl w:val="2A8EFBFA"/>
    <w:lvl w:ilvl="0" w:tplc="04260001">
      <w:start w:val="1"/>
      <w:numFmt w:val="bullet"/>
      <w:lvlText w:val=""/>
      <w:lvlJc w:val="left"/>
      <w:pPr>
        <w:ind w:left="720" w:hanging="360"/>
      </w:pPr>
      <w:rPr>
        <w:rFonts w:ascii="Symbol" w:hAnsi="Symbol"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52142E0"/>
    <w:multiLevelType w:val="multilevel"/>
    <w:tmpl w:val="CB2252FE"/>
    <w:lvl w:ilvl="0">
      <w:start w:val="1"/>
      <w:numFmt w:val="decimal"/>
      <w:lvlText w:val="%1."/>
      <w:lvlJc w:val="left"/>
      <w:pPr>
        <w:ind w:left="3054"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65605B0"/>
    <w:multiLevelType w:val="hybridMultilevel"/>
    <w:tmpl w:val="E81649F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7960C22"/>
    <w:multiLevelType w:val="hybridMultilevel"/>
    <w:tmpl w:val="AF84F9EC"/>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192E31D9"/>
    <w:multiLevelType w:val="hybridMultilevel"/>
    <w:tmpl w:val="F32A27BE"/>
    <w:lvl w:ilvl="0" w:tplc="89F06820">
      <w:start w:val="1"/>
      <w:numFmt w:val="decimal"/>
      <w:lvlText w:val="%1)"/>
      <w:lvlJc w:val="left"/>
      <w:pPr>
        <w:ind w:left="460" w:hanging="360"/>
      </w:pPr>
    </w:lvl>
    <w:lvl w:ilvl="1" w:tplc="04260019">
      <w:start w:val="1"/>
      <w:numFmt w:val="lowerLetter"/>
      <w:lvlText w:val="%2."/>
      <w:lvlJc w:val="left"/>
      <w:pPr>
        <w:ind w:left="1180" w:hanging="360"/>
      </w:pPr>
    </w:lvl>
    <w:lvl w:ilvl="2" w:tplc="0426001B">
      <w:start w:val="1"/>
      <w:numFmt w:val="lowerRoman"/>
      <w:lvlText w:val="%3."/>
      <w:lvlJc w:val="right"/>
      <w:pPr>
        <w:ind w:left="1900" w:hanging="180"/>
      </w:pPr>
    </w:lvl>
    <w:lvl w:ilvl="3" w:tplc="0426000F">
      <w:start w:val="1"/>
      <w:numFmt w:val="decimal"/>
      <w:lvlText w:val="%4."/>
      <w:lvlJc w:val="left"/>
      <w:pPr>
        <w:ind w:left="2620" w:hanging="360"/>
      </w:pPr>
    </w:lvl>
    <w:lvl w:ilvl="4" w:tplc="04260019">
      <w:start w:val="1"/>
      <w:numFmt w:val="lowerLetter"/>
      <w:lvlText w:val="%5."/>
      <w:lvlJc w:val="left"/>
      <w:pPr>
        <w:ind w:left="3340" w:hanging="360"/>
      </w:pPr>
    </w:lvl>
    <w:lvl w:ilvl="5" w:tplc="0426001B">
      <w:start w:val="1"/>
      <w:numFmt w:val="lowerRoman"/>
      <w:lvlText w:val="%6."/>
      <w:lvlJc w:val="right"/>
      <w:pPr>
        <w:ind w:left="4060" w:hanging="180"/>
      </w:pPr>
    </w:lvl>
    <w:lvl w:ilvl="6" w:tplc="0426000F">
      <w:start w:val="1"/>
      <w:numFmt w:val="decimal"/>
      <w:lvlText w:val="%7."/>
      <w:lvlJc w:val="left"/>
      <w:pPr>
        <w:ind w:left="4780" w:hanging="360"/>
      </w:pPr>
    </w:lvl>
    <w:lvl w:ilvl="7" w:tplc="04260019">
      <w:start w:val="1"/>
      <w:numFmt w:val="lowerLetter"/>
      <w:lvlText w:val="%8."/>
      <w:lvlJc w:val="left"/>
      <w:pPr>
        <w:ind w:left="5500" w:hanging="360"/>
      </w:pPr>
    </w:lvl>
    <w:lvl w:ilvl="8" w:tplc="0426001B">
      <w:start w:val="1"/>
      <w:numFmt w:val="lowerRoman"/>
      <w:lvlText w:val="%9."/>
      <w:lvlJc w:val="right"/>
      <w:pPr>
        <w:ind w:left="6220" w:hanging="180"/>
      </w:pPr>
    </w:lvl>
  </w:abstractNum>
  <w:abstractNum w:abstractNumId="12" w15:restartNumberingAfterBreak="0">
    <w:nsid w:val="1C726E75"/>
    <w:multiLevelType w:val="hybridMultilevel"/>
    <w:tmpl w:val="2E1A2536"/>
    <w:lvl w:ilvl="0" w:tplc="FFFFFFFF">
      <w:start w:val="1"/>
      <w:numFmt w:val="decimal"/>
      <w:lvlText w:val="%1."/>
      <w:lvlJc w:val="left"/>
      <w:pPr>
        <w:ind w:left="720" w:hanging="360"/>
      </w:pPr>
    </w:lvl>
    <w:lvl w:ilvl="1" w:tplc="D5769450">
      <w:start w:val="2020"/>
      <w:numFmt w:val="bullet"/>
      <w:lvlText w:val="-"/>
      <w:lvlJc w:val="left"/>
      <w:pPr>
        <w:ind w:left="72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1AD2C2A"/>
    <w:multiLevelType w:val="hybridMultilevel"/>
    <w:tmpl w:val="A94EBBE4"/>
    <w:lvl w:ilvl="0" w:tplc="FFFFFFFF">
      <w:start w:val="2"/>
      <w:numFmt w:val="decimal"/>
      <w:lvlText w:val="%1."/>
      <w:lvlJc w:val="left"/>
      <w:pPr>
        <w:ind w:left="2487" w:hanging="360"/>
      </w:pPr>
      <w:rPr>
        <w:rFonts w:hint="default"/>
        <w:b/>
        <w:bCs/>
      </w:rPr>
    </w:lvl>
    <w:lvl w:ilvl="1" w:tplc="FFFFFFFF" w:tentative="1">
      <w:start w:val="1"/>
      <w:numFmt w:val="lowerLetter"/>
      <w:lvlText w:val="%2."/>
      <w:lvlJc w:val="left"/>
      <w:pPr>
        <w:ind w:left="3207" w:hanging="360"/>
      </w:pPr>
    </w:lvl>
    <w:lvl w:ilvl="2" w:tplc="FFFFFFFF" w:tentative="1">
      <w:start w:val="1"/>
      <w:numFmt w:val="lowerRoman"/>
      <w:lvlText w:val="%3."/>
      <w:lvlJc w:val="right"/>
      <w:pPr>
        <w:ind w:left="3927" w:hanging="180"/>
      </w:pPr>
    </w:lvl>
    <w:lvl w:ilvl="3" w:tplc="FFFFFFFF" w:tentative="1">
      <w:start w:val="1"/>
      <w:numFmt w:val="decimal"/>
      <w:lvlText w:val="%4."/>
      <w:lvlJc w:val="left"/>
      <w:pPr>
        <w:ind w:left="4647" w:hanging="360"/>
      </w:pPr>
    </w:lvl>
    <w:lvl w:ilvl="4" w:tplc="FFFFFFFF" w:tentative="1">
      <w:start w:val="1"/>
      <w:numFmt w:val="lowerLetter"/>
      <w:lvlText w:val="%5."/>
      <w:lvlJc w:val="left"/>
      <w:pPr>
        <w:ind w:left="5367" w:hanging="360"/>
      </w:pPr>
    </w:lvl>
    <w:lvl w:ilvl="5" w:tplc="FFFFFFFF" w:tentative="1">
      <w:start w:val="1"/>
      <w:numFmt w:val="lowerRoman"/>
      <w:lvlText w:val="%6."/>
      <w:lvlJc w:val="right"/>
      <w:pPr>
        <w:ind w:left="6087" w:hanging="180"/>
      </w:pPr>
    </w:lvl>
    <w:lvl w:ilvl="6" w:tplc="FFFFFFFF" w:tentative="1">
      <w:start w:val="1"/>
      <w:numFmt w:val="decimal"/>
      <w:lvlText w:val="%7."/>
      <w:lvlJc w:val="left"/>
      <w:pPr>
        <w:ind w:left="6807" w:hanging="360"/>
      </w:pPr>
    </w:lvl>
    <w:lvl w:ilvl="7" w:tplc="FFFFFFFF" w:tentative="1">
      <w:start w:val="1"/>
      <w:numFmt w:val="lowerLetter"/>
      <w:lvlText w:val="%8."/>
      <w:lvlJc w:val="left"/>
      <w:pPr>
        <w:ind w:left="7527" w:hanging="360"/>
      </w:pPr>
    </w:lvl>
    <w:lvl w:ilvl="8" w:tplc="FFFFFFFF" w:tentative="1">
      <w:start w:val="1"/>
      <w:numFmt w:val="lowerRoman"/>
      <w:lvlText w:val="%9."/>
      <w:lvlJc w:val="right"/>
      <w:pPr>
        <w:ind w:left="8247" w:hanging="180"/>
      </w:pPr>
    </w:lvl>
  </w:abstractNum>
  <w:abstractNum w:abstractNumId="14" w15:restartNumberingAfterBreak="0">
    <w:nsid w:val="25277008"/>
    <w:multiLevelType w:val="hybridMultilevel"/>
    <w:tmpl w:val="47FA9DA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70C4280"/>
    <w:multiLevelType w:val="multilevel"/>
    <w:tmpl w:val="20C20E4C"/>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8C96658"/>
    <w:multiLevelType w:val="hybridMultilevel"/>
    <w:tmpl w:val="27BE1386"/>
    <w:lvl w:ilvl="0" w:tplc="D5769450">
      <w:start w:val="2020"/>
      <w:numFmt w:val="bullet"/>
      <w:lvlText w:val="-"/>
      <w:lvlJc w:val="left"/>
      <w:pPr>
        <w:ind w:left="720" w:hanging="360"/>
      </w:pPr>
      <w:rPr>
        <w:rFonts w:ascii="Times New Roman" w:eastAsiaTheme="minorHAnsi" w:hAnsi="Times New Roman" w:cs="Times New Roman"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AA36027"/>
    <w:multiLevelType w:val="hybridMultilevel"/>
    <w:tmpl w:val="E57C613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8" w15:restartNumberingAfterBreak="0">
    <w:nsid w:val="2AC03C13"/>
    <w:multiLevelType w:val="hybridMultilevel"/>
    <w:tmpl w:val="C364907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9" w15:restartNumberingAfterBreak="0">
    <w:nsid w:val="2ED304A7"/>
    <w:multiLevelType w:val="hybridMultilevel"/>
    <w:tmpl w:val="7752E798"/>
    <w:lvl w:ilvl="0" w:tplc="4B5C80DA">
      <w:start w:val="1"/>
      <w:numFmt w:val="decimal"/>
      <w:lvlText w:val="%1."/>
      <w:lvlJc w:val="left"/>
      <w:pPr>
        <w:ind w:left="720" w:hanging="360"/>
      </w:pPr>
      <w:rPr>
        <w:rFonts w:ascii="Times New Roman" w:hAnsi="Times New Roman" w:cs="Times New Roman" w:hint="default"/>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2F405A8E"/>
    <w:multiLevelType w:val="hybridMultilevel"/>
    <w:tmpl w:val="642C83B0"/>
    <w:lvl w:ilvl="0" w:tplc="4B5C80DA">
      <w:start w:val="1"/>
      <w:numFmt w:val="decimal"/>
      <w:lvlText w:val="%1."/>
      <w:lvlJc w:val="left"/>
      <w:pPr>
        <w:ind w:left="720" w:hanging="360"/>
      </w:pPr>
      <w:rPr>
        <w:rFonts w:ascii="Times New Roman" w:hAnsi="Times New Roman" w:cs="Times New Roman" w:hint="default"/>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2FF75F92"/>
    <w:multiLevelType w:val="multilevel"/>
    <w:tmpl w:val="50542B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308A5B63"/>
    <w:multiLevelType w:val="hybridMultilevel"/>
    <w:tmpl w:val="5C1AAC1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33475D63"/>
    <w:multiLevelType w:val="multilevel"/>
    <w:tmpl w:val="B21A1D36"/>
    <w:lvl w:ilvl="0">
      <w:start w:val="18"/>
      <w:numFmt w:val="decimal"/>
      <w:lvlText w:val="%1."/>
      <w:lvlJc w:val="left"/>
      <w:pPr>
        <w:ind w:left="1095" w:hanging="1095"/>
      </w:pPr>
      <w:rPr>
        <w:rFonts w:hint="default"/>
      </w:rPr>
    </w:lvl>
    <w:lvl w:ilvl="1">
      <w:start w:val="6"/>
      <w:numFmt w:val="decimalZero"/>
      <w:lvlText w:val="%1.%2."/>
      <w:lvlJc w:val="left"/>
      <w:pPr>
        <w:ind w:left="1095" w:hanging="1095"/>
      </w:pPr>
      <w:rPr>
        <w:rFonts w:hint="default"/>
      </w:rPr>
    </w:lvl>
    <w:lvl w:ilvl="2">
      <w:start w:val="2020"/>
      <w:numFmt w:val="decimal"/>
      <w:lvlText w:val="%1.%2.%3."/>
      <w:lvlJc w:val="left"/>
      <w:pPr>
        <w:ind w:left="1095" w:hanging="1095"/>
      </w:pPr>
      <w:rPr>
        <w:rFonts w:hint="default"/>
      </w:rPr>
    </w:lvl>
    <w:lvl w:ilvl="3">
      <w:start w:val="1"/>
      <w:numFmt w:val="decimal"/>
      <w:lvlText w:val="%1.%2.%3.%4."/>
      <w:lvlJc w:val="left"/>
      <w:pPr>
        <w:ind w:left="1095" w:hanging="1095"/>
      </w:pPr>
      <w:rPr>
        <w:rFonts w:hint="default"/>
      </w:rPr>
    </w:lvl>
    <w:lvl w:ilvl="4">
      <w:start w:val="1"/>
      <w:numFmt w:val="decimal"/>
      <w:lvlText w:val="%1.%2.%3.%4.%5."/>
      <w:lvlJc w:val="left"/>
      <w:pPr>
        <w:ind w:left="1095" w:hanging="1095"/>
      </w:pPr>
      <w:rPr>
        <w:rFonts w:hint="default"/>
      </w:rPr>
    </w:lvl>
    <w:lvl w:ilvl="5">
      <w:start w:val="1"/>
      <w:numFmt w:val="decimal"/>
      <w:lvlText w:val="%1.%2.%3.%4.%5.%6."/>
      <w:lvlJc w:val="left"/>
      <w:pPr>
        <w:ind w:left="1095" w:hanging="1095"/>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65E72C7"/>
    <w:multiLevelType w:val="multilevel"/>
    <w:tmpl w:val="CB2252FE"/>
    <w:lvl w:ilvl="0">
      <w:start w:val="1"/>
      <w:numFmt w:val="decimal"/>
      <w:lvlText w:val="%1."/>
      <w:lvlJc w:val="left"/>
      <w:pPr>
        <w:ind w:left="3054"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7DC2B95"/>
    <w:multiLevelType w:val="hybridMultilevel"/>
    <w:tmpl w:val="47DC2658"/>
    <w:lvl w:ilvl="0" w:tplc="948C5DEC">
      <w:start w:val="1"/>
      <w:numFmt w:val="bullet"/>
      <w:lvlText w:val="—"/>
      <w:lvlJc w:val="left"/>
      <w:pPr>
        <w:ind w:left="1156" w:hanging="360"/>
      </w:pPr>
      <w:rPr>
        <w:rFonts w:ascii="Trebuchet MS" w:eastAsia="Calibri" w:hAnsi="Trebuchet MS" w:hint="default"/>
      </w:rPr>
    </w:lvl>
    <w:lvl w:ilvl="1" w:tplc="04260003" w:tentative="1">
      <w:start w:val="1"/>
      <w:numFmt w:val="bullet"/>
      <w:lvlText w:val="o"/>
      <w:lvlJc w:val="left"/>
      <w:pPr>
        <w:ind w:left="1867" w:hanging="360"/>
      </w:pPr>
      <w:rPr>
        <w:rFonts w:ascii="Courier New" w:hAnsi="Courier New" w:cs="Courier New" w:hint="default"/>
      </w:rPr>
    </w:lvl>
    <w:lvl w:ilvl="2" w:tplc="04260005" w:tentative="1">
      <w:start w:val="1"/>
      <w:numFmt w:val="bullet"/>
      <w:lvlText w:val=""/>
      <w:lvlJc w:val="left"/>
      <w:pPr>
        <w:ind w:left="2587" w:hanging="360"/>
      </w:pPr>
      <w:rPr>
        <w:rFonts w:ascii="Wingdings" w:hAnsi="Wingdings" w:hint="default"/>
      </w:rPr>
    </w:lvl>
    <w:lvl w:ilvl="3" w:tplc="04260001" w:tentative="1">
      <w:start w:val="1"/>
      <w:numFmt w:val="bullet"/>
      <w:lvlText w:val=""/>
      <w:lvlJc w:val="left"/>
      <w:pPr>
        <w:ind w:left="3307" w:hanging="360"/>
      </w:pPr>
      <w:rPr>
        <w:rFonts w:ascii="Symbol" w:hAnsi="Symbol" w:hint="default"/>
      </w:rPr>
    </w:lvl>
    <w:lvl w:ilvl="4" w:tplc="04260003" w:tentative="1">
      <w:start w:val="1"/>
      <w:numFmt w:val="bullet"/>
      <w:lvlText w:val="o"/>
      <w:lvlJc w:val="left"/>
      <w:pPr>
        <w:ind w:left="4027" w:hanging="360"/>
      </w:pPr>
      <w:rPr>
        <w:rFonts w:ascii="Courier New" w:hAnsi="Courier New" w:cs="Courier New" w:hint="default"/>
      </w:rPr>
    </w:lvl>
    <w:lvl w:ilvl="5" w:tplc="04260005" w:tentative="1">
      <w:start w:val="1"/>
      <w:numFmt w:val="bullet"/>
      <w:lvlText w:val=""/>
      <w:lvlJc w:val="left"/>
      <w:pPr>
        <w:ind w:left="4747" w:hanging="360"/>
      </w:pPr>
      <w:rPr>
        <w:rFonts w:ascii="Wingdings" w:hAnsi="Wingdings" w:hint="default"/>
      </w:rPr>
    </w:lvl>
    <w:lvl w:ilvl="6" w:tplc="04260001" w:tentative="1">
      <w:start w:val="1"/>
      <w:numFmt w:val="bullet"/>
      <w:lvlText w:val=""/>
      <w:lvlJc w:val="left"/>
      <w:pPr>
        <w:ind w:left="5467" w:hanging="360"/>
      </w:pPr>
      <w:rPr>
        <w:rFonts w:ascii="Symbol" w:hAnsi="Symbol" w:hint="default"/>
      </w:rPr>
    </w:lvl>
    <w:lvl w:ilvl="7" w:tplc="04260003" w:tentative="1">
      <w:start w:val="1"/>
      <w:numFmt w:val="bullet"/>
      <w:lvlText w:val="o"/>
      <w:lvlJc w:val="left"/>
      <w:pPr>
        <w:ind w:left="6187" w:hanging="360"/>
      </w:pPr>
      <w:rPr>
        <w:rFonts w:ascii="Courier New" w:hAnsi="Courier New" w:cs="Courier New" w:hint="default"/>
      </w:rPr>
    </w:lvl>
    <w:lvl w:ilvl="8" w:tplc="04260005" w:tentative="1">
      <w:start w:val="1"/>
      <w:numFmt w:val="bullet"/>
      <w:lvlText w:val=""/>
      <w:lvlJc w:val="left"/>
      <w:pPr>
        <w:ind w:left="6907" w:hanging="360"/>
      </w:pPr>
      <w:rPr>
        <w:rFonts w:ascii="Wingdings" w:hAnsi="Wingdings" w:hint="default"/>
      </w:rPr>
    </w:lvl>
  </w:abstractNum>
  <w:abstractNum w:abstractNumId="26" w15:restartNumberingAfterBreak="0">
    <w:nsid w:val="39BA41E7"/>
    <w:multiLevelType w:val="hybridMultilevel"/>
    <w:tmpl w:val="057E143C"/>
    <w:lvl w:ilvl="0" w:tplc="04260019">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7" w15:restartNumberingAfterBreak="0">
    <w:nsid w:val="3DBE55A6"/>
    <w:multiLevelType w:val="multilevel"/>
    <w:tmpl w:val="EF8A0E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3DE95D68"/>
    <w:multiLevelType w:val="hybridMultilevel"/>
    <w:tmpl w:val="43FA623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53D65E9"/>
    <w:multiLevelType w:val="hybridMultilevel"/>
    <w:tmpl w:val="2DA69DE6"/>
    <w:lvl w:ilvl="0" w:tplc="D5769450">
      <w:start w:val="2020"/>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466D1378"/>
    <w:multiLevelType w:val="multilevel"/>
    <w:tmpl w:val="340C373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A600509"/>
    <w:multiLevelType w:val="hybridMultilevel"/>
    <w:tmpl w:val="CBB8ED1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2" w15:restartNumberingAfterBreak="0">
    <w:nsid w:val="4A851821"/>
    <w:multiLevelType w:val="multilevel"/>
    <w:tmpl w:val="CB7E33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4B3859A7"/>
    <w:multiLevelType w:val="multilevel"/>
    <w:tmpl w:val="0426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78C6DE4"/>
    <w:multiLevelType w:val="hybridMultilevel"/>
    <w:tmpl w:val="25D6CCA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35" w15:restartNumberingAfterBreak="0">
    <w:nsid w:val="5BDC57C8"/>
    <w:multiLevelType w:val="multilevel"/>
    <w:tmpl w:val="C38AFC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5D530B7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03351D7"/>
    <w:multiLevelType w:val="multilevel"/>
    <w:tmpl w:val="CB2252FE"/>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3BE2F82"/>
    <w:multiLevelType w:val="hybridMultilevel"/>
    <w:tmpl w:val="E6909E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614596E"/>
    <w:multiLevelType w:val="hybridMultilevel"/>
    <w:tmpl w:val="163690B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6716128D"/>
    <w:multiLevelType w:val="multilevel"/>
    <w:tmpl w:val="CB2252FE"/>
    <w:lvl w:ilvl="0">
      <w:start w:val="1"/>
      <w:numFmt w:val="decimal"/>
      <w:lvlText w:val="%1."/>
      <w:lvlJc w:val="left"/>
      <w:pPr>
        <w:ind w:left="3054"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6A312B2A"/>
    <w:multiLevelType w:val="hybridMultilevel"/>
    <w:tmpl w:val="34585BE2"/>
    <w:lvl w:ilvl="0" w:tplc="66E4D078">
      <w:start w:val="2"/>
      <w:numFmt w:val="decimal"/>
      <w:lvlText w:val="%1)"/>
      <w:lvlJc w:val="left"/>
      <w:pPr>
        <w:ind w:left="720" w:hanging="360"/>
      </w:pPr>
      <w:rPr>
        <w:rFonts w:ascii="Calibri" w:hAnsi="Calibri" w:cs="Times New Roman"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2" w15:restartNumberingAfterBreak="0">
    <w:nsid w:val="6BB9774B"/>
    <w:multiLevelType w:val="multilevel"/>
    <w:tmpl w:val="44D04F82"/>
    <w:lvl w:ilvl="0">
      <w:start w:val="1"/>
      <w:numFmt w:val="decimal"/>
      <w:lvlText w:val="%1."/>
      <w:lvlJc w:val="left"/>
      <w:pPr>
        <w:ind w:left="108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3" w15:restartNumberingAfterBreak="0">
    <w:nsid w:val="6D9D79AD"/>
    <w:multiLevelType w:val="hybridMultilevel"/>
    <w:tmpl w:val="435220A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70042B2E"/>
    <w:multiLevelType w:val="multilevel"/>
    <w:tmpl w:val="79A064BC"/>
    <w:lvl w:ilvl="0">
      <w:start w:val="2"/>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lowerLetter"/>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45" w15:restartNumberingAfterBreak="0">
    <w:nsid w:val="707B60A7"/>
    <w:multiLevelType w:val="hybridMultilevel"/>
    <w:tmpl w:val="276A7FA0"/>
    <w:lvl w:ilvl="0" w:tplc="D5769450">
      <w:start w:val="2020"/>
      <w:numFmt w:val="bullet"/>
      <w:lvlText w:val="-"/>
      <w:lvlJc w:val="left"/>
      <w:pPr>
        <w:ind w:left="720" w:hanging="360"/>
      </w:pPr>
      <w:rPr>
        <w:rFonts w:ascii="Times New Roman" w:eastAsiaTheme="minorHAnsi"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6" w15:restartNumberingAfterBreak="0">
    <w:nsid w:val="73880B61"/>
    <w:multiLevelType w:val="hybridMultilevel"/>
    <w:tmpl w:val="54081ED8"/>
    <w:lvl w:ilvl="0" w:tplc="FFFFFFFF">
      <w:start w:val="1"/>
      <w:numFmt w:val="decimal"/>
      <w:lvlText w:val="%1."/>
      <w:lvlJc w:val="left"/>
      <w:pPr>
        <w:ind w:left="928" w:hanging="360"/>
      </w:pPr>
      <w:rPr>
        <w:rFonts w:ascii="Times New Roman" w:hAnsi="Times New Roman" w:cs="Times New Roman"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9F75302"/>
    <w:multiLevelType w:val="hybridMultilevel"/>
    <w:tmpl w:val="67C4654A"/>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8" w15:restartNumberingAfterBreak="0">
    <w:nsid w:val="7DA16570"/>
    <w:multiLevelType w:val="multilevel"/>
    <w:tmpl w:val="7174FF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15:restartNumberingAfterBreak="0">
    <w:nsid w:val="7E4567E8"/>
    <w:multiLevelType w:val="hybridMultilevel"/>
    <w:tmpl w:val="6690332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91005339">
    <w:abstractNumId w:val="4"/>
  </w:num>
  <w:num w:numId="2" w16cid:durableId="1695839328">
    <w:abstractNumId w:val="49"/>
  </w:num>
  <w:num w:numId="3" w16cid:durableId="1486579933">
    <w:abstractNumId w:val="42"/>
  </w:num>
  <w:num w:numId="4" w16cid:durableId="1640261622">
    <w:abstractNumId w:val="31"/>
  </w:num>
  <w:num w:numId="5" w16cid:durableId="1588222901">
    <w:abstractNumId w:val="14"/>
  </w:num>
  <w:num w:numId="6" w16cid:durableId="2134591506">
    <w:abstractNumId w:val="38"/>
  </w:num>
  <w:num w:numId="7" w16cid:durableId="185951834">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99444301">
    <w:abstractNumId w:val="18"/>
  </w:num>
  <w:num w:numId="9" w16cid:durableId="2761791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07785980">
    <w:abstractNumId w:val="17"/>
  </w:num>
  <w:num w:numId="11" w16cid:durableId="276522699">
    <w:abstractNumId w:val="25"/>
  </w:num>
  <w:num w:numId="12" w16cid:durableId="487019641">
    <w:abstractNumId w:val="39"/>
  </w:num>
  <w:num w:numId="13" w16cid:durableId="606623804">
    <w:abstractNumId w:val="22"/>
  </w:num>
  <w:num w:numId="14" w16cid:durableId="1418209994">
    <w:abstractNumId w:val="29"/>
  </w:num>
  <w:num w:numId="15" w16cid:durableId="1147553933">
    <w:abstractNumId w:val="23"/>
  </w:num>
  <w:num w:numId="16" w16cid:durableId="1041368638">
    <w:abstractNumId w:val="5"/>
  </w:num>
  <w:num w:numId="17" w16cid:durableId="451679017">
    <w:abstractNumId w:val="33"/>
  </w:num>
  <w:num w:numId="18" w16cid:durableId="918100276">
    <w:abstractNumId w:val="7"/>
  </w:num>
  <w:num w:numId="19" w16cid:durableId="681248998">
    <w:abstractNumId w:val="26"/>
  </w:num>
  <w:num w:numId="20" w16cid:durableId="1981767">
    <w:abstractNumId w:val="15"/>
  </w:num>
  <w:num w:numId="21" w16cid:durableId="89591291">
    <w:abstractNumId w:val="35"/>
  </w:num>
  <w:num w:numId="22" w16cid:durableId="47723865">
    <w:abstractNumId w:val="2"/>
  </w:num>
  <w:num w:numId="23" w16cid:durableId="1726025771">
    <w:abstractNumId w:val="32"/>
  </w:num>
  <w:num w:numId="24" w16cid:durableId="1744570415">
    <w:abstractNumId w:val="27"/>
  </w:num>
  <w:num w:numId="25" w16cid:durableId="600334938">
    <w:abstractNumId w:val="1"/>
  </w:num>
  <w:num w:numId="26" w16cid:durableId="1884168379">
    <w:abstractNumId w:val="21"/>
  </w:num>
  <w:num w:numId="27" w16cid:durableId="1648626473">
    <w:abstractNumId w:val="48"/>
  </w:num>
  <w:num w:numId="28" w16cid:durableId="1667242507">
    <w:abstractNumId w:val="44"/>
  </w:num>
  <w:num w:numId="29" w16cid:durableId="1217161369">
    <w:abstractNumId w:val="30"/>
  </w:num>
  <w:num w:numId="30" w16cid:durableId="372729738">
    <w:abstractNumId w:val="6"/>
  </w:num>
  <w:num w:numId="31" w16cid:durableId="1066298265">
    <w:abstractNumId w:val="45"/>
  </w:num>
  <w:num w:numId="32" w16cid:durableId="516038859">
    <w:abstractNumId w:val="28"/>
  </w:num>
  <w:num w:numId="33" w16cid:durableId="2025203697">
    <w:abstractNumId w:val="16"/>
  </w:num>
  <w:num w:numId="34" w16cid:durableId="1079132461">
    <w:abstractNumId w:val="8"/>
  </w:num>
  <w:num w:numId="35" w16cid:durableId="1588265110">
    <w:abstractNumId w:val="12"/>
  </w:num>
  <w:num w:numId="36" w16cid:durableId="1530486729">
    <w:abstractNumId w:val="3"/>
  </w:num>
  <w:num w:numId="37" w16cid:durableId="451826657">
    <w:abstractNumId w:val="10"/>
  </w:num>
  <w:num w:numId="38" w16cid:durableId="745372373">
    <w:abstractNumId w:val="0"/>
  </w:num>
  <w:num w:numId="39" w16cid:durableId="599878678">
    <w:abstractNumId w:val="37"/>
  </w:num>
  <w:num w:numId="40" w16cid:durableId="2145851151">
    <w:abstractNumId w:val="36"/>
  </w:num>
  <w:num w:numId="41" w16cid:durableId="393047202">
    <w:abstractNumId w:val="34"/>
  </w:num>
  <w:num w:numId="42" w16cid:durableId="2117869526">
    <w:abstractNumId w:val="9"/>
  </w:num>
  <w:num w:numId="43" w16cid:durableId="192043011">
    <w:abstractNumId w:val="13"/>
  </w:num>
  <w:num w:numId="44" w16cid:durableId="207377193">
    <w:abstractNumId w:val="24"/>
  </w:num>
  <w:num w:numId="45" w16cid:durableId="1596286019">
    <w:abstractNumId w:val="40"/>
  </w:num>
  <w:num w:numId="46" w16cid:durableId="61297193">
    <w:abstractNumId w:val="19"/>
  </w:num>
  <w:num w:numId="47" w16cid:durableId="667945579">
    <w:abstractNumId w:val="43"/>
  </w:num>
  <w:num w:numId="48" w16cid:durableId="1355765518">
    <w:abstractNumId w:val="47"/>
  </w:num>
  <w:num w:numId="49" w16cid:durableId="1383207841">
    <w:abstractNumId w:val="20"/>
  </w:num>
  <w:num w:numId="50" w16cid:durableId="679624442">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7E9"/>
    <w:rsid w:val="00000C63"/>
    <w:rsid w:val="00001826"/>
    <w:rsid w:val="0000349E"/>
    <w:rsid w:val="00003B55"/>
    <w:rsid w:val="000051DA"/>
    <w:rsid w:val="00005BB8"/>
    <w:rsid w:val="00005FC2"/>
    <w:rsid w:val="00007537"/>
    <w:rsid w:val="000108A9"/>
    <w:rsid w:val="000111CC"/>
    <w:rsid w:val="00013B49"/>
    <w:rsid w:val="0001506F"/>
    <w:rsid w:val="000152A4"/>
    <w:rsid w:val="00015CF5"/>
    <w:rsid w:val="00016606"/>
    <w:rsid w:val="000167FC"/>
    <w:rsid w:val="00016C91"/>
    <w:rsid w:val="00017492"/>
    <w:rsid w:val="00017A6C"/>
    <w:rsid w:val="0002079A"/>
    <w:rsid w:val="00020A0B"/>
    <w:rsid w:val="00020C17"/>
    <w:rsid w:val="000213BB"/>
    <w:rsid w:val="0002284B"/>
    <w:rsid w:val="00022E4A"/>
    <w:rsid w:val="0002369E"/>
    <w:rsid w:val="0002608A"/>
    <w:rsid w:val="00027202"/>
    <w:rsid w:val="0002725C"/>
    <w:rsid w:val="00027CFB"/>
    <w:rsid w:val="00030328"/>
    <w:rsid w:val="00030338"/>
    <w:rsid w:val="00030530"/>
    <w:rsid w:val="0003064F"/>
    <w:rsid w:val="0003115B"/>
    <w:rsid w:val="00031D06"/>
    <w:rsid w:val="00032055"/>
    <w:rsid w:val="00032806"/>
    <w:rsid w:val="00033108"/>
    <w:rsid w:val="000339A2"/>
    <w:rsid w:val="00034F20"/>
    <w:rsid w:val="000355D1"/>
    <w:rsid w:val="00036365"/>
    <w:rsid w:val="00036627"/>
    <w:rsid w:val="000374C9"/>
    <w:rsid w:val="00037CA9"/>
    <w:rsid w:val="0004208C"/>
    <w:rsid w:val="0004243D"/>
    <w:rsid w:val="00042971"/>
    <w:rsid w:val="00042E9C"/>
    <w:rsid w:val="000433AB"/>
    <w:rsid w:val="00043714"/>
    <w:rsid w:val="00043F67"/>
    <w:rsid w:val="00044034"/>
    <w:rsid w:val="000441B5"/>
    <w:rsid w:val="00044342"/>
    <w:rsid w:val="0004571B"/>
    <w:rsid w:val="00045E06"/>
    <w:rsid w:val="00046236"/>
    <w:rsid w:val="00046E27"/>
    <w:rsid w:val="00047CD5"/>
    <w:rsid w:val="00050ACA"/>
    <w:rsid w:val="00050B89"/>
    <w:rsid w:val="0005132E"/>
    <w:rsid w:val="000519EB"/>
    <w:rsid w:val="00051EC1"/>
    <w:rsid w:val="0005330C"/>
    <w:rsid w:val="000542DA"/>
    <w:rsid w:val="0005623B"/>
    <w:rsid w:val="00056D33"/>
    <w:rsid w:val="00056D4C"/>
    <w:rsid w:val="00057890"/>
    <w:rsid w:val="00057A28"/>
    <w:rsid w:val="00057B36"/>
    <w:rsid w:val="00057EA3"/>
    <w:rsid w:val="00057F16"/>
    <w:rsid w:val="0006039C"/>
    <w:rsid w:val="00060456"/>
    <w:rsid w:val="000607C8"/>
    <w:rsid w:val="0006081B"/>
    <w:rsid w:val="00060DB9"/>
    <w:rsid w:val="00060F99"/>
    <w:rsid w:val="00061502"/>
    <w:rsid w:val="000619B3"/>
    <w:rsid w:val="00062CD9"/>
    <w:rsid w:val="00062E0E"/>
    <w:rsid w:val="00062EBC"/>
    <w:rsid w:val="00066565"/>
    <w:rsid w:val="00066873"/>
    <w:rsid w:val="00067297"/>
    <w:rsid w:val="000678DA"/>
    <w:rsid w:val="00071908"/>
    <w:rsid w:val="00071F76"/>
    <w:rsid w:val="00072402"/>
    <w:rsid w:val="00073B0B"/>
    <w:rsid w:val="00074300"/>
    <w:rsid w:val="000749A1"/>
    <w:rsid w:val="00074B02"/>
    <w:rsid w:val="00074C72"/>
    <w:rsid w:val="00075D07"/>
    <w:rsid w:val="000772DC"/>
    <w:rsid w:val="000779E6"/>
    <w:rsid w:val="00077C1C"/>
    <w:rsid w:val="00077E77"/>
    <w:rsid w:val="00077EA3"/>
    <w:rsid w:val="00077F78"/>
    <w:rsid w:val="00080E00"/>
    <w:rsid w:val="00080F65"/>
    <w:rsid w:val="000815F9"/>
    <w:rsid w:val="000824A1"/>
    <w:rsid w:val="0008396F"/>
    <w:rsid w:val="00084248"/>
    <w:rsid w:val="00085134"/>
    <w:rsid w:val="000875B2"/>
    <w:rsid w:val="00087B81"/>
    <w:rsid w:val="0009074F"/>
    <w:rsid w:val="00091057"/>
    <w:rsid w:val="00094E71"/>
    <w:rsid w:val="0009504F"/>
    <w:rsid w:val="000952DF"/>
    <w:rsid w:val="00095CB4"/>
    <w:rsid w:val="0009697C"/>
    <w:rsid w:val="000969FB"/>
    <w:rsid w:val="00096B02"/>
    <w:rsid w:val="00097161"/>
    <w:rsid w:val="00097F0F"/>
    <w:rsid w:val="000A0FA4"/>
    <w:rsid w:val="000A108A"/>
    <w:rsid w:val="000A1271"/>
    <w:rsid w:val="000A130B"/>
    <w:rsid w:val="000A135D"/>
    <w:rsid w:val="000A174B"/>
    <w:rsid w:val="000A3108"/>
    <w:rsid w:val="000A316B"/>
    <w:rsid w:val="000A52FF"/>
    <w:rsid w:val="000A5A9D"/>
    <w:rsid w:val="000A6A49"/>
    <w:rsid w:val="000A7E07"/>
    <w:rsid w:val="000B0DA3"/>
    <w:rsid w:val="000B259B"/>
    <w:rsid w:val="000B2D18"/>
    <w:rsid w:val="000B3762"/>
    <w:rsid w:val="000B7A0C"/>
    <w:rsid w:val="000B7D12"/>
    <w:rsid w:val="000B7D98"/>
    <w:rsid w:val="000C07A0"/>
    <w:rsid w:val="000C0D43"/>
    <w:rsid w:val="000C1372"/>
    <w:rsid w:val="000C25E1"/>
    <w:rsid w:val="000C356A"/>
    <w:rsid w:val="000C3A14"/>
    <w:rsid w:val="000C3B6D"/>
    <w:rsid w:val="000C49E8"/>
    <w:rsid w:val="000C52E7"/>
    <w:rsid w:val="000C5697"/>
    <w:rsid w:val="000C6881"/>
    <w:rsid w:val="000C6A4A"/>
    <w:rsid w:val="000C74FD"/>
    <w:rsid w:val="000D10DE"/>
    <w:rsid w:val="000D1C12"/>
    <w:rsid w:val="000D4E1A"/>
    <w:rsid w:val="000D4FF9"/>
    <w:rsid w:val="000D5B25"/>
    <w:rsid w:val="000D5E21"/>
    <w:rsid w:val="000E0DCE"/>
    <w:rsid w:val="000E162B"/>
    <w:rsid w:val="000E171E"/>
    <w:rsid w:val="000E1E17"/>
    <w:rsid w:val="000E2172"/>
    <w:rsid w:val="000E25DC"/>
    <w:rsid w:val="000E2943"/>
    <w:rsid w:val="000E367A"/>
    <w:rsid w:val="000E3B14"/>
    <w:rsid w:val="000E4490"/>
    <w:rsid w:val="000E533B"/>
    <w:rsid w:val="000E5408"/>
    <w:rsid w:val="000E67FC"/>
    <w:rsid w:val="000E6E48"/>
    <w:rsid w:val="000E7EF2"/>
    <w:rsid w:val="000F08F2"/>
    <w:rsid w:val="000F0DB5"/>
    <w:rsid w:val="000F1763"/>
    <w:rsid w:val="000F21FF"/>
    <w:rsid w:val="000F31F4"/>
    <w:rsid w:val="000F43B1"/>
    <w:rsid w:val="000F4904"/>
    <w:rsid w:val="000F50D6"/>
    <w:rsid w:val="000F527D"/>
    <w:rsid w:val="000F647A"/>
    <w:rsid w:val="000F76AD"/>
    <w:rsid w:val="000F7FBC"/>
    <w:rsid w:val="001012E8"/>
    <w:rsid w:val="001013F8"/>
    <w:rsid w:val="00101FA3"/>
    <w:rsid w:val="001028B3"/>
    <w:rsid w:val="001031E0"/>
    <w:rsid w:val="0010370F"/>
    <w:rsid w:val="00103CA9"/>
    <w:rsid w:val="00103EE0"/>
    <w:rsid w:val="00104FFF"/>
    <w:rsid w:val="0010504C"/>
    <w:rsid w:val="00105268"/>
    <w:rsid w:val="0010569C"/>
    <w:rsid w:val="0010587C"/>
    <w:rsid w:val="00105CB5"/>
    <w:rsid w:val="00105D2E"/>
    <w:rsid w:val="00105E6D"/>
    <w:rsid w:val="00107302"/>
    <w:rsid w:val="00107495"/>
    <w:rsid w:val="00107FFD"/>
    <w:rsid w:val="0011014C"/>
    <w:rsid w:val="00110D76"/>
    <w:rsid w:val="00111308"/>
    <w:rsid w:val="00114710"/>
    <w:rsid w:val="001158AD"/>
    <w:rsid w:val="00117247"/>
    <w:rsid w:val="00117736"/>
    <w:rsid w:val="00120108"/>
    <w:rsid w:val="0012034D"/>
    <w:rsid w:val="00122D47"/>
    <w:rsid w:val="001237A7"/>
    <w:rsid w:val="00123AEA"/>
    <w:rsid w:val="00124927"/>
    <w:rsid w:val="00124E53"/>
    <w:rsid w:val="00125A0C"/>
    <w:rsid w:val="00125AC5"/>
    <w:rsid w:val="00126F7D"/>
    <w:rsid w:val="00127B5E"/>
    <w:rsid w:val="00131555"/>
    <w:rsid w:val="00131F07"/>
    <w:rsid w:val="00132328"/>
    <w:rsid w:val="00132905"/>
    <w:rsid w:val="00132BD7"/>
    <w:rsid w:val="00134115"/>
    <w:rsid w:val="00136E48"/>
    <w:rsid w:val="001413FC"/>
    <w:rsid w:val="00141542"/>
    <w:rsid w:val="00141CA7"/>
    <w:rsid w:val="00141E65"/>
    <w:rsid w:val="00141FDC"/>
    <w:rsid w:val="00142A9A"/>
    <w:rsid w:val="00143354"/>
    <w:rsid w:val="001434EE"/>
    <w:rsid w:val="00143899"/>
    <w:rsid w:val="001449F0"/>
    <w:rsid w:val="001458B4"/>
    <w:rsid w:val="001464B5"/>
    <w:rsid w:val="0014670E"/>
    <w:rsid w:val="00147341"/>
    <w:rsid w:val="00147DE3"/>
    <w:rsid w:val="00150853"/>
    <w:rsid w:val="00151150"/>
    <w:rsid w:val="00152126"/>
    <w:rsid w:val="001530FB"/>
    <w:rsid w:val="0015314E"/>
    <w:rsid w:val="0015331F"/>
    <w:rsid w:val="00153458"/>
    <w:rsid w:val="00153CC4"/>
    <w:rsid w:val="001549ED"/>
    <w:rsid w:val="00156FBD"/>
    <w:rsid w:val="0015711E"/>
    <w:rsid w:val="00157ED5"/>
    <w:rsid w:val="001609A8"/>
    <w:rsid w:val="00161FFF"/>
    <w:rsid w:val="00162CE3"/>
    <w:rsid w:val="00163537"/>
    <w:rsid w:val="00164B20"/>
    <w:rsid w:val="00165FF3"/>
    <w:rsid w:val="0017127D"/>
    <w:rsid w:val="001712D3"/>
    <w:rsid w:val="00171F6A"/>
    <w:rsid w:val="001730DF"/>
    <w:rsid w:val="001735B6"/>
    <w:rsid w:val="00173ACA"/>
    <w:rsid w:val="00173C85"/>
    <w:rsid w:val="00175362"/>
    <w:rsid w:val="0017552E"/>
    <w:rsid w:val="001758C1"/>
    <w:rsid w:val="00175CA8"/>
    <w:rsid w:val="00177949"/>
    <w:rsid w:val="00181201"/>
    <w:rsid w:val="00184885"/>
    <w:rsid w:val="00184AF3"/>
    <w:rsid w:val="00184B41"/>
    <w:rsid w:val="00185678"/>
    <w:rsid w:val="00187730"/>
    <w:rsid w:val="001909B6"/>
    <w:rsid w:val="001918B1"/>
    <w:rsid w:val="0019210E"/>
    <w:rsid w:val="00192AC7"/>
    <w:rsid w:val="00192CA1"/>
    <w:rsid w:val="00192ECD"/>
    <w:rsid w:val="00193B22"/>
    <w:rsid w:val="0019448B"/>
    <w:rsid w:val="001946BD"/>
    <w:rsid w:val="001955D4"/>
    <w:rsid w:val="00195646"/>
    <w:rsid w:val="0019793D"/>
    <w:rsid w:val="001A02A8"/>
    <w:rsid w:val="001A13CA"/>
    <w:rsid w:val="001A149B"/>
    <w:rsid w:val="001A15A1"/>
    <w:rsid w:val="001A1A65"/>
    <w:rsid w:val="001A1DD8"/>
    <w:rsid w:val="001A1E4A"/>
    <w:rsid w:val="001A320A"/>
    <w:rsid w:val="001A33C5"/>
    <w:rsid w:val="001A3F24"/>
    <w:rsid w:val="001A51E5"/>
    <w:rsid w:val="001A5644"/>
    <w:rsid w:val="001A5AF9"/>
    <w:rsid w:val="001A615E"/>
    <w:rsid w:val="001A7670"/>
    <w:rsid w:val="001A7841"/>
    <w:rsid w:val="001B006C"/>
    <w:rsid w:val="001B0CA9"/>
    <w:rsid w:val="001B1D5A"/>
    <w:rsid w:val="001B3496"/>
    <w:rsid w:val="001B5B96"/>
    <w:rsid w:val="001B6D95"/>
    <w:rsid w:val="001B6DDD"/>
    <w:rsid w:val="001B76DC"/>
    <w:rsid w:val="001C2141"/>
    <w:rsid w:val="001C2CE8"/>
    <w:rsid w:val="001C48DF"/>
    <w:rsid w:val="001C4A0E"/>
    <w:rsid w:val="001C5251"/>
    <w:rsid w:val="001C7A9C"/>
    <w:rsid w:val="001C7AC6"/>
    <w:rsid w:val="001D07D2"/>
    <w:rsid w:val="001D2122"/>
    <w:rsid w:val="001D225F"/>
    <w:rsid w:val="001D467A"/>
    <w:rsid w:val="001D4820"/>
    <w:rsid w:val="001D48D7"/>
    <w:rsid w:val="001D4B7E"/>
    <w:rsid w:val="001D53D7"/>
    <w:rsid w:val="001D66DB"/>
    <w:rsid w:val="001D6BFC"/>
    <w:rsid w:val="001D6D24"/>
    <w:rsid w:val="001D7087"/>
    <w:rsid w:val="001D719F"/>
    <w:rsid w:val="001D74A9"/>
    <w:rsid w:val="001E13C8"/>
    <w:rsid w:val="001E1A1C"/>
    <w:rsid w:val="001E2E78"/>
    <w:rsid w:val="001E3884"/>
    <w:rsid w:val="001E3D00"/>
    <w:rsid w:val="001E4DF5"/>
    <w:rsid w:val="001E5E14"/>
    <w:rsid w:val="001F29D2"/>
    <w:rsid w:val="001F2B34"/>
    <w:rsid w:val="001F362A"/>
    <w:rsid w:val="001F4160"/>
    <w:rsid w:val="001F5B12"/>
    <w:rsid w:val="001F6B5E"/>
    <w:rsid w:val="00200729"/>
    <w:rsid w:val="0020167C"/>
    <w:rsid w:val="00201ECF"/>
    <w:rsid w:val="00202CAB"/>
    <w:rsid w:val="00203F8B"/>
    <w:rsid w:val="002045DC"/>
    <w:rsid w:val="0020632E"/>
    <w:rsid w:val="002079F2"/>
    <w:rsid w:val="00210A3C"/>
    <w:rsid w:val="00210B2C"/>
    <w:rsid w:val="00210BA0"/>
    <w:rsid w:val="00210DC8"/>
    <w:rsid w:val="00210EBA"/>
    <w:rsid w:val="00210F36"/>
    <w:rsid w:val="0021170B"/>
    <w:rsid w:val="0021177E"/>
    <w:rsid w:val="00211F09"/>
    <w:rsid w:val="0021302E"/>
    <w:rsid w:val="002151F6"/>
    <w:rsid w:val="00215691"/>
    <w:rsid w:val="0021610F"/>
    <w:rsid w:val="00220BEE"/>
    <w:rsid w:val="00220FB3"/>
    <w:rsid w:val="002222B0"/>
    <w:rsid w:val="00222D8E"/>
    <w:rsid w:val="00223E1E"/>
    <w:rsid w:val="00223E34"/>
    <w:rsid w:val="0022589A"/>
    <w:rsid w:val="00226822"/>
    <w:rsid w:val="00231990"/>
    <w:rsid w:val="0023225A"/>
    <w:rsid w:val="0023255B"/>
    <w:rsid w:val="00232C57"/>
    <w:rsid w:val="00233088"/>
    <w:rsid w:val="00233B3F"/>
    <w:rsid w:val="00234A5C"/>
    <w:rsid w:val="00234BE7"/>
    <w:rsid w:val="0023516A"/>
    <w:rsid w:val="002352FA"/>
    <w:rsid w:val="00237414"/>
    <w:rsid w:val="002400A7"/>
    <w:rsid w:val="00240498"/>
    <w:rsid w:val="00242920"/>
    <w:rsid w:val="00242D11"/>
    <w:rsid w:val="00243E05"/>
    <w:rsid w:val="00247D15"/>
    <w:rsid w:val="0025108C"/>
    <w:rsid w:val="002513D9"/>
    <w:rsid w:val="00251535"/>
    <w:rsid w:val="0025206C"/>
    <w:rsid w:val="00252137"/>
    <w:rsid w:val="002535D3"/>
    <w:rsid w:val="002537FC"/>
    <w:rsid w:val="00253A84"/>
    <w:rsid w:val="0025441A"/>
    <w:rsid w:val="0025497F"/>
    <w:rsid w:val="00254E11"/>
    <w:rsid w:val="002573AA"/>
    <w:rsid w:val="0025799A"/>
    <w:rsid w:val="00260352"/>
    <w:rsid w:val="00260369"/>
    <w:rsid w:val="0026074E"/>
    <w:rsid w:val="00263065"/>
    <w:rsid w:val="002646BA"/>
    <w:rsid w:val="00264F29"/>
    <w:rsid w:val="0026612A"/>
    <w:rsid w:val="002666CA"/>
    <w:rsid w:val="002667D8"/>
    <w:rsid w:val="00266BC1"/>
    <w:rsid w:val="00267115"/>
    <w:rsid w:val="002674DB"/>
    <w:rsid w:val="002676B2"/>
    <w:rsid w:val="002677E1"/>
    <w:rsid w:val="00270F7C"/>
    <w:rsid w:val="002722B0"/>
    <w:rsid w:val="00272A06"/>
    <w:rsid w:val="00272C27"/>
    <w:rsid w:val="00274340"/>
    <w:rsid w:val="0027447C"/>
    <w:rsid w:val="002744C3"/>
    <w:rsid w:val="002744DA"/>
    <w:rsid w:val="002752FF"/>
    <w:rsid w:val="00275706"/>
    <w:rsid w:val="00275D92"/>
    <w:rsid w:val="00276906"/>
    <w:rsid w:val="00276D5C"/>
    <w:rsid w:val="00277231"/>
    <w:rsid w:val="002777F9"/>
    <w:rsid w:val="00277823"/>
    <w:rsid w:val="00280067"/>
    <w:rsid w:val="0028037D"/>
    <w:rsid w:val="002826D3"/>
    <w:rsid w:val="00282A72"/>
    <w:rsid w:val="00286364"/>
    <w:rsid w:val="00287EA3"/>
    <w:rsid w:val="00291291"/>
    <w:rsid w:val="00291491"/>
    <w:rsid w:val="00291918"/>
    <w:rsid w:val="002943F5"/>
    <w:rsid w:val="00294861"/>
    <w:rsid w:val="0029509C"/>
    <w:rsid w:val="0029572B"/>
    <w:rsid w:val="00296354"/>
    <w:rsid w:val="002A01F2"/>
    <w:rsid w:val="002A0994"/>
    <w:rsid w:val="002A152E"/>
    <w:rsid w:val="002A1B21"/>
    <w:rsid w:val="002A1B48"/>
    <w:rsid w:val="002A1B89"/>
    <w:rsid w:val="002A2227"/>
    <w:rsid w:val="002A2B65"/>
    <w:rsid w:val="002A4009"/>
    <w:rsid w:val="002A477A"/>
    <w:rsid w:val="002A4C47"/>
    <w:rsid w:val="002A5268"/>
    <w:rsid w:val="002A5923"/>
    <w:rsid w:val="002A626D"/>
    <w:rsid w:val="002A655E"/>
    <w:rsid w:val="002A6CEF"/>
    <w:rsid w:val="002A6E20"/>
    <w:rsid w:val="002A7E11"/>
    <w:rsid w:val="002A7E67"/>
    <w:rsid w:val="002B1D38"/>
    <w:rsid w:val="002B1D53"/>
    <w:rsid w:val="002B1FC8"/>
    <w:rsid w:val="002B295C"/>
    <w:rsid w:val="002B640D"/>
    <w:rsid w:val="002B651F"/>
    <w:rsid w:val="002B7319"/>
    <w:rsid w:val="002B7C36"/>
    <w:rsid w:val="002C3160"/>
    <w:rsid w:val="002C3948"/>
    <w:rsid w:val="002C430F"/>
    <w:rsid w:val="002C5040"/>
    <w:rsid w:val="002C5660"/>
    <w:rsid w:val="002C62E4"/>
    <w:rsid w:val="002C6451"/>
    <w:rsid w:val="002C7AF3"/>
    <w:rsid w:val="002D0291"/>
    <w:rsid w:val="002D03F9"/>
    <w:rsid w:val="002D0BD5"/>
    <w:rsid w:val="002D10FE"/>
    <w:rsid w:val="002D2723"/>
    <w:rsid w:val="002D282B"/>
    <w:rsid w:val="002D37D3"/>
    <w:rsid w:val="002D4ECB"/>
    <w:rsid w:val="002D568D"/>
    <w:rsid w:val="002D5A46"/>
    <w:rsid w:val="002D757D"/>
    <w:rsid w:val="002D77AD"/>
    <w:rsid w:val="002E0199"/>
    <w:rsid w:val="002E0437"/>
    <w:rsid w:val="002E0978"/>
    <w:rsid w:val="002E1802"/>
    <w:rsid w:val="002E1D56"/>
    <w:rsid w:val="002E20C3"/>
    <w:rsid w:val="002E2337"/>
    <w:rsid w:val="002E2ADF"/>
    <w:rsid w:val="002E2E07"/>
    <w:rsid w:val="002E3987"/>
    <w:rsid w:val="002E5322"/>
    <w:rsid w:val="002E62C9"/>
    <w:rsid w:val="002E65E6"/>
    <w:rsid w:val="002E672D"/>
    <w:rsid w:val="002E71EE"/>
    <w:rsid w:val="002F00B8"/>
    <w:rsid w:val="002F0924"/>
    <w:rsid w:val="002F0D01"/>
    <w:rsid w:val="002F2C60"/>
    <w:rsid w:val="002F4D97"/>
    <w:rsid w:val="002F6009"/>
    <w:rsid w:val="002F71BB"/>
    <w:rsid w:val="00300B7A"/>
    <w:rsid w:val="003012C3"/>
    <w:rsid w:val="00301781"/>
    <w:rsid w:val="00301F77"/>
    <w:rsid w:val="00302FF7"/>
    <w:rsid w:val="00303839"/>
    <w:rsid w:val="00303D27"/>
    <w:rsid w:val="003044A9"/>
    <w:rsid w:val="00304B4E"/>
    <w:rsid w:val="00305EAB"/>
    <w:rsid w:val="00305FE4"/>
    <w:rsid w:val="003064ED"/>
    <w:rsid w:val="00307452"/>
    <w:rsid w:val="003100DA"/>
    <w:rsid w:val="00310127"/>
    <w:rsid w:val="00310FC3"/>
    <w:rsid w:val="00311231"/>
    <w:rsid w:val="003123C9"/>
    <w:rsid w:val="00314639"/>
    <w:rsid w:val="00315179"/>
    <w:rsid w:val="0031636B"/>
    <w:rsid w:val="003164C1"/>
    <w:rsid w:val="0031743C"/>
    <w:rsid w:val="00317DFF"/>
    <w:rsid w:val="0032000E"/>
    <w:rsid w:val="0032009D"/>
    <w:rsid w:val="00320269"/>
    <w:rsid w:val="00321760"/>
    <w:rsid w:val="00321860"/>
    <w:rsid w:val="00321EF1"/>
    <w:rsid w:val="00322AE9"/>
    <w:rsid w:val="00323738"/>
    <w:rsid w:val="003238A7"/>
    <w:rsid w:val="00323AB4"/>
    <w:rsid w:val="00326046"/>
    <w:rsid w:val="003267F8"/>
    <w:rsid w:val="00326F7B"/>
    <w:rsid w:val="00327120"/>
    <w:rsid w:val="00327664"/>
    <w:rsid w:val="00327985"/>
    <w:rsid w:val="00327E93"/>
    <w:rsid w:val="00330E7C"/>
    <w:rsid w:val="003316EF"/>
    <w:rsid w:val="00332A05"/>
    <w:rsid w:val="00332EC1"/>
    <w:rsid w:val="003332E3"/>
    <w:rsid w:val="003338FB"/>
    <w:rsid w:val="0033428F"/>
    <w:rsid w:val="00334EB3"/>
    <w:rsid w:val="003362FE"/>
    <w:rsid w:val="00336B21"/>
    <w:rsid w:val="00336BFD"/>
    <w:rsid w:val="00337255"/>
    <w:rsid w:val="003405EB"/>
    <w:rsid w:val="00340F93"/>
    <w:rsid w:val="003424D1"/>
    <w:rsid w:val="003432E7"/>
    <w:rsid w:val="00343938"/>
    <w:rsid w:val="00343CC4"/>
    <w:rsid w:val="00344821"/>
    <w:rsid w:val="0035106F"/>
    <w:rsid w:val="0035495C"/>
    <w:rsid w:val="00354ED0"/>
    <w:rsid w:val="00354F47"/>
    <w:rsid w:val="003550D7"/>
    <w:rsid w:val="0035664D"/>
    <w:rsid w:val="00356C44"/>
    <w:rsid w:val="00356C93"/>
    <w:rsid w:val="003577F7"/>
    <w:rsid w:val="00357DB6"/>
    <w:rsid w:val="00360518"/>
    <w:rsid w:val="003613E1"/>
    <w:rsid w:val="00361EAB"/>
    <w:rsid w:val="0036243A"/>
    <w:rsid w:val="00362D2A"/>
    <w:rsid w:val="003633E4"/>
    <w:rsid w:val="00363607"/>
    <w:rsid w:val="00363A0F"/>
    <w:rsid w:val="00363BC5"/>
    <w:rsid w:val="003663A3"/>
    <w:rsid w:val="003666E2"/>
    <w:rsid w:val="00370216"/>
    <w:rsid w:val="003706DD"/>
    <w:rsid w:val="00370BC6"/>
    <w:rsid w:val="0037178A"/>
    <w:rsid w:val="003717D3"/>
    <w:rsid w:val="00373F93"/>
    <w:rsid w:val="00374878"/>
    <w:rsid w:val="00374F10"/>
    <w:rsid w:val="003755AA"/>
    <w:rsid w:val="003760B4"/>
    <w:rsid w:val="00376885"/>
    <w:rsid w:val="00376B17"/>
    <w:rsid w:val="00377354"/>
    <w:rsid w:val="003773AA"/>
    <w:rsid w:val="003807BC"/>
    <w:rsid w:val="003808A8"/>
    <w:rsid w:val="00380BE5"/>
    <w:rsid w:val="00381467"/>
    <w:rsid w:val="00381650"/>
    <w:rsid w:val="00382FBC"/>
    <w:rsid w:val="00383416"/>
    <w:rsid w:val="0038447C"/>
    <w:rsid w:val="00385994"/>
    <w:rsid w:val="00386F24"/>
    <w:rsid w:val="00387837"/>
    <w:rsid w:val="00390626"/>
    <w:rsid w:val="00390ABA"/>
    <w:rsid w:val="00390EFB"/>
    <w:rsid w:val="003911F4"/>
    <w:rsid w:val="003919F5"/>
    <w:rsid w:val="00393FBA"/>
    <w:rsid w:val="0039409B"/>
    <w:rsid w:val="00394467"/>
    <w:rsid w:val="00396017"/>
    <w:rsid w:val="00396062"/>
    <w:rsid w:val="00397468"/>
    <w:rsid w:val="00397F52"/>
    <w:rsid w:val="003A06C3"/>
    <w:rsid w:val="003A084B"/>
    <w:rsid w:val="003A0E2D"/>
    <w:rsid w:val="003A1268"/>
    <w:rsid w:val="003A1DEC"/>
    <w:rsid w:val="003A29EE"/>
    <w:rsid w:val="003A314B"/>
    <w:rsid w:val="003A3D9C"/>
    <w:rsid w:val="003A451F"/>
    <w:rsid w:val="003A67CD"/>
    <w:rsid w:val="003A6B27"/>
    <w:rsid w:val="003A6E39"/>
    <w:rsid w:val="003A6F5A"/>
    <w:rsid w:val="003A746D"/>
    <w:rsid w:val="003B04E1"/>
    <w:rsid w:val="003B0F09"/>
    <w:rsid w:val="003B14C5"/>
    <w:rsid w:val="003B26A0"/>
    <w:rsid w:val="003B3732"/>
    <w:rsid w:val="003B3DB2"/>
    <w:rsid w:val="003B4AE5"/>
    <w:rsid w:val="003B4E63"/>
    <w:rsid w:val="003B544D"/>
    <w:rsid w:val="003B5B5E"/>
    <w:rsid w:val="003B699F"/>
    <w:rsid w:val="003B71C0"/>
    <w:rsid w:val="003B731C"/>
    <w:rsid w:val="003B7D52"/>
    <w:rsid w:val="003C020B"/>
    <w:rsid w:val="003C1615"/>
    <w:rsid w:val="003C16DB"/>
    <w:rsid w:val="003C267C"/>
    <w:rsid w:val="003C2ED6"/>
    <w:rsid w:val="003C31F1"/>
    <w:rsid w:val="003C3607"/>
    <w:rsid w:val="003C3ED9"/>
    <w:rsid w:val="003C507B"/>
    <w:rsid w:val="003C6033"/>
    <w:rsid w:val="003D00F5"/>
    <w:rsid w:val="003D01C6"/>
    <w:rsid w:val="003D0FF3"/>
    <w:rsid w:val="003D10E2"/>
    <w:rsid w:val="003D16B1"/>
    <w:rsid w:val="003D25BB"/>
    <w:rsid w:val="003D26AD"/>
    <w:rsid w:val="003D2981"/>
    <w:rsid w:val="003D5948"/>
    <w:rsid w:val="003D5BB7"/>
    <w:rsid w:val="003D7005"/>
    <w:rsid w:val="003D7125"/>
    <w:rsid w:val="003E061F"/>
    <w:rsid w:val="003E0FCD"/>
    <w:rsid w:val="003E1825"/>
    <w:rsid w:val="003E18BC"/>
    <w:rsid w:val="003E2634"/>
    <w:rsid w:val="003E2A93"/>
    <w:rsid w:val="003E2C76"/>
    <w:rsid w:val="003E30FE"/>
    <w:rsid w:val="003E3C32"/>
    <w:rsid w:val="003E4E81"/>
    <w:rsid w:val="003E50CC"/>
    <w:rsid w:val="003E548E"/>
    <w:rsid w:val="003E553E"/>
    <w:rsid w:val="003E58A6"/>
    <w:rsid w:val="003E5A2E"/>
    <w:rsid w:val="003E7710"/>
    <w:rsid w:val="003E79D2"/>
    <w:rsid w:val="003E7CA1"/>
    <w:rsid w:val="003E7FAD"/>
    <w:rsid w:val="003F00A9"/>
    <w:rsid w:val="003F021D"/>
    <w:rsid w:val="003F1C53"/>
    <w:rsid w:val="003F203E"/>
    <w:rsid w:val="003F23FB"/>
    <w:rsid w:val="003F316D"/>
    <w:rsid w:val="003F3FC2"/>
    <w:rsid w:val="003F4037"/>
    <w:rsid w:val="003F42FA"/>
    <w:rsid w:val="003F44D2"/>
    <w:rsid w:val="003F5C06"/>
    <w:rsid w:val="003F69E4"/>
    <w:rsid w:val="003F7070"/>
    <w:rsid w:val="003F744D"/>
    <w:rsid w:val="0040058B"/>
    <w:rsid w:val="0040198E"/>
    <w:rsid w:val="00402592"/>
    <w:rsid w:val="00402CBE"/>
    <w:rsid w:val="0040304A"/>
    <w:rsid w:val="00410060"/>
    <w:rsid w:val="004110C4"/>
    <w:rsid w:val="00411109"/>
    <w:rsid w:val="004119A3"/>
    <w:rsid w:val="00412408"/>
    <w:rsid w:val="00412457"/>
    <w:rsid w:val="00412A43"/>
    <w:rsid w:val="00412C0F"/>
    <w:rsid w:val="004133A5"/>
    <w:rsid w:val="004146FB"/>
    <w:rsid w:val="0041487A"/>
    <w:rsid w:val="00415F4B"/>
    <w:rsid w:val="0041603A"/>
    <w:rsid w:val="00416720"/>
    <w:rsid w:val="00416D35"/>
    <w:rsid w:val="0042248B"/>
    <w:rsid w:val="004227DD"/>
    <w:rsid w:val="00423A62"/>
    <w:rsid w:val="00423CEF"/>
    <w:rsid w:val="0042459A"/>
    <w:rsid w:val="004245E7"/>
    <w:rsid w:val="00424859"/>
    <w:rsid w:val="0042498F"/>
    <w:rsid w:val="00426385"/>
    <w:rsid w:val="00426AED"/>
    <w:rsid w:val="00426FC5"/>
    <w:rsid w:val="00427461"/>
    <w:rsid w:val="004275F2"/>
    <w:rsid w:val="00427D28"/>
    <w:rsid w:val="00427F59"/>
    <w:rsid w:val="004309F8"/>
    <w:rsid w:val="004317A3"/>
    <w:rsid w:val="00432AAB"/>
    <w:rsid w:val="00432D69"/>
    <w:rsid w:val="00432DAB"/>
    <w:rsid w:val="00433BF1"/>
    <w:rsid w:val="00434FDC"/>
    <w:rsid w:val="00436469"/>
    <w:rsid w:val="0043743D"/>
    <w:rsid w:val="00437B04"/>
    <w:rsid w:val="00437EE0"/>
    <w:rsid w:val="004405D0"/>
    <w:rsid w:val="00441B0D"/>
    <w:rsid w:val="0044236D"/>
    <w:rsid w:val="004426A2"/>
    <w:rsid w:val="00442878"/>
    <w:rsid w:val="004432C8"/>
    <w:rsid w:val="00445391"/>
    <w:rsid w:val="00445B9C"/>
    <w:rsid w:val="004461B4"/>
    <w:rsid w:val="0044684C"/>
    <w:rsid w:val="00446C37"/>
    <w:rsid w:val="00450E04"/>
    <w:rsid w:val="00451A64"/>
    <w:rsid w:val="00451B45"/>
    <w:rsid w:val="00451BD6"/>
    <w:rsid w:val="004529E4"/>
    <w:rsid w:val="00453219"/>
    <w:rsid w:val="004535DD"/>
    <w:rsid w:val="0045377E"/>
    <w:rsid w:val="004537E6"/>
    <w:rsid w:val="00454084"/>
    <w:rsid w:val="004557A8"/>
    <w:rsid w:val="0045604E"/>
    <w:rsid w:val="00456C7D"/>
    <w:rsid w:val="004577BB"/>
    <w:rsid w:val="004578ED"/>
    <w:rsid w:val="0046103A"/>
    <w:rsid w:val="0046334B"/>
    <w:rsid w:val="0046432C"/>
    <w:rsid w:val="004645F8"/>
    <w:rsid w:val="0046598F"/>
    <w:rsid w:val="0046742B"/>
    <w:rsid w:val="00467B01"/>
    <w:rsid w:val="00467FFB"/>
    <w:rsid w:val="004703E6"/>
    <w:rsid w:val="00472B73"/>
    <w:rsid w:val="00474459"/>
    <w:rsid w:val="00477569"/>
    <w:rsid w:val="00481B57"/>
    <w:rsid w:val="00481C7E"/>
    <w:rsid w:val="00483E93"/>
    <w:rsid w:val="00484C19"/>
    <w:rsid w:val="00485810"/>
    <w:rsid w:val="004864D1"/>
    <w:rsid w:val="00486536"/>
    <w:rsid w:val="00486F78"/>
    <w:rsid w:val="00486FE7"/>
    <w:rsid w:val="00487588"/>
    <w:rsid w:val="00487E26"/>
    <w:rsid w:val="0049074D"/>
    <w:rsid w:val="00490A53"/>
    <w:rsid w:val="00492D57"/>
    <w:rsid w:val="00493F97"/>
    <w:rsid w:val="00495CDE"/>
    <w:rsid w:val="004962B3"/>
    <w:rsid w:val="00496859"/>
    <w:rsid w:val="004A017A"/>
    <w:rsid w:val="004A14E1"/>
    <w:rsid w:val="004A16BD"/>
    <w:rsid w:val="004A1F86"/>
    <w:rsid w:val="004A26EA"/>
    <w:rsid w:val="004A2F00"/>
    <w:rsid w:val="004A2F7E"/>
    <w:rsid w:val="004A3177"/>
    <w:rsid w:val="004A31F4"/>
    <w:rsid w:val="004A35BF"/>
    <w:rsid w:val="004A437C"/>
    <w:rsid w:val="004A44DA"/>
    <w:rsid w:val="004A481B"/>
    <w:rsid w:val="004A4F87"/>
    <w:rsid w:val="004A68D2"/>
    <w:rsid w:val="004B00CA"/>
    <w:rsid w:val="004B1566"/>
    <w:rsid w:val="004B285C"/>
    <w:rsid w:val="004B37E1"/>
    <w:rsid w:val="004B42FE"/>
    <w:rsid w:val="004B4A90"/>
    <w:rsid w:val="004B55C2"/>
    <w:rsid w:val="004B6723"/>
    <w:rsid w:val="004C13F9"/>
    <w:rsid w:val="004C15FF"/>
    <w:rsid w:val="004C3343"/>
    <w:rsid w:val="004C37B7"/>
    <w:rsid w:val="004C3C92"/>
    <w:rsid w:val="004C484B"/>
    <w:rsid w:val="004C4B27"/>
    <w:rsid w:val="004C6C32"/>
    <w:rsid w:val="004C7016"/>
    <w:rsid w:val="004C78A4"/>
    <w:rsid w:val="004C793C"/>
    <w:rsid w:val="004D2D6C"/>
    <w:rsid w:val="004D3918"/>
    <w:rsid w:val="004D4415"/>
    <w:rsid w:val="004D49C8"/>
    <w:rsid w:val="004D5020"/>
    <w:rsid w:val="004D5FEB"/>
    <w:rsid w:val="004D64A8"/>
    <w:rsid w:val="004D6719"/>
    <w:rsid w:val="004D7138"/>
    <w:rsid w:val="004E0F0D"/>
    <w:rsid w:val="004E1907"/>
    <w:rsid w:val="004E287F"/>
    <w:rsid w:val="004E2A23"/>
    <w:rsid w:val="004E2B37"/>
    <w:rsid w:val="004E31F8"/>
    <w:rsid w:val="004E31FA"/>
    <w:rsid w:val="004E32BB"/>
    <w:rsid w:val="004E33D1"/>
    <w:rsid w:val="004E4087"/>
    <w:rsid w:val="004E4123"/>
    <w:rsid w:val="004E4B5A"/>
    <w:rsid w:val="004E4BC9"/>
    <w:rsid w:val="004E4E2D"/>
    <w:rsid w:val="004E536C"/>
    <w:rsid w:val="004E53CC"/>
    <w:rsid w:val="004E6790"/>
    <w:rsid w:val="004F03EF"/>
    <w:rsid w:val="004F0C36"/>
    <w:rsid w:val="004F10B6"/>
    <w:rsid w:val="004F1296"/>
    <w:rsid w:val="004F2257"/>
    <w:rsid w:val="004F27D8"/>
    <w:rsid w:val="004F3188"/>
    <w:rsid w:val="004F4224"/>
    <w:rsid w:val="004F424C"/>
    <w:rsid w:val="004F4751"/>
    <w:rsid w:val="004F4C87"/>
    <w:rsid w:val="004F6FB2"/>
    <w:rsid w:val="004F7D09"/>
    <w:rsid w:val="00502131"/>
    <w:rsid w:val="00503381"/>
    <w:rsid w:val="00503D60"/>
    <w:rsid w:val="00503EB1"/>
    <w:rsid w:val="00505A95"/>
    <w:rsid w:val="005074DC"/>
    <w:rsid w:val="00510090"/>
    <w:rsid w:val="00511CB9"/>
    <w:rsid w:val="00511F75"/>
    <w:rsid w:val="00512072"/>
    <w:rsid w:val="00512314"/>
    <w:rsid w:val="00512D7F"/>
    <w:rsid w:val="00513926"/>
    <w:rsid w:val="0051420F"/>
    <w:rsid w:val="005143B3"/>
    <w:rsid w:val="0051449D"/>
    <w:rsid w:val="005151B0"/>
    <w:rsid w:val="00515F8B"/>
    <w:rsid w:val="005178C7"/>
    <w:rsid w:val="00517AA6"/>
    <w:rsid w:val="005209CE"/>
    <w:rsid w:val="005217C0"/>
    <w:rsid w:val="0052283B"/>
    <w:rsid w:val="005242B3"/>
    <w:rsid w:val="005246D0"/>
    <w:rsid w:val="00525BB2"/>
    <w:rsid w:val="00525D92"/>
    <w:rsid w:val="00526046"/>
    <w:rsid w:val="00526910"/>
    <w:rsid w:val="0052695C"/>
    <w:rsid w:val="0052762A"/>
    <w:rsid w:val="00527D6F"/>
    <w:rsid w:val="005310C8"/>
    <w:rsid w:val="00532495"/>
    <w:rsid w:val="00534DAA"/>
    <w:rsid w:val="005358C0"/>
    <w:rsid w:val="00535CBB"/>
    <w:rsid w:val="0053619D"/>
    <w:rsid w:val="00536C48"/>
    <w:rsid w:val="00536F59"/>
    <w:rsid w:val="005404EE"/>
    <w:rsid w:val="00541098"/>
    <w:rsid w:val="005415E6"/>
    <w:rsid w:val="00541DE5"/>
    <w:rsid w:val="00541E6F"/>
    <w:rsid w:val="0054222E"/>
    <w:rsid w:val="005429AF"/>
    <w:rsid w:val="005431C6"/>
    <w:rsid w:val="0054500B"/>
    <w:rsid w:val="0054579C"/>
    <w:rsid w:val="00545C86"/>
    <w:rsid w:val="005461DF"/>
    <w:rsid w:val="005472D5"/>
    <w:rsid w:val="00551ABE"/>
    <w:rsid w:val="00552BE5"/>
    <w:rsid w:val="00552DBF"/>
    <w:rsid w:val="005535A4"/>
    <w:rsid w:val="0055416F"/>
    <w:rsid w:val="00554E43"/>
    <w:rsid w:val="00555838"/>
    <w:rsid w:val="005562C9"/>
    <w:rsid w:val="00556853"/>
    <w:rsid w:val="00556C23"/>
    <w:rsid w:val="00556EE4"/>
    <w:rsid w:val="005577CB"/>
    <w:rsid w:val="00557C3A"/>
    <w:rsid w:val="00557DC7"/>
    <w:rsid w:val="00557F0E"/>
    <w:rsid w:val="00561246"/>
    <w:rsid w:val="00561696"/>
    <w:rsid w:val="00563F75"/>
    <w:rsid w:val="005646E9"/>
    <w:rsid w:val="00566D46"/>
    <w:rsid w:val="005675BC"/>
    <w:rsid w:val="00567E4B"/>
    <w:rsid w:val="00573068"/>
    <w:rsid w:val="005733F3"/>
    <w:rsid w:val="00573907"/>
    <w:rsid w:val="00573938"/>
    <w:rsid w:val="00573D1F"/>
    <w:rsid w:val="00573FF2"/>
    <w:rsid w:val="00574298"/>
    <w:rsid w:val="005746DD"/>
    <w:rsid w:val="005749DF"/>
    <w:rsid w:val="00575173"/>
    <w:rsid w:val="0057565A"/>
    <w:rsid w:val="00575ED2"/>
    <w:rsid w:val="005765F6"/>
    <w:rsid w:val="00576B03"/>
    <w:rsid w:val="00577625"/>
    <w:rsid w:val="0057779C"/>
    <w:rsid w:val="00577AE8"/>
    <w:rsid w:val="00577F23"/>
    <w:rsid w:val="005804D6"/>
    <w:rsid w:val="00580CE4"/>
    <w:rsid w:val="00581158"/>
    <w:rsid w:val="00581929"/>
    <w:rsid w:val="00581B76"/>
    <w:rsid w:val="005822B8"/>
    <w:rsid w:val="005849DE"/>
    <w:rsid w:val="00585065"/>
    <w:rsid w:val="005860ED"/>
    <w:rsid w:val="00586ED1"/>
    <w:rsid w:val="00590B20"/>
    <w:rsid w:val="00590D9B"/>
    <w:rsid w:val="0059304C"/>
    <w:rsid w:val="005930A5"/>
    <w:rsid w:val="00595024"/>
    <w:rsid w:val="0059630E"/>
    <w:rsid w:val="0059734C"/>
    <w:rsid w:val="005974F3"/>
    <w:rsid w:val="005A2297"/>
    <w:rsid w:val="005A4127"/>
    <w:rsid w:val="005A47BF"/>
    <w:rsid w:val="005A47E8"/>
    <w:rsid w:val="005A4A92"/>
    <w:rsid w:val="005A60FF"/>
    <w:rsid w:val="005A6F1E"/>
    <w:rsid w:val="005A7D1E"/>
    <w:rsid w:val="005B1586"/>
    <w:rsid w:val="005B222C"/>
    <w:rsid w:val="005B23E9"/>
    <w:rsid w:val="005B323A"/>
    <w:rsid w:val="005B35E4"/>
    <w:rsid w:val="005B3BC2"/>
    <w:rsid w:val="005B3BE6"/>
    <w:rsid w:val="005B67A1"/>
    <w:rsid w:val="005C04E8"/>
    <w:rsid w:val="005C10CA"/>
    <w:rsid w:val="005C13AA"/>
    <w:rsid w:val="005C1D73"/>
    <w:rsid w:val="005C238C"/>
    <w:rsid w:val="005C2D60"/>
    <w:rsid w:val="005C3563"/>
    <w:rsid w:val="005C3650"/>
    <w:rsid w:val="005C4867"/>
    <w:rsid w:val="005C53AA"/>
    <w:rsid w:val="005C5DAD"/>
    <w:rsid w:val="005C619F"/>
    <w:rsid w:val="005C7DBF"/>
    <w:rsid w:val="005D074F"/>
    <w:rsid w:val="005D21DB"/>
    <w:rsid w:val="005D261F"/>
    <w:rsid w:val="005D3354"/>
    <w:rsid w:val="005D35FE"/>
    <w:rsid w:val="005D3642"/>
    <w:rsid w:val="005D4099"/>
    <w:rsid w:val="005D4380"/>
    <w:rsid w:val="005D54A6"/>
    <w:rsid w:val="005D6AC8"/>
    <w:rsid w:val="005E037C"/>
    <w:rsid w:val="005E0FF3"/>
    <w:rsid w:val="005E13A0"/>
    <w:rsid w:val="005E14F6"/>
    <w:rsid w:val="005E1934"/>
    <w:rsid w:val="005E212F"/>
    <w:rsid w:val="005E2237"/>
    <w:rsid w:val="005E3CF6"/>
    <w:rsid w:val="005E4F06"/>
    <w:rsid w:val="005E5385"/>
    <w:rsid w:val="005F27AF"/>
    <w:rsid w:val="005F28A9"/>
    <w:rsid w:val="005F2CE9"/>
    <w:rsid w:val="005F3677"/>
    <w:rsid w:val="005F37DD"/>
    <w:rsid w:val="005F5C10"/>
    <w:rsid w:val="005F60CB"/>
    <w:rsid w:val="005F6885"/>
    <w:rsid w:val="005F6CF6"/>
    <w:rsid w:val="0060045B"/>
    <w:rsid w:val="0060165C"/>
    <w:rsid w:val="00601787"/>
    <w:rsid w:val="0060183A"/>
    <w:rsid w:val="00601FFA"/>
    <w:rsid w:val="00602218"/>
    <w:rsid w:val="00603215"/>
    <w:rsid w:val="0060340F"/>
    <w:rsid w:val="00603634"/>
    <w:rsid w:val="006037D8"/>
    <w:rsid w:val="0060479E"/>
    <w:rsid w:val="00604B22"/>
    <w:rsid w:val="00604C96"/>
    <w:rsid w:val="006059F1"/>
    <w:rsid w:val="00606393"/>
    <w:rsid w:val="006078AA"/>
    <w:rsid w:val="0061031B"/>
    <w:rsid w:val="00610B89"/>
    <w:rsid w:val="00610C3F"/>
    <w:rsid w:val="006115B3"/>
    <w:rsid w:val="00611813"/>
    <w:rsid w:val="00611B0B"/>
    <w:rsid w:val="006127BD"/>
    <w:rsid w:val="00612863"/>
    <w:rsid w:val="006138FD"/>
    <w:rsid w:val="00613CF9"/>
    <w:rsid w:val="00614A58"/>
    <w:rsid w:val="00614DAF"/>
    <w:rsid w:val="00614F02"/>
    <w:rsid w:val="00617064"/>
    <w:rsid w:val="006203E7"/>
    <w:rsid w:val="006205AA"/>
    <w:rsid w:val="0062081B"/>
    <w:rsid w:val="0062293D"/>
    <w:rsid w:val="0062341E"/>
    <w:rsid w:val="006242B2"/>
    <w:rsid w:val="006246E1"/>
    <w:rsid w:val="0062573A"/>
    <w:rsid w:val="006278F6"/>
    <w:rsid w:val="00627E51"/>
    <w:rsid w:val="00631B8A"/>
    <w:rsid w:val="00632658"/>
    <w:rsid w:val="0063296C"/>
    <w:rsid w:val="00633D76"/>
    <w:rsid w:val="006343A2"/>
    <w:rsid w:val="006348A1"/>
    <w:rsid w:val="00636915"/>
    <w:rsid w:val="00640774"/>
    <w:rsid w:val="00641210"/>
    <w:rsid w:val="00641427"/>
    <w:rsid w:val="00645795"/>
    <w:rsid w:val="00646B43"/>
    <w:rsid w:val="00652483"/>
    <w:rsid w:val="00652856"/>
    <w:rsid w:val="00652B76"/>
    <w:rsid w:val="0065321E"/>
    <w:rsid w:val="00653D80"/>
    <w:rsid w:val="00654A8B"/>
    <w:rsid w:val="00655418"/>
    <w:rsid w:val="00656C28"/>
    <w:rsid w:val="00657295"/>
    <w:rsid w:val="006573D9"/>
    <w:rsid w:val="006603D4"/>
    <w:rsid w:val="00660AE3"/>
    <w:rsid w:val="00662675"/>
    <w:rsid w:val="00662A3D"/>
    <w:rsid w:val="00663EE6"/>
    <w:rsid w:val="00665283"/>
    <w:rsid w:val="00666B5B"/>
    <w:rsid w:val="00666E6E"/>
    <w:rsid w:val="006677C9"/>
    <w:rsid w:val="0067023F"/>
    <w:rsid w:val="00671337"/>
    <w:rsid w:val="00672F6C"/>
    <w:rsid w:val="00673591"/>
    <w:rsid w:val="00673606"/>
    <w:rsid w:val="00673B8B"/>
    <w:rsid w:val="00673C4E"/>
    <w:rsid w:val="00673EBD"/>
    <w:rsid w:val="00674780"/>
    <w:rsid w:val="0067490A"/>
    <w:rsid w:val="00675790"/>
    <w:rsid w:val="00675CA9"/>
    <w:rsid w:val="006768F0"/>
    <w:rsid w:val="006775B9"/>
    <w:rsid w:val="00677F37"/>
    <w:rsid w:val="00680069"/>
    <w:rsid w:val="006805F3"/>
    <w:rsid w:val="006808C4"/>
    <w:rsid w:val="006817C4"/>
    <w:rsid w:val="0068330F"/>
    <w:rsid w:val="00684470"/>
    <w:rsid w:val="0068469B"/>
    <w:rsid w:val="00684F27"/>
    <w:rsid w:val="00686882"/>
    <w:rsid w:val="00686917"/>
    <w:rsid w:val="00687DE4"/>
    <w:rsid w:val="0069009A"/>
    <w:rsid w:val="00690AF5"/>
    <w:rsid w:val="006912AE"/>
    <w:rsid w:val="006914EA"/>
    <w:rsid w:val="00692164"/>
    <w:rsid w:val="00692F04"/>
    <w:rsid w:val="00694180"/>
    <w:rsid w:val="00694579"/>
    <w:rsid w:val="006946BF"/>
    <w:rsid w:val="00694A8E"/>
    <w:rsid w:val="00695C75"/>
    <w:rsid w:val="00696701"/>
    <w:rsid w:val="006970C5"/>
    <w:rsid w:val="006978E1"/>
    <w:rsid w:val="00697B68"/>
    <w:rsid w:val="0069D6A5"/>
    <w:rsid w:val="006A06FF"/>
    <w:rsid w:val="006A2716"/>
    <w:rsid w:val="006A2CDB"/>
    <w:rsid w:val="006A3475"/>
    <w:rsid w:val="006A3659"/>
    <w:rsid w:val="006A4D11"/>
    <w:rsid w:val="006A670E"/>
    <w:rsid w:val="006A684B"/>
    <w:rsid w:val="006A6C09"/>
    <w:rsid w:val="006A7031"/>
    <w:rsid w:val="006A7C49"/>
    <w:rsid w:val="006A7C9D"/>
    <w:rsid w:val="006B1ADA"/>
    <w:rsid w:val="006B1B85"/>
    <w:rsid w:val="006B1B9A"/>
    <w:rsid w:val="006B216E"/>
    <w:rsid w:val="006B2547"/>
    <w:rsid w:val="006B25FF"/>
    <w:rsid w:val="006B297D"/>
    <w:rsid w:val="006B3769"/>
    <w:rsid w:val="006B469F"/>
    <w:rsid w:val="006B7DC9"/>
    <w:rsid w:val="006C053E"/>
    <w:rsid w:val="006C0567"/>
    <w:rsid w:val="006C0970"/>
    <w:rsid w:val="006C17F6"/>
    <w:rsid w:val="006C2BC6"/>
    <w:rsid w:val="006C2E10"/>
    <w:rsid w:val="006C3379"/>
    <w:rsid w:val="006C3DDD"/>
    <w:rsid w:val="006C4086"/>
    <w:rsid w:val="006C5121"/>
    <w:rsid w:val="006C528F"/>
    <w:rsid w:val="006C53C6"/>
    <w:rsid w:val="006C5ABF"/>
    <w:rsid w:val="006C71CB"/>
    <w:rsid w:val="006C7EB3"/>
    <w:rsid w:val="006D03D4"/>
    <w:rsid w:val="006D1E5B"/>
    <w:rsid w:val="006D228B"/>
    <w:rsid w:val="006D2AE9"/>
    <w:rsid w:val="006D2C4F"/>
    <w:rsid w:val="006D2EE7"/>
    <w:rsid w:val="006D30B8"/>
    <w:rsid w:val="006D3719"/>
    <w:rsid w:val="006D3B35"/>
    <w:rsid w:val="006D4490"/>
    <w:rsid w:val="006D6AF9"/>
    <w:rsid w:val="006D70FD"/>
    <w:rsid w:val="006D7112"/>
    <w:rsid w:val="006D75CB"/>
    <w:rsid w:val="006D765F"/>
    <w:rsid w:val="006E01D2"/>
    <w:rsid w:val="006E0454"/>
    <w:rsid w:val="006E06A0"/>
    <w:rsid w:val="006E0C44"/>
    <w:rsid w:val="006E0CC9"/>
    <w:rsid w:val="006E1188"/>
    <w:rsid w:val="006E1A87"/>
    <w:rsid w:val="006E32BE"/>
    <w:rsid w:val="006E3FCD"/>
    <w:rsid w:val="006E473B"/>
    <w:rsid w:val="006E4E2D"/>
    <w:rsid w:val="006E75DE"/>
    <w:rsid w:val="006E7FFA"/>
    <w:rsid w:val="006F08B6"/>
    <w:rsid w:val="006F093A"/>
    <w:rsid w:val="006F0BF6"/>
    <w:rsid w:val="006F0E56"/>
    <w:rsid w:val="006F1014"/>
    <w:rsid w:val="006F1048"/>
    <w:rsid w:val="006F1155"/>
    <w:rsid w:val="006F1FAE"/>
    <w:rsid w:val="006F255A"/>
    <w:rsid w:val="006F3193"/>
    <w:rsid w:val="006F4259"/>
    <w:rsid w:val="006F4935"/>
    <w:rsid w:val="006F4B0E"/>
    <w:rsid w:val="006F6B61"/>
    <w:rsid w:val="006F6C6A"/>
    <w:rsid w:val="006F7471"/>
    <w:rsid w:val="00700320"/>
    <w:rsid w:val="00701DB7"/>
    <w:rsid w:val="00702032"/>
    <w:rsid w:val="00702357"/>
    <w:rsid w:val="00703C8C"/>
    <w:rsid w:val="00704998"/>
    <w:rsid w:val="00704B8F"/>
    <w:rsid w:val="00704E06"/>
    <w:rsid w:val="0070522B"/>
    <w:rsid w:val="007065BB"/>
    <w:rsid w:val="0070668A"/>
    <w:rsid w:val="00706BA7"/>
    <w:rsid w:val="00706F26"/>
    <w:rsid w:val="0070798A"/>
    <w:rsid w:val="0071268C"/>
    <w:rsid w:val="00712843"/>
    <w:rsid w:val="00713225"/>
    <w:rsid w:val="007135B5"/>
    <w:rsid w:val="007156F1"/>
    <w:rsid w:val="00715987"/>
    <w:rsid w:val="00715DF9"/>
    <w:rsid w:val="00716F43"/>
    <w:rsid w:val="00717C9A"/>
    <w:rsid w:val="00717F16"/>
    <w:rsid w:val="00720EAE"/>
    <w:rsid w:val="0072150B"/>
    <w:rsid w:val="00721AA4"/>
    <w:rsid w:val="00721E80"/>
    <w:rsid w:val="007223B8"/>
    <w:rsid w:val="00722F03"/>
    <w:rsid w:val="00723197"/>
    <w:rsid w:val="00723457"/>
    <w:rsid w:val="00723822"/>
    <w:rsid w:val="007249FF"/>
    <w:rsid w:val="00724EF6"/>
    <w:rsid w:val="007255FA"/>
    <w:rsid w:val="00726359"/>
    <w:rsid w:val="0072660A"/>
    <w:rsid w:val="00726A5C"/>
    <w:rsid w:val="007276A1"/>
    <w:rsid w:val="00727740"/>
    <w:rsid w:val="0073048E"/>
    <w:rsid w:val="007314FD"/>
    <w:rsid w:val="00731BFF"/>
    <w:rsid w:val="007338E4"/>
    <w:rsid w:val="00734103"/>
    <w:rsid w:val="007349FD"/>
    <w:rsid w:val="007362DA"/>
    <w:rsid w:val="00736D42"/>
    <w:rsid w:val="00736E29"/>
    <w:rsid w:val="007379A9"/>
    <w:rsid w:val="00740A1E"/>
    <w:rsid w:val="00740E3F"/>
    <w:rsid w:val="00740FF0"/>
    <w:rsid w:val="0074109E"/>
    <w:rsid w:val="007415F2"/>
    <w:rsid w:val="00741FC2"/>
    <w:rsid w:val="00742AAE"/>
    <w:rsid w:val="0074343D"/>
    <w:rsid w:val="00744183"/>
    <w:rsid w:val="00746BCF"/>
    <w:rsid w:val="00750CD7"/>
    <w:rsid w:val="00752106"/>
    <w:rsid w:val="00753523"/>
    <w:rsid w:val="007535C0"/>
    <w:rsid w:val="0075436C"/>
    <w:rsid w:val="00754403"/>
    <w:rsid w:val="0075441F"/>
    <w:rsid w:val="00754425"/>
    <w:rsid w:val="00755160"/>
    <w:rsid w:val="007558EA"/>
    <w:rsid w:val="00756A1B"/>
    <w:rsid w:val="00756D44"/>
    <w:rsid w:val="00757379"/>
    <w:rsid w:val="00757A66"/>
    <w:rsid w:val="00757B83"/>
    <w:rsid w:val="00761DB9"/>
    <w:rsid w:val="00762929"/>
    <w:rsid w:val="00762F28"/>
    <w:rsid w:val="0076324E"/>
    <w:rsid w:val="00763E45"/>
    <w:rsid w:val="00763F32"/>
    <w:rsid w:val="00765C18"/>
    <w:rsid w:val="0076750A"/>
    <w:rsid w:val="0076777E"/>
    <w:rsid w:val="00767D56"/>
    <w:rsid w:val="0077171C"/>
    <w:rsid w:val="0077377F"/>
    <w:rsid w:val="0077386A"/>
    <w:rsid w:val="00773B76"/>
    <w:rsid w:val="00776A97"/>
    <w:rsid w:val="00777064"/>
    <w:rsid w:val="00777E5C"/>
    <w:rsid w:val="0078127D"/>
    <w:rsid w:val="00781B0F"/>
    <w:rsid w:val="0078320B"/>
    <w:rsid w:val="00783C43"/>
    <w:rsid w:val="007843DF"/>
    <w:rsid w:val="00786813"/>
    <w:rsid w:val="007869D4"/>
    <w:rsid w:val="007869F8"/>
    <w:rsid w:val="00786F21"/>
    <w:rsid w:val="0079251D"/>
    <w:rsid w:val="007943B5"/>
    <w:rsid w:val="00796079"/>
    <w:rsid w:val="0079696D"/>
    <w:rsid w:val="00796B09"/>
    <w:rsid w:val="007A0340"/>
    <w:rsid w:val="007A0B59"/>
    <w:rsid w:val="007A33B9"/>
    <w:rsid w:val="007A3DDA"/>
    <w:rsid w:val="007A5BFF"/>
    <w:rsid w:val="007A5D77"/>
    <w:rsid w:val="007A64BE"/>
    <w:rsid w:val="007B0240"/>
    <w:rsid w:val="007B1B18"/>
    <w:rsid w:val="007B22DD"/>
    <w:rsid w:val="007B23A7"/>
    <w:rsid w:val="007B278E"/>
    <w:rsid w:val="007B2A45"/>
    <w:rsid w:val="007B3C28"/>
    <w:rsid w:val="007B3EFB"/>
    <w:rsid w:val="007B410A"/>
    <w:rsid w:val="007B4145"/>
    <w:rsid w:val="007B4284"/>
    <w:rsid w:val="007B5179"/>
    <w:rsid w:val="007B51A1"/>
    <w:rsid w:val="007B5836"/>
    <w:rsid w:val="007B5E02"/>
    <w:rsid w:val="007B6D0B"/>
    <w:rsid w:val="007C1095"/>
    <w:rsid w:val="007C1998"/>
    <w:rsid w:val="007C2D78"/>
    <w:rsid w:val="007C3AE1"/>
    <w:rsid w:val="007C403B"/>
    <w:rsid w:val="007C4233"/>
    <w:rsid w:val="007C4312"/>
    <w:rsid w:val="007C4A9D"/>
    <w:rsid w:val="007C53EC"/>
    <w:rsid w:val="007C5818"/>
    <w:rsid w:val="007C5D2C"/>
    <w:rsid w:val="007C6176"/>
    <w:rsid w:val="007C6575"/>
    <w:rsid w:val="007C7396"/>
    <w:rsid w:val="007C7535"/>
    <w:rsid w:val="007D0A3B"/>
    <w:rsid w:val="007D18DA"/>
    <w:rsid w:val="007D1D3B"/>
    <w:rsid w:val="007D1F3D"/>
    <w:rsid w:val="007D2A46"/>
    <w:rsid w:val="007D59C3"/>
    <w:rsid w:val="007D6387"/>
    <w:rsid w:val="007D6433"/>
    <w:rsid w:val="007D69B9"/>
    <w:rsid w:val="007D7744"/>
    <w:rsid w:val="007E195E"/>
    <w:rsid w:val="007E2BEF"/>
    <w:rsid w:val="007E39E5"/>
    <w:rsid w:val="007E4769"/>
    <w:rsid w:val="007E54E5"/>
    <w:rsid w:val="007E5600"/>
    <w:rsid w:val="007E57B1"/>
    <w:rsid w:val="007E6602"/>
    <w:rsid w:val="007E6E7E"/>
    <w:rsid w:val="007E75B6"/>
    <w:rsid w:val="007E7D49"/>
    <w:rsid w:val="007F0464"/>
    <w:rsid w:val="007F1089"/>
    <w:rsid w:val="007F1C4A"/>
    <w:rsid w:val="007F3885"/>
    <w:rsid w:val="007F40F1"/>
    <w:rsid w:val="007F41E8"/>
    <w:rsid w:val="007F47F2"/>
    <w:rsid w:val="007F54CE"/>
    <w:rsid w:val="007F58A8"/>
    <w:rsid w:val="007F5A5E"/>
    <w:rsid w:val="007F5FFE"/>
    <w:rsid w:val="007F6ECB"/>
    <w:rsid w:val="0080023D"/>
    <w:rsid w:val="00801230"/>
    <w:rsid w:val="008017CB"/>
    <w:rsid w:val="00802294"/>
    <w:rsid w:val="0080230C"/>
    <w:rsid w:val="0080282A"/>
    <w:rsid w:val="00802EA7"/>
    <w:rsid w:val="00802F9C"/>
    <w:rsid w:val="008034D9"/>
    <w:rsid w:val="00804A34"/>
    <w:rsid w:val="00804DC4"/>
    <w:rsid w:val="00804E51"/>
    <w:rsid w:val="008057A7"/>
    <w:rsid w:val="008059D3"/>
    <w:rsid w:val="008068B6"/>
    <w:rsid w:val="0081006D"/>
    <w:rsid w:val="00810D84"/>
    <w:rsid w:val="0081270D"/>
    <w:rsid w:val="00812BA1"/>
    <w:rsid w:val="00812FE6"/>
    <w:rsid w:val="0081464E"/>
    <w:rsid w:val="00814B0B"/>
    <w:rsid w:val="00815BEB"/>
    <w:rsid w:val="00816326"/>
    <w:rsid w:val="0081638D"/>
    <w:rsid w:val="00817FE3"/>
    <w:rsid w:val="008203EB"/>
    <w:rsid w:val="00820CB1"/>
    <w:rsid w:val="00820D8C"/>
    <w:rsid w:val="00820E29"/>
    <w:rsid w:val="00821152"/>
    <w:rsid w:val="0082118E"/>
    <w:rsid w:val="008211FB"/>
    <w:rsid w:val="008220DE"/>
    <w:rsid w:val="00822323"/>
    <w:rsid w:val="008224A9"/>
    <w:rsid w:val="00822B73"/>
    <w:rsid w:val="00823ABC"/>
    <w:rsid w:val="00825486"/>
    <w:rsid w:val="00826A80"/>
    <w:rsid w:val="00827CBA"/>
    <w:rsid w:val="008304E5"/>
    <w:rsid w:val="00832D89"/>
    <w:rsid w:val="00833468"/>
    <w:rsid w:val="00833B34"/>
    <w:rsid w:val="00835445"/>
    <w:rsid w:val="0083609E"/>
    <w:rsid w:val="008372BA"/>
    <w:rsid w:val="008378DF"/>
    <w:rsid w:val="00837B29"/>
    <w:rsid w:val="00840478"/>
    <w:rsid w:val="008405CC"/>
    <w:rsid w:val="00841BD1"/>
    <w:rsid w:val="008428AC"/>
    <w:rsid w:val="00842EE4"/>
    <w:rsid w:val="00843916"/>
    <w:rsid w:val="00844CA2"/>
    <w:rsid w:val="00844FA9"/>
    <w:rsid w:val="0084562F"/>
    <w:rsid w:val="008464B5"/>
    <w:rsid w:val="00846EDB"/>
    <w:rsid w:val="008471D5"/>
    <w:rsid w:val="0084733C"/>
    <w:rsid w:val="008475D7"/>
    <w:rsid w:val="008504F1"/>
    <w:rsid w:val="00850A54"/>
    <w:rsid w:val="0085137F"/>
    <w:rsid w:val="00854229"/>
    <w:rsid w:val="008557C6"/>
    <w:rsid w:val="008565AD"/>
    <w:rsid w:val="008576CA"/>
    <w:rsid w:val="008577C9"/>
    <w:rsid w:val="00857F65"/>
    <w:rsid w:val="00860722"/>
    <w:rsid w:val="00860BF4"/>
    <w:rsid w:val="008625D8"/>
    <w:rsid w:val="0086290B"/>
    <w:rsid w:val="00863221"/>
    <w:rsid w:val="00863E22"/>
    <w:rsid w:val="00865C04"/>
    <w:rsid w:val="00865ECC"/>
    <w:rsid w:val="00865EF5"/>
    <w:rsid w:val="0086678F"/>
    <w:rsid w:val="00867457"/>
    <w:rsid w:val="008676BB"/>
    <w:rsid w:val="0087180F"/>
    <w:rsid w:val="00871922"/>
    <w:rsid w:val="00872922"/>
    <w:rsid w:val="00872C64"/>
    <w:rsid w:val="00873A0F"/>
    <w:rsid w:val="00874105"/>
    <w:rsid w:val="008755F6"/>
    <w:rsid w:val="00875E42"/>
    <w:rsid w:val="008819B6"/>
    <w:rsid w:val="00881A1C"/>
    <w:rsid w:val="0088321B"/>
    <w:rsid w:val="0088335F"/>
    <w:rsid w:val="00884417"/>
    <w:rsid w:val="0088469F"/>
    <w:rsid w:val="00884FCC"/>
    <w:rsid w:val="008851BE"/>
    <w:rsid w:val="00885AA9"/>
    <w:rsid w:val="00886479"/>
    <w:rsid w:val="0088661E"/>
    <w:rsid w:val="008873A8"/>
    <w:rsid w:val="00887BC1"/>
    <w:rsid w:val="00890970"/>
    <w:rsid w:val="00890F01"/>
    <w:rsid w:val="00890F3D"/>
    <w:rsid w:val="00891759"/>
    <w:rsid w:val="00892887"/>
    <w:rsid w:val="008929EB"/>
    <w:rsid w:val="00892AFF"/>
    <w:rsid w:val="008931AC"/>
    <w:rsid w:val="00893B56"/>
    <w:rsid w:val="0089416A"/>
    <w:rsid w:val="008961C2"/>
    <w:rsid w:val="00896209"/>
    <w:rsid w:val="008963B5"/>
    <w:rsid w:val="00896AC1"/>
    <w:rsid w:val="008973FF"/>
    <w:rsid w:val="008A0EB6"/>
    <w:rsid w:val="008A2332"/>
    <w:rsid w:val="008A27F1"/>
    <w:rsid w:val="008A40FD"/>
    <w:rsid w:val="008A4675"/>
    <w:rsid w:val="008A4A1C"/>
    <w:rsid w:val="008A51FB"/>
    <w:rsid w:val="008A56D3"/>
    <w:rsid w:val="008A6303"/>
    <w:rsid w:val="008A66F9"/>
    <w:rsid w:val="008A6979"/>
    <w:rsid w:val="008A6F1C"/>
    <w:rsid w:val="008A71B4"/>
    <w:rsid w:val="008A79F3"/>
    <w:rsid w:val="008B2757"/>
    <w:rsid w:val="008B43ED"/>
    <w:rsid w:val="008B4EF3"/>
    <w:rsid w:val="008B671C"/>
    <w:rsid w:val="008B6770"/>
    <w:rsid w:val="008B77C7"/>
    <w:rsid w:val="008B7C55"/>
    <w:rsid w:val="008C08EF"/>
    <w:rsid w:val="008C0AAD"/>
    <w:rsid w:val="008C1199"/>
    <w:rsid w:val="008C20E2"/>
    <w:rsid w:val="008C48AB"/>
    <w:rsid w:val="008C4DC6"/>
    <w:rsid w:val="008C4E2D"/>
    <w:rsid w:val="008C591B"/>
    <w:rsid w:val="008C5CE5"/>
    <w:rsid w:val="008C6443"/>
    <w:rsid w:val="008C6A03"/>
    <w:rsid w:val="008C6AD0"/>
    <w:rsid w:val="008D13DF"/>
    <w:rsid w:val="008D15D6"/>
    <w:rsid w:val="008D194B"/>
    <w:rsid w:val="008D256F"/>
    <w:rsid w:val="008D4567"/>
    <w:rsid w:val="008D5455"/>
    <w:rsid w:val="008D5599"/>
    <w:rsid w:val="008D7523"/>
    <w:rsid w:val="008E06CA"/>
    <w:rsid w:val="008E1401"/>
    <w:rsid w:val="008E36F7"/>
    <w:rsid w:val="008E623B"/>
    <w:rsid w:val="008F04FD"/>
    <w:rsid w:val="008F1A54"/>
    <w:rsid w:val="008F23D6"/>
    <w:rsid w:val="008F2598"/>
    <w:rsid w:val="008F2C22"/>
    <w:rsid w:val="008F35DD"/>
    <w:rsid w:val="008F38D3"/>
    <w:rsid w:val="008F3B95"/>
    <w:rsid w:val="008F3CB1"/>
    <w:rsid w:val="008F431D"/>
    <w:rsid w:val="008F562A"/>
    <w:rsid w:val="008F5654"/>
    <w:rsid w:val="008F60DE"/>
    <w:rsid w:val="008F61ED"/>
    <w:rsid w:val="008F6621"/>
    <w:rsid w:val="008F7158"/>
    <w:rsid w:val="00900B28"/>
    <w:rsid w:val="00900F7A"/>
    <w:rsid w:val="00901727"/>
    <w:rsid w:val="00903189"/>
    <w:rsid w:val="009037BE"/>
    <w:rsid w:val="00903CE1"/>
    <w:rsid w:val="00904D3B"/>
    <w:rsid w:val="009059F3"/>
    <w:rsid w:val="0090751D"/>
    <w:rsid w:val="00907875"/>
    <w:rsid w:val="00911711"/>
    <w:rsid w:val="00912515"/>
    <w:rsid w:val="00912D46"/>
    <w:rsid w:val="009142C6"/>
    <w:rsid w:val="00914CA4"/>
    <w:rsid w:val="00914E9A"/>
    <w:rsid w:val="00915A1D"/>
    <w:rsid w:val="00915BE3"/>
    <w:rsid w:val="009161C6"/>
    <w:rsid w:val="00916848"/>
    <w:rsid w:val="00920A43"/>
    <w:rsid w:val="009213C5"/>
    <w:rsid w:val="009217B5"/>
    <w:rsid w:val="00921E40"/>
    <w:rsid w:val="0092211E"/>
    <w:rsid w:val="00922F05"/>
    <w:rsid w:val="00922FF3"/>
    <w:rsid w:val="009239AC"/>
    <w:rsid w:val="00924AB4"/>
    <w:rsid w:val="00924EFE"/>
    <w:rsid w:val="0092701B"/>
    <w:rsid w:val="00927576"/>
    <w:rsid w:val="00927C0C"/>
    <w:rsid w:val="00930004"/>
    <w:rsid w:val="0093056F"/>
    <w:rsid w:val="009307D4"/>
    <w:rsid w:val="00934AC9"/>
    <w:rsid w:val="009350A9"/>
    <w:rsid w:val="009354E1"/>
    <w:rsid w:val="00935743"/>
    <w:rsid w:val="00936405"/>
    <w:rsid w:val="009367B6"/>
    <w:rsid w:val="00936A9D"/>
    <w:rsid w:val="0093753B"/>
    <w:rsid w:val="00941425"/>
    <w:rsid w:val="00942009"/>
    <w:rsid w:val="009423F9"/>
    <w:rsid w:val="00943080"/>
    <w:rsid w:val="009430FF"/>
    <w:rsid w:val="009437D9"/>
    <w:rsid w:val="00943CC1"/>
    <w:rsid w:val="00944126"/>
    <w:rsid w:val="009448B0"/>
    <w:rsid w:val="00944AAF"/>
    <w:rsid w:val="00945AD1"/>
    <w:rsid w:val="00946302"/>
    <w:rsid w:val="0094638A"/>
    <w:rsid w:val="009472D8"/>
    <w:rsid w:val="00950675"/>
    <w:rsid w:val="00950C68"/>
    <w:rsid w:val="00951129"/>
    <w:rsid w:val="0095205E"/>
    <w:rsid w:val="0095219C"/>
    <w:rsid w:val="0095281B"/>
    <w:rsid w:val="009530BB"/>
    <w:rsid w:val="00953303"/>
    <w:rsid w:val="00953490"/>
    <w:rsid w:val="009537FA"/>
    <w:rsid w:val="0095392A"/>
    <w:rsid w:val="00953F56"/>
    <w:rsid w:val="009540FB"/>
    <w:rsid w:val="009542C4"/>
    <w:rsid w:val="00955277"/>
    <w:rsid w:val="009556A2"/>
    <w:rsid w:val="009565AF"/>
    <w:rsid w:val="00956E47"/>
    <w:rsid w:val="00957734"/>
    <w:rsid w:val="00960091"/>
    <w:rsid w:val="00960566"/>
    <w:rsid w:val="00960C11"/>
    <w:rsid w:val="0096197F"/>
    <w:rsid w:val="009624B1"/>
    <w:rsid w:val="009624F3"/>
    <w:rsid w:val="00963CF6"/>
    <w:rsid w:val="00965D09"/>
    <w:rsid w:val="00965D70"/>
    <w:rsid w:val="00966710"/>
    <w:rsid w:val="009668DB"/>
    <w:rsid w:val="00967645"/>
    <w:rsid w:val="0096780C"/>
    <w:rsid w:val="009708A9"/>
    <w:rsid w:val="009728C9"/>
    <w:rsid w:val="009729DE"/>
    <w:rsid w:val="00972AA1"/>
    <w:rsid w:val="00974505"/>
    <w:rsid w:val="00976DF7"/>
    <w:rsid w:val="00977668"/>
    <w:rsid w:val="009777C6"/>
    <w:rsid w:val="00980719"/>
    <w:rsid w:val="0098099A"/>
    <w:rsid w:val="00981978"/>
    <w:rsid w:val="00981B94"/>
    <w:rsid w:val="00981C0D"/>
    <w:rsid w:val="009820CF"/>
    <w:rsid w:val="00982806"/>
    <w:rsid w:val="00982898"/>
    <w:rsid w:val="009830A2"/>
    <w:rsid w:val="00983E1D"/>
    <w:rsid w:val="00984753"/>
    <w:rsid w:val="009849C0"/>
    <w:rsid w:val="00985FE9"/>
    <w:rsid w:val="00986380"/>
    <w:rsid w:val="00986426"/>
    <w:rsid w:val="00986E87"/>
    <w:rsid w:val="00987EDB"/>
    <w:rsid w:val="00991E71"/>
    <w:rsid w:val="009932A6"/>
    <w:rsid w:val="00993CB0"/>
    <w:rsid w:val="00996E9C"/>
    <w:rsid w:val="00997653"/>
    <w:rsid w:val="00997DE4"/>
    <w:rsid w:val="009A0523"/>
    <w:rsid w:val="009A08BC"/>
    <w:rsid w:val="009A0A74"/>
    <w:rsid w:val="009A3B3F"/>
    <w:rsid w:val="009A3C3C"/>
    <w:rsid w:val="009A4433"/>
    <w:rsid w:val="009A5AE9"/>
    <w:rsid w:val="009A5DE7"/>
    <w:rsid w:val="009A6E93"/>
    <w:rsid w:val="009B07AA"/>
    <w:rsid w:val="009B0933"/>
    <w:rsid w:val="009B3067"/>
    <w:rsid w:val="009B3BAF"/>
    <w:rsid w:val="009B3FBC"/>
    <w:rsid w:val="009B4288"/>
    <w:rsid w:val="009B4DA6"/>
    <w:rsid w:val="009C0A4A"/>
    <w:rsid w:val="009C0FA7"/>
    <w:rsid w:val="009C170E"/>
    <w:rsid w:val="009C1E21"/>
    <w:rsid w:val="009C22A9"/>
    <w:rsid w:val="009C4918"/>
    <w:rsid w:val="009C4E5A"/>
    <w:rsid w:val="009C5BD1"/>
    <w:rsid w:val="009C5F37"/>
    <w:rsid w:val="009C628B"/>
    <w:rsid w:val="009C6A8B"/>
    <w:rsid w:val="009C6EA7"/>
    <w:rsid w:val="009C77EB"/>
    <w:rsid w:val="009C7E78"/>
    <w:rsid w:val="009C7EEB"/>
    <w:rsid w:val="009D00CA"/>
    <w:rsid w:val="009D0F98"/>
    <w:rsid w:val="009D1D11"/>
    <w:rsid w:val="009D20D3"/>
    <w:rsid w:val="009D3680"/>
    <w:rsid w:val="009D419A"/>
    <w:rsid w:val="009D5DD6"/>
    <w:rsid w:val="009D5FEA"/>
    <w:rsid w:val="009D6544"/>
    <w:rsid w:val="009D7545"/>
    <w:rsid w:val="009D7FA6"/>
    <w:rsid w:val="009E00F5"/>
    <w:rsid w:val="009E0113"/>
    <w:rsid w:val="009E0AEC"/>
    <w:rsid w:val="009E0B26"/>
    <w:rsid w:val="009E14B1"/>
    <w:rsid w:val="009E2A34"/>
    <w:rsid w:val="009E2AB1"/>
    <w:rsid w:val="009E32EC"/>
    <w:rsid w:val="009E3C0D"/>
    <w:rsid w:val="009E4A10"/>
    <w:rsid w:val="009E4A25"/>
    <w:rsid w:val="009E551B"/>
    <w:rsid w:val="009E5C1E"/>
    <w:rsid w:val="009E715F"/>
    <w:rsid w:val="009E7C3E"/>
    <w:rsid w:val="009F086F"/>
    <w:rsid w:val="009F0995"/>
    <w:rsid w:val="009F127B"/>
    <w:rsid w:val="009F12C5"/>
    <w:rsid w:val="009F1A22"/>
    <w:rsid w:val="009F225B"/>
    <w:rsid w:val="009F3C95"/>
    <w:rsid w:val="009F3E12"/>
    <w:rsid w:val="009F3E59"/>
    <w:rsid w:val="009F3E6B"/>
    <w:rsid w:val="009F4DA7"/>
    <w:rsid w:val="009F5734"/>
    <w:rsid w:val="009F5FE2"/>
    <w:rsid w:val="009F6157"/>
    <w:rsid w:val="009F6B64"/>
    <w:rsid w:val="009F781E"/>
    <w:rsid w:val="009F7FA3"/>
    <w:rsid w:val="00A011A9"/>
    <w:rsid w:val="00A01405"/>
    <w:rsid w:val="00A027B0"/>
    <w:rsid w:val="00A02861"/>
    <w:rsid w:val="00A028C2"/>
    <w:rsid w:val="00A02AFA"/>
    <w:rsid w:val="00A037AA"/>
    <w:rsid w:val="00A03963"/>
    <w:rsid w:val="00A03CA9"/>
    <w:rsid w:val="00A0428D"/>
    <w:rsid w:val="00A047A9"/>
    <w:rsid w:val="00A05AC6"/>
    <w:rsid w:val="00A062F6"/>
    <w:rsid w:val="00A06872"/>
    <w:rsid w:val="00A07961"/>
    <w:rsid w:val="00A07D74"/>
    <w:rsid w:val="00A107C2"/>
    <w:rsid w:val="00A1197D"/>
    <w:rsid w:val="00A1369E"/>
    <w:rsid w:val="00A136E6"/>
    <w:rsid w:val="00A13FC7"/>
    <w:rsid w:val="00A1439F"/>
    <w:rsid w:val="00A14D15"/>
    <w:rsid w:val="00A15CC9"/>
    <w:rsid w:val="00A166DA"/>
    <w:rsid w:val="00A22781"/>
    <w:rsid w:val="00A23511"/>
    <w:rsid w:val="00A2359E"/>
    <w:rsid w:val="00A239FE"/>
    <w:rsid w:val="00A241F3"/>
    <w:rsid w:val="00A24B45"/>
    <w:rsid w:val="00A252AD"/>
    <w:rsid w:val="00A26309"/>
    <w:rsid w:val="00A26676"/>
    <w:rsid w:val="00A26EDE"/>
    <w:rsid w:val="00A27C5A"/>
    <w:rsid w:val="00A27DF9"/>
    <w:rsid w:val="00A30001"/>
    <w:rsid w:val="00A32A75"/>
    <w:rsid w:val="00A32EA9"/>
    <w:rsid w:val="00A3350F"/>
    <w:rsid w:val="00A336FF"/>
    <w:rsid w:val="00A3371A"/>
    <w:rsid w:val="00A34620"/>
    <w:rsid w:val="00A34BA4"/>
    <w:rsid w:val="00A35ACA"/>
    <w:rsid w:val="00A35D08"/>
    <w:rsid w:val="00A36773"/>
    <w:rsid w:val="00A40560"/>
    <w:rsid w:val="00A407B1"/>
    <w:rsid w:val="00A41B93"/>
    <w:rsid w:val="00A42CF4"/>
    <w:rsid w:val="00A42E49"/>
    <w:rsid w:val="00A44172"/>
    <w:rsid w:val="00A4500A"/>
    <w:rsid w:val="00A45AE3"/>
    <w:rsid w:val="00A4765C"/>
    <w:rsid w:val="00A47B7B"/>
    <w:rsid w:val="00A47CAF"/>
    <w:rsid w:val="00A47ED7"/>
    <w:rsid w:val="00A503FE"/>
    <w:rsid w:val="00A513EF"/>
    <w:rsid w:val="00A51416"/>
    <w:rsid w:val="00A51EBB"/>
    <w:rsid w:val="00A52937"/>
    <w:rsid w:val="00A53394"/>
    <w:rsid w:val="00A53E61"/>
    <w:rsid w:val="00A53EC0"/>
    <w:rsid w:val="00A55031"/>
    <w:rsid w:val="00A55FA5"/>
    <w:rsid w:val="00A55FFC"/>
    <w:rsid w:val="00A60338"/>
    <w:rsid w:val="00A614C6"/>
    <w:rsid w:val="00A617B5"/>
    <w:rsid w:val="00A6233A"/>
    <w:rsid w:val="00A62999"/>
    <w:rsid w:val="00A62BC2"/>
    <w:rsid w:val="00A6337E"/>
    <w:rsid w:val="00A6353A"/>
    <w:rsid w:val="00A63ED8"/>
    <w:rsid w:val="00A64E32"/>
    <w:rsid w:val="00A65F74"/>
    <w:rsid w:val="00A667CD"/>
    <w:rsid w:val="00A66AD8"/>
    <w:rsid w:val="00A66ADA"/>
    <w:rsid w:val="00A70128"/>
    <w:rsid w:val="00A70B6A"/>
    <w:rsid w:val="00A70E5E"/>
    <w:rsid w:val="00A72BFB"/>
    <w:rsid w:val="00A72F17"/>
    <w:rsid w:val="00A73B0F"/>
    <w:rsid w:val="00A73E48"/>
    <w:rsid w:val="00A74102"/>
    <w:rsid w:val="00A741F9"/>
    <w:rsid w:val="00A74B86"/>
    <w:rsid w:val="00A75362"/>
    <w:rsid w:val="00A7564D"/>
    <w:rsid w:val="00A75F5D"/>
    <w:rsid w:val="00A76E7B"/>
    <w:rsid w:val="00A77E5C"/>
    <w:rsid w:val="00A80F05"/>
    <w:rsid w:val="00A81C7F"/>
    <w:rsid w:val="00A824D1"/>
    <w:rsid w:val="00A830B3"/>
    <w:rsid w:val="00A83443"/>
    <w:rsid w:val="00A83D4C"/>
    <w:rsid w:val="00A84332"/>
    <w:rsid w:val="00A84782"/>
    <w:rsid w:val="00A84D28"/>
    <w:rsid w:val="00A86780"/>
    <w:rsid w:val="00A86AAE"/>
    <w:rsid w:val="00A86E05"/>
    <w:rsid w:val="00A87004"/>
    <w:rsid w:val="00A874D3"/>
    <w:rsid w:val="00A87D34"/>
    <w:rsid w:val="00A91987"/>
    <w:rsid w:val="00A91E0E"/>
    <w:rsid w:val="00A928E7"/>
    <w:rsid w:val="00A931D5"/>
    <w:rsid w:val="00A945DB"/>
    <w:rsid w:val="00A95721"/>
    <w:rsid w:val="00A9575C"/>
    <w:rsid w:val="00A96622"/>
    <w:rsid w:val="00A96D13"/>
    <w:rsid w:val="00AA0587"/>
    <w:rsid w:val="00AA0A96"/>
    <w:rsid w:val="00AA0B2E"/>
    <w:rsid w:val="00AA0CD5"/>
    <w:rsid w:val="00AA14D6"/>
    <w:rsid w:val="00AA1E47"/>
    <w:rsid w:val="00AA23AE"/>
    <w:rsid w:val="00AA258F"/>
    <w:rsid w:val="00AA2FF7"/>
    <w:rsid w:val="00AA3E4C"/>
    <w:rsid w:val="00AA4126"/>
    <w:rsid w:val="00AA4D76"/>
    <w:rsid w:val="00AA58F0"/>
    <w:rsid w:val="00AA6821"/>
    <w:rsid w:val="00AA6872"/>
    <w:rsid w:val="00AA6B2A"/>
    <w:rsid w:val="00AA6C0E"/>
    <w:rsid w:val="00AA7B9D"/>
    <w:rsid w:val="00AB09C9"/>
    <w:rsid w:val="00AB0D1D"/>
    <w:rsid w:val="00AB0F61"/>
    <w:rsid w:val="00AB153E"/>
    <w:rsid w:val="00AB1550"/>
    <w:rsid w:val="00AB318E"/>
    <w:rsid w:val="00AB39F4"/>
    <w:rsid w:val="00AB4D7D"/>
    <w:rsid w:val="00AB5194"/>
    <w:rsid w:val="00AB60C4"/>
    <w:rsid w:val="00AB7033"/>
    <w:rsid w:val="00AC05CC"/>
    <w:rsid w:val="00AC07AB"/>
    <w:rsid w:val="00AC08D7"/>
    <w:rsid w:val="00AC0F10"/>
    <w:rsid w:val="00AC1030"/>
    <w:rsid w:val="00AC2689"/>
    <w:rsid w:val="00AC268E"/>
    <w:rsid w:val="00AC2B67"/>
    <w:rsid w:val="00AC6439"/>
    <w:rsid w:val="00AC6C05"/>
    <w:rsid w:val="00AC759E"/>
    <w:rsid w:val="00AC7F10"/>
    <w:rsid w:val="00AC7F61"/>
    <w:rsid w:val="00AD07FE"/>
    <w:rsid w:val="00AD201E"/>
    <w:rsid w:val="00AD21DA"/>
    <w:rsid w:val="00AD2936"/>
    <w:rsid w:val="00AD2B51"/>
    <w:rsid w:val="00AD2CC6"/>
    <w:rsid w:val="00AD3A63"/>
    <w:rsid w:val="00AD3D6B"/>
    <w:rsid w:val="00AD5AE3"/>
    <w:rsid w:val="00AD63CB"/>
    <w:rsid w:val="00AD67D5"/>
    <w:rsid w:val="00AD68BA"/>
    <w:rsid w:val="00AD7565"/>
    <w:rsid w:val="00AD7A1F"/>
    <w:rsid w:val="00AD7D1C"/>
    <w:rsid w:val="00AD7EA3"/>
    <w:rsid w:val="00AE12EA"/>
    <w:rsid w:val="00AE1444"/>
    <w:rsid w:val="00AE166D"/>
    <w:rsid w:val="00AE1F37"/>
    <w:rsid w:val="00AE2476"/>
    <w:rsid w:val="00AE2551"/>
    <w:rsid w:val="00AE3DB1"/>
    <w:rsid w:val="00AE4439"/>
    <w:rsid w:val="00AE4E54"/>
    <w:rsid w:val="00AE4EB7"/>
    <w:rsid w:val="00AE72E3"/>
    <w:rsid w:val="00AF02EC"/>
    <w:rsid w:val="00AF0CAA"/>
    <w:rsid w:val="00AF0FBE"/>
    <w:rsid w:val="00AF14EE"/>
    <w:rsid w:val="00AF1852"/>
    <w:rsid w:val="00AF1F84"/>
    <w:rsid w:val="00AF2644"/>
    <w:rsid w:val="00AF6156"/>
    <w:rsid w:val="00AF75CE"/>
    <w:rsid w:val="00B00139"/>
    <w:rsid w:val="00B0097E"/>
    <w:rsid w:val="00B00C2A"/>
    <w:rsid w:val="00B0323D"/>
    <w:rsid w:val="00B03B95"/>
    <w:rsid w:val="00B040C3"/>
    <w:rsid w:val="00B044A6"/>
    <w:rsid w:val="00B04E6A"/>
    <w:rsid w:val="00B06057"/>
    <w:rsid w:val="00B06112"/>
    <w:rsid w:val="00B06153"/>
    <w:rsid w:val="00B06B32"/>
    <w:rsid w:val="00B0729F"/>
    <w:rsid w:val="00B0781C"/>
    <w:rsid w:val="00B07F9F"/>
    <w:rsid w:val="00B10688"/>
    <w:rsid w:val="00B10BF5"/>
    <w:rsid w:val="00B10C33"/>
    <w:rsid w:val="00B1106D"/>
    <w:rsid w:val="00B12318"/>
    <w:rsid w:val="00B12F79"/>
    <w:rsid w:val="00B13578"/>
    <w:rsid w:val="00B14CB8"/>
    <w:rsid w:val="00B151D7"/>
    <w:rsid w:val="00B153BA"/>
    <w:rsid w:val="00B164AC"/>
    <w:rsid w:val="00B17B0E"/>
    <w:rsid w:val="00B17DFA"/>
    <w:rsid w:val="00B2021F"/>
    <w:rsid w:val="00B20963"/>
    <w:rsid w:val="00B222EE"/>
    <w:rsid w:val="00B22DAF"/>
    <w:rsid w:val="00B22F27"/>
    <w:rsid w:val="00B237B3"/>
    <w:rsid w:val="00B240E2"/>
    <w:rsid w:val="00B243DA"/>
    <w:rsid w:val="00B2527E"/>
    <w:rsid w:val="00B25EC6"/>
    <w:rsid w:val="00B274C3"/>
    <w:rsid w:val="00B27519"/>
    <w:rsid w:val="00B27EF3"/>
    <w:rsid w:val="00B31200"/>
    <w:rsid w:val="00B31626"/>
    <w:rsid w:val="00B33B77"/>
    <w:rsid w:val="00B34705"/>
    <w:rsid w:val="00B34D12"/>
    <w:rsid w:val="00B34EE1"/>
    <w:rsid w:val="00B351B2"/>
    <w:rsid w:val="00B35B62"/>
    <w:rsid w:val="00B35E2C"/>
    <w:rsid w:val="00B36390"/>
    <w:rsid w:val="00B36C20"/>
    <w:rsid w:val="00B4040E"/>
    <w:rsid w:val="00B4123A"/>
    <w:rsid w:val="00B41D22"/>
    <w:rsid w:val="00B41EB8"/>
    <w:rsid w:val="00B423AC"/>
    <w:rsid w:val="00B43970"/>
    <w:rsid w:val="00B456A1"/>
    <w:rsid w:val="00B46814"/>
    <w:rsid w:val="00B47FAE"/>
    <w:rsid w:val="00B511FF"/>
    <w:rsid w:val="00B52B8B"/>
    <w:rsid w:val="00B532B4"/>
    <w:rsid w:val="00B53AC0"/>
    <w:rsid w:val="00B55A90"/>
    <w:rsid w:val="00B5601F"/>
    <w:rsid w:val="00B5627A"/>
    <w:rsid w:val="00B57B2F"/>
    <w:rsid w:val="00B60BB2"/>
    <w:rsid w:val="00B611D9"/>
    <w:rsid w:val="00B61C88"/>
    <w:rsid w:val="00B62B4D"/>
    <w:rsid w:val="00B62CEF"/>
    <w:rsid w:val="00B63659"/>
    <w:rsid w:val="00B639E2"/>
    <w:rsid w:val="00B64999"/>
    <w:rsid w:val="00B64C2F"/>
    <w:rsid w:val="00B713BC"/>
    <w:rsid w:val="00B71DCD"/>
    <w:rsid w:val="00B71FC6"/>
    <w:rsid w:val="00B72821"/>
    <w:rsid w:val="00B76190"/>
    <w:rsid w:val="00B76413"/>
    <w:rsid w:val="00B76831"/>
    <w:rsid w:val="00B776C9"/>
    <w:rsid w:val="00B80225"/>
    <w:rsid w:val="00B80646"/>
    <w:rsid w:val="00B81318"/>
    <w:rsid w:val="00B8148F"/>
    <w:rsid w:val="00B817CC"/>
    <w:rsid w:val="00B823D0"/>
    <w:rsid w:val="00B826B5"/>
    <w:rsid w:val="00B82FCE"/>
    <w:rsid w:val="00B83501"/>
    <w:rsid w:val="00B83D59"/>
    <w:rsid w:val="00B84548"/>
    <w:rsid w:val="00B84E18"/>
    <w:rsid w:val="00B85422"/>
    <w:rsid w:val="00B85487"/>
    <w:rsid w:val="00B86396"/>
    <w:rsid w:val="00B87E36"/>
    <w:rsid w:val="00B87E82"/>
    <w:rsid w:val="00B91272"/>
    <w:rsid w:val="00B915DF"/>
    <w:rsid w:val="00B91852"/>
    <w:rsid w:val="00B921F8"/>
    <w:rsid w:val="00B93425"/>
    <w:rsid w:val="00B94EDF"/>
    <w:rsid w:val="00B95AE9"/>
    <w:rsid w:val="00B964F2"/>
    <w:rsid w:val="00B969FC"/>
    <w:rsid w:val="00B96EE6"/>
    <w:rsid w:val="00B97B97"/>
    <w:rsid w:val="00BA186C"/>
    <w:rsid w:val="00BA2144"/>
    <w:rsid w:val="00BA23DE"/>
    <w:rsid w:val="00BA39D9"/>
    <w:rsid w:val="00BA39F5"/>
    <w:rsid w:val="00BA40B9"/>
    <w:rsid w:val="00BA5541"/>
    <w:rsid w:val="00BA5E69"/>
    <w:rsid w:val="00BA6241"/>
    <w:rsid w:val="00BA6A80"/>
    <w:rsid w:val="00BB008A"/>
    <w:rsid w:val="00BB0104"/>
    <w:rsid w:val="00BB0E6D"/>
    <w:rsid w:val="00BB18AF"/>
    <w:rsid w:val="00BB2178"/>
    <w:rsid w:val="00BB3F92"/>
    <w:rsid w:val="00BB60F8"/>
    <w:rsid w:val="00BB638C"/>
    <w:rsid w:val="00BB6487"/>
    <w:rsid w:val="00BB6F54"/>
    <w:rsid w:val="00BB77E9"/>
    <w:rsid w:val="00BB7D2F"/>
    <w:rsid w:val="00BC023A"/>
    <w:rsid w:val="00BC02BF"/>
    <w:rsid w:val="00BC190D"/>
    <w:rsid w:val="00BC1BE4"/>
    <w:rsid w:val="00BC225D"/>
    <w:rsid w:val="00BC2440"/>
    <w:rsid w:val="00BC365C"/>
    <w:rsid w:val="00BC365D"/>
    <w:rsid w:val="00BC38F7"/>
    <w:rsid w:val="00BC3D61"/>
    <w:rsid w:val="00BC4053"/>
    <w:rsid w:val="00BC5742"/>
    <w:rsid w:val="00BC5D4D"/>
    <w:rsid w:val="00BC63CA"/>
    <w:rsid w:val="00BC99C7"/>
    <w:rsid w:val="00BD04C8"/>
    <w:rsid w:val="00BD060D"/>
    <w:rsid w:val="00BD107A"/>
    <w:rsid w:val="00BD1F84"/>
    <w:rsid w:val="00BD20C8"/>
    <w:rsid w:val="00BD5AF9"/>
    <w:rsid w:val="00BD5F9C"/>
    <w:rsid w:val="00BD6B9D"/>
    <w:rsid w:val="00BD6ECB"/>
    <w:rsid w:val="00BE02C3"/>
    <w:rsid w:val="00BE0697"/>
    <w:rsid w:val="00BE16AD"/>
    <w:rsid w:val="00BE190A"/>
    <w:rsid w:val="00BE1917"/>
    <w:rsid w:val="00BE2117"/>
    <w:rsid w:val="00BE21EE"/>
    <w:rsid w:val="00BE230B"/>
    <w:rsid w:val="00BE31E8"/>
    <w:rsid w:val="00BE3F6D"/>
    <w:rsid w:val="00BE4CEA"/>
    <w:rsid w:val="00BE59E2"/>
    <w:rsid w:val="00BE5C74"/>
    <w:rsid w:val="00BE6231"/>
    <w:rsid w:val="00BE6673"/>
    <w:rsid w:val="00BE66F0"/>
    <w:rsid w:val="00BE67F5"/>
    <w:rsid w:val="00BF20AB"/>
    <w:rsid w:val="00BF4083"/>
    <w:rsid w:val="00BF5050"/>
    <w:rsid w:val="00BF5191"/>
    <w:rsid w:val="00BF62F6"/>
    <w:rsid w:val="00BF65EA"/>
    <w:rsid w:val="00BF6828"/>
    <w:rsid w:val="00BF6F65"/>
    <w:rsid w:val="00C009D3"/>
    <w:rsid w:val="00C0158B"/>
    <w:rsid w:val="00C01B02"/>
    <w:rsid w:val="00C02670"/>
    <w:rsid w:val="00C0333F"/>
    <w:rsid w:val="00C036B3"/>
    <w:rsid w:val="00C0426B"/>
    <w:rsid w:val="00C06D12"/>
    <w:rsid w:val="00C070A2"/>
    <w:rsid w:val="00C074C5"/>
    <w:rsid w:val="00C07AEA"/>
    <w:rsid w:val="00C102F1"/>
    <w:rsid w:val="00C10A60"/>
    <w:rsid w:val="00C112DE"/>
    <w:rsid w:val="00C12D0C"/>
    <w:rsid w:val="00C133FB"/>
    <w:rsid w:val="00C13A5D"/>
    <w:rsid w:val="00C14890"/>
    <w:rsid w:val="00C15733"/>
    <w:rsid w:val="00C15A05"/>
    <w:rsid w:val="00C15D57"/>
    <w:rsid w:val="00C15F19"/>
    <w:rsid w:val="00C164C9"/>
    <w:rsid w:val="00C170AB"/>
    <w:rsid w:val="00C17450"/>
    <w:rsid w:val="00C17D4F"/>
    <w:rsid w:val="00C209E8"/>
    <w:rsid w:val="00C2127B"/>
    <w:rsid w:val="00C21F67"/>
    <w:rsid w:val="00C22751"/>
    <w:rsid w:val="00C2306C"/>
    <w:rsid w:val="00C236CE"/>
    <w:rsid w:val="00C241C9"/>
    <w:rsid w:val="00C24489"/>
    <w:rsid w:val="00C249CC"/>
    <w:rsid w:val="00C2765C"/>
    <w:rsid w:val="00C304A0"/>
    <w:rsid w:val="00C33125"/>
    <w:rsid w:val="00C33183"/>
    <w:rsid w:val="00C331C3"/>
    <w:rsid w:val="00C33293"/>
    <w:rsid w:val="00C35FEF"/>
    <w:rsid w:val="00C37413"/>
    <w:rsid w:val="00C37A9F"/>
    <w:rsid w:val="00C37BCC"/>
    <w:rsid w:val="00C409BA"/>
    <w:rsid w:val="00C42493"/>
    <w:rsid w:val="00C427B9"/>
    <w:rsid w:val="00C4306D"/>
    <w:rsid w:val="00C4329C"/>
    <w:rsid w:val="00C440C5"/>
    <w:rsid w:val="00C44CD3"/>
    <w:rsid w:val="00C4535E"/>
    <w:rsid w:val="00C46A51"/>
    <w:rsid w:val="00C4718F"/>
    <w:rsid w:val="00C471F8"/>
    <w:rsid w:val="00C47D44"/>
    <w:rsid w:val="00C5022C"/>
    <w:rsid w:val="00C50BA1"/>
    <w:rsid w:val="00C5165A"/>
    <w:rsid w:val="00C52537"/>
    <w:rsid w:val="00C536D4"/>
    <w:rsid w:val="00C5494A"/>
    <w:rsid w:val="00C555A0"/>
    <w:rsid w:val="00C5585F"/>
    <w:rsid w:val="00C55A41"/>
    <w:rsid w:val="00C565B3"/>
    <w:rsid w:val="00C56689"/>
    <w:rsid w:val="00C57979"/>
    <w:rsid w:val="00C60389"/>
    <w:rsid w:val="00C6042E"/>
    <w:rsid w:val="00C61489"/>
    <w:rsid w:val="00C6166A"/>
    <w:rsid w:val="00C617A8"/>
    <w:rsid w:val="00C622AC"/>
    <w:rsid w:val="00C62539"/>
    <w:rsid w:val="00C62CD0"/>
    <w:rsid w:val="00C632CE"/>
    <w:rsid w:val="00C64750"/>
    <w:rsid w:val="00C6482F"/>
    <w:rsid w:val="00C65C82"/>
    <w:rsid w:val="00C65E5F"/>
    <w:rsid w:val="00C662D9"/>
    <w:rsid w:val="00C66C2D"/>
    <w:rsid w:val="00C67D76"/>
    <w:rsid w:val="00C67DE9"/>
    <w:rsid w:val="00C70248"/>
    <w:rsid w:val="00C70D26"/>
    <w:rsid w:val="00C71D88"/>
    <w:rsid w:val="00C74E31"/>
    <w:rsid w:val="00C74EE7"/>
    <w:rsid w:val="00C7565F"/>
    <w:rsid w:val="00C75D86"/>
    <w:rsid w:val="00C77A1D"/>
    <w:rsid w:val="00C77F03"/>
    <w:rsid w:val="00C8251F"/>
    <w:rsid w:val="00C8375A"/>
    <w:rsid w:val="00C83E7B"/>
    <w:rsid w:val="00C8673D"/>
    <w:rsid w:val="00C867E9"/>
    <w:rsid w:val="00C8713C"/>
    <w:rsid w:val="00C87745"/>
    <w:rsid w:val="00C87863"/>
    <w:rsid w:val="00C902A4"/>
    <w:rsid w:val="00C9038F"/>
    <w:rsid w:val="00C9280B"/>
    <w:rsid w:val="00C937E8"/>
    <w:rsid w:val="00C93AD3"/>
    <w:rsid w:val="00C944BF"/>
    <w:rsid w:val="00C94F56"/>
    <w:rsid w:val="00C95495"/>
    <w:rsid w:val="00C95C21"/>
    <w:rsid w:val="00C95FC8"/>
    <w:rsid w:val="00C96FE5"/>
    <w:rsid w:val="00C97EDB"/>
    <w:rsid w:val="00C9AEE3"/>
    <w:rsid w:val="00CA0119"/>
    <w:rsid w:val="00CA01A0"/>
    <w:rsid w:val="00CA196A"/>
    <w:rsid w:val="00CA218B"/>
    <w:rsid w:val="00CA3494"/>
    <w:rsid w:val="00CA4466"/>
    <w:rsid w:val="00CA4C41"/>
    <w:rsid w:val="00CA57CE"/>
    <w:rsid w:val="00CA6487"/>
    <w:rsid w:val="00CB1668"/>
    <w:rsid w:val="00CB2940"/>
    <w:rsid w:val="00CB2CA9"/>
    <w:rsid w:val="00CB416B"/>
    <w:rsid w:val="00CB64FE"/>
    <w:rsid w:val="00CB6A78"/>
    <w:rsid w:val="00CB6DDE"/>
    <w:rsid w:val="00CB7F8E"/>
    <w:rsid w:val="00CC4A4B"/>
    <w:rsid w:val="00CC5266"/>
    <w:rsid w:val="00CC6CA8"/>
    <w:rsid w:val="00CC73A4"/>
    <w:rsid w:val="00CC7CB0"/>
    <w:rsid w:val="00CD07FF"/>
    <w:rsid w:val="00CD0E17"/>
    <w:rsid w:val="00CD1632"/>
    <w:rsid w:val="00CD1E8F"/>
    <w:rsid w:val="00CD1FCF"/>
    <w:rsid w:val="00CD2738"/>
    <w:rsid w:val="00CD28F9"/>
    <w:rsid w:val="00CD3961"/>
    <w:rsid w:val="00CD442C"/>
    <w:rsid w:val="00CD5D8D"/>
    <w:rsid w:val="00CD63EE"/>
    <w:rsid w:val="00CD7FD8"/>
    <w:rsid w:val="00CE04DE"/>
    <w:rsid w:val="00CE0C38"/>
    <w:rsid w:val="00CE1ACA"/>
    <w:rsid w:val="00CE1FBE"/>
    <w:rsid w:val="00CE38DC"/>
    <w:rsid w:val="00CE4C82"/>
    <w:rsid w:val="00CE707E"/>
    <w:rsid w:val="00CF052C"/>
    <w:rsid w:val="00CF086C"/>
    <w:rsid w:val="00CF1D67"/>
    <w:rsid w:val="00CF27BF"/>
    <w:rsid w:val="00CF2EDD"/>
    <w:rsid w:val="00CF46A7"/>
    <w:rsid w:val="00CF4C10"/>
    <w:rsid w:val="00CF4D9F"/>
    <w:rsid w:val="00CF4EAA"/>
    <w:rsid w:val="00CF544A"/>
    <w:rsid w:val="00CF6932"/>
    <w:rsid w:val="00D00246"/>
    <w:rsid w:val="00D01661"/>
    <w:rsid w:val="00D0250F"/>
    <w:rsid w:val="00D03109"/>
    <w:rsid w:val="00D0376E"/>
    <w:rsid w:val="00D05A8A"/>
    <w:rsid w:val="00D06349"/>
    <w:rsid w:val="00D0635F"/>
    <w:rsid w:val="00D0636D"/>
    <w:rsid w:val="00D079C7"/>
    <w:rsid w:val="00D10288"/>
    <w:rsid w:val="00D10355"/>
    <w:rsid w:val="00D1104F"/>
    <w:rsid w:val="00D113CD"/>
    <w:rsid w:val="00D12B74"/>
    <w:rsid w:val="00D12DB0"/>
    <w:rsid w:val="00D1315B"/>
    <w:rsid w:val="00D145B8"/>
    <w:rsid w:val="00D14993"/>
    <w:rsid w:val="00D14BE5"/>
    <w:rsid w:val="00D15957"/>
    <w:rsid w:val="00D2054E"/>
    <w:rsid w:val="00D207B3"/>
    <w:rsid w:val="00D2185C"/>
    <w:rsid w:val="00D21DCF"/>
    <w:rsid w:val="00D223DB"/>
    <w:rsid w:val="00D22612"/>
    <w:rsid w:val="00D232B3"/>
    <w:rsid w:val="00D23E55"/>
    <w:rsid w:val="00D24660"/>
    <w:rsid w:val="00D256D9"/>
    <w:rsid w:val="00D25832"/>
    <w:rsid w:val="00D25FC6"/>
    <w:rsid w:val="00D30623"/>
    <w:rsid w:val="00D309D7"/>
    <w:rsid w:val="00D32EF9"/>
    <w:rsid w:val="00D34A13"/>
    <w:rsid w:val="00D34BD2"/>
    <w:rsid w:val="00D352F8"/>
    <w:rsid w:val="00D358FA"/>
    <w:rsid w:val="00D35A5C"/>
    <w:rsid w:val="00D35E29"/>
    <w:rsid w:val="00D36346"/>
    <w:rsid w:val="00D37154"/>
    <w:rsid w:val="00D37680"/>
    <w:rsid w:val="00D3775B"/>
    <w:rsid w:val="00D37CB6"/>
    <w:rsid w:val="00D40425"/>
    <w:rsid w:val="00D40734"/>
    <w:rsid w:val="00D4092F"/>
    <w:rsid w:val="00D41A13"/>
    <w:rsid w:val="00D42F2F"/>
    <w:rsid w:val="00D43ACE"/>
    <w:rsid w:val="00D43C22"/>
    <w:rsid w:val="00D44E25"/>
    <w:rsid w:val="00D466C3"/>
    <w:rsid w:val="00D469C6"/>
    <w:rsid w:val="00D47298"/>
    <w:rsid w:val="00D501C5"/>
    <w:rsid w:val="00D50323"/>
    <w:rsid w:val="00D510D8"/>
    <w:rsid w:val="00D51C5E"/>
    <w:rsid w:val="00D522F5"/>
    <w:rsid w:val="00D5286A"/>
    <w:rsid w:val="00D52AC0"/>
    <w:rsid w:val="00D54597"/>
    <w:rsid w:val="00D54674"/>
    <w:rsid w:val="00D54E7E"/>
    <w:rsid w:val="00D55D91"/>
    <w:rsid w:val="00D55E0B"/>
    <w:rsid w:val="00D566F8"/>
    <w:rsid w:val="00D57882"/>
    <w:rsid w:val="00D60BCF"/>
    <w:rsid w:val="00D60E79"/>
    <w:rsid w:val="00D61211"/>
    <w:rsid w:val="00D61233"/>
    <w:rsid w:val="00D61C51"/>
    <w:rsid w:val="00D62C49"/>
    <w:rsid w:val="00D62CAE"/>
    <w:rsid w:val="00D63F49"/>
    <w:rsid w:val="00D6505A"/>
    <w:rsid w:val="00D6655F"/>
    <w:rsid w:val="00D665A9"/>
    <w:rsid w:val="00D671EC"/>
    <w:rsid w:val="00D677EE"/>
    <w:rsid w:val="00D67C19"/>
    <w:rsid w:val="00D67E86"/>
    <w:rsid w:val="00D7037A"/>
    <w:rsid w:val="00D70787"/>
    <w:rsid w:val="00D7188A"/>
    <w:rsid w:val="00D71E40"/>
    <w:rsid w:val="00D72A1F"/>
    <w:rsid w:val="00D72FA4"/>
    <w:rsid w:val="00D73493"/>
    <w:rsid w:val="00D74710"/>
    <w:rsid w:val="00D74C08"/>
    <w:rsid w:val="00D74E02"/>
    <w:rsid w:val="00D75A20"/>
    <w:rsid w:val="00D75D89"/>
    <w:rsid w:val="00D75F49"/>
    <w:rsid w:val="00D76758"/>
    <w:rsid w:val="00D77592"/>
    <w:rsid w:val="00D77799"/>
    <w:rsid w:val="00D814F3"/>
    <w:rsid w:val="00D81F38"/>
    <w:rsid w:val="00D8229C"/>
    <w:rsid w:val="00D823EE"/>
    <w:rsid w:val="00D82594"/>
    <w:rsid w:val="00D852B8"/>
    <w:rsid w:val="00D863DE"/>
    <w:rsid w:val="00D86A04"/>
    <w:rsid w:val="00D87D3C"/>
    <w:rsid w:val="00D9026D"/>
    <w:rsid w:val="00D9066F"/>
    <w:rsid w:val="00D908D0"/>
    <w:rsid w:val="00D90EEF"/>
    <w:rsid w:val="00D911AA"/>
    <w:rsid w:val="00D91C5E"/>
    <w:rsid w:val="00D9302F"/>
    <w:rsid w:val="00D96144"/>
    <w:rsid w:val="00DA024C"/>
    <w:rsid w:val="00DA0615"/>
    <w:rsid w:val="00DA0FDF"/>
    <w:rsid w:val="00DA11AF"/>
    <w:rsid w:val="00DA219E"/>
    <w:rsid w:val="00DA3698"/>
    <w:rsid w:val="00DA457B"/>
    <w:rsid w:val="00DA460D"/>
    <w:rsid w:val="00DA48A5"/>
    <w:rsid w:val="00DA7146"/>
    <w:rsid w:val="00DA78D6"/>
    <w:rsid w:val="00DB04D8"/>
    <w:rsid w:val="00DB0B4A"/>
    <w:rsid w:val="00DB0BC6"/>
    <w:rsid w:val="00DB157F"/>
    <w:rsid w:val="00DB1941"/>
    <w:rsid w:val="00DB1B8C"/>
    <w:rsid w:val="00DB2552"/>
    <w:rsid w:val="00DB2CB2"/>
    <w:rsid w:val="00DB4CF7"/>
    <w:rsid w:val="00DB53CC"/>
    <w:rsid w:val="00DB623F"/>
    <w:rsid w:val="00DB6752"/>
    <w:rsid w:val="00DB67CD"/>
    <w:rsid w:val="00DB6D9D"/>
    <w:rsid w:val="00DB76D3"/>
    <w:rsid w:val="00DC0699"/>
    <w:rsid w:val="00DC0CC6"/>
    <w:rsid w:val="00DC0D7C"/>
    <w:rsid w:val="00DC18D0"/>
    <w:rsid w:val="00DC24DD"/>
    <w:rsid w:val="00DC349B"/>
    <w:rsid w:val="00DC4599"/>
    <w:rsid w:val="00DC4844"/>
    <w:rsid w:val="00DC493C"/>
    <w:rsid w:val="00DC4ED7"/>
    <w:rsid w:val="00DC6B7C"/>
    <w:rsid w:val="00DC6BEC"/>
    <w:rsid w:val="00DC6E55"/>
    <w:rsid w:val="00DC76B5"/>
    <w:rsid w:val="00DD0642"/>
    <w:rsid w:val="00DD0668"/>
    <w:rsid w:val="00DD0970"/>
    <w:rsid w:val="00DD2BD3"/>
    <w:rsid w:val="00DD3308"/>
    <w:rsid w:val="00DD4968"/>
    <w:rsid w:val="00DD4F7E"/>
    <w:rsid w:val="00DD51A6"/>
    <w:rsid w:val="00DD606B"/>
    <w:rsid w:val="00DD7083"/>
    <w:rsid w:val="00DD72B7"/>
    <w:rsid w:val="00DD7BDC"/>
    <w:rsid w:val="00DE0303"/>
    <w:rsid w:val="00DE04B6"/>
    <w:rsid w:val="00DE0577"/>
    <w:rsid w:val="00DE09C2"/>
    <w:rsid w:val="00DE25BC"/>
    <w:rsid w:val="00DE25F7"/>
    <w:rsid w:val="00DE3A50"/>
    <w:rsid w:val="00DE3A92"/>
    <w:rsid w:val="00DE3D9F"/>
    <w:rsid w:val="00DE6ECE"/>
    <w:rsid w:val="00DE7CD5"/>
    <w:rsid w:val="00DF12B4"/>
    <w:rsid w:val="00DF17C5"/>
    <w:rsid w:val="00DF1809"/>
    <w:rsid w:val="00DF2AD4"/>
    <w:rsid w:val="00DF2D38"/>
    <w:rsid w:val="00DF3AE5"/>
    <w:rsid w:val="00DF45FA"/>
    <w:rsid w:val="00DF5507"/>
    <w:rsid w:val="00DF5BCF"/>
    <w:rsid w:val="00DF5D8A"/>
    <w:rsid w:val="00DF755F"/>
    <w:rsid w:val="00E00B2F"/>
    <w:rsid w:val="00E0115D"/>
    <w:rsid w:val="00E0152B"/>
    <w:rsid w:val="00E0339C"/>
    <w:rsid w:val="00E03AFD"/>
    <w:rsid w:val="00E04449"/>
    <w:rsid w:val="00E04AB3"/>
    <w:rsid w:val="00E04EDF"/>
    <w:rsid w:val="00E059C6"/>
    <w:rsid w:val="00E06DC8"/>
    <w:rsid w:val="00E07451"/>
    <w:rsid w:val="00E07D5A"/>
    <w:rsid w:val="00E10317"/>
    <w:rsid w:val="00E105D5"/>
    <w:rsid w:val="00E111F4"/>
    <w:rsid w:val="00E113D4"/>
    <w:rsid w:val="00E14591"/>
    <w:rsid w:val="00E153B6"/>
    <w:rsid w:val="00E15AA1"/>
    <w:rsid w:val="00E15D5E"/>
    <w:rsid w:val="00E16356"/>
    <w:rsid w:val="00E168BF"/>
    <w:rsid w:val="00E1732A"/>
    <w:rsid w:val="00E17FF5"/>
    <w:rsid w:val="00E21463"/>
    <w:rsid w:val="00E22B30"/>
    <w:rsid w:val="00E22C98"/>
    <w:rsid w:val="00E2579A"/>
    <w:rsid w:val="00E30ED1"/>
    <w:rsid w:val="00E32022"/>
    <w:rsid w:val="00E32E83"/>
    <w:rsid w:val="00E3345B"/>
    <w:rsid w:val="00E33AB6"/>
    <w:rsid w:val="00E33E6E"/>
    <w:rsid w:val="00E33E7C"/>
    <w:rsid w:val="00E33EA1"/>
    <w:rsid w:val="00E33F64"/>
    <w:rsid w:val="00E3421D"/>
    <w:rsid w:val="00E34835"/>
    <w:rsid w:val="00E35355"/>
    <w:rsid w:val="00E3545B"/>
    <w:rsid w:val="00E35567"/>
    <w:rsid w:val="00E36B80"/>
    <w:rsid w:val="00E36D60"/>
    <w:rsid w:val="00E40152"/>
    <w:rsid w:val="00E4122C"/>
    <w:rsid w:val="00E41A0D"/>
    <w:rsid w:val="00E41FD3"/>
    <w:rsid w:val="00E4244F"/>
    <w:rsid w:val="00E42663"/>
    <w:rsid w:val="00E42F61"/>
    <w:rsid w:val="00E43679"/>
    <w:rsid w:val="00E43A1F"/>
    <w:rsid w:val="00E43ED7"/>
    <w:rsid w:val="00E4490D"/>
    <w:rsid w:val="00E45BCC"/>
    <w:rsid w:val="00E45EFE"/>
    <w:rsid w:val="00E4615E"/>
    <w:rsid w:val="00E47721"/>
    <w:rsid w:val="00E5020B"/>
    <w:rsid w:val="00E508B2"/>
    <w:rsid w:val="00E51588"/>
    <w:rsid w:val="00E519A7"/>
    <w:rsid w:val="00E5215C"/>
    <w:rsid w:val="00E522AE"/>
    <w:rsid w:val="00E54345"/>
    <w:rsid w:val="00E549E7"/>
    <w:rsid w:val="00E55EA0"/>
    <w:rsid w:val="00E5656A"/>
    <w:rsid w:val="00E6072F"/>
    <w:rsid w:val="00E6174B"/>
    <w:rsid w:val="00E621B2"/>
    <w:rsid w:val="00E62888"/>
    <w:rsid w:val="00E62AE7"/>
    <w:rsid w:val="00E64E03"/>
    <w:rsid w:val="00E66F78"/>
    <w:rsid w:val="00E672E4"/>
    <w:rsid w:val="00E6789D"/>
    <w:rsid w:val="00E707F3"/>
    <w:rsid w:val="00E7173A"/>
    <w:rsid w:val="00E71ABC"/>
    <w:rsid w:val="00E721A0"/>
    <w:rsid w:val="00E722A6"/>
    <w:rsid w:val="00E729CF"/>
    <w:rsid w:val="00E73397"/>
    <w:rsid w:val="00E73544"/>
    <w:rsid w:val="00E73871"/>
    <w:rsid w:val="00E74760"/>
    <w:rsid w:val="00E750E8"/>
    <w:rsid w:val="00E750FB"/>
    <w:rsid w:val="00E75FBE"/>
    <w:rsid w:val="00E76446"/>
    <w:rsid w:val="00E774F9"/>
    <w:rsid w:val="00E80257"/>
    <w:rsid w:val="00E80E06"/>
    <w:rsid w:val="00E8384A"/>
    <w:rsid w:val="00E83DD4"/>
    <w:rsid w:val="00E83E78"/>
    <w:rsid w:val="00E83E8B"/>
    <w:rsid w:val="00E861FC"/>
    <w:rsid w:val="00E9262E"/>
    <w:rsid w:val="00E92BA0"/>
    <w:rsid w:val="00E942C4"/>
    <w:rsid w:val="00E94CC7"/>
    <w:rsid w:val="00E95F6B"/>
    <w:rsid w:val="00E97B7A"/>
    <w:rsid w:val="00EA0C69"/>
    <w:rsid w:val="00EA154D"/>
    <w:rsid w:val="00EA23E7"/>
    <w:rsid w:val="00EA2986"/>
    <w:rsid w:val="00EA3305"/>
    <w:rsid w:val="00EA4031"/>
    <w:rsid w:val="00EA49E7"/>
    <w:rsid w:val="00EA5317"/>
    <w:rsid w:val="00EA56E0"/>
    <w:rsid w:val="00EA64B2"/>
    <w:rsid w:val="00EA6577"/>
    <w:rsid w:val="00EA7187"/>
    <w:rsid w:val="00EA790E"/>
    <w:rsid w:val="00EB002C"/>
    <w:rsid w:val="00EB1579"/>
    <w:rsid w:val="00EB24B0"/>
    <w:rsid w:val="00EB25D3"/>
    <w:rsid w:val="00EB30DD"/>
    <w:rsid w:val="00EB3676"/>
    <w:rsid w:val="00EB5034"/>
    <w:rsid w:val="00EB6CE1"/>
    <w:rsid w:val="00EB703E"/>
    <w:rsid w:val="00EB70B5"/>
    <w:rsid w:val="00EB70F9"/>
    <w:rsid w:val="00EB73B1"/>
    <w:rsid w:val="00EB78AA"/>
    <w:rsid w:val="00EC1EE1"/>
    <w:rsid w:val="00EC3058"/>
    <w:rsid w:val="00EC33A1"/>
    <w:rsid w:val="00EC34F3"/>
    <w:rsid w:val="00EC373E"/>
    <w:rsid w:val="00EC432F"/>
    <w:rsid w:val="00EC538D"/>
    <w:rsid w:val="00EC596F"/>
    <w:rsid w:val="00EC59C9"/>
    <w:rsid w:val="00EC5D46"/>
    <w:rsid w:val="00EC6EB8"/>
    <w:rsid w:val="00EC6EC4"/>
    <w:rsid w:val="00EC7FED"/>
    <w:rsid w:val="00ED00A6"/>
    <w:rsid w:val="00ED0397"/>
    <w:rsid w:val="00ED0EA4"/>
    <w:rsid w:val="00ED1C83"/>
    <w:rsid w:val="00ED1F84"/>
    <w:rsid w:val="00ED2380"/>
    <w:rsid w:val="00ED24AA"/>
    <w:rsid w:val="00ED2ADC"/>
    <w:rsid w:val="00ED2BF6"/>
    <w:rsid w:val="00ED4FE7"/>
    <w:rsid w:val="00ED5FFD"/>
    <w:rsid w:val="00ED653F"/>
    <w:rsid w:val="00EE0664"/>
    <w:rsid w:val="00EE21CB"/>
    <w:rsid w:val="00EE4730"/>
    <w:rsid w:val="00EE4A56"/>
    <w:rsid w:val="00EE5D34"/>
    <w:rsid w:val="00EE627C"/>
    <w:rsid w:val="00EE6D30"/>
    <w:rsid w:val="00EE7B5E"/>
    <w:rsid w:val="00EF0AC5"/>
    <w:rsid w:val="00EF0E34"/>
    <w:rsid w:val="00EF20E4"/>
    <w:rsid w:val="00EF243D"/>
    <w:rsid w:val="00EF38C4"/>
    <w:rsid w:val="00EF3CB9"/>
    <w:rsid w:val="00EF4210"/>
    <w:rsid w:val="00EF4949"/>
    <w:rsid w:val="00EF5168"/>
    <w:rsid w:val="00EF5464"/>
    <w:rsid w:val="00EF62F7"/>
    <w:rsid w:val="00EF641D"/>
    <w:rsid w:val="00EF6608"/>
    <w:rsid w:val="00EF6CE6"/>
    <w:rsid w:val="00EF70E4"/>
    <w:rsid w:val="00F00DED"/>
    <w:rsid w:val="00F01392"/>
    <w:rsid w:val="00F02309"/>
    <w:rsid w:val="00F02D3B"/>
    <w:rsid w:val="00F042EC"/>
    <w:rsid w:val="00F04E5E"/>
    <w:rsid w:val="00F04F02"/>
    <w:rsid w:val="00F0721C"/>
    <w:rsid w:val="00F07AB0"/>
    <w:rsid w:val="00F1133B"/>
    <w:rsid w:val="00F11614"/>
    <w:rsid w:val="00F117F0"/>
    <w:rsid w:val="00F11998"/>
    <w:rsid w:val="00F12022"/>
    <w:rsid w:val="00F12342"/>
    <w:rsid w:val="00F130AE"/>
    <w:rsid w:val="00F13907"/>
    <w:rsid w:val="00F14EE7"/>
    <w:rsid w:val="00F16B3D"/>
    <w:rsid w:val="00F171BB"/>
    <w:rsid w:val="00F20F6E"/>
    <w:rsid w:val="00F21A2D"/>
    <w:rsid w:val="00F22B3D"/>
    <w:rsid w:val="00F2392C"/>
    <w:rsid w:val="00F250E8"/>
    <w:rsid w:val="00F26C8C"/>
    <w:rsid w:val="00F307C4"/>
    <w:rsid w:val="00F30CA3"/>
    <w:rsid w:val="00F31385"/>
    <w:rsid w:val="00F31F51"/>
    <w:rsid w:val="00F32819"/>
    <w:rsid w:val="00F334B9"/>
    <w:rsid w:val="00F33662"/>
    <w:rsid w:val="00F34633"/>
    <w:rsid w:val="00F34E57"/>
    <w:rsid w:val="00F361A7"/>
    <w:rsid w:val="00F3634B"/>
    <w:rsid w:val="00F367D4"/>
    <w:rsid w:val="00F36DDB"/>
    <w:rsid w:val="00F400B7"/>
    <w:rsid w:val="00F403FA"/>
    <w:rsid w:val="00F40E27"/>
    <w:rsid w:val="00F41CA8"/>
    <w:rsid w:val="00F422CF"/>
    <w:rsid w:val="00F42B84"/>
    <w:rsid w:val="00F43CBB"/>
    <w:rsid w:val="00F44083"/>
    <w:rsid w:val="00F446C1"/>
    <w:rsid w:val="00F44B07"/>
    <w:rsid w:val="00F45332"/>
    <w:rsid w:val="00F45574"/>
    <w:rsid w:val="00F45BBA"/>
    <w:rsid w:val="00F461D0"/>
    <w:rsid w:val="00F46778"/>
    <w:rsid w:val="00F46FCE"/>
    <w:rsid w:val="00F47B20"/>
    <w:rsid w:val="00F509D6"/>
    <w:rsid w:val="00F50BCC"/>
    <w:rsid w:val="00F515D6"/>
    <w:rsid w:val="00F52477"/>
    <w:rsid w:val="00F53234"/>
    <w:rsid w:val="00F5350F"/>
    <w:rsid w:val="00F536CC"/>
    <w:rsid w:val="00F538D3"/>
    <w:rsid w:val="00F53B46"/>
    <w:rsid w:val="00F5544A"/>
    <w:rsid w:val="00F562BD"/>
    <w:rsid w:val="00F576EC"/>
    <w:rsid w:val="00F5796D"/>
    <w:rsid w:val="00F60229"/>
    <w:rsid w:val="00F60395"/>
    <w:rsid w:val="00F606BB"/>
    <w:rsid w:val="00F60F9E"/>
    <w:rsid w:val="00F613AA"/>
    <w:rsid w:val="00F61A76"/>
    <w:rsid w:val="00F61CCE"/>
    <w:rsid w:val="00F61CF4"/>
    <w:rsid w:val="00F622F1"/>
    <w:rsid w:val="00F63DA7"/>
    <w:rsid w:val="00F64731"/>
    <w:rsid w:val="00F6549D"/>
    <w:rsid w:val="00F6581D"/>
    <w:rsid w:val="00F66960"/>
    <w:rsid w:val="00F670FB"/>
    <w:rsid w:val="00F67D55"/>
    <w:rsid w:val="00F71806"/>
    <w:rsid w:val="00F71B29"/>
    <w:rsid w:val="00F71DE9"/>
    <w:rsid w:val="00F7327C"/>
    <w:rsid w:val="00F736ED"/>
    <w:rsid w:val="00F741D5"/>
    <w:rsid w:val="00F750C1"/>
    <w:rsid w:val="00F75165"/>
    <w:rsid w:val="00F7540E"/>
    <w:rsid w:val="00F75A62"/>
    <w:rsid w:val="00F75D59"/>
    <w:rsid w:val="00F76B39"/>
    <w:rsid w:val="00F770CB"/>
    <w:rsid w:val="00F7724B"/>
    <w:rsid w:val="00F7788E"/>
    <w:rsid w:val="00F7794A"/>
    <w:rsid w:val="00F77BFB"/>
    <w:rsid w:val="00F8012B"/>
    <w:rsid w:val="00F80E5A"/>
    <w:rsid w:val="00F8101C"/>
    <w:rsid w:val="00F8278B"/>
    <w:rsid w:val="00F83DFE"/>
    <w:rsid w:val="00F83F5B"/>
    <w:rsid w:val="00F84C9A"/>
    <w:rsid w:val="00F8522A"/>
    <w:rsid w:val="00F8758F"/>
    <w:rsid w:val="00F902AB"/>
    <w:rsid w:val="00F90410"/>
    <w:rsid w:val="00F9075B"/>
    <w:rsid w:val="00F9092B"/>
    <w:rsid w:val="00F9340C"/>
    <w:rsid w:val="00F9410C"/>
    <w:rsid w:val="00F94651"/>
    <w:rsid w:val="00F94CA1"/>
    <w:rsid w:val="00F96923"/>
    <w:rsid w:val="00F96A0E"/>
    <w:rsid w:val="00F96B65"/>
    <w:rsid w:val="00F97E23"/>
    <w:rsid w:val="00FA0C38"/>
    <w:rsid w:val="00FA1950"/>
    <w:rsid w:val="00FA2DAE"/>
    <w:rsid w:val="00FA3E0C"/>
    <w:rsid w:val="00FA4EA0"/>
    <w:rsid w:val="00FA54FB"/>
    <w:rsid w:val="00FA67A6"/>
    <w:rsid w:val="00FA735C"/>
    <w:rsid w:val="00FA73B3"/>
    <w:rsid w:val="00FA7D3D"/>
    <w:rsid w:val="00FB056D"/>
    <w:rsid w:val="00FB17CD"/>
    <w:rsid w:val="00FB273F"/>
    <w:rsid w:val="00FB2F53"/>
    <w:rsid w:val="00FB2FA6"/>
    <w:rsid w:val="00FB343C"/>
    <w:rsid w:val="00FB38B9"/>
    <w:rsid w:val="00FB40DA"/>
    <w:rsid w:val="00FB42AB"/>
    <w:rsid w:val="00FB438D"/>
    <w:rsid w:val="00FB47BF"/>
    <w:rsid w:val="00FB4985"/>
    <w:rsid w:val="00FB6749"/>
    <w:rsid w:val="00FB6AB9"/>
    <w:rsid w:val="00FB7B8E"/>
    <w:rsid w:val="00FC10CD"/>
    <w:rsid w:val="00FC1704"/>
    <w:rsid w:val="00FC2117"/>
    <w:rsid w:val="00FC219C"/>
    <w:rsid w:val="00FC2AF3"/>
    <w:rsid w:val="00FC3A07"/>
    <w:rsid w:val="00FC3C1D"/>
    <w:rsid w:val="00FC4F5C"/>
    <w:rsid w:val="00FC501E"/>
    <w:rsid w:val="00FC53EB"/>
    <w:rsid w:val="00FC547F"/>
    <w:rsid w:val="00FC5827"/>
    <w:rsid w:val="00FC6067"/>
    <w:rsid w:val="00FC701D"/>
    <w:rsid w:val="00FC7170"/>
    <w:rsid w:val="00FD0509"/>
    <w:rsid w:val="00FD189F"/>
    <w:rsid w:val="00FD1D91"/>
    <w:rsid w:val="00FD27BC"/>
    <w:rsid w:val="00FD31A4"/>
    <w:rsid w:val="00FD3FF1"/>
    <w:rsid w:val="00FD404F"/>
    <w:rsid w:val="00FD4CBD"/>
    <w:rsid w:val="00FD4D37"/>
    <w:rsid w:val="00FD4DF8"/>
    <w:rsid w:val="00FD5729"/>
    <w:rsid w:val="00FD64F5"/>
    <w:rsid w:val="00FD711B"/>
    <w:rsid w:val="00FD743E"/>
    <w:rsid w:val="00FE0738"/>
    <w:rsid w:val="00FE0B96"/>
    <w:rsid w:val="00FE1B69"/>
    <w:rsid w:val="00FE1F20"/>
    <w:rsid w:val="00FE26B6"/>
    <w:rsid w:val="00FE3C47"/>
    <w:rsid w:val="00FE5671"/>
    <w:rsid w:val="00FE5DDB"/>
    <w:rsid w:val="00FE601B"/>
    <w:rsid w:val="00FE7373"/>
    <w:rsid w:val="00FF13D6"/>
    <w:rsid w:val="00FF1D80"/>
    <w:rsid w:val="00FF35F5"/>
    <w:rsid w:val="00FF394D"/>
    <w:rsid w:val="00FF5244"/>
    <w:rsid w:val="00FF5A53"/>
    <w:rsid w:val="00FF5ED7"/>
    <w:rsid w:val="00FF62A4"/>
    <w:rsid w:val="00FF75FC"/>
    <w:rsid w:val="00FF7693"/>
    <w:rsid w:val="010B81A4"/>
    <w:rsid w:val="014B4236"/>
    <w:rsid w:val="0182D0E0"/>
    <w:rsid w:val="01B4C744"/>
    <w:rsid w:val="01C9A98F"/>
    <w:rsid w:val="02116263"/>
    <w:rsid w:val="02347439"/>
    <w:rsid w:val="028C6012"/>
    <w:rsid w:val="0294E83E"/>
    <w:rsid w:val="02A6F76D"/>
    <w:rsid w:val="02ABD1CD"/>
    <w:rsid w:val="02AE218E"/>
    <w:rsid w:val="02C614A0"/>
    <w:rsid w:val="02CDEA3A"/>
    <w:rsid w:val="0325D74A"/>
    <w:rsid w:val="032AA7C5"/>
    <w:rsid w:val="032AF875"/>
    <w:rsid w:val="032D41B2"/>
    <w:rsid w:val="03360F49"/>
    <w:rsid w:val="033CD424"/>
    <w:rsid w:val="03429118"/>
    <w:rsid w:val="03DD3175"/>
    <w:rsid w:val="04121A07"/>
    <w:rsid w:val="041A0D5E"/>
    <w:rsid w:val="0424DC69"/>
    <w:rsid w:val="042915CF"/>
    <w:rsid w:val="0459A68A"/>
    <w:rsid w:val="04617E75"/>
    <w:rsid w:val="04878184"/>
    <w:rsid w:val="04924370"/>
    <w:rsid w:val="04DB5857"/>
    <w:rsid w:val="04FBC2C8"/>
    <w:rsid w:val="050610A9"/>
    <w:rsid w:val="0508F50C"/>
    <w:rsid w:val="0545B336"/>
    <w:rsid w:val="0586BC6A"/>
    <w:rsid w:val="05AD1B1C"/>
    <w:rsid w:val="05BA5A07"/>
    <w:rsid w:val="05EB4B10"/>
    <w:rsid w:val="05EF7B82"/>
    <w:rsid w:val="06143C55"/>
    <w:rsid w:val="067A7F5D"/>
    <w:rsid w:val="069069DB"/>
    <w:rsid w:val="06938089"/>
    <w:rsid w:val="06957338"/>
    <w:rsid w:val="06A74BF9"/>
    <w:rsid w:val="06C1A15B"/>
    <w:rsid w:val="06CB76F5"/>
    <w:rsid w:val="06E2201A"/>
    <w:rsid w:val="06E77185"/>
    <w:rsid w:val="0713FB51"/>
    <w:rsid w:val="0715845C"/>
    <w:rsid w:val="0726CFA0"/>
    <w:rsid w:val="07288ABF"/>
    <w:rsid w:val="073DF7DE"/>
    <w:rsid w:val="07877567"/>
    <w:rsid w:val="07A15B5D"/>
    <w:rsid w:val="07B21655"/>
    <w:rsid w:val="07BB6BE2"/>
    <w:rsid w:val="07D27DAC"/>
    <w:rsid w:val="07E1DFCA"/>
    <w:rsid w:val="07E6054C"/>
    <w:rsid w:val="08004FF7"/>
    <w:rsid w:val="0814B8A9"/>
    <w:rsid w:val="0842C90F"/>
    <w:rsid w:val="084360FD"/>
    <w:rsid w:val="08C1185A"/>
    <w:rsid w:val="08C5AFFA"/>
    <w:rsid w:val="08D937F5"/>
    <w:rsid w:val="08DDD0EB"/>
    <w:rsid w:val="08F494EA"/>
    <w:rsid w:val="090103C4"/>
    <w:rsid w:val="09245171"/>
    <w:rsid w:val="09383751"/>
    <w:rsid w:val="093D2BBE"/>
    <w:rsid w:val="094CFF21"/>
    <w:rsid w:val="09502467"/>
    <w:rsid w:val="09677DFE"/>
    <w:rsid w:val="096785D6"/>
    <w:rsid w:val="0968CD4B"/>
    <w:rsid w:val="0973B429"/>
    <w:rsid w:val="098670D4"/>
    <w:rsid w:val="098ABFDB"/>
    <w:rsid w:val="09A737B5"/>
    <w:rsid w:val="09B727C0"/>
    <w:rsid w:val="09E2D259"/>
    <w:rsid w:val="0A039A3A"/>
    <w:rsid w:val="0A3B54F0"/>
    <w:rsid w:val="0A580979"/>
    <w:rsid w:val="0A93B154"/>
    <w:rsid w:val="0A959E59"/>
    <w:rsid w:val="0A9FB15C"/>
    <w:rsid w:val="0AA48701"/>
    <w:rsid w:val="0ABD4E4C"/>
    <w:rsid w:val="0ABE5ADC"/>
    <w:rsid w:val="0B0F848A"/>
    <w:rsid w:val="0B116397"/>
    <w:rsid w:val="0B1587B5"/>
    <w:rsid w:val="0B44BD76"/>
    <w:rsid w:val="0B567034"/>
    <w:rsid w:val="0B8DA922"/>
    <w:rsid w:val="0B9F48EC"/>
    <w:rsid w:val="0BDE124F"/>
    <w:rsid w:val="0BE314D0"/>
    <w:rsid w:val="0C1C4AE4"/>
    <w:rsid w:val="0C351929"/>
    <w:rsid w:val="0C63E46A"/>
    <w:rsid w:val="0C7BBF71"/>
    <w:rsid w:val="0C9121A0"/>
    <w:rsid w:val="0CC13800"/>
    <w:rsid w:val="0CCDA661"/>
    <w:rsid w:val="0CEF1F9B"/>
    <w:rsid w:val="0CFC09BE"/>
    <w:rsid w:val="0D01EDE5"/>
    <w:rsid w:val="0D265187"/>
    <w:rsid w:val="0D27BDDE"/>
    <w:rsid w:val="0D41089E"/>
    <w:rsid w:val="0D4337B4"/>
    <w:rsid w:val="0D509606"/>
    <w:rsid w:val="0D7A8992"/>
    <w:rsid w:val="0DAC748C"/>
    <w:rsid w:val="0DBAD2EF"/>
    <w:rsid w:val="0DC63526"/>
    <w:rsid w:val="0DC7DBD2"/>
    <w:rsid w:val="0DDFEB46"/>
    <w:rsid w:val="0DF5D4D5"/>
    <w:rsid w:val="0DFD0CB5"/>
    <w:rsid w:val="0DFE331A"/>
    <w:rsid w:val="0E1581A4"/>
    <w:rsid w:val="0E440C09"/>
    <w:rsid w:val="0E51AEB2"/>
    <w:rsid w:val="0E5A7F3D"/>
    <w:rsid w:val="0E74D91A"/>
    <w:rsid w:val="0E98BCB3"/>
    <w:rsid w:val="0EA0AF0D"/>
    <w:rsid w:val="0EAFFFD4"/>
    <w:rsid w:val="0EBDBC40"/>
    <w:rsid w:val="0EF850D1"/>
    <w:rsid w:val="0F41DD24"/>
    <w:rsid w:val="0F47573D"/>
    <w:rsid w:val="0F492234"/>
    <w:rsid w:val="0F59E4E1"/>
    <w:rsid w:val="0F71FF19"/>
    <w:rsid w:val="0F7353BC"/>
    <w:rsid w:val="0F8ED8AA"/>
    <w:rsid w:val="0FA9D92D"/>
    <w:rsid w:val="0FB445D6"/>
    <w:rsid w:val="0FD45E46"/>
    <w:rsid w:val="0FDFC4B3"/>
    <w:rsid w:val="0FE2E8BF"/>
    <w:rsid w:val="0FF698FC"/>
    <w:rsid w:val="0FFC1E0A"/>
    <w:rsid w:val="10024944"/>
    <w:rsid w:val="10451E90"/>
    <w:rsid w:val="1045DE1B"/>
    <w:rsid w:val="10809B30"/>
    <w:rsid w:val="1098F8D6"/>
    <w:rsid w:val="10C0177C"/>
    <w:rsid w:val="10D831A6"/>
    <w:rsid w:val="10E16788"/>
    <w:rsid w:val="10E754AD"/>
    <w:rsid w:val="10F3BC87"/>
    <w:rsid w:val="10FA356E"/>
    <w:rsid w:val="10FDD2EB"/>
    <w:rsid w:val="11152496"/>
    <w:rsid w:val="113A7654"/>
    <w:rsid w:val="116EE713"/>
    <w:rsid w:val="11A5FF8D"/>
    <w:rsid w:val="11BC492C"/>
    <w:rsid w:val="11EC87AC"/>
    <w:rsid w:val="11F5F1A8"/>
    <w:rsid w:val="121A91A5"/>
    <w:rsid w:val="12253C24"/>
    <w:rsid w:val="123F5E6E"/>
    <w:rsid w:val="126151FA"/>
    <w:rsid w:val="1264D658"/>
    <w:rsid w:val="12892659"/>
    <w:rsid w:val="129B8CA8"/>
    <w:rsid w:val="12AE3CF8"/>
    <w:rsid w:val="12B0F4F7"/>
    <w:rsid w:val="12B62C0A"/>
    <w:rsid w:val="12D6B4F6"/>
    <w:rsid w:val="12FBA0F1"/>
    <w:rsid w:val="131B7772"/>
    <w:rsid w:val="1328F498"/>
    <w:rsid w:val="132FE5C1"/>
    <w:rsid w:val="137012FA"/>
    <w:rsid w:val="1378EA50"/>
    <w:rsid w:val="137A28AC"/>
    <w:rsid w:val="13841F50"/>
    <w:rsid w:val="1386EEBA"/>
    <w:rsid w:val="1391C209"/>
    <w:rsid w:val="13A4D257"/>
    <w:rsid w:val="13C16347"/>
    <w:rsid w:val="13F7B83E"/>
    <w:rsid w:val="140630F7"/>
    <w:rsid w:val="140718F9"/>
    <w:rsid w:val="14427C69"/>
    <w:rsid w:val="1452E644"/>
    <w:rsid w:val="14619FF0"/>
    <w:rsid w:val="146C6493"/>
    <w:rsid w:val="147B7D61"/>
    <w:rsid w:val="1495B3CC"/>
    <w:rsid w:val="1495B8C3"/>
    <w:rsid w:val="14A94ED2"/>
    <w:rsid w:val="14E315AD"/>
    <w:rsid w:val="1527770C"/>
    <w:rsid w:val="15552E5E"/>
    <w:rsid w:val="157305A3"/>
    <w:rsid w:val="15869E91"/>
    <w:rsid w:val="15B554FE"/>
    <w:rsid w:val="15BD5ADB"/>
    <w:rsid w:val="15CFBB17"/>
    <w:rsid w:val="15DB6C42"/>
    <w:rsid w:val="15F4EA76"/>
    <w:rsid w:val="162C1487"/>
    <w:rsid w:val="16423C60"/>
    <w:rsid w:val="1645A523"/>
    <w:rsid w:val="1652E44E"/>
    <w:rsid w:val="165A4976"/>
    <w:rsid w:val="165C137D"/>
    <w:rsid w:val="165C194E"/>
    <w:rsid w:val="16661895"/>
    <w:rsid w:val="16782711"/>
    <w:rsid w:val="168E588E"/>
    <w:rsid w:val="169EBAB9"/>
    <w:rsid w:val="16AAABC3"/>
    <w:rsid w:val="16AC2022"/>
    <w:rsid w:val="16BE1186"/>
    <w:rsid w:val="16D6ABD3"/>
    <w:rsid w:val="1705A829"/>
    <w:rsid w:val="1710DED8"/>
    <w:rsid w:val="17136CFC"/>
    <w:rsid w:val="1720458F"/>
    <w:rsid w:val="1752FDF3"/>
    <w:rsid w:val="1753AF9C"/>
    <w:rsid w:val="175B9EA1"/>
    <w:rsid w:val="175F846F"/>
    <w:rsid w:val="1769DF99"/>
    <w:rsid w:val="17AD8C14"/>
    <w:rsid w:val="17BB6649"/>
    <w:rsid w:val="17DE0CC1"/>
    <w:rsid w:val="17DE1813"/>
    <w:rsid w:val="18121B76"/>
    <w:rsid w:val="185E44EE"/>
    <w:rsid w:val="18616483"/>
    <w:rsid w:val="1867F5A7"/>
    <w:rsid w:val="1869476D"/>
    <w:rsid w:val="1898EFFA"/>
    <w:rsid w:val="18BBDA5B"/>
    <w:rsid w:val="18D0A56C"/>
    <w:rsid w:val="18FADEEA"/>
    <w:rsid w:val="191ABF57"/>
    <w:rsid w:val="1952BF15"/>
    <w:rsid w:val="198A8510"/>
    <w:rsid w:val="19B06219"/>
    <w:rsid w:val="19BC8585"/>
    <w:rsid w:val="19BF3A80"/>
    <w:rsid w:val="19C74890"/>
    <w:rsid w:val="19C88347"/>
    <w:rsid w:val="19EA3B3C"/>
    <w:rsid w:val="19EAFCB6"/>
    <w:rsid w:val="19F083E2"/>
    <w:rsid w:val="19FC46B0"/>
    <w:rsid w:val="1A03714E"/>
    <w:rsid w:val="1A0780F2"/>
    <w:rsid w:val="1A0A8348"/>
    <w:rsid w:val="1A215615"/>
    <w:rsid w:val="1A30FB53"/>
    <w:rsid w:val="1A33A73A"/>
    <w:rsid w:val="1A7FF45A"/>
    <w:rsid w:val="1A8039D9"/>
    <w:rsid w:val="1A84B293"/>
    <w:rsid w:val="1ACE92E2"/>
    <w:rsid w:val="1B010187"/>
    <w:rsid w:val="1B644E39"/>
    <w:rsid w:val="1B987824"/>
    <w:rsid w:val="1BA83C64"/>
    <w:rsid w:val="1BB500E2"/>
    <w:rsid w:val="1BCF7463"/>
    <w:rsid w:val="1C1FCCC9"/>
    <w:rsid w:val="1C230B52"/>
    <w:rsid w:val="1C535325"/>
    <w:rsid w:val="1C7CF894"/>
    <w:rsid w:val="1C80FDEE"/>
    <w:rsid w:val="1C955497"/>
    <w:rsid w:val="1C9C2DD3"/>
    <w:rsid w:val="1C9DD035"/>
    <w:rsid w:val="1CA603F4"/>
    <w:rsid w:val="1CA9AFFB"/>
    <w:rsid w:val="1CC9BFC4"/>
    <w:rsid w:val="1CD38BB0"/>
    <w:rsid w:val="1CE28C23"/>
    <w:rsid w:val="1D0EE62E"/>
    <w:rsid w:val="1D1A5E37"/>
    <w:rsid w:val="1D2C254B"/>
    <w:rsid w:val="1D341CB7"/>
    <w:rsid w:val="1D3A5424"/>
    <w:rsid w:val="1D784985"/>
    <w:rsid w:val="1D7C681C"/>
    <w:rsid w:val="1DA62268"/>
    <w:rsid w:val="1DAA34CF"/>
    <w:rsid w:val="1DB296CA"/>
    <w:rsid w:val="1DF07A72"/>
    <w:rsid w:val="1E1A4CF2"/>
    <w:rsid w:val="1E6845FA"/>
    <w:rsid w:val="1E9CDD50"/>
    <w:rsid w:val="1EBAB31F"/>
    <w:rsid w:val="1EBEC77A"/>
    <w:rsid w:val="1EC3355A"/>
    <w:rsid w:val="1F14BA54"/>
    <w:rsid w:val="1F58E0D2"/>
    <w:rsid w:val="1F5D196B"/>
    <w:rsid w:val="1F941DD2"/>
    <w:rsid w:val="1FB15635"/>
    <w:rsid w:val="1FCB45B1"/>
    <w:rsid w:val="1FE2E2BC"/>
    <w:rsid w:val="1FE8575A"/>
    <w:rsid w:val="1FED53C2"/>
    <w:rsid w:val="2041D30B"/>
    <w:rsid w:val="205D87E2"/>
    <w:rsid w:val="2067A94C"/>
    <w:rsid w:val="206F3EB8"/>
    <w:rsid w:val="207C1B31"/>
    <w:rsid w:val="20981F7D"/>
    <w:rsid w:val="20A0C705"/>
    <w:rsid w:val="20D03BBB"/>
    <w:rsid w:val="20ECDC6A"/>
    <w:rsid w:val="211E81FD"/>
    <w:rsid w:val="2179C0C0"/>
    <w:rsid w:val="2188BA32"/>
    <w:rsid w:val="21A70224"/>
    <w:rsid w:val="21A724AE"/>
    <w:rsid w:val="21BE8784"/>
    <w:rsid w:val="21D3A246"/>
    <w:rsid w:val="21E5B64C"/>
    <w:rsid w:val="22081775"/>
    <w:rsid w:val="225ED720"/>
    <w:rsid w:val="22765244"/>
    <w:rsid w:val="228066AF"/>
    <w:rsid w:val="22910DE7"/>
    <w:rsid w:val="229B9B9D"/>
    <w:rsid w:val="22A92C08"/>
    <w:rsid w:val="22C6D23C"/>
    <w:rsid w:val="22CB031D"/>
    <w:rsid w:val="22CB2E61"/>
    <w:rsid w:val="22DB459B"/>
    <w:rsid w:val="230D5A79"/>
    <w:rsid w:val="233A8463"/>
    <w:rsid w:val="234C4B0E"/>
    <w:rsid w:val="235406EC"/>
    <w:rsid w:val="23572BA4"/>
    <w:rsid w:val="237342A5"/>
    <w:rsid w:val="2391EC8D"/>
    <w:rsid w:val="23A2BC85"/>
    <w:rsid w:val="23A62DA4"/>
    <w:rsid w:val="23CE68BD"/>
    <w:rsid w:val="23DE0F0F"/>
    <w:rsid w:val="23ED7B28"/>
    <w:rsid w:val="24245836"/>
    <w:rsid w:val="242673F1"/>
    <w:rsid w:val="2449C0C5"/>
    <w:rsid w:val="245FAB43"/>
    <w:rsid w:val="246C616E"/>
    <w:rsid w:val="247D1B14"/>
    <w:rsid w:val="247D39E6"/>
    <w:rsid w:val="247F23BB"/>
    <w:rsid w:val="24B2FA02"/>
    <w:rsid w:val="24D726C4"/>
    <w:rsid w:val="24E56DC4"/>
    <w:rsid w:val="25022156"/>
    <w:rsid w:val="250551DF"/>
    <w:rsid w:val="250DDC5F"/>
    <w:rsid w:val="25369C4C"/>
    <w:rsid w:val="253D52A8"/>
    <w:rsid w:val="2542BACB"/>
    <w:rsid w:val="254B99D8"/>
    <w:rsid w:val="255ADB62"/>
    <w:rsid w:val="2586BA57"/>
    <w:rsid w:val="258A15D2"/>
    <w:rsid w:val="25AB733D"/>
    <w:rsid w:val="25C04D8D"/>
    <w:rsid w:val="25C5CAC3"/>
    <w:rsid w:val="25D0AAFD"/>
    <w:rsid w:val="25D379D4"/>
    <w:rsid w:val="25E85F90"/>
    <w:rsid w:val="25E8A5D2"/>
    <w:rsid w:val="25EEBA8C"/>
    <w:rsid w:val="25FEB983"/>
    <w:rsid w:val="26084A0D"/>
    <w:rsid w:val="261DD5CA"/>
    <w:rsid w:val="26376DB9"/>
    <w:rsid w:val="26376F45"/>
    <w:rsid w:val="2672433B"/>
    <w:rsid w:val="2695D7B1"/>
    <w:rsid w:val="26AAA956"/>
    <w:rsid w:val="26B7513C"/>
    <w:rsid w:val="26C10C19"/>
    <w:rsid w:val="26C62BD7"/>
    <w:rsid w:val="26D59938"/>
    <w:rsid w:val="26D92309"/>
    <w:rsid w:val="26F31244"/>
    <w:rsid w:val="26F50FD9"/>
    <w:rsid w:val="26F88768"/>
    <w:rsid w:val="271CE4BA"/>
    <w:rsid w:val="272725C3"/>
    <w:rsid w:val="274A3E7F"/>
    <w:rsid w:val="274EDA6A"/>
    <w:rsid w:val="2759A08C"/>
    <w:rsid w:val="27A21ED3"/>
    <w:rsid w:val="27B60DAC"/>
    <w:rsid w:val="27D17888"/>
    <w:rsid w:val="27D33FA6"/>
    <w:rsid w:val="27EFBF8B"/>
    <w:rsid w:val="27F59F29"/>
    <w:rsid w:val="283ACDD8"/>
    <w:rsid w:val="284A27B4"/>
    <w:rsid w:val="284A9A42"/>
    <w:rsid w:val="2854A7B2"/>
    <w:rsid w:val="285BCB0D"/>
    <w:rsid w:val="286EABB1"/>
    <w:rsid w:val="28746D78"/>
    <w:rsid w:val="288E10BD"/>
    <w:rsid w:val="2891E4AC"/>
    <w:rsid w:val="289F9128"/>
    <w:rsid w:val="28A3883D"/>
    <w:rsid w:val="28C227C0"/>
    <w:rsid w:val="28FE0398"/>
    <w:rsid w:val="2951EDBF"/>
    <w:rsid w:val="29767728"/>
    <w:rsid w:val="29A1F63E"/>
    <w:rsid w:val="29BE661A"/>
    <w:rsid w:val="29D309FC"/>
    <w:rsid w:val="29DAD656"/>
    <w:rsid w:val="2A0DC4F5"/>
    <w:rsid w:val="2A1516FA"/>
    <w:rsid w:val="2A17C72E"/>
    <w:rsid w:val="2A193B91"/>
    <w:rsid w:val="2A3BBB58"/>
    <w:rsid w:val="2A42EB02"/>
    <w:rsid w:val="2A60D2BD"/>
    <w:rsid w:val="2A6C9021"/>
    <w:rsid w:val="2A7C8D18"/>
    <w:rsid w:val="2A94084B"/>
    <w:rsid w:val="2B0D0AC1"/>
    <w:rsid w:val="2B17C412"/>
    <w:rsid w:val="2B183BD6"/>
    <w:rsid w:val="2B1BCB94"/>
    <w:rsid w:val="2B25DD84"/>
    <w:rsid w:val="2B2CEC06"/>
    <w:rsid w:val="2B374355"/>
    <w:rsid w:val="2B3A90B7"/>
    <w:rsid w:val="2B41254E"/>
    <w:rsid w:val="2B57B822"/>
    <w:rsid w:val="2B68F43B"/>
    <w:rsid w:val="2B79DB26"/>
    <w:rsid w:val="2B99BEA6"/>
    <w:rsid w:val="2BB00DDE"/>
    <w:rsid w:val="2BC5B17F"/>
    <w:rsid w:val="2BF1F913"/>
    <w:rsid w:val="2C1DF2C0"/>
    <w:rsid w:val="2C4F1F93"/>
    <w:rsid w:val="2C5A8FD4"/>
    <w:rsid w:val="2C630D90"/>
    <w:rsid w:val="2C681C80"/>
    <w:rsid w:val="2C8ED8A0"/>
    <w:rsid w:val="2C94D9D2"/>
    <w:rsid w:val="2CAB2A6F"/>
    <w:rsid w:val="2CC330AE"/>
    <w:rsid w:val="2CC57716"/>
    <w:rsid w:val="2CFAB69D"/>
    <w:rsid w:val="2D3371EF"/>
    <w:rsid w:val="2D443F0B"/>
    <w:rsid w:val="2D460841"/>
    <w:rsid w:val="2D479AFA"/>
    <w:rsid w:val="2D4A2966"/>
    <w:rsid w:val="2D51F8C2"/>
    <w:rsid w:val="2D524110"/>
    <w:rsid w:val="2D54E49F"/>
    <w:rsid w:val="2D66F50D"/>
    <w:rsid w:val="2D6C4720"/>
    <w:rsid w:val="2D796D7B"/>
    <w:rsid w:val="2D8871C2"/>
    <w:rsid w:val="2DAC3066"/>
    <w:rsid w:val="2DB42DDA"/>
    <w:rsid w:val="2DBE1BEE"/>
    <w:rsid w:val="2DC5158E"/>
    <w:rsid w:val="2DEAF016"/>
    <w:rsid w:val="2E09FD3E"/>
    <w:rsid w:val="2E326670"/>
    <w:rsid w:val="2E3F356F"/>
    <w:rsid w:val="2E4771EC"/>
    <w:rsid w:val="2E9B8CDD"/>
    <w:rsid w:val="2EDC03F1"/>
    <w:rsid w:val="2EEFD803"/>
    <w:rsid w:val="2F2B394B"/>
    <w:rsid w:val="2F386762"/>
    <w:rsid w:val="2F47C295"/>
    <w:rsid w:val="2F4F8B7B"/>
    <w:rsid w:val="2F7A9BF8"/>
    <w:rsid w:val="2F83F7C5"/>
    <w:rsid w:val="2F8B7813"/>
    <w:rsid w:val="2FA15E6C"/>
    <w:rsid w:val="2FC5292E"/>
    <w:rsid w:val="2FE7E378"/>
    <w:rsid w:val="30029353"/>
    <w:rsid w:val="30063EB2"/>
    <w:rsid w:val="3022451E"/>
    <w:rsid w:val="30766C8D"/>
    <w:rsid w:val="308EAFA5"/>
    <w:rsid w:val="30ADDEA0"/>
    <w:rsid w:val="30C57F9F"/>
    <w:rsid w:val="30D83C3A"/>
    <w:rsid w:val="30E552D4"/>
    <w:rsid w:val="30F69D8C"/>
    <w:rsid w:val="30F6DC4C"/>
    <w:rsid w:val="310D9C5E"/>
    <w:rsid w:val="31409898"/>
    <w:rsid w:val="31419E00"/>
    <w:rsid w:val="314E7102"/>
    <w:rsid w:val="315A9FE5"/>
    <w:rsid w:val="319E6852"/>
    <w:rsid w:val="31CF9B34"/>
    <w:rsid w:val="31EEB7DE"/>
    <w:rsid w:val="32136F03"/>
    <w:rsid w:val="322ADE39"/>
    <w:rsid w:val="323D3646"/>
    <w:rsid w:val="32536FD7"/>
    <w:rsid w:val="32746FF7"/>
    <w:rsid w:val="3288A1FD"/>
    <w:rsid w:val="32A3A329"/>
    <w:rsid w:val="32D97912"/>
    <w:rsid w:val="32F67046"/>
    <w:rsid w:val="32FF6FD7"/>
    <w:rsid w:val="33028716"/>
    <w:rsid w:val="33070847"/>
    <w:rsid w:val="332BBFC4"/>
    <w:rsid w:val="332CA22A"/>
    <w:rsid w:val="33334379"/>
    <w:rsid w:val="33794635"/>
    <w:rsid w:val="3389B77F"/>
    <w:rsid w:val="3392E727"/>
    <w:rsid w:val="339E94A4"/>
    <w:rsid w:val="33AE27B3"/>
    <w:rsid w:val="33B6DC7E"/>
    <w:rsid w:val="33BC8CE7"/>
    <w:rsid w:val="33D086B0"/>
    <w:rsid w:val="341E5F46"/>
    <w:rsid w:val="344C65DF"/>
    <w:rsid w:val="3481102A"/>
    <w:rsid w:val="34C1C845"/>
    <w:rsid w:val="34E38C2C"/>
    <w:rsid w:val="34E9E332"/>
    <w:rsid w:val="34EB0AD8"/>
    <w:rsid w:val="34FEB515"/>
    <w:rsid w:val="350E5F33"/>
    <w:rsid w:val="35125359"/>
    <w:rsid w:val="3535E7D6"/>
    <w:rsid w:val="353E9AB3"/>
    <w:rsid w:val="3552ACDF"/>
    <w:rsid w:val="3556DC39"/>
    <w:rsid w:val="35680F92"/>
    <w:rsid w:val="357C5BF5"/>
    <w:rsid w:val="357D4253"/>
    <w:rsid w:val="3588312E"/>
    <w:rsid w:val="35A1A6BE"/>
    <w:rsid w:val="35AB1C95"/>
    <w:rsid w:val="35BA2A84"/>
    <w:rsid w:val="35D184E3"/>
    <w:rsid w:val="35D748E6"/>
    <w:rsid w:val="3641C310"/>
    <w:rsid w:val="364DBE7B"/>
    <w:rsid w:val="366F0068"/>
    <w:rsid w:val="36706960"/>
    <w:rsid w:val="368AC36B"/>
    <w:rsid w:val="368EA7CA"/>
    <w:rsid w:val="36974AE7"/>
    <w:rsid w:val="36A4584D"/>
    <w:rsid w:val="36AABE7B"/>
    <w:rsid w:val="36B8B9E8"/>
    <w:rsid w:val="36C69E58"/>
    <w:rsid w:val="36F5B005"/>
    <w:rsid w:val="3727C848"/>
    <w:rsid w:val="3743A020"/>
    <w:rsid w:val="378E7C22"/>
    <w:rsid w:val="37AE6F22"/>
    <w:rsid w:val="37BB8832"/>
    <w:rsid w:val="37E7CECA"/>
    <w:rsid w:val="37F073BC"/>
    <w:rsid w:val="37F8B1E1"/>
    <w:rsid w:val="383DCF16"/>
    <w:rsid w:val="3864F971"/>
    <w:rsid w:val="38816B8C"/>
    <w:rsid w:val="38986CDD"/>
    <w:rsid w:val="38B165A4"/>
    <w:rsid w:val="38E3A769"/>
    <w:rsid w:val="3908E4CB"/>
    <w:rsid w:val="39253605"/>
    <w:rsid w:val="3935BA10"/>
    <w:rsid w:val="394569AF"/>
    <w:rsid w:val="3946BE3F"/>
    <w:rsid w:val="395AA9CF"/>
    <w:rsid w:val="39685F62"/>
    <w:rsid w:val="3979FEA4"/>
    <w:rsid w:val="399576D8"/>
    <w:rsid w:val="39AC3371"/>
    <w:rsid w:val="39AF80DA"/>
    <w:rsid w:val="39B7D11C"/>
    <w:rsid w:val="39E9078A"/>
    <w:rsid w:val="3A1F612F"/>
    <w:rsid w:val="3A3CA4ED"/>
    <w:rsid w:val="3ACE9BAA"/>
    <w:rsid w:val="3AF17549"/>
    <w:rsid w:val="3B01822B"/>
    <w:rsid w:val="3B061A90"/>
    <w:rsid w:val="3B28C376"/>
    <w:rsid w:val="3B404CD6"/>
    <w:rsid w:val="3B6823B9"/>
    <w:rsid w:val="3B6FB9E8"/>
    <w:rsid w:val="3B84581A"/>
    <w:rsid w:val="3B959426"/>
    <w:rsid w:val="3BC983DF"/>
    <w:rsid w:val="3BD1FA44"/>
    <w:rsid w:val="3BE6229F"/>
    <w:rsid w:val="3BEB149E"/>
    <w:rsid w:val="3BF96B22"/>
    <w:rsid w:val="3C279B0C"/>
    <w:rsid w:val="3C37B992"/>
    <w:rsid w:val="3C59355F"/>
    <w:rsid w:val="3C7D56F2"/>
    <w:rsid w:val="3C8DE60F"/>
    <w:rsid w:val="3C9BA448"/>
    <w:rsid w:val="3CA03D32"/>
    <w:rsid w:val="3CBB491D"/>
    <w:rsid w:val="3CC02C1B"/>
    <w:rsid w:val="3CEABB6B"/>
    <w:rsid w:val="3D2A8F07"/>
    <w:rsid w:val="3D35603B"/>
    <w:rsid w:val="3D3E093D"/>
    <w:rsid w:val="3D65AC4A"/>
    <w:rsid w:val="3D6F3E37"/>
    <w:rsid w:val="3D725E1E"/>
    <w:rsid w:val="3D78139A"/>
    <w:rsid w:val="3D7CB4DB"/>
    <w:rsid w:val="3D8927F9"/>
    <w:rsid w:val="3D949650"/>
    <w:rsid w:val="3D99BFFA"/>
    <w:rsid w:val="3DA79D7F"/>
    <w:rsid w:val="3DAF7966"/>
    <w:rsid w:val="3DB0D5CD"/>
    <w:rsid w:val="3E137B18"/>
    <w:rsid w:val="3E267175"/>
    <w:rsid w:val="3E5B476D"/>
    <w:rsid w:val="3E5D2CBB"/>
    <w:rsid w:val="3E79A9BB"/>
    <w:rsid w:val="3E7CEAEC"/>
    <w:rsid w:val="3E821AED"/>
    <w:rsid w:val="3E82F1FD"/>
    <w:rsid w:val="3E87EC48"/>
    <w:rsid w:val="3E8E7283"/>
    <w:rsid w:val="3EAC8AA5"/>
    <w:rsid w:val="3EB2F484"/>
    <w:rsid w:val="3EBBF8DC"/>
    <w:rsid w:val="3ED2871F"/>
    <w:rsid w:val="3EF28038"/>
    <w:rsid w:val="3EF5C97B"/>
    <w:rsid w:val="3F0DD2E9"/>
    <w:rsid w:val="3F11F485"/>
    <w:rsid w:val="3F4BB119"/>
    <w:rsid w:val="3F4FBF6F"/>
    <w:rsid w:val="3F52C67F"/>
    <w:rsid w:val="3F5D15DE"/>
    <w:rsid w:val="3F782C9B"/>
    <w:rsid w:val="3F7D7EA8"/>
    <w:rsid w:val="3F8BCC69"/>
    <w:rsid w:val="3FAA84BC"/>
    <w:rsid w:val="3FE33A7E"/>
    <w:rsid w:val="3FEEF70A"/>
    <w:rsid w:val="3FFAA212"/>
    <w:rsid w:val="3FFE121D"/>
    <w:rsid w:val="4029534E"/>
    <w:rsid w:val="4041D843"/>
    <w:rsid w:val="40925F98"/>
    <w:rsid w:val="409A9BE6"/>
    <w:rsid w:val="40E9D43B"/>
    <w:rsid w:val="40FDE4A5"/>
    <w:rsid w:val="41068D2D"/>
    <w:rsid w:val="4109DFEC"/>
    <w:rsid w:val="411B8C76"/>
    <w:rsid w:val="4143173E"/>
    <w:rsid w:val="41B3008C"/>
    <w:rsid w:val="41C3B0A4"/>
    <w:rsid w:val="41CE213F"/>
    <w:rsid w:val="421ABDFD"/>
    <w:rsid w:val="4239B7B9"/>
    <w:rsid w:val="424BA152"/>
    <w:rsid w:val="425B9D79"/>
    <w:rsid w:val="4286B0A1"/>
    <w:rsid w:val="4293BEB7"/>
    <w:rsid w:val="42C64324"/>
    <w:rsid w:val="42C68442"/>
    <w:rsid w:val="42C8FD21"/>
    <w:rsid w:val="42DEE79F"/>
    <w:rsid w:val="42F1E7AC"/>
    <w:rsid w:val="42FC9BA8"/>
    <w:rsid w:val="4301C507"/>
    <w:rsid w:val="4303C7D2"/>
    <w:rsid w:val="431849AD"/>
    <w:rsid w:val="4324A885"/>
    <w:rsid w:val="43280C20"/>
    <w:rsid w:val="435FF938"/>
    <w:rsid w:val="43718378"/>
    <w:rsid w:val="437367F4"/>
    <w:rsid w:val="438C75A2"/>
    <w:rsid w:val="43EEE12D"/>
    <w:rsid w:val="440AD61C"/>
    <w:rsid w:val="440E17CE"/>
    <w:rsid w:val="446B414D"/>
    <w:rsid w:val="447E6A36"/>
    <w:rsid w:val="4483ACC3"/>
    <w:rsid w:val="44B2710F"/>
    <w:rsid w:val="44B734B0"/>
    <w:rsid w:val="44C717E0"/>
    <w:rsid w:val="44F65D12"/>
    <w:rsid w:val="450A25D1"/>
    <w:rsid w:val="450D5CB2"/>
    <w:rsid w:val="451373B0"/>
    <w:rsid w:val="454C2CFE"/>
    <w:rsid w:val="4553A28F"/>
    <w:rsid w:val="457C0D09"/>
    <w:rsid w:val="45ABFAB3"/>
    <w:rsid w:val="45B2DF46"/>
    <w:rsid w:val="45CC17C2"/>
    <w:rsid w:val="45CE436D"/>
    <w:rsid w:val="45D0DEA0"/>
    <w:rsid w:val="45D1182F"/>
    <w:rsid w:val="45D33AEB"/>
    <w:rsid w:val="46009DE3"/>
    <w:rsid w:val="46096392"/>
    <w:rsid w:val="460981BC"/>
    <w:rsid w:val="462E9E99"/>
    <w:rsid w:val="463EAE8E"/>
    <w:rsid w:val="46568BB3"/>
    <w:rsid w:val="46662585"/>
    <w:rsid w:val="4688A6A9"/>
    <w:rsid w:val="4688E24D"/>
    <w:rsid w:val="4694CA00"/>
    <w:rsid w:val="46B2397A"/>
    <w:rsid w:val="46BD8A7B"/>
    <w:rsid w:val="46C4972E"/>
    <w:rsid w:val="46E49D06"/>
    <w:rsid w:val="46E771D9"/>
    <w:rsid w:val="46F42278"/>
    <w:rsid w:val="4709B71B"/>
    <w:rsid w:val="4710F0B9"/>
    <w:rsid w:val="47123EF9"/>
    <w:rsid w:val="475977CD"/>
    <w:rsid w:val="47672FDA"/>
    <w:rsid w:val="477FAFDE"/>
    <w:rsid w:val="47BF15EA"/>
    <w:rsid w:val="48047864"/>
    <w:rsid w:val="48072DF3"/>
    <w:rsid w:val="48161A84"/>
    <w:rsid w:val="483965B5"/>
    <w:rsid w:val="485473E5"/>
    <w:rsid w:val="4873DCB5"/>
    <w:rsid w:val="4875DB52"/>
    <w:rsid w:val="487604B9"/>
    <w:rsid w:val="487D38DC"/>
    <w:rsid w:val="489E3464"/>
    <w:rsid w:val="48D53598"/>
    <w:rsid w:val="48DA21D0"/>
    <w:rsid w:val="48EF8DF6"/>
    <w:rsid w:val="4903003B"/>
    <w:rsid w:val="4916BF6F"/>
    <w:rsid w:val="491910D8"/>
    <w:rsid w:val="492E0961"/>
    <w:rsid w:val="492E1711"/>
    <w:rsid w:val="493500C6"/>
    <w:rsid w:val="49352486"/>
    <w:rsid w:val="493A6F66"/>
    <w:rsid w:val="49489504"/>
    <w:rsid w:val="496A48C9"/>
    <w:rsid w:val="49710638"/>
    <w:rsid w:val="49A048C5"/>
    <w:rsid w:val="49B18FDD"/>
    <w:rsid w:val="49B6E202"/>
    <w:rsid w:val="49DEDFAC"/>
    <w:rsid w:val="49FBB726"/>
    <w:rsid w:val="4A2B184F"/>
    <w:rsid w:val="4A3A1A68"/>
    <w:rsid w:val="4A467677"/>
    <w:rsid w:val="4A49A154"/>
    <w:rsid w:val="4A8A7066"/>
    <w:rsid w:val="4AD12D09"/>
    <w:rsid w:val="4B1060A9"/>
    <w:rsid w:val="4B3E23FB"/>
    <w:rsid w:val="4B416F04"/>
    <w:rsid w:val="4B70CFA6"/>
    <w:rsid w:val="4B7782AB"/>
    <w:rsid w:val="4B79E91B"/>
    <w:rsid w:val="4BA77357"/>
    <w:rsid w:val="4BBD1EAE"/>
    <w:rsid w:val="4BC7F69D"/>
    <w:rsid w:val="4BEADCD4"/>
    <w:rsid w:val="4C3EA214"/>
    <w:rsid w:val="4C4A7314"/>
    <w:rsid w:val="4C536216"/>
    <w:rsid w:val="4C80940B"/>
    <w:rsid w:val="4CA1F725"/>
    <w:rsid w:val="4CC1BD86"/>
    <w:rsid w:val="4CDF3E55"/>
    <w:rsid w:val="4CF76CD2"/>
    <w:rsid w:val="4CFBB036"/>
    <w:rsid w:val="4D01A6A2"/>
    <w:rsid w:val="4D42827E"/>
    <w:rsid w:val="4D6ECBDC"/>
    <w:rsid w:val="4DB08475"/>
    <w:rsid w:val="4DB9A3AE"/>
    <w:rsid w:val="4DCADD75"/>
    <w:rsid w:val="4DD7DFFC"/>
    <w:rsid w:val="4DE0BC0A"/>
    <w:rsid w:val="4DF10859"/>
    <w:rsid w:val="4DFAD753"/>
    <w:rsid w:val="4E244DBC"/>
    <w:rsid w:val="4E36615F"/>
    <w:rsid w:val="4E375E0A"/>
    <w:rsid w:val="4E40028C"/>
    <w:rsid w:val="4E4F3BAD"/>
    <w:rsid w:val="4E5251F5"/>
    <w:rsid w:val="4E552CCB"/>
    <w:rsid w:val="4E645426"/>
    <w:rsid w:val="4E682054"/>
    <w:rsid w:val="4E699B92"/>
    <w:rsid w:val="4E69DA19"/>
    <w:rsid w:val="4ED4F457"/>
    <w:rsid w:val="4EE19137"/>
    <w:rsid w:val="4EEE0196"/>
    <w:rsid w:val="4EFFF9DE"/>
    <w:rsid w:val="4F206A25"/>
    <w:rsid w:val="4F4CBADC"/>
    <w:rsid w:val="4F6647E0"/>
    <w:rsid w:val="4F793175"/>
    <w:rsid w:val="4F8CD8BA"/>
    <w:rsid w:val="4FA36FAA"/>
    <w:rsid w:val="4FA78029"/>
    <w:rsid w:val="4FDC7C64"/>
    <w:rsid w:val="4FEB4828"/>
    <w:rsid w:val="4FECAE9A"/>
    <w:rsid w:val="501C236D"/>
    <w:rsid w:val="5020A184"/>
    <w:rsid w:val="502553EB"/>
    <w:rsid w:val="50385842"/>
    <w:rsid w:val="5054990C"/>
    <w:rsid w:val="5092CB2D"/>
    <w:rsid w:val="50AB19AA"/>
    <w:rsid w:val="50B50E7A"/>
    <w:rsid w:val="50CE35B1"/>
    <w:rsid w:val="50DE1078"/>
    <w:rsid w:val="50FBFE4D"/>
    <w:rsid w:val="517234CD"/>
    <w:rsid w:val="51945D6A"/>
    <w:rsid w:val="51989ADC"/>
    <w:rsid w:val="51B02295"/>
    <w:rsid w:val="51B7F3CE"/>
    <w:rsid w:val="51D3356F"/>
    <w:rsid w:val="51D75392"/>
    <w:rsid w:val="51D826D6"/>
    <w:rsid w:val="5206D214"/>
    <w:rsid w:val="5211DD5D"/>
    <w:rsid w:val="5244164B"/>
    <w:rsid w:val="524F4BBE"/>
    <w:rsid w:val="5267487C"/>
    <w:rsid w:val="526DFF52"/>
    <w:rsid w:val="526EAAD0"/>
    <w:rsid w:val="526FEDBF"/>
    <w:rsid w:val="52845B9E"/>
    <w:rsid w:val="52BB28E8"/>
    <w:rsid w:val="52DEEFDB"/>
    <w:rsid w:val="52F0E8A9"/>
    <w:rsid w:val="52F4B7EB"/>
    <w:rsid w:val="5328A11D"/>
    <w:rsid w:val="535B129D"/>
    <w:rsid w:val="535D2DCD"/>
    <w:rsid w:val="536562D9"/>
    <w:rsid w:val="53759138"/>
    <w:rsid w:val="53767128"/>
    <w:rsid w:val="5385A4E6"/>
    <w:rsid w:val="53B9BB81"/>
    <w:rsid w:val="53E3D1B5"/>
    <w:rsid w:val="53E60010"/>
    <w:rsid w:val="53F170AD"/>
    <w:rsid w:val="53FB8556"/>
    <w:rsid w:val="5400974C"/>
    <w:rsid w:val="5404A230"/>
    <w:rsid w:val="542BF009"/>
    <w:rsid w:val="54710D58"/>
    <w:rsid w:val="5484FF09"/>
    <w:rsid w:val="5495D782"/>
    <w:rsid w:val="54AD4D64"/>
    <w:rsid w:val="54CAEDDA"/>
    <w:rsid w:val="54DC1F02"/>
    <w:rsid w:val="54FBD0BE"/>
    <w:rsid w:val="55117F28"/>
    <w:rsid w:val="5536BE29"/>
    <w:rsid w:val="555F53EF"/>
    <w:rsid w:val="557941B4"/>
    <w:rsid w:val="55AE1961"/>
    <w:rsid w:val="55B1819B"/>
    <w:rsid w:val="55BCBABE"/>
    <w:rsid w:val="55CE29EF"/>
    <w:rsid w:val="55E440DE"/>
    <w:rsid w:val="56099FB0"/>
    <w:rsid w:val="561AD38E"/>
    <w:rsid w:val="563C7D63"/>
    <w:rsid w:val="56593168"/>
    <w:rsid w:val="5674D891"/>
    <w:rsid w:val="56800E22"/>
    <w:rsid w:val="56987778"/>
    <w:rsid w:val="56A10124"/>
    <w:rsid w:val="56B1FB43"/>
    <w:rsid w:val="56B81CD3"/>
    <w:rsid w:val="56BD74CD"/>
    <w:rsid w:val="56F109AD"/>
    <w:rsid w:val="5700677E"/>
    <w:rsid w:val="570CE790"/>
    <w:rsid w:val="570E766B"/>
    <w:rsid w:val="571EECB0"/>
    <w:rsid w:val="575C62BF"/>
    <w:rsid w:val="577DD113"/>
    <w:rsid w:val="5819FCB6"/>
    <w:rsid w:val="582A5CE9"/>
    <w:rsid w:val="5838B4CA"/>
    <w:rsid w:val="585A6665"/>
    <w:rsid w:val="585CE232"/>
    <w:rsid w:val="5862E97A"/>
    <w:rsid w:val="586843E6"/>
    <w:rsid w:val="58793FF3"/>
    <w:rsid w:val="58948345"/>
    <w:rsid w:val="589A6ADB"/>
    <w:rsid w:val="58D957BF"/>
    <w:rsid w:val="5911A9C5"/>
    <w:rsid w:val="5925984D"/>
    <w:rsid w:val="593F920F"/>
    <w:rsid w:val="596E79E7"/>
    <w:rsid w:val="597920C5"/>
    <w:rsid w:val="5980BE87"/>
    <w:rsid w:val="5997B1F2"/>
    <w:rsid w:val="59991D51"/>
    <w:rsid w:val="59A930FA"/>
    <w:rsid w:val="59AC93E4"/>
    <w:rsid w:val="59C37D85"/>
    <w:rsid w:val="59DD575E"/>
    <w:rsid w:val="59EB10A2"/>
    <w:rsid w:val="59EE3CCD"/>
    <w:rsid w:val="59FC464E"/>
    <w:rsid w:val="5A151862"/>
    <w:rsid w:val="5A2909B0"/>
    <w:rsid w:val="5A2B841F"/>
    <w:rsid w:val="5A48BC74"/>
    <w:rsid w:val="5A4F238B"/>
    <w:rsid w:val="5A734780"/>
    <w:rsid w:val="5A85789D"/>
    <w:rsid w:val="5A900F00"/>
    <w:rsid w:val="5A912DDE"/>
    <w:rsid w:val="5AABC6DA"/>
    <w:rsid w:val="5AAEA1D4"/>
    <w:rsid w:val="5AC2B4EA"/>
    <w:rsid w:val="5ACEA961"/>
    <w:rsid w:val="5ADE0C39"/>
    <w:rsid w:val="5AEEE277"/>
    <w:rsid w:val="5B1AE60B"/>
    <w:rsid w:val="5B2CB805"/>
    <w:rsid w:val="5B513CA0"/>
    <w:rsid w:val="5B5DB93C"/>
    <w:rsid w:val="5BA84E66"/>
    <w:rsid w:val="5BA929D8"/>
    <w:rsid w:val="5BB34F28"/>
    <w:rsid w:val="5BBBB353"/>
    <w:rsid w:val="5BDDF5C3"/>
    <w:rsid w:val="5BF64A8E"/>
    <w:rsid w:val="5C086455"/>
    <w:rsid w:val="5C173800"/>
    <w:rsid w:val="5C32F30D"/>
    <w:rsid w:val="5C45A4D3"/>
    <w:rsid w:val="5C5E3174"/>
    <w:rsid w:val="5C679073"/>
    <w:rsid w:val="5C6F2F64"/>
    <w:rsid w:val="5C8AB2D8"/>
    <w:rsid w:val="5CFC6C87"/>
    <w:rsid w:val="5D6A61FF"/>
    <w:rsid w:val="5D74C4AD"/>
    <w:rsid w:val="5D921AEF"/>
    <w:rsid w:val="5DA9A611"/>
    <w:rsid w:val="5DC198AE"/>
    <w:rsid w:val="5DCD68C0"/>
    <w:rsid w:val="5E19A91C"/>
    <w:rsid w:val="5E24C7D0"/>
    <w:rsid w:val="5E2851DA"/>
    <w:rsid w:val="5E336E3A"/>
    <w:rsid w:val="5E6CEBB4"/>
    <w:rsid w:val="5E7B2F9C"/>
    <w:rsid w:val="5E813ECA"/>
    <w:rsid w:val="5E9DB749"/>
    <w:rsid w:val="5EAF45D5"/>
    <w:rsid w:val="5EE449FC"/>
    <w:rsid w:val="5EEFFB25"/>
    <w:rsid w:val="5F3480C3"/>
    <w:rsid w:val="5F57331F"/>
    <w:rsid w:val="5F734A82"/>
    <w:rsid w:val="5F78140B"/>
    <w:rsid w:val="5F81C8AE"/>
    <w:rsid w:val="5F97EF59"/>
    <w:rsid w:val="5FA44A86"/>
    <w:rsid w:val="5FAF627A"/>
    <w:rsid w:val="5FCBF581"/>
    <w:rsid w:val="60085ED5"/>
    <w:rsid w:val="60229A41"/>
    <w:rsid w:val="603A21B4"/>
    <w:rsid w:val="603DE1F8"/>
    <w:rsid w:val="6044BC1C"/>
    <w:rsid w:val="60531164"/>
    <w:rsid w:val="605BC958"/>
    <w:rsid w:val="60686BEF"/>
    <w:rsid w:val="6076B81A"/>
    <w:rsid w:val="6092F67F"/>
    <w:rsid w:val="609A79E3"/>
    <w:rsid w:val="60A11D96"/>
    <w:rsid w:val="60BB4A63"/>
    <w:rsid w:val="60C15B20"/>
    <w:rsid w:val="60C63F6B"/>
    <w:rsid w:val="60C9BBB1"/>
    <w:rsid w:val="61017C32"/>
    <w:rsid w:val="61082E69"/>
    <w:rsid w:val="610D5D86"/>
    <w:rsid w:val="6110A317"/>
    <w:rsid w:val="6168076D"/>
    <w:rsid w:val="6174F9EC"/>
    <w:rsid w:val="6180D874"/>
    <w:rsid w:val="6193E252"/>
    <w:rsid w:val="61AEB654"/>
    <w:rsid w:val="61B7CC2B"/>
    <w:rsid w:val="61D723CA"/>
    <w:rsid w:val="61EFC144"/>
    <w:rsid w:val="62387C18"/>
    <w:rsid w:val="624D3747"/>
    <w:rsid w:val="6262CE47"/>
    <w:rsid w:val="6277084D"/>
    <w:rsid w:val="629BF81A"/>
    <w:rsid w:val="629F1566"/>
    <w:rsid w:val="62F37504"/>
    <w:rsid w:val="62F650FA"/>
    <w:rsid w:val="630B434E"/>
    <w:rsid w:val="6356E413"/>
    <w:rsid w:val="63596A72"/>
    <w:rsid w:val="635DE59D"/>
    <w:rsid w:val="636C3D05"/>
    <w:rsid w:val="6371C276"/>
    <w:rsid w:val="637F381E"/>
    <w:rsid w:val="638AECED"/>
    <w:rsid w:val="63C7D75E"/>
    <w:rsid w:val="63CB2726"/>
    <w:rsid w:val="63D79939"/>
    <w:rsid w:val="63DAAC0B"/>
    <w:rsid w:val="63E125B1"/>
    <w:rsid w:val="640476EE"/>
    <w:rsid w:val="6419D70B"/>
    <w:rsid w:val="6421BD6A"/>
    <w:rsid w:val="643AE5C7"/>
    <w:rsid w:val="644328C4"/>
    <w:rsid w:val="6461C7D0"/>
    <w:rsid w:val="6464A5C3"/>
    <w:rsid w:val="64BFE3FE"/>
    <w:rsid w:val="64E18061"/>
    <w:rsid w:val="64EDB6D0"/>
    <w:rsid w:val="650D92D7"/>
    <w:rsid w:val="655E244D"/>
    <w:rsid w:val="65739D32"/>
    <w:rsid w:val="658B36EE"/>
    <w:rsid w:val="65B39768"/>
    <w:rsid w:val="65B68F7E"/>
    <w:rsid w:val="65B9E1B9"/>
    <w:rsid w:val="65C85983"/>
    <w:rsid w:val="65DC515F"/>
    <w:rsid w:val="65F63380"/>
    <w:rsid w:val="6607C589"/>
    <w:rsid w:val="661BBE12"/>
    <w:rsid w:val="662B15C6"/>
    <w:rsid w:val="6644AF40"/>
    <w:rsid w:val="6676F3BE"/>
    <w:rsid w:val="66792503"/>
    <w:rsid w:val="66B3A18F"/>
    <w:rsid w:val="66C3997F"/>
    <w:rsid w:val="66FC7CA6"/>
    <w:rsid w:val="6722BED3"/>
    <w:rsid w:val="673CCDBC"/>
    <w:rsid w:val="676918BD"/>
    <w:rsid w:val="6776521A"/>
    <w:rsid w:val="678C22B6"/>
    <w:rsid w:val="67AD27EA"/>
    <w:rsid w:val="67EFFF72"/>
    <w:rsid w:val="67F271FD"/>
    <w:rsid w:val="68364993"/>
    <w:rsid w:val="685A4DC4"/>
    <w:rsid w:val="689A0A3D"/>
    <w:rsid w:val="68B76593"/>
    <w:rsid w:val="68B9FC2B"/>
    <w:rsid w:val="69040619"/>
    <w:rsid w:val="6905C13B"/>
    <w:rsid w:val="691F0528"/>
    <w:rsid w:val="691FB47A"/>
    <w:rsid w:val="69598487"/>
    <w:rsid w:val="696E41DB"/>
    <w:rsid w:val="69A5CC94"/>
    <w:rsid w:val="69AFB22A"/>
    <w:rsid w:val="69B38D69"/>
    <w:rsid w:val="69C000D6"/>
    <w:rsid w:val="69C44CD6"/>
    <w:rsid w:val="69CE8CF7"/>
    <w:rsid w:val="69FEC0B8"/>
    <w:rsid w:val="6A0161F6"/>
    <w:rsid w:val="6A458A07"/>
    <w:rsid w:val="6A46CFB3"/>
    <w:rsid w:val="6A4E711E"/>
    <w:rsid w:val="6A6EA84D"/>
    <w:rsid w:val="6A90140C"/>
    <w:rsid w:val="6A923CAC"/>
    <w:rsid w:val="6AB7F078"/>
    <w:rsid w:val="6ACDDFC1"/>
    <w:rsid w:val="6AE67007"/>
    <w:rsid w:val="6B25F47E"/>
    <w:rsid w:val="6B37697E"/>
    <w:rsid w:val="6B69D449"/>
    <w:rsid w:val="6B6D000D"/>
    <w:rsid w:val="6B99B8E7"/>
    <w:rsid w:val="6BA141C6"/>
    <w:rsid w:val="6BAE9835"/>
    <w:rsid w:val="6BEB24D2"/>
    <w:rsid w:val="6C06A6E7"/>
    <w:rsid w:val="6C1C35D2"/>
    <w:rsid w:val="6C2A3AF6"/>
    <w:rsid w:val="6C3ED46F"/>
    <w:rsid w:val="6C510A09"/>
    <w:rsid w:val="6C643BB6"/>
    <w:rsid w:val="6C8DA05F"/>
    <w:rsid w:val="6C923EF2"/>
    <w:rsid w:val="6C941B02"/>
    <w:rsid w:val="6C9C8ED1"/>
    <w:rsid w:val="6CAF99F0"/>
    <w:rsid w:val="6CC9E1A5"/>
    <w:rsid w:val="6CE4FF1D"/>
    <w:rsid w:val="6D09BAB6"/>
    <w:rsid w:val="6D142492"/>
    <w:rsid w:val="6D2EBE70"/>
    <w:rsid w:val="6D3CB4B8"/>
    <w:rsid w:val="6D4171A9"/>
    <w:rsid w:val="6D5249D3"/>
    <w:rsid w:val="6D562D5B"/>
    <w:rsid w:val="6D970D9D"/>
    <w:rsid w:val="6DA424D0"/>
    <w:rsid w:val="6DB73373"/>
    <w:rsid w:val="6DBE42DE"/>
    <w:rsid w:val="6E9129D8"/>
    <w:rsid w:val="6EA33A46"/>
    <w:rsid w:val="6F1A7F78"/>
    <w:rsid w:val="6F2828F2"/>
    <w:rsid w:val="6F4D74F0"/>
    <w:rsid w:val="6F7554B4"/>
    <w:rsid w:val="6F7F7F9F"/>
    <w:rsid w:val="6FA1D818"/>
    <w:rsid w:val="6FA6B118"/>
    <w:rsid w:val="6FC13B65"/>
    <w:rsid w:val="6FDD1038"/>
    <w:rsid w:val="6FED89EF"/>
    <w:rsid w:val="6FFB293E"/>
    <w:rsid w:val="700CA3FC"/>
    <w:rsid w:val="701D4FC2"/>
    <w:rsid w:val="70219EEF"/>
    <w:rsid w:val="702B0823"/>
    <w:rsid w:val="705A8209"/>
    <w:rsid w:val="70ACD694"/>
    <w:rsid w:val="70DAB367"/>
    <w:rsid w:val="70EE1252"/>
    <w:rsid w:val="70FF4EEB"/>
    <w:rsid w:val="716D595B"/>
    <w:rsid w:val="718E74C7"/>
    <w:rsid w:val="718F9DFE"/>
    <w:rsid w:val="71A1DEC1"/>
    <w:rsid w:val="71D172D9"/>
    <w:rsid w:val="71DC3109"/>
    <w:rsid w:val="71E08696"/>
    <w:rsid w:val="71E86602"/>
    <w:rsid w:val="71F52F12"/>
    <w:rsid w:val="7238F7DD"/>
    <w:rsid w:val="72489797"/>
    <w:rsid w:val="7249F3F7"/>
    <w:rsid w:val="72608753"/>
    <w:rsid w:val="726E8347"/>
    <w:rsid w:val="72A2373B"/>
    <w:rsid w:val="72B149B0"/>
    <w:rsid w:val="72D7C509"/>
    <w:rsid w:val="72F5937A"/>
    <w:rsid w:val="730B6E8A"/>
    <w:rsid w:val="732E9182"/>
    <w:rsid w:val="73588E3B"/>
    <w:rsid w:val="7358B0BA"/>
    <w:rsid w:val="73686439"/>
    <w:rsid w:val="73840C35"/>
    <w:rsid w:val="73E05210"/>
    <w:rsid w:val="73E21BC1"/>
    <w:rsid w:val="7403DB19"/>
    <w:rsid w:val="740CAA36"/>
    <w:rsid w:val="7436EFAD"/>
    <w:rsid w:val="745C0F65"/>
    <w:rsid w:val="74637D3A"/>
    <w:rsid w:val="7487F9E2"/>
    <w:rsid w:val="7491CE8E"/>
    <w:rsid w:val="749DF0F5"/>
    <w:rsid w:val="74ADFD11"/>
    <w:rsid w:val="74B72C98"/>
    <w:rsid w:val="74D16406"/>
    <w:rsid w:val="74DD6D88"/>
    <w:rsid w:val="7507C796"/>
    <w:rsid w:val="75127BCA"/>
    <w:rsid w:val="7513AD16"/>
    <w:rsid w:val="7514CC9B"/>
    <w:rsid w:val="7516BCF0"/>
    <w:rsid w:val="751977C9"/>
    <w:rsid w:val="752E41AE"/>
    <w:rsid w:val="755DAF92"/>
    <w:rsid w:val="7589C0FC"/>
    <w:rsid w:val="758E87C1"/>
    <w:rsid w:val="75A5CB70"/>
    <w:rsid w:val="75E61603"/>
    <w:rsid w:val="75F6E4F7"/>
    <w:rsid w:val="764D397D"/>
    <w:rsid w:val="766005D9"/>
    <w:rsid w:val="766E8DA9"/>
    <w:rsid w:val="7698F073"/>
    <w:rsid w:val="76B97A66"/>
    <w:rsid w:val="76CC0155"/>
    <w:rsid w:val="77124502"/>
    <w:rsid w:val="774004B5"/>
    <w:rsid w:val="77659168"/>
    <w:rsid w:val="7775A85E"/>
    <w:rsid w:val="77956D49"/>
    <w:rsid w:val="77978E58"/>
    <w:rsid w:val="77BB802E"/>
    <w:rsid w:val="77CFE181"/>
    <w:rsid w:val="77FED6FB"/>
    <w:rsid w:val="781FA3D3"/>
    <w:rsid w:val="78395AC0"/>
    <w:rsid w:val="784449FA"/>
    <w:rsid w:val="78513EBA"/>
    <w:rsid w:val="785C3777"/>
    <w:rsid w:val="787CDA75"/>
    <w:rsid w:val="788C2354"/>
    <w:rsid w:val="78969917"/>
    <w:rsid w:val="78B59723"/>
    <w:rsid w:val="78D7A0AC"/>
    <w:rsid w:val="78DF6120"/>
    <w:rsid w:val="78E55466"/>
    <w:rsid w:val="790EB638"/>
    <w:rsid w:val="79352A21"/>
    <w:rsid w:val="793831BE"/>
    <w:rsid w:val="794E8ED9"/>
    <w:rsid w:val="7962A34D"/>
    <w:rsid w:val="796EA63F"/>
    <w:rsid w:val="797AAB52"/>
    <w:rsid w:val="797E0552"/>
    <w:rsid w:val="79893271"/>
    <w:rsid w:val="79B66834"/>
    <w:rsid w:val="79B92F4D"/>
    <w:rsid w:val="79C6915E"/>
    <w:rsid w:val="79D1725D"/>
    <w:rsid w:val="79FA1845"/>
    <w:rsid w:val="7A0667AA"/>
    <w:rsid w:val="7A21DA6F"/>
    <w:rsid w:val="7A27F3B5"/>
    <w:rsid w:val="7A469F83"/>
    <w:rsid w:val="7A768C52"/>
    <w:rsid w:val="7A8B2BC0"/>
    <w:rsid w:val="7A95E7E1"/>
    <w:rsid w:val="7A989A4B"/>
    <w:rsid w:val="7AC2A5C9"/>
    <w:rsid w:val="7ACE2493"/>
    <w:rsid w:val="7AFCB0F2"/>
    <w:rsid w:val="7AFD5812"/>
    <w:rsid w:val="7B18E4A6"/>
    <w:rsid w:val="7B24D6F8"/>
    <w:rsid w:val="7B3820D5"/>
    <w:rsid w:val="7B3F330D"/>
    <w:rsid w:val="7B798027"/>
    <w:rsid w:val="7B7D5354"/>
    <w:rsid w:val="7BBB43A7"/>
    <w:rsid w:val="7BCF4260"/>
    <w:rsid w:val="7BDA456C"/>
    <w:rsid w:val="7BE575FC"/>
    <w:rsid w:val="7BFE4839"/>
    <w:rsid w:val="7C4CBDE3"/>
    <w:rsid w:val="7C657528"/>
    <w:rsid w:val="7C8923AD"/>
    <w:rsid w:val="7C942F5E"/>
    <w:rsid w:val="7C992873"/>
    <w:rsid w:val="7CF011B2"/>
    <w:rsid w:val="7CF0FC9A"/>
    <w:rsid w:val="7D368670"/>
    <w:rsid w:val="7D3BDD56"/>
    <w:rsid w:val="7D57776D"/>
    <w:rsid w:val="7D724F53"/>
    <w:rsid w:val="7D78DB66"/>
    <w:rsid w:val="7D91D440"/>
    <w:rsid w:val="7DC1A682"/>
    <w:rsid w:val="7DCA0C45"/>
    <w:rsid w:val="7DD7A03D"/>
    <w:rsid w:val="7DFF672D"/>
    <w:rsid w:val="7E13E19A"/>
    <w:rsid w:val="7E30B19A"/>
    <w:rsid w:val="7E8B903C"/>
    <w:rsid w:val="7EB128F3"/>
    <w:rsid w:val="7EB358F2"/>
    <w:rsid w:val="7EBF27A7"/>
    <w:rsid w:val="7EE8DE95"/>
    <w:rsid w:val="7EEF6AF9"/>
    <w:rsid w:val="7EFCD376"/>
    <w:rsid w:val="7F017483"/>
    <w:rsid w:val="7F354120"/>
    <w:rsid w:val="7F41C136"/>
    <w:rsid w:val="7F465501"/>
    <w:rsid w:val="7F65E181"/>
    <w:rsid w:val="7F768AF6"/>
    <w:rsid w:val="7F818C43"/>
    <w:rsid w:val="7FBA1E0D"/>
    <w:rsid w:val="7FDAF366"/>
    <w:rsid w:val="7FE8E6D3"/>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296F67"/>
  <w15:docId w15:val="{EAB34565-A5B3-4DAF-8198-1072FC73A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7E9"/>
    <w:pPr>
      <w:spacing w:after="160" w:line="259" w:lineRule="auto"/>
    </w:pPr>
    <w:rPr>
      <w:lang w:val="en-US"/>
    </w:rPr>
  </w:style>
  <w:style w:type="paragraph" w:styleId="Heading1">
    <w:name w:val="heading 1"/>
    <w:basedOn w:val="Normal"/>
    <w:next w:val="Normal"/>
    <w:link w:val="Heading1Char"/>
    <w:qFormat/>
    <w:rsid w:val="00632658"/>
    <w:pPr>
      <w:keepNext/>
      <w:spacing w:before="360" w:after="120" w:line="240" w:lineRule="auto"/>
      <w:ind w:left="720"/>
      <w:jc w:val="both"/>
      <w:outlineLvl w:val="0"/>
    </w:pPr>
    <w:rPr>
      <w:rFonts w:ascii="Times New Roman" w:eastAsia="Times New Roman" w:hAnsi="Times New Roman" w:cs="Times New Roman"/>
      <w:b/>
      <w:color w:val="000000"/>
      <w:sz w:val="32"/>
      <w:szCs w:val="32"/>
      <w:lang w:val="lv-LV"/>
    </w:rPr>
  </w:style>
  <w:style w:type="paragraph" w:styleId="Heading2">
    <w:name w:val="heading 2"/>
    <w:basedOn w:val="Normal"/>
    <w:next w:val="Normal"/>
    <w:link w:val="Heading2Char"/>
    <w:uiPriority w:val="9"/>
    <w:semiHidden/>
    <w:unhideWhenUsed/>
    <w:qFormat/>
    <w:rsid w:val="007255F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67E9"/>
    <w:pPr>
      <w:ind w:left="720"/>
      <w:contextualSpacing/>
    </w:pPr>
  </w:style>
  <w:style w:type="paragraph" w:styleId="Header">
    <w:name w:val="header"/>
    <w:basedOn w:val="Normal"/>
    <w:link w:val="HeaderChar"/>
    <w:uiPriority w:val="99"/>
    <w:unhideWhenUsed/>
    <w:rsid w:val="00C867E9"/>
    <w:pPr>
      <w:tabs>
        <w:tab w:val="center" w:pos="4153"/>
        <w:tab w:val="right" w:pos="8306"/>
      </w:tabs>
      <w:spacing w:after="0" w:line="240" w:lineRule="auto"/>
    </w:pPr>
  </w:style>
  <w:style w:type="character" w:customStyle="1" w:styleId="HeaderChar">
    <w:name w:val="Header Char"/>
    <w:basedOn w:val="DefaultParagraphFont"/>
    <w:link w:val="Header"/>
    <w:uiPriority w:val="99"/>
    <w:rsid w:val="00C867E9"/>
    <w:rPr>
      <w:lang w:val="en-US"/>
    </w:rPr>
  </w:style>
  <w:style w:type="paragraph" w:styleId="Footer">
    <w:name w:val="footer"/>
    <w:basedOn w:val="Normal"/>
    <w:link w:val="FooterChar"/>
    <w:uiPriority w:val="99"/>
    <w:unhideWhenUsed/>
    <w:rsid w:val="00C867E9"/>
    <w:pPr>
      <w:tabs>
        <w:tab w:val="center" w:pos="4153"/>
        <w:tab w:val="right" w:pos="8306"/>
      </w:tabs>
      <w:spacing w:after="0" w:line="240" w:lineRule="auto"/>
    </w:pPr>
  </w:style>
  <w:style w:type="character" w:customStyle="1" w:styleId="FooterChar">
    <w:name w:val="Footer Char"/>
    <w:basedOn w:val="DefaultParagraphFont"/>
    <w:link w:val="Footer"/>
    <w:uiPriority w:val="99"/>
    <w:rsid w:val="00C867E9"/>
    <w:rPr>
      <w:lang w:val="en-US"/>
    </w:rPr>
  </w:style>
  <w:style w:type="character" w:customStyle="1" w:styleId="Heading1Char">
    <w:name w:val="Heading 1 Char"/>
    <w:basedOn w:val="DefaultParagraphFont"/>
    <w:link w:val="Heading1"/>
    <w:rsid w:val="00632658"/>
    <w:rPr>
      <w:rFonts w:ascii="Times New Roman" w:eastAsia="Times New Roman" w:hAnsi="Times New Roman" w:cs="Times New Roman"/>
      <w:b/>
      <w:color w:val="000000"/>
      <w:sz w:val="32"/>
      <w:szCs w:val="32"/>
    </w:rPr>
  </w:style>
  <w:style w:type="character" w:customStyle="1" w:styleId="flexinput2">
    <w:name w:val="flexinput2"/>
    <w:basedOn w:val="DefaultParagraphFont"/>
    <w:rsid w:val="00632658"/>
  </w:style>
  <w:style w:type="character" w:styleId="Hyperlink">
    <w:name w:val="Hyperlink"/>
    <w:basedOn w:val="DefaultParagraphFont"/>
    <w:uiPriority w:val="99"/>
    <w:unhideWhenUsed/>
    <w:rsid w:val="00632658"/>
    <w:rPr>
      <w:color w:val="0000FF" w:themeColor="hyperlink"/>
      <w:u w:val="single"/>
    </w:rPr>
  </w:style>
  <w:style w:type="paragraph" w:styleId="NormalWeb">
    <w:name w:val="Normal (Web)"/>
    <w:basedOn w:val="Normal"/>
    <w:uiPriority w:val="99"/>
    <w:unhideWhenUsed/>
    <w:rsid w:val="00665283"/>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styleId="FootnoteText">
    <w:name w:val="footnote text"/>
    <w:basedOn w:val="Normal"/>
    <w:link w:val="FootnoteTextChar"/>
    <w:uiPriority w:val="99"/>
    <w:unhideWhenUsed/>
    <w:rsid w:val="0049074D"/>
    <w:pPr>
      <w:spacing w:after="0" w:line="240" w:lineRule="auto"/>
    </w:pPr>
    <w:rPr>
      <w:sz w:val="20"/>
      <w:szCs w:val="20"/>
    </w:rPr>
  </w:style>
  <w:style w:type="character" w:customStyle="1" w:styleId="FootnoteTextChar">
    <w:name w:val="Footnote Text Char"/>
    <w:basedOn w:val="DefaultParagraphFont"/>
    <w:link w:val="FootnoteText"/>
    <w:uiPriority w:val="99"/>
    <w:rsid w:val="0049074D"/>
    <w:rPr>
      <w:sz w:val="20"/>
      <w:szCs w:val="20"/>
      <w:lang w:val="en-US"/>
    </w:rPr>
  </w:style>
  <w:style w:type="character" w:styleId="FootnoteReference">
    <w:name w:val="footnote reference"/>
    <w:aliases w:val="-E Fußnotenzeichen,BVI fnr,E,Footnote Reference Number,Footnote Reference Superscript,Footnote Refernece,Footnote reference number,Footnote sign,Footnote symbol,Footnotes refss,Ref,SUPERS,Times 10 Point,de nota al pie,fr,ftref,number"/>
    <w:basedOn w:val="DefaultParagraphFont"/>
    <w:uiPriority w:val="99"/>
    <w:unhideWhenUsed/>
    <w:qFormat/>
    <w:rsid w:val="0049074D"/>
    <w:rPr>
      <w:vertAlign w:val="superscript"/>
    </w:rPr>
  </w:style>
  <w:style w:type="paragraph" w:styleId="BalloonText">
    <w:name w:val="Balloon Text"/>
    <w:basedOn w:val="Normal"/>
    <w:link w:val="BalloonTextChar"/>
    <w:uiPriority w:val="99"/>
    <w:semiHidden/>
    <w:unhideWhenUsed/>
    <w:rsid w:val="00602218"/>
    <w:pPr>
      <w:widowControl w:val="0"/>
      <w:spacing w:after="0" w:line="240" w:lineRule="auto"/>
    </w:pPr>
    <w:rPr>
      <w:rFonts w:ascii="Tahoma" w:eastAsia="Calibri" w:hAnsi="Tahoma" w:cs="Tahoma"/>
      <w:sz w:val="16"/>
      <w:szCs w:val="16"/>
      <w:lang w:val="lv-LV"/>
    </w:rPr>
  </w:style>
  <w:style w:type="character" w:customStyle="1" w:styleId="BalloonTextChar">
    <w:name w:val="Balloon Text Char"/>
    <w:basedOn w:val="DefaultParagraphFont"/>
    <w:link w:val="BalloonText"/>
    <w:uiPriority w:val="99"/>
    <w:semiHidden/>
    <w:rsid w:val="00602218"/>
    <w:rPr>
      <w:rFonts w:ascii="Tahoma" w:eastAsia="Calibri" w:hAnsi="Tahoma" w:cs="Tahoma"/>
      <w:sz w:val="16"/>
      <w:szCs w:val="16"/>
    </w:rPr>
  </w:style>
  <w:style w:type="table" w:styleId="TableGrid">
    <w:name w:val="Table Grid"/>
    <w:basedOn w:val="TableNormal"/>
    <w:uiPriority w:val="59"/>
    <w:rsid w:val="006E06A0"/>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16720"/>
    <w:rPr>
      <w:sz w:val="16"/>
      <w:szCs w:val="16"/>
    </w:rPr>
  </w:style>
  <w:style w:type="paragraph" w:styleId="CommentText">
    <w:name w:val="annotation text"/>
    <w:basedOn w:val="Normal"/>
    <w:link w:val="CommentTextChar"/>
    <w:uiPriority w:val="99"/>
    <w:unhideWhenUsed/>
    <w:rsid w:val="00416720"/>
    <w:pPr>
      <w:spacing w:line="240" w:lineRule="auto"/>
    </w:pPr>
    <w:rPr>
      <w:sz w:val="20"/>
      <w:szCs w:val="20"/>
    </w:rPr>
  </w:style>
  <w:style w:type="character" w:customStyle="1" w:styleId="CommentTextChar">
    <w:name w:val="Comment Text Char"/>
    <w:basedOn w:val="DefaultParagraphFont"/>
    <w:link w:val="CommentText"/>
    <w:uiPriority w:val="99"/>
    <w:rsid w:val="00416720"/>
    <w:rPr>
      <w:sz w:val="20"/>
      <w:szCs w:val="20"/>
      <w:lang w:val="en-US"/>
    </w:rPr>
  </w:style>
  <w:style w:type="paragraph" w:styleId="CommentSubject">
    <w:name w:val="annotation subject"/>
    <w:basedOn w:val="CommentText"/>
    <w:next w:val="CommentText"/>
    <w:link w:val="CommentSubjectChar"/>
    <w:uiPriority w:val="99"/>
    <w:semiHidden/>
    <w:unhideWhenUsed/>
    <w:rsid w:val="00416720"/>
    <w:rPr>
      <w:b/>
      <w:bCs/>
    </w:rPr>
  </w:style>
  <w:style w:type="character" w:customStyle="1" w:styleId="CommentSubjectChar">
    <w:name w:val="Comment Subject Char"/>
    <w:basedOn w:val="CommentTextChar"/>
    <w:link w:val="CommentSubject"/>
    <w:uiPriority w:val="99"/>
    <w:semiHidden/>
    <w:rsid w:val="00416720"/>
    <w:rPr>
      <w:b/>
      <w:bCs/>
      <w:sz w:val="20"/>
      <w:szCs w:val="20"/>
      <w:lang w:val="en-US"/>
    </w:rPr>
  </w:style>
  <w:style w:type="character" w:customStyle="1" w:styleId="UnresolvedMention1">
    <w:name w:val="Unresolved Mention1"/>
    <w:basedOn w:val="DefaultParagraphFont"/>
    <w:uiPriority w:val="99"/>
    <w:semiHidden/>
    <w:unhideWhenUsed/>
    <w:rsid w:val="00303D27"/>
    <w:rPr>
      <w:color w:val="605E5C"/>
      <w:shd w:val="clear" w:color="auto" w:fill="E1DFDD"/>
    </w:rPr>
  </w:style>
  <w:style w:type="character" w:customStyle="1" w:styleId="UnresolvedMention2">
    <w:name w:val="Unresolved Mention2"/>
    <w:basedOn w:val="DefaultParagraphFont"/>
    <w:uiPriority w:val="99"/>
    <w:semiHidden/>
    <w:unhideWhenUsed/>
    <w:rsid w:val="003B544D"/>
    <w:rPr>
      <w:color w:val="605E5C"/>
      <w:shd w:val="clear" w:color="auto" w:fill="E1DFDD"/>
    </w:rPr>
  </w:style>
  <w:style w:type="character" w:customStyle="1" w:styleId="ListParagraphChar">
    <w:name w:val="List Paragraph Char"/>
    <w:link w:val="ListParagraph"/>
    <w:uiPriority w:val="34"/>
    <w:rsid w:val="00CA4C41"/>
    <w:rPr>
      <w:lang w:val="en-US"/>
    </w:rPr>
  </w:style>
  <w:style w:type="character" w:customStyle="1" w:styleId="CCBodyTextChar">
    <w:name w:val="CC Body Text Char"/>
    <w:basedOn w:val="DefaultParagraphFont"/>
    <w:link w:val="CCBodyText"/>
    <w:locked/>
    <w:rsid w:val="00FB42AB"/>
    <w:rPr>
      <w:rFonts w:ascii="Segoe UI" w:eastAsiaTheme="minorEastAsia" w:hAnsi="Segoe UI" w:cs="Times New Roman"/>
      <w:sz w:val="20"/>
    </w:rPr>
  </w:style>
  <w:style w:type="paragraph" w:customStyle="1" w:styleId="CCBodyText">
    <w:name w:val="CC Body Text"/>
    <w:basedOn w:val="Normal"/>
    <w:link w:val="CCBodyTextChar"/>
    <w:qFormat/>
    <w:rsid w:val="00FB42AB"/>
    <w:pPr>
      <w:spacing w:before="120" w:after="120" w:line="360" w:lineRule="auto"/>
      <w:jc w:val="both"/>
    </w:pPr>
    <w:rPr>
      <w:rFonts w:ascii="Segoe UI" w:eastAsiaTheme="minorEastAsia" w:hAnsi="Segoe UI" w:cs="Times New Roman"/>
      <w:sz w:val="20"/>
      <w:lang w:val="lv-LV"/>
    </w:rPr>
  </w:style>
  <w:style w:type="character" w:styleId="UnresolvedMention">
    <w:name w:val="Unresolved Mention"/>
    <w:basedOn w:val="DefaultParagraphFont"/>
    <w:uiPriority w:val="99"/>
    <w:semiHidden/>
    <w:unhideWhenUsed/>
    <w:rsid w:val="00FB42AB"/>
    <w:rPr>
      <w:color w:val="605E5C"/>
      <w:shd w:val="clear" w:color="auto" w:fill="E1DFDD"/>
    </w:rPr>
  </w:style>
  <w:style w:type="paragraph" w:styleId="BodyTextIndent">
    <w:name w:val="Body Text Indent"/>
    <w:basedOn w:val="Normal"/>
    <w:link w:val="BodyTextIndentChar"/>
    <w:uiPriority w:val="99"/>
    <w:unhideWhenUsed/>
    <w:rsid w:val="00C070A2"/>
    <w:pPr>
      <w:spacing w:before="120" w:after="120" w:line="240" w:lineRule="auto"/>
      <w:ind w:left="283"/>
    </w:pPr>
    <w:rPr>
      <w:rFonts w:ascii="Times New Roman" w:eastAsia="Times New Roman" w:hAnsi="Times New Roman" w:cs="Times New Roman"/>
      <w:sz w:val="20"/>
      <w:szCs w:val="20"/>
      <w:lang w:val="lv-LV"/>
    </w:rPr>
  </w:style>
  <w:style w:type="character" w:customStyle="1" w:styleId="BodyTextIndentChar">
    <w:name w:val="Body Text Indent Char"/>
    <w:basedOn w:val="DefaultParagraphFont"/>
    <w:link w:val="BodyTextIndent"/>
    <w:uiPriority w:val="99"/>
    <w:rsid w:val="00C070A2"/>
    <w:rPr>
      <w:rFonts w:ascii="Times New Roman" w:eastAsia="Times New Roman" w:hAnsi="Times New Roman" w:cs="Times New Roman"/>
      <w:sz w:val="20"/>
      <w:szCs w:val="20"/>
    </w:rPr>
  </w:style>
  <w:style w:type="paragraph" w:customStyle="1" w:styleId="tv213">
    <w:name w:val="tv213"/>
    <w:basedOn w:val="Normal"/>
    <w:rsid w:val="00C070A2"/>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styleId="FollowedHyperlink">
    <w:name w:val="FollowedHyperlink"/>
    <w:basedOn w:val="DefaultParagraphFont"/>
    <w:uiPriority w:val="99"/>
    <w:semiHidden/>
    <w:unhideWhenUsed/>
    <w:rsid w:val="00C070A2"/>
    <w:rPr>
      <w:color w:val="800080" w:themeColor="followedHyperlink"/>
      <w:u w:val="single"/>
    </w:rPr>
  </w:style>
  <w:style w:type="paragraph" w:customStyle="1" w:styleId="xtv213">
    <w:name w:val="x_tv213"/>
    <w:basedOn w:val="Normal"/>
    <w:rsid w:val="009B3BAF"/>
    <w:pPr>
      <w:spacing w:before="100" w:beforeAutospacing="1" w:after="100" w:afterAutospacing="1" w:line="240" w:lineRule="auto"/>
    </w:pPr>
    <w:rPr>
      <w:rFonts w:ascii="Calibri" w:hAnsi="Calibri" w:cs="Calibri"/>
      <w:lang w:val="lv-LV" w:eastAsia="lv-LV"/>
    </w:rPr>
  </w:style>
  <w:style w:type="character" w:styleId="PlaceholderText">
    <w:name w:val="Placeholder Text"/>
    <w:basedOn w:val="DefaultParagraphFont"/>
    <w:uiPriority w:val="99"/>
    <w:semiHidden/>
    <w:rsid w:val="00614F02"/>
    <w:rPr>
      <w:color w:val="808080"/>
    </w:rPr>
  </w:style>
  <w:style w:type="character" w:customStyle="1" w:styleId="Heading2Char">
    <w:name w:val="Heading 2 Char"/>
    <w:basedOn w:val="DefaultParagraphFont"/>
    <w:link w:val="Heading2"/>
    <w:uiPriority w:val="9"/>
    <w:semiHidden/>
    <w:rsid w:val="007255FA"/>
    <w:rPr>
      <w:rFonts w:asciiTheme="majorHAnsi" w:eastAsiaTheme="majorEastAsia" w:hAnsiTheme="majorHAnsi" w:cstheme="majorBidi"/>
      <w:color w:val="365F91" w:themeColor="accent1" w:themeShade="BF"/>
      <w:sz w:val="26"/>
      <w:szCs w:val="26"/>
      <w:lang w:val="en-US"/>
    </w:rPr>
  </w:style>
  <w:style w:type="paragraph" w:styleId="Revision">
    <w:name w:val="Revision"/>
    <w:hidden/>
    <w:uiPriority w:val="99"/>
    <w:semiHidden/>
    <w:rsid w:val="00C02670"/>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391871">
      <w:bodyDiv w:val="1"/>
      <w:marLeft w:val="0"/>
      <w:marRight w:val="0"/>
      <w:marTop w:val="0"/>
      <w:marBottom w:val="0"/>
      <w:divBdr>
        <w:top w:val="none" w:sz="0" w:space="0" w:color="auto"/>
        <w:left w:val="none" w:sz="0" w:space="0" w:color="auto"/>
        <w:bottom w:val="none" w:sz="0" w:space="0" w:color="auto"/>
        <w:right w:val="none" w:sz="0" w:space="0" w:color="auto"/>
      </w:divBdr>
    </w:div>
    <w:div w:id="127862296">
      <w:bodyDiv w:val="1"/>
      <w:marLeft w:val="0"/>
      <w:marRight w:val="0"/>
      <w:marTop w:val="0"/>
      <w:marBottom w:val="0"/>
      <w:divBdr>
        <w:top w:val="none" w:sz="0" w:space="0" w:color="auto"/>
        <w:left w:val="none" w:sz="0" w:space="0" w:color="auto"/>
        <w:bottom w:val="none" w:sz="0" w:space="0" w:color="auto"/>
        <w:right w:val="none" w:sz="0" w:space="0" w:color="auto"/>
      </w:divBdr>
    </w:div>
    <w:div w:id="143737070">
      <w:bodyDiv w:val="1"/>
      <w:marLeft w:val="0"/>
      <w:marRight w:val="0"/>
      <w:marTop w:val="0"/>
      <w:marBottom w:val="0"/>
      <w:divBdr>
        <w:top w:val="none" w:sz="0" w:space="0" w:color="auto"/>
        <w:left w:val="none" w:sz="0" w:space="0" w:color="auto"/>
        <w:bottom w:val="none" w:sz="0" w:space="0" w:color="auto"/>
        <w:right w:val="none" w:sz="0" w:space="0" w:color="auto"/>
      </w:divBdr>
    </w:div>
    <w:div w:id="219638292">
      <w:bodyDiv w:val="1"/>
      <w:marLeft w:val="0"/>
      <w:marRight w:val="0"/>
      <w:marTop w:val="0"/>
      <w:marBottom w:val="0"/>
      <w:divBdr>
        <w:top w:val="none" w:sz="0" w:space="0" w:color="auto"/>
        <w:left w:val="none" w:sz="0" w:space="0" w:color="auto"/>
        <w:bottom w:val="none" w:sz="0" w:space="0" w:color="auto"/>
        <w:right w:val="none" w:sz="0" w:space="0" w:color="auto"/>
      </w:divBdr>
    </w:div>
    <w:div w:id="258611389">
      <w:bodyDiv w:val="1"/>
      <w:marLeft w:val="0"/>
      <w:marRight w:val="0"/>
      <w:marTop w:val="0"/>
      <w:marBottom w:val="0"/>
      <w:divBdr>
        <w:top w:val="none" w:sz="0" w:space="0" w:color="auto"/>
        <w:left w:val="none" w:sz="0" w:space="0" w:color="auto"/>
        <w:bottom w:val="none" w:sz="0" w:space="0" w:color="auto"/>
        <w:right w:val="none" w:sz="0" w:space="0" w:color="auto"/>
      </w:divBdr>
    </w:div>
    <w:div w:id="272203491">
      <w:bodyDiv w:val="1"/>
      <w:marLeft w:val="0"/>
      <w:marRight w:val="0"/>
      <w:marTop w:val="0"/>
      <w:marBottom w:val="0"/>
      <w:divBdr>
        <w:top w:val="none" w:sz="0" w:space="0" w:color="auto"/>
        <w:left w:val="none" w:sz="0" w:space="0" w:color="auto"/>
        <w:bottom w:val="none" w:sz="0" w:space="0" w:color="auto"/>
        <w:right w:val="none" w:sz="0" w:space="0" w:color="auto"/>
      </w:divBdr>
    </w:div>
    <w:div w:id="375736687">
      <w:bodyDiv w:val="1"/>
      <w:marLeft w:val="0"/>
      <w:marRight w:val="0"/>
      <w:marTop w:val="0"/>
      <w:marBottom w:val="0"/>
      <w:divBdr>
        <w:top w:val="none" w:sz="0" w:space="0" w:color="auto"/>
        <w:left w:val="none" w:sz="0" w:space="0" w:color="auto"/>
        <w:bottom w:val="none" w:sz="0" w:space="0" w:color="auto"/>
        <w:right w:val="none" w:sz="0" w:space="0" w:color="auto"/>
      </w:divBdr>
    </w:div>
    <w:div w:id="419180601">
      <w:bodyDiv w:val="1"/>
      <w:marLeft w:val="0"/>
      <w:marRight w:val="0"/>
      <w:marTop w:val="0"/>
      <w:marBottom w:val="0"/>
      <w:divBdr>
        <w:top w:val="none" w:sz="0" w:space="0" w:color="auto"/>
        <w:left w:val="none" w:sz="0" w:space="0" w:color="auto"/>
        <w:bottom w:val="none" w:sz="0" w:space="0" w:color="auto"/>
        <w:right w:val="none" w:sz="0" w:space="0" w:color="auto"/>
      </w:divBdr>
    </w:div>
    <w:div w:id="473792373">
      <w:bodyDiv w:val="1"/>
      <w:marLeft w:val="0"/>
      <w:marRight w:val="0"/>
      <w:marTop w:val="0"/>
      <w:marBottom w:val="0"/>
      <w:divBdr>
        <w:top w:val="none" w:sz="0" w:space="0" w:color="auto"/>
        <w:left w:val="none" w:sz="0" w:space="0" w:color="auto"/>
        <w:bottom w:val="none" w:sz="0" w:space="0" w:color="auto"/>
        <w:right w:val="none" w:sz="0" w:space="0" w:color="auto"/>
      </w:divBdr>
    </w:div>
    <w:div w:id="539123365">
      <w:bodyDiv w:val="1"/>
      <w:marLeft w:val="0"/>
      <w:marRight w:val="0"/>
      <w:marTop w:val="0"/>
      <w:marBottom w:val="0"/>
      <w:divBdr>
        <w:top w:val="none" w:sz="0" w:space="0" w:color="auto"/>
        <w:left w:val="none" w:sz="0" w:space="0" w:color="auto"/>
        <w:bottom w:val="none" w:sz="0" w:space="0" w:color="auto"/>
        <w:right w:val="none" w:sz="0" w:space="0" w:color="auto"/>
      </w:divBdr>
    </w:div>
    <w:div w:id="567493551">
      <w:bodyDiv w:val="1"/>
      <w:marLeft w:val="0"/>
      <w:marRight w:val="0"/>
      <w:marTop w:val="0"/>
      <w:marBottom w:val="0"/>
      <w:divBdr>
        <w:top w:val="none" w:sz="0" w:space="0" w:color="auto"/>
        <w:left w:val="none" w:sz="0" w:space="0" w:color="auto"/>
        <w:bottom w:val="none" w:sz="0" w:space="0" w:color="auto"/>
        <w:right w:val="none" w:sz="0" w:space="0" w:color="auto"/>
      </w:divBdr>
    </w:div>
    <w:div w:id="573511720">
      <w:bodyDiv w:val="1"/>
      <w:marLeft w:val="0"/>
      <w:marRight w:val="0"/>
      <w:marTop w:val="0"/>
      <w:marBottom w:val="0"/>
      <w:divBdr>
        <w:top w:val="none" w:sz="0" w:space="0" w:color="auto"/>
        <w:left w:val="none" w:sz="0" w:space="0" w:color="auto"/>
        <w:bottom w:val="none" w:sz="0" w:space="0" w:color="auto"/>
        <w:right w:val="none" w:sz="0" w:space="0" w:color="auto"/>
      </w:divBdr>
    </w:div>
    <w:div w:id="677773628">
      <w:bodyDiv w:val="1"/>
      <w:marLeft w:val="0"/>
      <w:marRight w:val="0"/>
      <w:marTop w:val="0"/>
      <w:marBottom w:val="0"/>
      <w:divBdr>
        <w:top w:val="none" w:sz="0" w:space="0" w:color="auto"/>
        <w:left w:val="none" w:sz="0" w:space="0" w:color="auto"/>
        <w:bottom w:val="none" w:sz="0" w:space="0" w:color="auto"/>
        <w:right w:val="none" w:sz="0" w:space="0" w:color="auto"/>
      </w:divBdr>
    </w:div>
    <w:div w:id="681250366">
      <w:bodyDiv w:val="1"/>
      <w:marLeft w:val="0"/>
      <w:marRight w:val="0"/>
      <w:marTop w:val="0"/>
      <w:marBottom w:val="0"/>
      <w:divBdr>
        <w:top w:val="none" w:sz="0" w:space="0" w:color="auto"/>
        <w:left w:val="none" w:sz="0" w:space="0" w:color="auto"/>
        <w:bottom w:val="none" w:sz="0" w:space="0" w:color="auto"/>
        <w:right w:val="none" w:sz="0" w:space="0" w:color="auto"/>
      </w:divBdr>
    </w:div>
    <w:div w:id="744691217">
      <w:bodyDiv w:val="1"/>
      <w:marLeft w:val="0"/>
      <w:marRight w:val="0"/>
      <w:marTop w:val="0"/>
      <w:marBottom w:val="0"/>
      <w:divBdr>
        <w:top w:val="none" w:sz="0" w:space="0" w:color="auto"/>
        <w:left w:val="none" w:sz="0" w:space="0" w:color="auto"/>
        <w:bottom w:val="none" w:sz="0" w:space="0" w:color="auto"/>
        <w:right w:val="none" w:sz="0" w:space="0" w:color="auto"/>
      </w:divBdr>
    </w:div>
    <w:div w:id="804466898">
      <w:bodyDiv w:val="1"/>
      <w:marLeft w:val="0"/>
      <w:marRight w:val="0"/>
      <w:marTop w:val="0"/>
      <w:marBottom w:val="0"/>
      <w:divBdr>
        <w:top w:val="none" w:sz="0" w:space="0" w:color="auto"/>
        <w:left w:val="none" w:sz="0" w:space="0" w:color="auto"/>
        <w:bottom w:val="none" w:sz="0" w:space="0" w:color="auto"/>
        <w:right w:val="none" w:sz="0" w:space="0" w:color="auto"/>
      </w:divBdr>
    </w:div>
    <w:div w:id="843519708">
      <w:bodyDiv w:val="1"/>
      <w:marLeft w:val="0"/>
      <w:marRight w:val="0"/>
      <w:marTop w:val="0"/>
      <w:marBottom w:val="0"/>
      <w:divBdr>
        <w:top w:val="none" w:sz="0" w:space="0" w:color="auto"/>
        <w:left w:val="none" w:sz="0" w:space="0" w:color="auto"/>
        <w:bottom w:val="none" w:sz="0" w:space="0" w:color="auto"/>
        <w:right w:val="none" w:sz="0" w:space="0" w:color="auto"/>
      </w:divBdr>
    </w:div>
    <w:div w:id="867833915">
      <w:bodyDiv w:val="1"/>
      <w:marLeft w:val="0"/>
      <w:marRight w:val="0"/>
      <w:marTop w:val="0"/>
      <w:marBottom w:val="0"/>
      <w:divBdr>
        <w:top w:val="none" w:sz="0" w:space="0" w:color="auto"/>
        <w:left w:val="none" w:sz="0" w:space="0" w:color="auto"/>
        <w:bottom w:val="none" w:sz="0" w:space="0" w:color="auto"/>
        <w:right w:val="none" w:sz="0" w:space="0" w:color="auto"/>
      </w:divBdr>
    </w:div>
    <w:div w:id="894971648">
      <w:bodyDiv w:val="1"/>
      <w:marLeft w:val="0"/>
      <w:marRight w:val="0"/>
      <w:marTop w:val="0"/>
      <w:marBottom w:val="0"/>
      <w:divBdr>
        <w:top w:val="none" w:sz="0" w:space="0" w:color="auto"/>
        <w:left w:val="none" w:sz="0" w:space="0" w:color="auto"/>
        <w:bottom w:val="none" w:sz="0" w:space="0" w:color="auto"/>
        <w:right w:val="none" w:sz="0" w:space="0" w:color="auto"/>
      </w:divBdr>
    </w:div>
    <w:div w:id="920874409">
      <w:bodyDiv w:val="1"/>
      <w:marLeft w:val="0"/>
      <w:marRight w:val="0"/>
      <w:marTop w:val="0"/>
      <w:marBottom w:val="0"/>
      <w:divBdr>
        <w:top w:val="none" w:sz="0" w:space="0" w:color="auto"/>
        <w:left w:val="none" w:sz="0" w:space="0" w:color="auto"/>
        <w:bottom w:val="none" w:sz="0" w:space="0" w:color="auto"/>
        <w:right w:val="none" w:sz="0" w:space="0" w:color="auto"/>
      </w:divBdr>
    </w:div>
    <w:div w:id="955675626">
      <w:bodyDiv w:val="1"/>
      <w:marLeft w:val="0"/>
      <w:marRight w:val="0"/>
      <w:marTop w:val="0"/>
      <w:marBottom w:val="0"/>
      <w:divBdr>
        <w:top w:val="none" w:sz="0" w:space="0" w:color="auto"/>
        <w:left w:val="none" w:sz="0" w:space="0" w:color="auto"/>
        <w:bottom w:val="none" w:sz="0" w:space="0" w:color="auto"/>
        <w:right w:val="none" w:sz="0" w:space="0" w:color="auto"/>
      </w:divBdr>
    </w:div>
    <w:div w:id="1041395683">
      <w:bodyDiv w:val="1"/>
      <w:marLeft w:val="0"/>
      <w:marRight w:val="0"/>
      <w:marTop w:val="0"/>
      <w:marBottom w:val="0"/>
      <w:divBdr>
        <w:top w:val="none" w:sz="0" w:space="0" w:color="auto"/>
        <w:left w:val="none" w:sz="0" w:space="0" w:color="auto"/>
        <w:bottom w:val="none" w:sz="0" w:space="0" w:color="auto"/>
        <w:right w:val="none" w:sz="0" w:space="0" w:color="auto"/>
      </w:divBdr>
    </w:div>
    <w:div w:id="1052654126">
      <w:bodyDiv w:val="1"/>
      <w:marLeft w:val="0"/>
      <w:marRight w:val="0"/>
      <w:marTop w:val="0"/>
      <w:marBottom w:val="0"/>
      <w:divBdr>
        <w:top w:val="none" w:sz="0" w:space="0" w:color="auto"/>
        <w:left w:val="none" w:sz="0" w:space="0" w:color="auto"/>
        <w:bottom w:val="none" w:sz="0" w:space="0" w:color="auto"/>
        <w:right w:val="none" w:sz="0" w:space="0" w:color="auto"/>
      </w:divBdr>
    </w:div>
    <w:div w:id="1071151439">
      <w:bodyDiv w:val="1"/>
      <w:marLeft w:val="0"/>
      <w:marRight w:val="0"/>
      <w:marTop w:val="0"/>
      <w:marBottom w:val="0"/>
      <w:divBdr>
        <w:top w:val="none" w:sz="0" w:space="0" w:color="auto"/>
        <w:left w:val="none" w:sz="0" w:space="0" w:color="auto"/>
        <w:bottom w:val="none" w:sz="0" w:space="0" w:color="auto"/>
        <w:right w:val="none" w:sz="0" w:space="0" w:color="auto"/>
      </w:divBdr>
    </w:div>
    <w:div w:id="1076516070">
      <w:bodyDiv w:val="1"/>
      <w:marLeft w:val="0"/>
      <w:marRight w:val="0"/>
      <w:marTop w:val="0"/>
      <w:marBottom w:val="0"/>
      <w:divBdr>
        <w:top w:val="none" w:sz="0" w:space="0" w:color="auto"/>
        <w:left w:val="none" w:sz="0" w:space="0" w:color="auto"/>
        <w:bottom w:val="none" w:sz="0" w:space="0" w:color="auto"/>
        <w:right w:val="none" w:sz="0" w:space="0" w:color="auto"/>
      </w:divBdr>
    </w:div>
    <w:div w:id="1162744104">
      <w:bodyDiv w:val="1"/>
      <w:marLeft w:val="0"/>
      <w:marRight w:val="0"/>
      <w:marTop w:val="0"/>
      <w:marBottom w:val="0"/>
      <w:divBdr>
        <w:top w:val="none" w:sz="0" w:space="0" w:color="auto"/>
        <w:left w:val="none" w:sz="0" w:space="0" w:color="auto"/>
        <w:bottom w:val="none" w:sz="0" w:space="0" w:color="auto"/>
        <w:right w:val="none" w:sz="0" w:space="0" w:color="auto"/>
      </w:divBdr>
    </w:div>
    <w:div w:id="1259095655">
      <w:bodyDiv w:val="1"/>
      <w:marLeft w:val="0"/>
      <w:marRight w:val="0"/>
      <w:marTop w:val="0"/>
      <w:marBottom w:val="0"/>
      <w:divBdr>
        <w:top w:val="none" w:sz="0" w:space="0" w:color="auto"/>
        <w:left w:val="none" w:sz="0" w:space="0" w:color="auto"/>
        <w:bottom w:val="none" w:sz="0" w:space="0" w:color="auto"/>
        <w:right w:val="none" w:sz="0" w:space="0" w:color="auto"/>
      </w:divBdr>
    </w:div>
    <w:div w:id="1354922909">
      <w:bodyDiv w:val="1"/>
      <w:marLeft w:val="0"/>
      <w:marRight w:val="0"/>
      <w:marTop w:val="0"/>
      <w:marBottom w:val="0"/>
      <w:divBdr>
        <w:top w:val="none" w:sz="0" w:space="0" w:color="auto"/>
        <w:left w:val="none" w:sz="0" w:space="0" w:color="auto"/>
        <w:bottom w:val="none" w:sz="0" w:space="0" w:color="auto"/>
        <w:right w:val="none" w:sz="0" w:space="0" w:color="auto"/>
      </w:divBdr>
    </w:div>
    <w:div w:id="1437870837">
      <w:bodyDiv w:val="1"/>
      <w:marLeft w:val="0"/>
      <w:marRight w:val="0"/>
      <w:marTop w:val="0"/>
      <w:marBottom w:val="0"/>
      <w:divBdr>
        <w:top w:val="none" w:sz="0" w:space="0" w:color="auto"/>
        <w:left w:val="none" w:sz="0" w:space="0" w:color="auto"/>
        <w:bottom w:val="none" w:sz="0" w:space="0" w:color="auto"/>
        <w:right w:val="none" w:sz="0" w:space="0" w:color="auto"/>
      </w:divBdr>
    </w:div>
    <w:div w:id="1481924845">
      <w:bodyDiv w:val="1"/>
      <w:marLeft w:val="0"/>
      <w:marRight w:val="0"/>
      <w:marTop w:val="0"/>
      <w:marBottom w:val="0"/>
      <w:divBdr>
        <w:top w:val="none" w:sz="0" w:space="0" w:color="auto"/>
        <w:left w:val="none" w:sz="0" w:space="0" w:color="auto"/>
        <w:bottom w:val="none" w:sz="0" w:space="0" w:color="auto"/>
        <w:right w:val="none" w:sz="0" w:space="0" w:color="auto"/>
      </w:divBdr>
    </w:div>
    <w:div w:id="1490245400">
      <w:bodyDiv w:val="1"/>
      <w:marLeft w:val="0"/>
      <w:marRight w:val="0"/>
      <w:marTop w:val="0"/>
      <w:marBottom w:val="0"/>
      <w:divBdr>
        <w:top w:val="none" w:sz="0" w:space="0" w:color="auto"/>
        <w:left w:val="none" w:sz="0" w:space="0" w:color="auto"/>
        <w:bottom w:val="none" w:sz="0" w:space="0" w:color="auto"/>
        <w:right w:val="none" w:sz="0" w:space="0" w:color="auto"/>
      </w:divBdr>
    </w:div>
    <w:div w:id="1493794746">
      <w:bodyDiv w:val="1"/>
      <w:marLeft w:val="0"/>
      <w:marRight w:val="0"/>
      <w:marTop w:val="0"/>
      <w:marBottom w:val="0"/>
      <w:divBdr>
        <w:top w:val="none" w:sz="0" w:space="0" w:color="auto"/>
        <w:left w:val="none" w:sz="0" w:space="0" w:color="auto"/>
        <w:bottom w:val="none" w:sz="0" w:space="0" w:color="auto"/>
        <w:right w:val="none" w:sz="0" w:space="0" w:color="auto"/>
      </w:divBdr>
    </w:div>
    <w:div w:id="1502235046">
      <w:bodyDiv w:val="1"/>
      <w:marLeft w:val="0"/>
      <w:marRight w:val="0"/>
      <w:marTop w:val="0"/>
      <w:marBottom w:val="0"/>
      <w:divBdr>
        <w:top w:val="none" w:sz="0" w:space="0" w:color="auto"/>
        <w:left w:val="none" w:sz="0" w:space="0" w:color="auto"/>
        <w:bottom w:val="none" w:sz="0" w:space="0" w:color="auto"/>
        <w:right w:val="none" w:sz="0" w:space="0" w:color="auto"/>
      </w:divBdr>
    </w:div>
    <w:div w:id="1573781736">
      <w:bodyDiv w:val="1"/>
      <w:marLeft w:val="0"/>
      <w:marRight w:val="0"/>
      <w:marTop w:val="0"/>
      <w:marBottom w:val="0"/>
      <w:divBdr>
        <w:top w:val="none" w:sz="0" w:space="0" w:color="auto"/>
        <w:left w:val="none" w:sz="0" w:space="0" w:color="auto"/>
        <w:bottom w:val="none" w:sz="0" w:space="0" w:color="auto"/>
        <w:right w:val="none" w:sz="0" w:space="0" w:color="auto"/>
      </w:divBdr>
    </w:div>
    <w:div w:id="1579631227">
      <w:bodyDiv w:val="1"/>
      <w:marLeft w:val="0"/>
      <w:marRight w:val="0"/>
      <w:marTop w:val="0"/>
      <w:marBottom w:val="0"/>
      <w:divBdr>
        <w:top w:val="none" w:sz="0" w:space="0" w:color="auto"/>
        <w:left w:val="none" w:sz="0" w:space="0" w:color="auto"/>
        <w:bottom w:val="none" w:sz="0" w:space="0" w:color="auto"/>
        <w:right w:val="none" w:sz="0" w:space="0" w:color="auto"/>
      </w:divBdr>
    </w:div>
    <w:div w:id="1601335405">
      <w:bodyDiv w:val="1"/>
      <w:marLeft w:val="0"/>
      <w:marRight w:val="0"/>
      <w:marTop w:val="0"/>
      <w:marBottom w:val="0"/>
      <w:divBdr>
        <w:top w:val="none" w:sz="0" w:space="0" w:color="auto"/>
        <w:left w:val="none" w:sz="0" w:space="0" w:color="auto"/>
        <w:bottom w:val="none" w:sz="0" w:space="0" w:color="auto"/>
        <w:right w:val="none" w:sz="0" w:space="0" w:color="auto"/>
      </w:divBdr>
    </w:div>
    <w:div w:id="1678770770">
      <w:bodyDiv w:val="1"/>
      <w:marLeft w:val="0"/>
      <w:marRight w:val="0"/>
      <w:marTop w:val="0"/>
      <w:marBottom w:val="0"/>
      <w:divBdr>
        <w:top w:val="none" w:sz="0" w:space="0" w:color="auto"/>
        <w:left w:val="none" w:sz="0" w:space="0" w:color="auto"/>
        <w:bottom w:val="none" w:sz="0" w:space="0" w:color="auto"/>
        <w:right w:val="none" w:sz="0" w:space="0" w:color="auto"/>
      </w:divBdr>
    </w:div>
    <w:div w:id="1726490671">
      <w:bodyDiv w:val="1"/>
      <w:marLeft w:val="0"/>
      <w:marRight w:val="0"/>
      <w:marTop w:val="0"/>
      <w:marBottom w:val="0"/>
      <w:divBdr>
        <w:top w:val="none" w:sz="0" w:space="0" w:color="auto"/>
        <w:left w:val="none" w:sz="0" w:space="0" w:color="auto"/>
        <w:bottom w:val="none" w:sz="0" w:space="0" w:color="auto"/>
        <w:right w:val="none" w:sz="0" w:space="0" w:color="auto"/>
      </w:divBdr>
    </w:div>
    <w:div w:id="1822696429">
      <w:bodyDiv w:val="1"/>
      <w:marLeft w:val="0"/>
      <w:marRight w:val="0"/>
      <w:marTop w:val="0"/>
      <w:marBottom w:val="0"/>
      <w:divBdr>
        <w:top w:val="none" w:sz="0" w:space="0" w:color="auto"/>
        <w:left w:val="none" w:sz="0" w:space="0" w:color="auto"/>
        <w:bottom w:val="none" w:sz="0" w:space="0" w:color="auto"/>
        <w:right w:val="none" w:sz="0" w:space="0" w:color="auto"/>
      </w:divBdr>
    </w:div>
    <w:div w:id="1834637717">
      <w:bodyDiv w:val="1"/>
      <w:marLeft w:val="0"/>
      <w:marRight w:val="0"/>
      <w:marTop w:val="0"/>
      <w:marBottom w:val="0"/>
      <w:divBdr>
        <w:top w:val="none" w:sz="0" w:space="0" w:color="auto"/>
        <w:left w:val="none" w:sz="0" w:space="0" w:color="auto"/>
        <w:bottom w:val="none" w:sz="0" w:space="0" w:color="auto"/>
        <w:right w:val="none" w:sz="0" w:space="0" w:color="auto"/>
      </w:divBdr>
    </w:div>
    <w:div w:id="1906791754">
      <w:bodyDiv w:val="1"/>
      <w:marLeft w:val="0"/>
      <w:marRight w:val="0"/>
      <w:marTop w:val="0"/>
      <w:marBottom w:val="0"/>
      <w:divBdr>
        <w:top w:val="none" w:sz="0" w:space="0" w:color="auto"/>
        <w:left w:val="none" w:sz="0" w:space="0" w:color="auto"/>
        <w:bottom w:val="none" w:sz="0" w:space="0" w:color="auto"/>
        <w:right w:val="none" w:sz="0" w:space="0" w:color="auto"/>
      </w:divBdr>
    </w:div>
    <w:div w:id="1917520215">
      <w:bodyDiv w:val="1"/>
      <w:marLeft w:val="0"/>
      <w:marRight w:val="0"/>
      <w:marTop w:val="0"/>
      <w:marBottom w:val="0"/>
      <w:divBdr>
        <w:top w:val="none" w:sz="0" w:space="0" w:color="auto"/>
        <w:left w:val="none" w:sz="0" w:space="0" w:color="auto"/>
        <w:bottom w:val="none" w:sz="0" w:space="0" w:color="auto"/>
        <w:right w:val="none" w:sz="0" w:space="0" w:color="auto"/>
      </w:divBdr>
    </w:div>
    <w:div w:id="1956204854">
      <w:bodyDiv w:val="1"/>
      <w:marLeft w:val="0"/>
      <w:marRight w:val="0"/>
      <w:marTop w:val="0"/>
      <w:marBottom w:val="0"/>
      <w:divBdr>
        <w:top w:val="none" w:sz="0" w:space="0" w:color="auto"/>
        <w:left w:val="none" w:sz="0" w:space="0" w:color="auto"/>
        <w:bottom w:val="none" w:sz="0" w:space="0" w:color="auto"/>
        <w:right w:val="none" w:sz="0" w:space="0" w:color="auto"/>
      </w:divBdr>
    </w:div>
    <w:div w:id="2024933801">
      <w:bodyDiv w:val="1"/>
      <w:marLeft w:val="0"/>
      <w:marRight w:val="0"/>
      <w:marTop w:val="0"/>
      <w:marBottom w:val="0"/>
      <w:divBdr>
        <w:top w:val="none" w:sz="0" w:space="0" w:color="auto"/>
        <w:left w:val="none" w:sz="0" w:space="0" w:color="auto"/>
        <w:bottom w:val="none" w:sz="0" w:space="0" w:color="auto"/>
        <w:right w:val="none" w:sz="0" w:space="0" w:color="auto"/>
      </w:divBdr>
    </w:div>
    <w:div w:id="2045867664">
      <w:bodyDiv w:val="1"/>
      <w:marLeft w:val="0"/>
      <w:marRight w:val="0"/>
      <w:marTop w:val="0"/>
      <w:marBottom w:val="0"/>
      <w:divBdr>
        <w:top w:val="none" w:sz="0" w:space="0" w:color="auto"/>
        <w:left w:val="none" w:sz="0" w:space="0" w:color="auto"/>
        <w:bottom w:val="none" w:sz="0" w:space="0" w:color="auto"/>
        <w:right w:val="none" w:sz="0" w:space="0" w:color="auto"/>
      </w:divBdr>
    </w:div>
    <w:div w:id="2050103507">
      <w:bodyDiv w:val="1"/>
      <w:marLeft w:val="0"/>
      <w:marRight w:val="0"/>
      <w:marTop w:val="0"/>
      <w:marBottom w:val="0"/>
      <w:divBdr>
        <w:top w:val="none" w:sz="0" w:space="0" w:color="auto"/>
        <w:left w:val="none" w:sz="0" w:space="0" w:color="auto"/>
        <w:bottom w:val="none" w:sz="0" w:space="0" w:color="auto"/>
        <w:right w:val="none" w:sz="0" w:space="0" w:color="auto"/>
      </w:divBdr>
    </w:div>
    <w:div w:id="2050761446">
      <w:bodyDiv w:val="1"/>
      <w:marLeft w:val="0"/>
      <w:marRight w:val="0"/>
      <w:marTop w:val="0"/>
      <w:marBottom w:val="0"/>
      <w:divBdr>
        <w:top w:val="none" w:sz="0" w:space="0" w:color="auto"/>
        <w:left w:val="none" w:sz="0" w:space="0" w:color="auto"/>
        <w:bottom w:val="none" w:sz="0" w:space="0" w:color="auto"/>
        <w:right w:val="none" w:sz="0" w:space="0" w:color="auto"/>
      </w:divBdr>
    </w:div>
    <w:div w:id="2087220334">
      <w:bodyDiv w:val="1"/>
      <w:marLeft w:val="0"/>
      <w:marRight w:val="0"/>
      <w:marTop w:val="0"/>
      <w:marBottom w:val="0"/>
      <w:divBdr>
        <w:top w:val="none" w:sz="0" w:space="0" w:color="auto"/>
        <w:left w:val="none" w:sz="0" w:space="0" w:color="auto"/>
        <w:bottom w:val="none" w:sz="0" w:space="0" w:color="auto"/>
        <w:right w:val="none" w:sz="0" w:space="0" w:color="auto"/>
      </w:divBdr>
    </w:div>
    <w:div w:id="211959479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chart" Target="charts/chart7.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chart" Target="charts/chart6.xml"/><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chart" Target="charts/chart4.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Janis.ratkevics@varam.gov.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varam.gov.lv/lv/wwwvaramgovlv/lv/pieklustamiba" TargetMode="External"/><Relationship Id="rId13" Type="http://schemas.openxmlformats.org/officeDocument/2006/relationships/hyperlink" Target="https://pieklustamiba.varam.gov.lv/" TargetMode="External"/><Relationship Id="rId18" Type="http://schemas.openxmlformats.org/officeDocument/2006/relationships/hyperlink" Target="https://data.gov.lv/dati/lv/dataset/public-persons-institutions" TargetMode="External"/><Relationship Id="rId3" Type="http://schemas.openxmlformats.org/officeDocument/2006/relationships/hyperlink" Target="https://tapportals.mk.gov.lv/informative_notices/df72db33-6d9b-4e8e-9e93-56672aca929f" TargetMode="External"/><Relationship Id="rId21" Type="http://schemas.openxmlformats.org/officeDocument/2006/relationships/hyperlink" Target="https://www.varam.gov.lv/lv/valsts-informacijas-resursu-sistemu-un-sadarbspejas-informacijas-sistema-virsis" TargetMode="External"/><Relationship Id="rId7" Type="http://schemas.openxmlformats.org/officeDocument/2006/relationships/hyperlink" Target="https://www.varam.gov.lv/lv/media/5695/download" TargetMode="External"/><Relationship Id="rId12" Type="http://schemas.openxmlformats.org/officeDocument/2006/relationships/hyperlink" Target="https://www.accessibilityassociation.org/s/certified-professional-directory" TargetMode="External"/><Relationship Id="rId17" Type="http://schemas.openxmlformats.org/officeDocument/2006/relationships/hyperlink" Target="https://www.varam.gov.lv/lv/valsts-iestazu-un-pasvaldibas-e-indekss" TargetMode="External"/><Relationship Id="rId25" Type="http://schemas.openxmlformats.org/officeDocument/2006/relationships/hyperlink" Target="https://pieklustamiba.varam.gov.lv/" TargetMode="External"/><Relationship Id="rId2" Type="http://schemas.openxmlformats.org/officeDocument/2006/relationships/hyperlink" Target="https://pieklustamiba.varam.gov.lv/infozinojums2021/VARAMZin_30042021_pieklust.docx" TargetMode="External"/><Relationship Id="rId16" Type="http://schemas.openxmlformats.org/officeDocument/2006/relationships/hyperlink" Target="https://www.mk.gov.lv/lv/projekta-dalibnieki-valsts-un-pasvaldibu-iestades" TargetMode="External"/><Relationship Id="rId20" Type="http://schemas.openxmlformats.org/officeDocument/2006/relationships/hyperlink" Target="https://data.gov.lv/dati/lv/dataset/public-persons-institutions" TargetMode="External"/><Relationship Id="rId1" Type="http://schemas.openxmlformats.org/officeDocument/2006/relationships/hyperlink" Target="https://tap.mk.gov.lv/mk/tap/?pid=40482314" TargetMode="External"/><Relationship Id="rId6" Type="http://schemas.openxmlformats.org/officeDocument/2006/relationships/hyperlink" Target="https://pieklustamiba.varam.gov.lv/" TargetMode="External"/><Relationship Id="rId11" Type="http://schemas.openxmlformats.org/officeDocument/2006/relationships/hyperlink" Target="https://eur-lex.europa.eu/legal-content/LV/TXT/?uri=CELEX:32018D1524" TargetMode="External"/><Relationship Id="rId24" Type="http://schemas.openxmlformats.org/officeDocument/2006/relationships/hyperlink" Target="https://pieklustamiba.varam.gov.lv/" TargetMode="External"/><Relationship Id="rId5" Type="http://schemas.openxmlformats.org/officeDocument/2006/relationships/hyperlink" Target="https://www.varam.gov.lv/lv/wwwvaramgovlv/lv/pieklustamiba" TargetMode="External"/><Relationship Id="rId15" Type="http://schemas.openxmlformats.org/officeDocument/2006/relationships/hyperlink" Target="https://www.mk.gov.lv/lv/projekts/valsts-un-pasvaldibu-iestazu-timeklvietnu-vienota-platforma" TargetMode="External"/><Relationship Id="rId23" Type="http://schemas.openxmlformats.org/officeDocument/2006/relationships/hyperlink" Target="https://www.lvs.lv/lv/products/144683" TargetMode="External"/><Relationship Id="rId10" Type="http://schemas.openxmlformats.org/officeDocument/2006/relationships/hyperlink" Target="https://digital-strategy.ec.europa.eu/lv/policies/web-accessibility-expert-group" TargetMode="External"/><Relationship Id="rId19" Type="http://schemas.openxmlformats.org/officeDocument/2006/relationships/hyperlink" Target="https://data.gov.lv/dati/lv/dataset/public-persons-institutions" TargetMode="External"/><Relationship Id="rId4" Type="http://schemas.openxmlformats.org/officeDocument/2006/relationships/hyperlink" Target="https://eur-lex.europa.eu/legal-content/LV/TXT/?uri=uriserv%3AOJ.L_.2016.327.01.0001.01.LAV&amp;toc=OJ%3AL%3A2016%3A327%3ATOC" TargetMode="External"/><Relationship Id="rId9" Type="http://schemas.openxmlformats.org/officeDocument/2006/relationships/hyperlink" Target="https://pieklustamiba.varam.gov.lv/" TargetMode="External"/><Relationship Id="rId14" Type="http://schemas.openxmlformats.org/officeDocument/2006/relationships/hyperlink" Target="https://pieklustamiba.varam.gov.lv/izvertesanas-protokola_veidlapa.xlsx" TargetMode="External"/><Relationship Id="rId22" Type="http://schemas.openxmlformats.org/officeDocument/2006/relationships/hyperlink" Target="https://www.who.int/news-room/questions-and-answers/item/what-is-e-accessibility"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janisr\OneDrive%20-%20VARAM\VIKTAD\piek&#316;&#363;stam&#299;ba\informat&#299;vais%20zi&#326;ojums%20MK%202023\tabulas%20un%20grafiki.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https://vide.sharepoint.com/sites/IKTsektoradarbi/Koplietojamie%20dokumenti/VIKTAD/piek&#316;&#363;stam&#299;ba/informat&#299;vais%20zi&#326;ojums%20MK%202023/tabulas%20un%20grafiki.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https://vide.sharepoint.com/sites/IKTsektoradarbi/Koplietojamie%20dokumenti/VIKTAD/piek&#316;&#363;stam&#299;ba/informat&#299;vais%20zi&#326;ojums%20MK%202023/tabulas%20un%20grafiki.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1" Type="http://schemas.openxmlformats.org/officeDocument/2006/relationships/oleObject" Target="https://vide.sharepoint.com/sites/IKTsektoradarbi/Koplietojamie%20dokumenti/VIKTAD/piek&#316;&#363;stam&#299;ba/informat&#299;vais%20zi&#326;ojums%20MK%202023/tabulas%20un%20grafiki.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C:\Users\janisr\OneDrive%20-%20VARAM\VIKTAD\piek&#316;&#363;stam&#299;ba\informat&#299;vais%20zi&#326;ojums%20MK%202023\tabulas%20un%20grafiki.xlsx" TargetMode="External"/><Relationship Id="rId2" Type="http://schemas.microsoft.com/office/2011/relationships/chartColorStyle" Target="colors3.xml"/><Relationship Id="rId1" Type="http://schemas.microsoft.com/office/2011/relationships/chartStyle" Target="style3.xml"/></Relationships>
</file>

<file path=word/charts/_rels/chart6.xml.rels><?xml version="1.0" encoding="UTF-8" standalone="yes"?>
<Relationships xmlns="http://schemas.openxmlformats.org/package/2006/relationships"><Relationship Id="rId3" Type="http://schemas.openxmlformats.org/officeDocument/2006/relationships/oleObject" Target="https://vide.sharepoint.com/sites/IKTsektoradarbi/Koplietojamie%20dokumenti/VIKTAD/piek&#316;&#363;stam&#299;ba/informat&#299;vais%20zi&#326;ojums%20MK%202023/tabulas%20un%20grafiki.xlsx" TargetMode="External"/><Relationship Id="rId2" Type="http://schemas.microsoft.com/office/2011/relationships/chartColorStyle" Target="colors4.xml"/><Relationship Id="rId1" Type="http://schemas.microsoft.com/office/2011/relationships/chartStyle" Target="style4.xml"/></Relationships>
</file>

<file path=word/charts/_rels/chart7.xml.rels><?xml version="1.0" encoding="UTF-8" standalone="yes"?>
<Relationships xmlns="http://schemas.openxmlformats.org/package/2006/relationships"><Relationship Id="rId3" Type="http://schemas.openxmlformats.org/officeDocument/2006/relationships/oleObject" Target="https://vide.sharepoint.com/sites/IKTsektoradarbi/Koplietojamie%20dokumenti/VIKTAD/piek&#316;&#363;stam&#299;ba/informat&#299;vais%20zi&#326;ojums%20MK%202023/tabulas%20un%20grafiki.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Sheet1!$B$6</c:f>
              <c:strCache>
                <c:ptCount val="1"/>
                <c:pt idx="0">
                  <c:v>skaits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Sheet1!$A$7:$A$9</c:f>
              <c:strCache>
                <c:ptCount val="3"/>
                <c:pt idx="0">
                  <c:v>Tīmekļvietnes no izlases, kurām piekļūstamības izvērtējumu apliecinošs dokuments ir atjaunināts 2022. vai 2023. gadā</c:v>
                </c:pt>
                <c:pt idx="1">
                  <c:v>Tīmekļvietnes no izlases, kurām ir piekļūstamības izvērtējumu apliecinošs dokuments</c:v>
                </c:pt>
                <c:pt idx="2">
                  <c:v>Kopējais tīmekļvietņu skaits izlasē</c:v>
                </c:pt>
              </c:strCache>
            </c:strRef>
          </c:cat>
          <c:val>
            <c:numRef>
              <c:f>Sheet1!$B$7:$B$9</c:f>
              <c:numCache>
                <c:formatCode>General</c:formatCode>
                <c:ptCount val="3"/>
                <c:pt idx="0">
                  <c:v>61</c:v>
                </c:pt>
                <c:pt idx="1">
                  <c:v>81</c:v>
                </c:pt>
                <c:pt idx="2">
                  <c:v>113</c:v>
                </c:pt>
              </c:numCache>
            </c:numRef>
          </c:val>
          <c:extLst>
            <c:ext xmlns:c16="http://schemas.microsoft.com/office/drawing/2014/chart" uri="{C3380CC4-5D6E-409C-BE32-E72D297353CC}">
              <c16:uniqueId val="{00000000-0647-4B42-96C0-3915608D9ABF}"/>
            </c:ext>
          </c:extLst>
        </c:ser>
        <c:dLbls>
          <c:showLegendKey val="0"/>
          <c:showVal val="1"/>
          <c:showCatName val="0"/>
          <c:showSerName val="0"/>
          <c:showPercent val="0"/>
          <c:showBubbleSize val="0"/>
        </c:dLbls>
        <c:gapWidth val="219"/>
        <c:overlap val="-27"/>
        <c:axId val="1729117983"/>
        <c:axId val="1729117023"/>
      </c:barChart>
      <c:catAx>
        <c:axId val="17291179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729117023"/>
        <c:crosses val="autoZero"/>
        <c:auto val="1"/>
        <c:lblAlgn val="ctr"/>
        <c:lblOffset val="100"/>
        <c:noMultiLvlLbl val="0"/>
      </c:catAx>
      <c:valAx>
        <c:axId val="17291170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72911798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'[tabulas un grafiki.xlsx]Darbam 2'!$A$4</c:f>
              <c:strCache>
                <c:ptCount val="1"/>
                <c:pt idx="0">
                  <c:v>Galvenā navigācija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'[tabulas un grafiki.xlsx]Darbam 2'!$B$1:$C$3</c:f>
              <c:strCache>
                <c:ptCount val="2"/>
                <c:pt idx="0">
                  <c:v>2021</c:v>
                </c:pt>
                <c:pt idx="1">
                  <c:v>2022</c:v>
                </c:pt>
              </c:strCache>
            </c:strRef>
          </c:cat>
          <c:val>
            <c:numRef>
              <c:f>'[tabulas un grafiki.xlsx]Darbam 2'!$B$4:$C$4</c:f>
              <c:numCache>
                <c:formatCode>0%</c:formatCode>
                <c:ptCount val="2"/>
                <c:pt idx="0">
                  <c:v>0.68</c:v>
                </c:pt>
                <c:pt idx="1">
                  <c:v>0.7</c:v>
                </c:pt>
              </c:numCache>
            </c:numRef>
          </c:val>
          <c:extLst>
            <c:ext xmlns:c16="http://schemas.microsoft.com/office/drawing/2014/chart" uri="{C3380CC4-5D6E-409C-BE32-E72D297353CC}">
              <c16:uniqueId val="{00000000-E56F-42FD-9216-BD8311E65E8C}"/>
            </c:ext>
          </c:extLst>
        </c:ser>
        <c:ser>
          <c:idx val="1"/>
          <c:order val="1"/>
          <c:tx>
            <c:strRef>
              <c:f>'[tabulas un grafiki.xlsx]Darbam 2'!$A$5</c:f>
              <c:strCache>
                <c:ptCount val="1"/>
                <c:pt idx="0">
                  <c:v>Pamatstruktūra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'[tabulas un grafiki.xlsx]Darbam 2'!$B$1:$C$3</c:f>
              <c:strCache>
                <c:ptCount val="2"/>
                <c:pt idx="0">
                  <c:v>2021</c:v>
                </c:pt>
                <c:pt idx="1">
                  <c:v>2022</c:v>
                </c:pt>
              </c:strCache>
            </c:strRef>
          </c:cat>
          <c:val>
            <c:numRef>
              <c:f>'[tabulas un grafiki.xlsx]Darbam 2'!$B$5:$C$5</c:f>
              <c:numCache>
                <c:formatCode>0%</c:formatCode>
                <c:ptCount val="2"/>
                <c:pt idx="0">
                  <c:v>0.7</c:v>
                </c:pt>
                <c:pt idx="1">
                  <c:v>0.74</c:v>
                </c:pt>
              </c:numCache>
            </c:numRef>
          </c:val>
          <c:extLst>
            <c:ext xmlns:c16="http://schemas.microsoft.com/office/drawing/2014/chart" uri="{C3380CC4-5D6E-409C-BE32-E72D297353CC}">
              <c16:uniqueId val="{00000001-E56F-42FD-9216-BD8311E65E8C}"/>
            </c:ext>
          </c:extLst>
        </c:ser>
        <c:ser>
          <c:idx val="2"/>
          <c:order val="2"/>
          <c:tx>
            <c:strRef>
              <c:f>'[tabulas un grafiki.xlsx]Darbam 2'!$A$6</c:f>
              <c:strCache>
                <c:ptCount val="1"/>
                <c:pt idx="0">
                  <c:v>Piekļuve ar tastatūru un vizuālais fokuss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'[tabulas un grafiki.xlsx]Darbam 2'!$B$1:$C$3</c:f>
              <c:strCache>
                <c:ptCount val="2"/>
                <c:pt idx="0">
                  <c:v>2021</c:v>
                </c:pt>
                <c:pt idx="1">
                  <c:v>2022</c:v>
                </c:pt>
              </c:strCache>
            </c:strRef>
          </c:cat>
          <c:val>
            <c:numRef>
              <c:f>'[tabulas un grafiki.xlsx]Darbam 2'!$B$6:$C$6</c:f>
              <c:numCache>
                <c:formatCode>0%</c:formatCode>
                <c:ptCount val="2"/>
                <c:pt idx="0">
                  <c:v>0.55000000000000004</c:v>
                </c:pt>
                <c:pt idx="1">
                  <c:v>0.65</c:v>
                </c:pt>
              </c:numCache>
            </c:numRef>
          </c:val>
          <c:extLst>
            <c:ext xmlns:c16="http://schemas.microsoft.com/office/drawing/2014/chart" uri="{C3380CC4-5D6E-409C-BE32-E72D297353CC}">
              <c16:uniqueId val="{00000002-E56F-42FD-9216-BD8311E65E8C}"/>
            </c:ext>
          </c:extLst>
        </c:ser>
        <c:ser>
          <c:idx val="3"/>
          <c:order val="3"/>
          <c:tx>
            <c:strRef>
              <c:f>'[tabulas un grafiki.xlsx]Darbam 2'!$A$7</c:f>
              <c:strCache>
                <c:ptCount val="1"/>
                <c:pt idx="0">
                  <c:v>Formu lauki un kļūdu paziņojumi</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'[tabulas un grafiki.xlsx]Darbam 2'!$B$1:$C$3</c:f>
              <c:strCache>
                <c:ptCount val="2"/>
                <c:pt idx="0">
                  <c:v>2021</c:v>
                </c:pt>
                <c:pt idx="1">
                  <c:v>2022</c:v>
                </c:pt>
              </c:strCache>
            </c:strRef>
          </c:cat>
          <c:val>
            <c:numRef>
              <c:f>'[tabulas un grafiki.xlsx]Darbam 2'!$B$7:$C$7</c:f>
              <c:numCache>
                <c:formatCode>0%</c:formatCode>
                <c:ptCount val="2"/>
                <c:pt idx="0">
                  <c:v>0.49</c:v>
                </c:pt>
                <c:pt idx="1">
                  <c:v>0.52</c:v>
                </c:pt>
              </c:numCache>
            </c:numRef>
          </c:val>
          <c:extLst>
            <c:ext xmlns:c16="http://schemas.microsoft.com/office/drawing/2014/chart" uri="{C3380CC4-5D6E-409C-BE32-E72D297353CC}">
              <c16:uniqueId val="{00000003-E56F-42FD-9216-BD8311E65E8C}"/>
            </c:ext>
          </c:extLst>
        </c:ser>
        <c:ser>
          <c:idx val="4"/>
          <c:order val="4"/>
          <c:tx>
            <c:strRef>
              <c:f>'[tabulas un grafiki.xlsx]Darbam 2'!$A$8</c:f>
              <c:strCache>
                <c:ptCount val="1"/>
                <c:pt idx="0">
                  <c:v>Attēlu tekstuālās alternatīvas </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'[tabulas un grafiki.xlsx]Darbam 2'!$B$1:$C$3</c:f>
              <c:strCache>
                <c:ptCount val="2"/>
                <c:pt idx="0">
                  <c:v>2021</c:v>
                </c:pt>
                <c:pt idx="1">
                  <c:v>2022</c:v>
                </c:pt>
              </c:strCache>
            </c:strRef>
          </c:cat>
          <c:val>
            <c:numRef>
              <c:f>'[tabulas un grafiki.xlsx]Darbam 2'!$B$8:$C$8</c:f>
              <c:numCache>
                <c:formatCode>0%</c:formatCode>
                <c:ptCount val="2"/>
                <c:pt idx="0">
                  <c:v>0.42</c:v>
                </c:pt>
                <c:pt idx="1">
                  <c:v>0.44</c:v>
                </c:pt>
              </c:numCache>
            </c:numRef>
          </c:val>
          <c:extLst>
            <c:ext xmlns:c16="http://schemas.microsoft.com/office/drawing/2014/chart" uri="{C3380CC4-5D6E-409C-BE32-E72D297353CC}">
              <c16:uniqueId val="{00000004-E56F-42FD-9216-BD8311E65E8C}"/>
            </c:ext>
          </c:extLst>
        </c:ser>
        <c:ser>
          <c:idx val="5"/>
          <c:order val="5"/>
          <c:tx>
            <c:strRef>
              <c:f>'[tabulas un grafiki.xlsx]Darbam 2'!$A$9</c:f>
              <c:strCache>
                <c:ptCount val="1"/>
                <c:pt idx="0">
                  <c:v>Virsraksti</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'[tabulas un grafiki.xlsx]Darbam 2'!$B$1:$C$3</c:f>
              <c:strCache>
                <c:ptCount val="2"/>
                <c:pt idx="0">
                  <c:v>2021</c:v>
                </c:pt>
                <c:pt idx="1">
                  <c:v>2022</c:v>
                </c:pt>
              </c:strCache>
            </c:strRef>
          </c:cat>
          <c:val>
            <c:numRef>
              <c:f>'[tabulas un grafiki.xlsx]Darbam 2'!$B$9:$C$9</c:f>
              <c:numCache>
                <c:formatCode>0%</c:formatCode>
                <c:ptCount val="2"/>
                <c:pt idx="0">
                  <c:v>0.71</c:v>
                </c:pt>
                <c:pt idx="1">
                  <c:v>0.81</c:v>
                </c:pt>
              </c:numCache>
            </c:numRef>
          </c:val>
          <c:extLst>
            <c:ext xmlns:c16="http://schemas.microsoft.com/office/drawing/2014/chart" uri="{C3380CC4-5D6E-409C-BE32-E72D297353CC}">
              <c16:uniqueId val="{00000005-E56F-42FD-9216-BD8311E65E8C}"/>
            </c:ext>
          </c:extLst>
        </c:ser>
        <c:ser>
          <c:idx val="6"/>
          <c:order val="6"/>
          <c:tx>
            <c:strRef>
              <c:f>'[tabulas un grafiki.xlsx]Darbam 2'!$A$10</c:f>
              <c:strCache>
                <c:ptCount val="1"/>
                <c:pt idx="0">
                  <c:v>Krāsu kontrasti </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'[tabulas un grafiki.xlsx]Darbam 2'!$B$1:$C$3</c:f>
              <c:strCache>
                <c:ptCount val="2"/>
                <c:pt idx="0">
                  <c:v>2021</c:v>
                </c:pt>
                <c:pt idx="1">
                  <c:v>2022</c:v>
                </c:pt>
              </c:strCache>
            </c:strRef>
          </c:cat>
          <c:val>
            <c:numRef>
              <c:f>'[tabulas un grafiki.xlsx]Darbam 2'!$B$10:$C$10</c:f>
              <c:numCache>
                <c:formatCode>0%</c:formatCode>
                <c:ptCount val="2"/>
                <c:pt idx="0">
                  <c:v>0.56999999999999995</c:v>
                </c:pt>
                <c:pt idx="1">
                  <c:v>0.65</c:v>
                </c:pt>
              </c:numCache>
            </c:numRef>
          </c:val>
          <c:extLst>
            <c:ext xmlns:c16="http://schemas.microsoft.com/office/drawing/2014/chart" uri="{C3380CC4-5D6E-409C-BE32-E72D297353CC}">
              <c16:uniqueId val="{00000006-E56F-42FD-9216-BD8311E65E8C}"/>
            </c:ext>
          </c:extLst>
        </c:ser>
        <c:ser>
          <c:idx val="7"/>
          <c:order val="7"/>
          <c:tx>
            <c:strRef>
              <c:f>'[tabulas un grafiki.xlsx]Darbam 2'!$A$11</c:f>
              <c:strCache>
                <c:ptCount val="1"/>
                <c:pt idx="0">
                  <c:v>Teksta izmēra tālummaiņa</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'[tabulas un grafiki.xlsx]Darbam 2'!$B$1:$C$3</c:f>
              <c:strCache>
                <c:ptCount val="2"/>
                <c:pt idx="0">
                  <c:v>2021</c:v>
                </c:pt>
                <c:pt idx="1">
                  <c:v>2022</c:v>
                </c:pt>
              </c:strCache>
            </c:strRef>
          </c:cat>
          <c:val>
            <c:numRef>
              <c:f>'[tabulas un grafiki.xlsx]Darbam 2'!$B$11:$C$11</c:f>
              <c:numCache>
                <c:formatCode>0%</c:formatCode>
                <c:ptCount val="2"/>
                <c:pt idx="0">
                  <c:v>0.74</c:v>
                </c:pt>
                <c:pt idx="1">
                  <c:v>0.84</c:v>
                </c:pt>
              </c:numCache>
            </c:numRef>
          </c:val>
          <c:extLst>
            <c:ext xmlns:c16="http://schemas.microsoft.com/office/drawing/2014/chart" uri="{C3380CC4-5D6E-409C-BE32-E72D297353CC}">
              <c16:uniqueId val="{00000007-E56F-42FD-9216-BD8311E65E8C}"/>
            </c:ext>
          </c:extLst>
        </c:ser>
        <c:ser>
          <c:idx val="8"/>
          <c:order val="8"/>
          <c:tx>
            <c:strRef>
              <c:f>'[tabulas un grafiki.xlsx]Darbam 2'!$A$12</c:f>
              <c:strCache>
                <c:ptCount val="1"/>
                <c:pt idx="0">
                  <c:v>Tīmekļvietņu nosaukumi</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'[tabulas un grafiki.xlsx]Darbam 2'!$B$1:$C$3</c:f>
              <c:strCache>
                <c:ptCount val="2"/>
                <c:pt idx="0">
                  <c:v>2021</c:v>
                </c:pt>
                <c:pt idx="1">
                  <c:v>2022</c:v>
                </c:pt>
              </c:strCache>
            </c:strRef>
          </c:cat>
          <c:val>
            <c:numRef>
              <c:f>'[tabulas un grafiki.xlsx]Darbam 2'!$B$12:$C$12</c:f>
              <c:numCache>
                <c:formatCode>0%</c:formatCode>
                <c:ptCount val="2"/>
                <c:pt idx="0">
                  <c:v>0.82</c:v>
                </c:pt>
                <c:pt idx="1">
                  <c:v>0.84</c:v>
                </c:pt>
              </c:numCache>
            </c:numRef>
          </c:val>
          <c:extLst>
            <c:ext xmlns:c16="http://schemas.microsoft.com/office/drawing/2014/chart" uri="{C3380CC4-5D6E-409C-BE32-E72D297353CC}">
              <c16:uniqueId val="{00000008-E56F-42FD-9216-BD8311E65E8C}"/>
            </c:ext>
          </c:extLst>
        </c:ser>
        <c:ser>
          <c:idx val="9"/>
          <c:order val="9"/>
          <c:tx>
            <c:strRef>
              <c:f>'[tabulas un grafiki.xlsx]Darbam 2'!$A$13</c:f>
              <c:strCache>
                <c:ptCount val="1"/>
                <c:pt idx="0">
                  <c:v>Animētais saturs (kustas, mirgo, zibsnī)</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'[tabulas un grafiki.xlsx]Darbam 2'!$B$1:$C$3</c:f>
              <c:strCache>
                <c:ptCount val="2"/>
                <c:pt idx="0">
                  <c:v>2021</c:v>
                </c:pt>
                <c:pt idx="1">
                  <c:v>2022</c:v>
                </c:pt>
              </c:strCache>
            </c:strRef>
          </c:cat>
          <c:val>
            <c:numRef>
              <c:f>'[tabulas un grafiki.xlsx]Darbam 2'!$B$13:$C$13</c:f>
              <c:numCache>
                <c:formatCode>0%</c:formatCode>
                <c:ptCount val="2"/>
                <c:pt idx="0">
                  <c:v>0.45</c:v>
                </c:pt>
                <c:pt idx="1">
                  <c:v>0.49</c:v>
                </c:pt>
              </c:numCache>
            </c:numRef>
          </c:val>
          <c:extLst>
            <c:ext xmlns:c16="http://schemas.microsoft.com/office/drawing/2014/chart" uri="{C3380CC4-5D6E-409C-BE32-E72D297353CC}">
              <c16:uniqueId val="{00000009-E56F-42FD-9216-BD8311E65E8C}"/>
            </c:ext>
          </c:extLst>
        </c:ser>
        <c:ser>
          <c:idx val="10"/>
          <c:order val="10"/>
          <c:tx>
            <c:strRef>
              <c:f>'[tabulas un grafiki.xlsx]Darbam 2'!$A$14</c:f>
              <c:strCache>
                <c:ptCount val="1"/>
                <c:pt idx="0">
                  <c:v>Multimediju (audio, video) satura alternatīvas</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'[tabulas un grafiki.xlsx]Darbam 2'!$B$1:$C$3</c:f>
              <c:strCache>
                <c:ptCount val="2"/>
                <c:pt idx="0">
                  <c:v>2021</c:v>
                </c:pt>
                <c:pt idx="1">
                  <c:v>2022</c:v>
                </c:pt>
              </c:strCache>
            </c:strRef>
          </c:cat>
          <c:val>
            <c:numRef>
              <c:f>'[tabulas un grafiki.xlsx]Darbam 2'!$B$14:$C$14</c:f>
              <c:numCache>
                <c:formatCode>0%</c:formatCode>
                <c:ptCount val="2"/>
                <c:pt idx="0">
                  <c:v>0.17</c:v>
                </c:pt>
                <c:pt idx="1">
                  <c:v>0.2</c:v>
                </c:pt>
              </c:numCache>
            </c:numRef>
          </c:val>
          <c:extLst>
            <c:ext xmlns:c16="http://schemas.microsoft.com/office/drawing/2014/chart" uri="{C3380CC4-5D6E-409C-BE32-E72D297353CC}">
              <c16:uniqueId val="{0000000A-E56F-42FD-9216-BD8311E65E8C}"/>
            </c:ext>
          </c:extLst>
        </c:ser>
        <c:dLbls>
          <c:showLegendKey val="0"/>
          <c:showVal val="0"/>
          <c:showCatName val="0"/>
          <c:showSerName val="0"/>
          <c:showPercent val="0"/>
          <c:showBubbleSize val="0"/>
        </c:dLbls>
        <c:gapWidth val="219"/>
        <c:overlap val="-27"/>
        <c:axId val="1698069519"/>
        <c:axId val="1"/>
      </c:barChart>
      <c:lineChart>
        <c:grouping val="standard"/>
        <c:varyColors val="0"/>
        <c:ser>
          <c:idx val="11"/>
          <c:order val="11"/>
          <c:tx>
            <c:strRef>
              <c:f>'[tabulas un grafiki.xlsx]Darbam 2'!$A$15</c:f>
              <c:strCache>
                <c:ptCount val="1"/>
                <c:pt idx="0">
                  <c:v>Vidējais rādītājs pa visām iepriekšējām pozīcijām</c:v>
                </c:pt>
              </c:strCache>
            </c:strRef>
          </c:tx>
          <c:spPr>
            <a:ln>
              <a:solidFill>
                <a:srgbClr val="FF0000"/>
              </a:solidFill>
            </a:ln>
          </c:spPr>
          <c:dLbls>
            <c:dLbl>
              <c:idx val="0"/>
              <c:layout>
                <c:manualLayout>
                  <c:x val="-6.9536762450148309E-2"/>
                  <c:y val="-2.1688053497198625E-2"/>
                </c:manualLayout>
              </c:layout>
              <c:spPr>
                <a:noFill/>
                <a:ln>
                  <a:noFill/>
                </a:ln>
                <a:effectLst/>
              </c:spPr>
              <c:txPr>
                <a:bodyPr wrap="square" lIns="38100" tIns="19050" rIns="38100" bIns="19050" anchor="ctr">
                  <a:spAutoFit/>
                </a:bodyPr>
                <a:lstStyle/>
                <a:p>
                  <a:pPr>
                    <a:defRPr sz="1200" baseline="0">
                      <a:solidFill>
                        <a:srgbClr val="FF0000"/>
                      </a:solidFill>
                    </a:defRPr>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E56F-42FD-9216-BD8311E65E8C}"/>
                </c:ext>
              </c:extLst>
            </c:dLbl>
            <c:dLbl>
              <c:idx val="1"/>
              <c:layout>
                <c:manualLayout>
                  <c:x val="-6.9536762450148282E-2"/>
                  <c:y val="-3.9761431411530816E-2"/>
                </c:manualLayout>
              </c:layout>
              <c:spPr>
                <a:noFill/>
                <a:ln>
                  <a:noFill/>
                </a:ln>
                <a:effectLst/>
              </c:spPr>
              <c:txPr>
                <a:bodyPr wrap="square" lIns="38100" tIns="19050" rIns="38100" bIns="19050" anchor="ctr">
                  <a:spAutoFit/>
                </a:bodyPr>
                <a:lstStyle/>
                <a:p>
                  <a:pPr>
                    <a:defRPr sz="1200" baseline="0">
                      <a:solidFill>
                        <a:srgbClr val="FF0000"/>
                      </a:solidFill>
                    </a:defRPr>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E56F-42FD-9216-BD8311E65E8C}"/>
                </c:ext>
              </c:extLst>
            </c:dLbl>
            <c:spPr>
              <a:noFill/>
              <a:ln>
                <a:noFill/>
              </a:ln>
              <a:effectLst/>
            </c:spPr>
            <c:txPr>
              <a:bodyPr wrap="square" lIns="38100" tIns="19050" rIns="38100" bIns="19050" anchor="ctr">
                <a:spAutoFit/>
              </a:bodyPr>
              <a:lstStyle/>
              <a:p>
                <a:pPr>
                  <a:defRPr baseline="0">
                    <a:solidFill>
                      <a:srgbClr val="FF0000"/>
                    </a:solidFill>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'[tabulas un grafiki.xlsx]Darbam 2'!$B$1:$C$3</c:f>
              <c:strCache>
                <c:ptCount val="2"/>
                <c:pt idx="0">
                  <c:v>2021</c:v>
                </c:pt>
                <c:pt idx="1">
                  <c:v>2022</c:v>
                </c:pt>
              </c:strCache>
            </c:strRef>
          </c:cat>
          <c:val>
            <c:numRef>
              <c:f>'[tabulas un grafiki.xlsx]Darbam 2'!$B$15:$C$15</c:f>
              <c:numCache>
                <c:formatCode>0%</c:formatCode>
                <c:ptCount val="2"/>
                <c:pt idx="0">
                  <c:v>0.57999999999999996</c:v>
                </c:pt>
                <c:pt idx="1">
                  <c:v>0.63</c:v>
                </c:pt>
              </c:numCache>
            </c:numRef>
          </c:val>
          <c:smooth val="0"/>
          <c:extLst>
            <c:ext xmlns:c16="http://schemas.microsoft.com/office/drawing/2014/chart" uri="{C3380CC4-5D6E-409C-BE32-E72D297353CC}">
              <c16:uniqueId val="{0000000D-E56F-42FD-9216-BD8311E65E8C}"/>
            </c:ext>
          </c:extLst>
        </c:ser>
        <c:dLbls>
          <c:showLegendKey val="0"/>
          <c:showVal val="0"/>
          <c:showCatName val="0"/>
          <c:showSerName val="0"/>
          <c:showPercent val="0"/>
          <c:showBubbleSize val="0"/>
        </c:dLbls>
        <c:marker val="1"/>
        <c:smooth val="0"/>
        <c:axId val="1698069519"/>
        <c:axId val="1"/>
      </c:lineChart>
      <c:catAx>
        <c:axId val="16980695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698069519"/>
        <c:crosses val="autoZero"/>
        <c:crossBetween val="between"/>
      </c:valAx>
      <c:spPr>
        <a:noFill/>
        <a:ln w="25400">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'[tabulas un grafiki.xlsx]Sheet1'!$A$69</c:f>
              <c:strCache>
                <c:ptCount val="1"/>
                <c:pt idx="0">
                  <c:v>Nav piekļūstamības paziņojums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'[tabulas un grafiki.xlsx]Sheet1'!$B$68:$D$68</c:f>
              <c:strCache>
                <c:ptCount val="3"/>
                <c:pt idx="0">
                  <c:v>kopumā</c:v>
                </c:pt>
                <c:pt idx="1">
                  <c:v>valstspilsētas</c:v>
                </c:pt>
                <c:pt idx="2">
                  <c:v>reģionālās nozīmes attīstības centru pašvaldībās </c:v>
                </c:pt>
              </c:strCache>
            </c:strRef>
          </c:cat>
          <c:val>
            <c:numRef>
              <c:f>'[tabulas un grafiki.xlsx]Sheet1'!$B$69:$D$69</c:f>
              <c:numCache>
                <c:formatCode>0%</c:formatCode>
                <c:ptCount val="3"/>
                <c:pt idx="0">
                  <c:v>0.16</c:v>
                </c:pt>
                <c:pt idx="1">
                  <c:v>0</c:v>
                </c:pt>
                <c:pt idx="2">
                  <c:v>0.2</c:v>
                </c:pt>
              </c:numCache>
            </c:numRef>
          </c:val>
          <c:extLst>
            <c:ext xmlns:c16="http://schemas.microsoft.com/office/drawing/2014/chart" uri="{C3380CC4-5D6E-409C-BE32-E72D297353CC}">
              <c16:uniqueId val="{00000000-AB37-4977-9F40-39B0B4F3C0C1}"/>
            </c:ext>
          </c:extLst>
        </c:ser>
        <c:ser>
          <c:idx val="1"/>
          <c:order val="1"/>
          <c:tx>
            <c:strRef>
              <c:f>'[tabulas un grafiki.xlsx]Sheet1'!$A$70</c:f>
              <c:strCache>
                <c:ptCount val="1"/>
                <c:pt idx="0">
                  <c:v>Ir piekļūstamības paziņojums, bet trūkst izvērtējumu apliecinošs dokuments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'[tabulas un grafiki.xlsx]Sheet1'!$B$68:$D$68</c:f>
              <c:strCache>
                <c:ptCount val="3"/>
                <c:pt idx="0">
                  <c:v>kopumā</c:v>
                </c:pt>
                <c:pt idx="1">
                  <c:v>valstspilsētas</c:v>
                </c:pt>
                <c:pt idx="2">
                  <c:v>reģionālās nozīmes attīstības centru pašvaldībās </c:v>
                </c:pt>
              </c:strCache>
            </c:strRef>
          </c:cat>
          <c:val>
            <c:numRef>
              <c:f>'[tabulas un grafiki.xlsx]Sheet1'!$B$70:$D$70</c:f>
              <c:numCache>
                <c:formatCode>0%</c:formatCode>
                <c:ptCount val="3"/>
                <c:pt idx="0">
                  <c:v>0.03</c:v>
                </c:pt>
                <c:pt idx="1">
                  <c:v>0</c:v>
                </c:pt>
                <c:pt idx="2">
                  <c:v>0.03</c:v>
                </c:pt>
              </c:numCache>
            </c:numRef>
          </c:val>
          <c:extLst>
            <c:ext xmlns:c16="http://schemas.microsoft.com/office/drawing/2014/chart" uri="{C3380CC4-5D6E-409C-BE32-E72D297353CC}">
              <c16:uniqueId val="{00000001-AB37-4977-9F40-39B0B4F3C0C1}"/>
            </c:ext>
          </c:extLst>
        </c:ser>
        <c:ser>
          <c:idx val="2"/>
          <c:order val="2"/>
          <c:tx>
            <c:strRef>
              <c:f>'[tabulas un grafiki.xlsx]Sheet1'!$A$71</c:f>
              <c:strCache>
                <c:ptCount val="1"/>
                <c:pt idx="0">
                  <c:v>Ir piekļūstamības paziņojums un izvērtējumu apliecinošs dokuments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'[tabulas un grafiki.xlsx]Sheet1'!$B$68:$D$68</c:f>
              <c:strCache>
                <c:ptCount val="3"/>
                <c:pt idx="0">
                  <c:v>kopumā</c:v>
                </c:pt>
                <c:pt idx="1">
                  <c:v>valstspilsētas</c:v>
                </c:pt>
                <c:pt idx="2">
                  <c:v>reģionālās nozīmes attīstības centru pašvaldībās </c:v>
                </c:pt>
              </c:strCache>
            </c:strRef>
          </c:cat>
          <c:val>
            <c:numRef>
              <c:f>'[tabulas un grafiki.xlsx]Sheet1'!$B$71:$D$71</c:f>
              <c:numCache>
                <c:formatCode>0%</c:formatCode>
                <c:ptCount val="3"/>
                <c:pt idx="0">
                  <c:v>0.81</c:v>
                </c:pt>
                <c:pt idx="1">
                  <c:v>1</c:v>
                </c:pt>
                <c:pt idx="2">
                  <c:v>0.77</c:v>
                </c:pt>
              </c:numCache>
            </c:numRef>
          </c:val>
          <c:extLst>
            <c:ext xmlns:c16="http://schemas.microsoft.com/office/drawing/2014/chart" uri="{C3380CC4-5D6E-409C-BE32-E72D297353CC}">
              <c16:uniqueId val="{00000002-AB37-4977-9F40-39B0B4F3C0C1}"/>
            </c:ext>
          </c:extLst>
        </c:ser>
        <c:dLbls>
          <c:dLblPos val="ctr"/>
          <c:showLegendKey val="0"/>
          <c:showVal val="1"/>
          <c:showCatName val="0"/>
          <c:showSerName val="0"/>
          <c:showPercent val="0"/>
          <c:showBubbleSize val="0"/>
        </c:dLbls>
        <c:gapWidth val="150"/>
        <c:overlap val="100"/>
        <c:axId val="1238573504"/>
        <c:axId val="1265904864"/>
      </c:barChart>
      <c:catAx>
        <c:axId val="1238573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265904864"/>
        <c:crosses val="autoZero"/>
        <c:auto val="1"/>
        <c:lblAlgn val="ctr"/>
        <c:lblOffset val="100"/>
        <c:noMultiLvlLbl val="0"/>
      </c:catAx>
      <c:valAx>
        <c:axId val="12659048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238573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'[tabulas un grafiki.xlsx]Darbam 2 (2)'!$A$4</c:f>
              <c:strCache>
                <c:ptCount val="1"/>
                <c:pt idx="0">
                  <c:v>kopumā</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'[tabulas un grafiki.xlsx]Darbam 2 (2)'!$B$1:$G$3</c:f>
              <c:multiLvlStrCache>
                <c:ptCount val="6"/>
                <c:lvl>
                  <c:pt idx="0">
                    <c:v>2021</c:v>
                  </c:pt>
                  <c:pt idx="1">
                    <c:v>2022</c:v>
                  </c:pt>
                  <c:pt idx="2">
                    <c:v>2021</c:v>
                  </c:pt>
                  <c:pt idx="3">
                    <c:v>2022</c:v>
                  </c:pt>
                  <c:pt idx="4">
                    <c:v>2021</c:v>
                  </c:pt>
                  <c:pt idx="5">
                    <c:v>2022</c:v>
                  </c:pt>
                </c:lvl>
                <c:lvl>
                  <c:pt idx="0">
                    <c:v>Ir publicēts piekļūstamības paziņojums un pievienots izvērtējumu apliecinošs dokuments</c:v>
                  </c:pt>
                  <c:pt idx="2">
                    <c:v>Ir publicēts piekļūstamības paziņojums, bet trūkst izvērtējumu apliecinoša dokumenta.</c:v>
                  </c:pt>
                  <c:pt idx="4">
                    <c:v>Nav publicēts piekļūstamības paziņojums, %</c:v>
                  </c:pt>
                </c:lvl>
              </c:multiLvlStrCache>
            </c:multiLvlStrRef>
          </c:cat>
          <c:val>
            <c:numRef>
              <c:f>'[tabulas un grafiki.xlsx]Darbam 2 (2)'!$B$4:$G$4</c:f>
              <c:numCache>
                <c:formatCode>General</c:formatCode>
                <c:ptCount val="6"/>
                <c:pt idx="0">
                  <c:v>54</c:v>
                </c:pt>
                <c:pt idx="1">
                  <c:v>70</c:v>
                </c:pt>
                <c:pt idx="2">
                  <c:v>23</c:v>
                </c:pt>
                <c:pt idx="3">
                  <c:v>10</c:v>
                </c:pt>
                <c:pt idx="4">
                  <c:v>23</c:v>
                </c:pt>
                <c:pt idx="5">
                  <c:v>21</c:v>
                </c:pt>
              </c:numCache>
            </c:numRef>
          </c:val>
          <c:extLst>
            <c:ext xmlns:c16="http://schemas.microsoft.com/office/drawing/2014/chart" uri="{C3380CC4-5D6E-409C-BE32-E72D297353CC}">
              <c16:uniqueId val="{00000000-1D76-4B6A-AC8F-A4959BB3A26F}"/>
            </c:ext>
          </c:extLst>
        </c:ser>
        <c:ser>
          <c:idx val="1"/>
          <c:order val="1"/>
          <c:tx>
            <c:strRef>
              <c:f>'[tabulas un grafiki.xlsx]Darbam 2 (2)'!$A$5</c:f>
              <c:strCache>
                <c:ptCount val="1"/>
                <c:pt idx="0">
                  <c:v>iestādes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'[tabulas un grafiki.xlsx]Darbam 2 (2)'!$B$1:$G$3</c:f>
              <c:multiLvlStrCache>
                <c:ptCount val="6"/>
                <c:lvl>
                  <c:pt idx="0">
                    <c:v>2021</c:v>
                  </c:pt>
                  <c:pt idx="1">
                    <c:v>2022</c:v>
                  </c:pt>
                  <c:pt idx="2">
                    <c:v>2021</c:v>
                  </c:pt>
                  <c:pt idx="3">
                    <c:v>2022</c:v>
                  </c:pt>
                  <c:pt idx="4">
                    <c:v>2021</c:v>
                  </c:pt>
                  <c:pt idx="5">
                    <c:v>2022</c:v>
                  </c:pt>
                </c:lvl>
                <c:lvl>
                  <c:pt idx="0">
                    <c:v>Ir publicēts piekļūstamības paziņojums un pievienots izvērtējumu apliecinošs dokuments</c:v>
                  </c:pt>
                  <c:pt idx="2">
                    <c:v>Ir publicēts piekļūstamības paziņojums, bet trūkst izvērtējumu apliecinoša dokumenta.</c:v>
                  </c:pt>
                  <c:pt idx="4">
                    <c:v>Nav publicēts piekļūstamības paziņojums, %</c:v>
                  </c:pt>
                </c:lvl>
              </c:multiLvlStrCache>
            </c:multiLvlStrRef>
          </c:cat>
          <c:val>
            <c:numRef>
              <c:f>'[tabulas un grafiki.xlsx]Darbam 2 (2)'!$B$5:$G$5</c:f>
              <c:numCache>
                <c:formatCode>General</c:formatCode>
                <c:ptCount val="6"/>
                <c:pt idx="0">
                  <c:v>51</c:v>
                </c:pt>
                <c:pt idx="1">
                  <c:v>78</c:v>
                </c:pt>
                <c:pt idx="2">
                  <c:v>23</c:v>
                </c:pt>
                <c:pt idx="3">
                  <c:v>10</c:v>
                </c:pt>
                <c:pt idx="4">
                  <c:v>26</c:v>
                </c:pt>
                <c:pt idx="5">
                  <c:v>12</c:v>
                </c:pt>
              </c:numCache>
            </c:numRef>
          </c:val>
          <c:extLst>
            <c:ext xmlns:c16="http://schemas.microsoft.com/office/drawing/2014/chart" uri="{C3380CC4-5D6E-409C-BE32-E72D297353CC}">
              <c16:uniqueId val="{00000001-1D76-4B6A-AC8F-A4959BB3A26F}"/>
            </c:ext>
          </c:extLst>
        </c:ser>
        <c:ser>
          <c:idx val="2"/>
          <c:order val="2"/>
          <c:tx>
            <c:strRef>
              <c:f>'[tabulas un grafiki.xlsx]Darbam 2 (2)'!$A$6</c:f>
              <c:strCache>
                <c:ptCount val="1"/>
                <c:pt idx="0">
                  <c:v>ministrijas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'[tabulas un grafiki.xlsx]Darbam 2 (2)'!$B$1:$G$3</c:f>
              <c:multiLvlStrCache>
                <c:ptCount val="6"/>
                <c:lvl>
                  <c:pt idx="0">
                    <c:v>2021</c:v>
                  </c:pt>
                  <c:pt idx="1">
                    <c:v>2022</c:v>
                  </c:pt>
                  <c:pt idx="2">
                    <c:v>2021</c:v>
                  </c:pt>
                  <c:pt idx="3">
                    <c:v>2022</c:v>
                  </c:pt>
                  <c:pt idx="4">
                    <c:v>2021</c:v>
                  </c:pt>
                  <c:pt idx="5">
                    <c:v>2022</c:v>
                  </c:pt>
                </c:lvl>
                <c:lvl>
                  <c:pt idx="0">
                    <c:v>Ir publicēts piekļūstamības paziņojums un pievienots izvērtējumu apliecinošs dokuments</c:v>
                  </c:pt>
                  <c:pt idx="2">
                    <c:v>Ir publicēts piekļūstamības paziņojums, bet trūkst izvērtējumu apliecinoša dokumenta.</c:v>
                  </c:pt>
                  <c:pt idx="4">
                    <c:v>Nav publicēts piekļūstamības paziņojums, %</c:v>
                  </c:pt>
                </c:lvl>
              </c:multiLvlStrCache>
            </c:multiLvlStrRef>
          </c:cat>
          <c:val>
            <c:numRef>
              <c:f>'[tabulas un grafiki.xlsx]Darbam 2 (2)'!$B$6:$G$6</c:f>
              <c:numCache>
                <c:formatCode>General</c:formatCode>
                <c:ptCount val="6"/>
                <c:pt idx="0">
                  <c:v>77</c:v>
                </c:pt>
                <c:pt idx="1">
                  <c:v>77</c:v>
                </c:pt>
                <c:pt idx="2">
                  <c:v>23</c:v>
                </c:pt>
                <c:pt idx="3">
                  <c:v>15</c:v>
                </c:pt>
                <c:pt idx="5">
                  <c:v>8</c:v>
                </c:pt>
              </c:numCache>
            </c:numRef>
          </c:val>
          <c:extLst>
            <c:ext xmlns:c16="http://schemas.microsoft.com/office/drawing/2014/chart" uri="{C3380CC4-5D6E-409C-BE32-E72D297353CC}">
              <c16:uniqueId val="{00000002-1D76-4B6A-AC8F-A4959BB3A26F}"/>
            </c:ext>
          </c:extLst>
        </c:ser>
        <c:ser>
          <c:idx val="3"/>
          <c:order val="3"/>
          <c:tx>
            <c:strRef>
              <c:f>'[tabulas un grafiki.xlsx]Darbam 2 (2)'!$A$7</c:f>
              <c:strCache>
                <c:ptCount val="1"/>
                <c:pt idx="0">
                  <c:v>kapitālsabiedrības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'[tabulas un grafiki.xlsx]Darbam 2 (2)'!$B$1:$G$3</c:f>
              <c:multiLvlStrCache>
                <c:ptCount val="6"/>
                <c:lvl>
                  <c:pt idx="0">
                    <c:v>2021</c:v>
                  </c:pt>
                  <c:pt idx="1">
                    <c:v>2022</c:v>
                  </c:pt>
                  <c:pt idx="2">
                    <c:v>2021</c:v>
                  </c:pt>
                  <c:pt idx="3">
                    <c:v>2022</c:v>
                  </c:pt>
                  <c:pt idx="4">
                    <c:v>2021</c:v>
                  </c:pt>
                  <c:pt idx="5">
                    <c:v>2022</c:v>
                  </c:pt>
                </c:lvl>
                <c:lvl>
                  <c:pt idx="0">
                    <c:v>Ir publicēts piekļūstamības paziņojums un pievienots izvērtējumu apliecinošs dokuments</c:v>
                  </c:pt>
                  <c:pt idx="2">
                    <c:v>Ir publicēts piekļūstamības paziņojums, bet trūkst izvērtējumu apliecinoša dokumenta.</c:v>
                  </c:pt>
                  <c:pt idx="4">
                    <c:v>Nav publicēts piekļūstamības paziņojums, %</c:v>
                  </c:pt>
                </c:lvl>
              </c:multiLvlStrCache>
            </c:multiLvlStrRef>
          </c:cat>
          <c:val>
            <c:numRef>
              <c:f>'[tabulas un grafiki.xlsx]Darbam 2 (2)'!$B$7:$G$7</c:f>
              <c:numCache>
                <c:formatCode>General</c:formatCode>
                <c:ptCount val="6"/>
                <c:pt idx="1">
                  <c:v>36</c:v>
                </c:pt>
                <c:pt idx="3">
                  <c:v>5</c:v>
                </c:pt>
                <c:pt idx="5">
                  <c:v>59</c:v>
                </c:pt>
              </c:numCache>
            </c:numRef>
          </c:val>
          <c:extLst>
            <c:ext xmlns:c16="http://schemas.microsoft.com/office/drawing/2014/chart" uri="{C3380CC4-5D6E-409C-BE32-E72D297353CC}">
              <c16:uniqueId val="{00000003-1D76-4B6A-AC8F-A4959BB3A26F}"/>
            </c:ext>
          </c:extLst>
        </c:ser>
        <c:dLbls>
          <c:showLegendKey val="0"/>
          <c:showVal val="0"/>
          <c:showCatName val="0"/>
          <c:showSerName val="0"/>
          <c:showPercent val="0"/>
          <c:showBubbleSize val="0"/>
        </c:dLbls>
        <c:gapWidth val="219"/>
        <c:overlap val="-27"/>
        <c:axId val="1698069519"/>
        <c:axId val="1"/>
      </c:barChart>
      <c:catAx>
        <c:axId val="16980695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698069519"/>
        <c:crosses val="autoZero"/>
        <c:crossBetween val="between"/>
      </c:valAx>
      <c:spPr>
        <a:noFill/>
        <a:ln w="25400">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87019765083133"/>
          <c:y val="3.4920643649704701E-2"/>
          <c:w val="0.82450553917606217"/>
          <c:h val="0.68151223134913919"/>
        </c:manualLayout>
      </c:layout>
      <c:barChart>
        <c:barDir val="col"/>
        <c:grouping val="clustered"/>
        <c:varyColors val="0"/>
        <c:ser>
          <c:idx val="0"/>
          <c:order val="0"/>
          <c:tx>
            <c:strRef>
              <c:f>Sheet1!$A$47</c:f>
              <c:strCache>
                <c:ptCount val="1"/>
                <c:pt idx="0">
                  <c:v>VARAM izlases tīmekļvietnes</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Sheet1!$B$46:$C$46</c:f>
              <c:numCache>
                <c:formatCode>General</c:formatCode>
                <c:ptCount val="2"/>
                <c:pt idx="0">
                  <c:v>2021</c:v>
                </c:pt>
                <c:pt idx="1">
                  <c:v>2022</c:v>
                </c:pt>
              </c:numCache>
            </c:numRef>
          </c:cat>
          <c:val>
            <c:numRef>
              <c:f>Sheet1!$B$47:$C$47</c:f>
              <c:numCache>
                <c:formatCode>0%</c:formatCode>
                <c:ptCount val="2"/>
                <c:pt idx="1">
                  <c:v>0.72</c:v>
                </c:pt>
              </c:numCache>
            </c:numRef>
          </c:val>
          <c:extLst>
            <c:ext xmlns:c16="http://schemas.microsoft.com/office/drawing/2014/chart" uri="{C3380CC4-5D6E-409C-BE32-E72D297353CC}">
              <c16:uniqueId val="{00000000-0556-4AD9-AD7B-AF51CD2D240B}"/>
            </c:ext>
          </c:extLst>
        </c:ser>
        <c:ser>
          <c:idx val="1"/>
          <c:order val="1"/>
          <c:tx>
            <c:strRef>
              <c:f>Sheet1!$A$48</c:f>
              <c:strCache>
                <c:ptCount val="1"/>
                <c:pt idx="0">
                  <c:v>E-indekss kopumā</c:v>
                </c:pt>
              </c:strCache>
            </c:strRef>
          </c:tx>
          <c:spPr>
            <a:solidFill>
              <a:srgbClr val="4F81BD"/>
            </a:solidFill>
            <a:ln>
              <a:noFill/>
            </a:ln>
            <a:effectLst/>
          </c:spPr>
          <c:invertIfNegative val="0"/>
          <c:dPt>
            <c:idx val="0"/>
            <c:invertIfNegative val="0"/>
            <c:bubble3D val="0"/>
            <c:spPr>
              <a:solidFill>
                <a:srgbClr val="4F81BD"/>
              </a:solidFill>
              <a:ln>
                <a:solidFill>
                  <a:schemeClr val="accent5">
                    <a:lumMod val="75000"/>
                  </a:schemeClr>
                </a:solidFill>
              </a:ln>
              <a:effectLst/>
            </c:spPr>
            <c:extLst>
              <c:ext xmlns:c16="http://schemas.microsoft.com/office/drawing/2014/chart" uri="{C3380CC4-5D6E-409C-BE32-E72D297353CC}">
                <c16:uniqueId val="{00000002-0556-4AD9-AD7B-AF51CD2D240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Sheet1!$B$46:$C$46</c:f>
              <c:numCache>
                <c:formatCode>General</c:formatCode>
                <c:ptCount val="2"/>
                <c:pt idx="0">
                  <c:v>2021</c:v>
                </c:pt>
                <c:pt idx="1">
                  <c:v>2022</c:v>
                </c:pt>
              </c:numCache>
            </c:numRef>
          </c:cat>
          <c:val>
            <c:numRef>
              <c:f>Sheet1!$B$48:$C$48</c:f>
              <c:numCache>
                <c:formatCode>0%</c:formatCode>
                <c:ptCount val="2"/>
                <c:pt idx="0">
                  <c:v>0.54</c:v>
                </c:pt>
                <c:pt idx="1">
                  <c:v>0.7</c:v>
                </c:pt>
              </c:numCache>
            </c:numRef>
          </c:val>
          <c:extLst>
            <c:ext xmlns:c16="http://schemas.microsoft.com/office/drawing/2014/chart" uri="{C3380CC4-5D6E-409C-BE32-E72D297353CC}">
              <c16:uniqueId val="{00000003-0556-4AD9-AD7B-AF51CD2D240B}"/>
            </c:ext>
          </c:extLst>
        </c:ser>
        <c:ser>
          <c:idx val="2"/>
          <c:order val="2"/>
          <c:tx>
            <c:strRef>
              <c:f>Sheet1!$A$49</c:f>
              <c:strCache>
                <c:ptCount val="1"/>
                <c:pt idx="0">
                  <c:v>E-indekss iestādes</c:v>
                </c:pt>
              </c:strCache>
            </c:strRef>
          </c:tx>
          <c:spPr>
            <a:solidFill>
              <a:srgbClr val="C0504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Sheet1!$B$46:$C$46</c:f>
              <c:numCache>
                <c:formatCode>General</c:formatCode>
                <c:ptCount val="2"/>
                <c:pt idx="0">
                  <c:v>2021</c:v>
                </c:pt>
                <c:pt idx="1">
                  <c:v>2022</c:v>
                </c:pt>
              </c:numCache>
            </c:numRef>
          </c:cat>
          <c:val>
            <c:numRef>
              <c:f>Sheet1!$B$49:$C$49</c:f>
              <c:numCache>
                <c:formatCode>0%</c:formatCode>
                <c:ptCount val="2"/>
                <c:pt idx="0">
                  <c:v>0.51</c:v>
                </c:pt>
                <c:pt idx="1">
                  <c:v>0.78</c:v>
                </c:pt>
              </c:numCache>
            </c:numRef>
          </c:val>
          <c:extLst>
            <c:ext xmlns:c16="http://schemas.microsoft.com/office/drawing/2014/chart" uri="{C3380CC4-5D6E-409C-BE32-E72D297353CC}">
              <c16:uniqueId val="{00000004-0556-4AD9-AD7B-AF51CD2D240B}"/>
            </c:ext>
          </c:extLst>
        </c:ser>
        <c:ser>
          <c:idx val="3"/>
          <c:order val="3"/>
          <c:tx>
            <c:strRef>
              <c:f>Sheet1!$A$50</c:f>
              <c:strCache>
                <c:ptCount val="1"/>
                <c:pt idx="0">
                  <c:v>E-indekss ministrijas</c:v>
                </c:pt>
              </c:strCache>
            </c:strRef>
          </c:tx>
          <c:spPr>
            <a:solidFill>
              <a:srgbClr val="9BBB5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Sheet1!$B$46:$C$46</c:f>
              <c:numCache>
                <c:formatCode>General</c:formatCode>
                <c:ptCount val="2"/>
                <c:pt idx="0">
                  <c:v>2021</c:v>
                </c:pt>
                <c:pt idx="1">
                  <c:v>2022</c:v>
                </c:pt>
              </c:numCache>
            </c:numRef>
          </c:cat>
          <c:val>
            <c:numRef>
              <c:f>Sheet1!$B$50:$C$50</c:f>
              <c:numCache>
                <c:formatCode>0%</c:formatCode>
                <c:ptCount val="2"/>
                <c:pt idx="0">
                  <c:v>0.77</c:v>
                </c:pt>
                <c:pt idx="1">
                  <c:v>0.77</c:v>
                </c:pt>
              </c:numCache>
            </c:numRef>
          </c:val>
          <c:extLst>
            <c:ext xmlns:c16="http://schemas.microsoft.com/office/drawing/2014/chart" uri="{C3380CC4-5D6E-409C-BE32-E72D297353CC}">
              <c16:uniqueId val="{00000005-0556-4AD9-AD7B-AF51CD2D240B}"/>
            </c:ext>
          </c:extLst>
        </c:ser>
        <c:ser>
          <c:idx val="4"/>
          <c:order val="4"/>
          <c:tx>
            <c:strRef>
              <c:f>Sheet1!$A$51</c:f>
              <c:strCache>
                <c:ptCount val="1"/>
                <c:pt idx="0">
                  <c:v>E-indekss kapitālsabiedrības</c:v>
                </c:pt>
              </c:strCache>
            </c:strRef>
          </c:tx>
          <c:spPr>
            <a:solidFill>
              <a:srgbClr val="8064A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Sheet1!$B$46:$C$46</c:f>
              <c:numCache>
                <c:formatCode>General</c:formatCode>
                <c:ptCount val="2"/>
                <c:pt idx="0">
                  <c:v>2021</c:v>
                </c:pt>
                <c:pt idx="1">
                  <c:v>2022</c:v>
                </c:pt>
              </c:numCache>
            </c:numRef>
          </c:cat>
          <c:val>
            <c:numRef>
              <c:f>Sheet1!$B$51:$C$51</c:f>
              <c:numCache>
                <c:formatCode>0%</c:formatCode>
                <c:ptCount val="2"/>
                <c:pt idx="0">
                  <c:v>0</c:v>
                </c:pt>
                <c:pt idx="1">
                  <c:v>0.36</c:v>
                </c:pt>
              </c:numCache>
            </c:numRef>
          </c:val>
          <c:extLst>
            <c:ext xmlns:c16="http://schemas.microsoft.com/office/drawing/2014/chart" uri="{C3380CC4-5D6E-409C-BE32-E72D297353CC}">
              <c16:uniqueId val="{00000006-0556-4AD9-AD7B-AF51CD2D240B}"/>
            </c:ext>
          </c:extLst>
        </c:ser>
        <c:dLbls>
          <c:dLblPos val="outEnd"/>
          <c:showLegendKey val="0"/>
          <c:showVal val="1"/>
          <c:showCatName val="0"/>
          <c:showSerName val="0"/>
          <c:showPercent val="0"/>
          <c:showBubbleSize val="0"/>
        </c:dLbls>
        <c:gapWidth val="219"/>
        <c:overlap val="-27"/>
        <c:axId val="1689723759"/>
        <c:axId val="1689724239"/>
      </c:barChart>
      <c:catAx>
        <c:axId val="16897237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689724239"/>
        <c:crosses val="autoZero"/>
        <c:auto val="1"/>
        <c:lblAlgn val="ctr"/>
        <c:lblOffset val="100"/>
        <c:noMultiLvlLbl val="0"/>
      </c:catAx>
      <c:valAx>
        <c:axId val="168972423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689723759"/>
        <c:crosses val="autoZero"/>
        <c:crossBetween val="between"/>
      </c:valAx>
      <c:spPr>
        <a:noFill/>
        <a:ln>
          <a:noFill/>
        </a:ln>
        <a:effectLst/>
      </c:spPr>
    </c:plotArea>
    <c:legend>
      <c:legendPos val="b"/>
      <c:layout>
        <c:manualLayout>
          <c:xMode val="edge"/>
          <c:yMode val="edge"/>
          <c:x val="2.4184876383959646E-2"/>
          <c:y val="0.75831139211901333"/>
          <c:w val="0.93448662345625277"/>
          <c:h val="0.2392891486787023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8B1-4767-A36C-607708C123A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8B1-4767-A36C-607708C123A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bestFit"/>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'[tabulas un grafiki.xlsx]Sheet1'!$A$26:$A$27</c:f>
              <c:strCache>
                <c:ptCount val="2"/>
                <c:pt idx="0">
                  <c:v>piekļūstamības paziņojums publicēts </c:v>
                </c:pt>
                <c:pt idx="1">
                  <c:v>piekļūstamības paziņojums nav publicēts </c:v>
                </c:pt>
              </c:strCache>
            </c:strRef>
          </c:cat>
          <c:val>
            <c:numRef>
              <c:f>'[tabulas un grafiki.xlsx]Sheet1'!$B$26:$B$27</c:f>
              <c:numCache>
                <c:formatCode>General</c:formatCode>
                <c:ptCount val="2"/>
                <c:pt idx="0">
                  <c:v>334</c:v>
                </c:pt>
                <c:pt idx="1">
                  <c:v>869</c:v>
                </c:pt>
              </c:numCache>
            </c:numRef>
          </c:val>
          <c:extLst>
            <c:ext xmlns:c16="http://schemas.microsoft.com/office/drawing/2014/chart" uri="{C3380CC4-5D6E-409C-BE32-E72D297353CC}">
              <c16:uniqueId val="{00000004-88B1-4767-A36C-607708C123A9}"/>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'[tabulas un grafiki.xlsx]salīdzinājums'!$K$2</c:f>
              <c:strCache>
                <c:ptCount val="1"/>
                <c:pt idx="0">
                  <c:v>2023</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B33-40AF-97E4-F7F9F792275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B33-40AF-97E4-F7F9F792275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B33-40AF-97E4-F7F9F792275B}"/>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BB33-40AF-97E4-F7F9F792275B}"/>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BB33-40AF-97E4-F7F9F792275B}"/>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BB33-40AF-97E4-F7F9F792275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'[tabulas un grafiki.xlsx]salīdzinājums'!$I$3:$I$8</c:f>
              <c:strCache>
                <c:ptCount val="6"/>
                <c:pt idx="0">
                  <c:v>37-48</c:v>
                </c:pt>
                <c:pt idx="1">
                  <c:v>51-69</c:v>
                </c:pt>
                <c:pt idx="2">
                  <c:v>70-79</c:v>
                </c:pt>
                <c:pt idx="3">
                  <c:v>80-89</c:v>
                </c:pt>
                <c:pt idx="4">
                  <c:v>90-99</c:v>
                </c:pt>
                <c:pt idx="5">
                  <c:v>100</c:v>
                </c:pt>
              </c:strCache>
            </c:strRef>
          </c:cat>
          <c:val>
            <c:numRef>
              <c:f>'[tabulas un grafiki.xlsx]salīdzinājums'!$K$3:$K$8</c:f>
              <c:numCache>
                <c:formatCode>0%</c:formatCode>
                <c:ptCount val="6"/>
                <c:pt idx="0">
                  <c:v>1.3020833333333334E-2</c:v>
                </c:pt>
                <c:pt idx="1">
                  <c:v>0.15364583333333334</c:v>
                </c:pt>
                <c:pt idx="2">
                  <c:v>0.15885416666666666</c:v>
                </c:pt>
                <c:pt idx="3">
                  <c:v>0.27604166666666669</c:v>
                </c:pt>
                <c:pt idx="4">
                  <c:v>0.32552083333333331</c:v>
                </c:pt>
                <c:pt idx="5">
                  <c:v>7.2916666666666671E-2</c:v>
                </c:pt>
              </c:numCache>
            </c:numRef>
          </c:val>
          <c:extLst>
            <c:ext xmlns:c16="http://schemas.microsoft.com/office/drawing/2014/chart" uri="{C3380CC4-5D6E-409C-BE32-E72D297353CC}">
              <c16:uniqueId val="{0000000C-BB33-40AF-97E4-F7F9F792275B}"/>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7e61be5a-9f3f-46c0-883f-80dee6e80e67">
      <UserInfo>
        <DisplayName>Pauls Puķītis</DisplayName>
        <AccountId>127</AccountId>
        <AccountType/>
      </UserInfo>
      <UserInfo>
        <DisplayName>Lelda Kalniņa</DisplayName>
        <AccountId>41</AccountId>
        <AccountType/>
      </UserInfo>
    </SharedWithUsers>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5" ma:contentTypeDescription="Izveidot jaunu dokumentu." ma:contentTypeScope="" ma:versionID="7e474528180d58f42045f29eafbbf8e2">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aa65a6b4e6a80220f4af953963992ffa"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315E6D-0A7E-4AB0-B8C3-F309223FD443}">
  <ds:schemaRefs>
    <ds:schemaRef ds:uri="http://schemas.openxmlformats.org/officeDocument/2006/bibliography"/>
  </ds:schemaRefs>
</ds:datastoreItem>
</file>

<file path=customXml/itemProps2.xml><?xml version="1.0" encoding="utf-8"?>
<ds:datastoreItem xmlns:ds="http://schemas.openxmlformats.org/officeDocument/2006/customXml" ds:itemID="{1E8A7172-1AA5-4D50-BBC0-3AFFF31A9EDA}">
  <ds:schemaRefs>
    <ds:schemaRef ds:uri="http://schemas.microsoft.com/sharepoint/v3/contenttype/forms"/>
  </ds:schemaRefs>
</ds:datastoreItem>
</file>

<file path=customXml/itemProps3.xml><?xml version="1.0" encoding="utf-8"?>
<ds:datastoreItem xmlns:ds="http://schemas.openxmlformats.org/officeDocument/2006/customXml" ds:itemID="{FAFBEF26-0FDB-49C3-9121-5E5C01444D6F}">
  <ds:schemaRefs>
    <ds:schemaRef ds:uri="http://schemas.microsoft.com/office/2006/metadata/properties"/>
    <ds:schemaRef ds:uri="http://schemas.microsoft.com/office/infopath/2007/PartnerControls"/>
    <ds:schemaRef ds:uri="7e61be5a-9f3f-46c0-883f-80dee6e80e67"/>
    <ds:schemaRef ds:uri="0026d777-7ea2-438a-b84f-f3e74dc1dd91"/>
  </ds:schemaRefs>
</ds:datastoreItem>
</file>

<file path=customXml/itemProps4.xml><?xml version="1.0" encoding="utf-8"?>
<ds:datastoreItem xmlns:ds="http://schemas.openxmlformats.org/officeDocument/2006/customXml" ds:itemID="{80579EBF-1A4D-489A-887C-34F812A47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22983</Words>
  <Characters>13101</Characters>
  <Application>Microsoft Office Word</Application>
  <DocSecurity>0</DocSecurity>
  <Lines>109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36012</CharactersWithSpaces>
  <SharedDoc>false</SharedDoc>
  <HLinks>
    <vt:vector size="144" baseType="variant">
      <vt:variant>
        <vt:i4>7864412</vt:i4>
      </vt:variant>
      <vt:variant>
        <vt:i4>0</vt:i4>
      </vt:variant>
      <vt:variant>
        <vt:i4>0</vt:i4>
      </vt:variant>
      <vt:variant>
        <vt:i4>5</vt:i4>
      </vt:variant>
      <vt:variant>
        <vt:lpwstr>mailto:Janis.ratkevics@varam.gov.lv</vt:lpwstr>
      </vt:variant>
      <vt:variant>
        <vt:lpwstr/>
      </vt:variant>
      <vt:variant>
        <vt:i4>2752567</vt:i4>
      </vt:variant>
      <vt:variant>
        <vt:i4>69</vt:i4>
      </vt:variant>
      <vt:variant>
        <vt:i4>0</vt:i4>
      </vt:variant>
      <vt:variant>
        <vt:i4>5</vt:i4>
      </vt:variant>
      <vt:variant>
        <vt:lpwstr>https://pieklustamiba.varam.gov.lv/</vt:lpwstr>
      </vt:variant>
      <vt:variant>
        <vt:lpwstr/>
      </vt:variant>
      <vt:variant>
        <vt:i4>2752567</vt:i4>
      </vt:variant>
      <vt:variant>
        <vt:i4>66</vt:i4>
      </vt:variant>
      <vt:variant>
        <vt:i4>0</vt:i4>
      </vt:variant>
      <vt:variant>
        <vt:i4>5</vt:i4>
      </vt:variant>
      <vt:variant>
        <vt:lpwstr>https://pieklustamiba.varam.gov.lv/</vt:lpwstr>
      </vt:variant>
      <vt:variant>
        <vt:lpwstr/>
      </vt:variant>
      <vt:variant>
        <vt:i4>1966169</vt:i4>
      </vt:variant>
      <vt:variant>
        <vt:i4>63</vt:i4>
      </vt:variant>
      <vt:variant>
        <vt:i4>0</vt:i4>
      </vt:variant>
      <vt:variant>
        <vt:i4>5</vt:i4>
      </vt:variant>
      <vt:variant>
        <vt:lpwstr>https://www.lvs.lv/lv/products/144683</vt:lpwstr>
      </vt:variant>
      <vt:variant>
        <vt:lpwstr/>
      </vt:variant>
      <vt:variant>
        <vt:i4>1376343</vt:i4>
      </vt:variant>
      <vt:variant>
        <vt:i4>60</vt:i4>
      </vt:variant>
      <vt:variant>
        <vt:i4>0</vt:i4>
      </vt:variant>
      <vt:variant>
        <vt:i4>5</vt:i4>
      </vt:variant>
      <vt:variant>
        <vt:lpwstr>https://www.who.int/news-room/questions-and-answers/item/what-is-e-accessibility</vt:lpwstr>
      </vt:variant>
      <vt:variant>
        <vt:lpwstr/>
      </vt:variant>
      <vt:variant>
        <vt:i4>7798883</vt:i4>
      </vt:variant>
      <vt:variant>
        <vt:i4>57</vt:i4>
      </vt:variant>
      <vt:variant>
        <vt:i4>0</vt:i4>
      </vt:variant>
      <vt:variant>
        <vt:i4>5</vt:i4>
      </vt:variant>
      <vt:variant>
        <vt:lpwstr>https://www.varam.gov.lv/lv/valsts-informacijas-resursu-sistemu-un-sadarbspejas-informacijas-sistema-virsis</vt:lpwstr>
      </vt:variant>
      <vt:variant>
        <vt:lpwstr/>
      </vt:variant>
      <vt:variant>
        <vt:i4>2556001</vt:i4>
      </vt:variant>
      <vt:variant>
        <vt:i4>54</vt:i4>
      </vt:variant>
      <vt:variant>
        <vt:i4>0</vt:i4>
      </vt:variant>
      <vt:variant>
        <vt:i4>5</vt:i4>
      </vt:variant>
      <vt:variant>
        <vt:lpwstr>https://data.gov.lv/dati/lv/dataset/public-persons-institutions</vt:lpwstr>
      </vt:variant>
      <vt:variant>
        <vt:lpwstr/>
      </vt:variant>
      <vt:variant>
        <vt:i4>2556001</vt:i4>
      </vt:variant>
      <vt:variant>
        <vt:i4>51</vt:i4>
      </vt:variant>
      <vt:variant>
        <vt:i4>0</vt:i4>
      </vt:variant>
      <vt:variant>
        <vt:i4>5</vt:i4>
      </vt:variant>
      <vt:variant>
        <vt:lpwstr>https://data.gov.lv/dati/lv/dataset/public-persons-institutions</vt:lpwstr>
      </vt:variant>
      <vt:variant>
        <vt:lpwstr/>
      </vt:variant>
      <vt:variant>
        <vt:i4>2556001</vt:i4>
      </vt:variant>
      <vt:variant>
        <vt:i4>48</vt:i4>
      </vt:variant>
      <vt:variant>
        <vt:i4>0</vt:i4>
      </vt:variant>
      <vt:variant>
        <vt:i4>5</vt:i4>
      </vt:variant>
      <vt:variant>
        <vt:lpwstr>https://data.gov.lv/dati/lv/dataset/public-persons-institutions</vt:lpwstr>
      </vt:variant>
      <vt:variant>
        <vt:lpwstr/>
      </vt:variant>
      <vt:variant>
        <vt:i4>3014770</vt:i4>
      </vt:variant>
      <vt:variant>
        <vt:i4>45</vt:i4>
      </vt:variant>
      <vt:variant>
        <vt:i4>0</vt:i4>
      </vt:variant>
      <vt:variant>
        <vt:i4>5</vt:i4>
      </vt:variant>
      <vt:variant>
        <vt:lpwstr>https://www.varam.gov.lv/lv/valsts-iestazu-un-pasvaldibas-e-indekss</vt:lpwstr>
      </vt:variant>
      <vt:variant>
        <vt:lpwstr/>
      </vt:variant>
      <vt:variant>
        <vt:i4>5963810</vt:i4>
      </vt:variant>
      <vt:variant>
        <vt:i4>39</vt:i4>
      </vt:variant>
      <vt:variant>
        <vt:i4>0</vt:i4>
      </vt:variant>
      <vt:variant>
        <vt:i4>5</vt:i4>
      </vt:variant>
      <vt:variant>
        <vt:lpwstr>https://pieklustamiba.varam.gov.lv/izvertesanas-protokola_veidlapa.xlsx</vt:lpwstr>
      </vt:variant>
      <vt:variant>
        <vt:lpwstr/>
      </vt:variant>
      <vt:variant>
        <vt:i4>2752567</vt:i4>
      </vt:variant>
      <vt:variant>
        <vt:i4>36</vt:i4>
      </vt:variant>
      <vt:variant>
        <vt:i4>0</vt:i4>
      </vt:variant>
      <vt:variant>
        <vt:i4>5</vt:i4>
      </vt:variant>
      <vt:variant>
        <vt:lpwstr>https://pieklustamiba.varam.gov.lv/</vt:lpwstr>
      </vt:variant>
      <vt:variant>
        <vt:lpwstr/>
      </vt:variant>
      <vt:variant>
        <vt:i4>8257594</vt:i4>
      </vt:variant>
      <vt:variant>
        <vt:i4>33</vt:i4>
      </vt:variant>
      <vt:variant>
        <vt:i4>0</vt:i4>
      </vt:variant>
      <vt:variant>
        <vt:i4>5</vt:i4>
      </vt:variant>
      <vt:variant>
        <vt:lpwstr>https://www.accessibilityassociation.org/s/certified-professional-directory</vt:lpwstr>
      </vt:variant>
      <vt:variant>
        <vt:lpwstr/>
      </vt:variant>
      <vt:variant>
        <vt:i4>589942</vt:i4>
      </vt:variant>
      <vt:variant>
        <vt:i4>30</vt:i4>
      </vt:variant>
      <vt:variant>
        <vt:i4>0</vt:i4>
      </vt:variant>
      <vt:variant>
        <vt:i4>5</vt:i4>
      </vt:variant>
      <vt:variant>
        <vt:lpwstr>https://eur-lex.europa.eu/eli/dec_impl/2018/1524/oj</vt:lpwstr>
      </vt:variant>
      <vt:variant>
        <vt:lpwstr>:~:text=Commission%20Implementing%20Decision%20(EU)%202018,and%20mobile%20applications%20of%20public</vt:lpwstr>
      </vt:variant>
      <vt:variant>
        <vt:i4>917591</vt:i4>
      </vt:variant>
      <vt:variant>
        <vt:i4>27</vt:i4>
      </vt:variant>
      <vt:variant>
        <vt:i4>0</vt:i4>
      </vt:variant>
      <vt:variant>
        <vt:i4>5</vt:i4>
      </vt:variant>
      <vt:variant>
        <vt:lpwstr>https://digital-strategy.ec.europa.eu/en/policies/web-accessibility-expert-group</vt:lpwstr>
      </vt:variant>
      <vt:variant>
        <vt:lpwstr/>
      </vt:variant>
      <vt:variant>
        <vt:i4>2752567</vt:i4>
      </vt:variant>
      <vt:variant>
        <vt:i4>24</vt:i4>
      </vt:variant>
      <vt:variant>
        <vt:i4>0</vt:i4>
      </vt:variant>
      <vt:variant>
        <vt:i4>5</vt:i4>
      </vt:variant>
      <vt:variant>
        <vt:lpwstr>https://pieklustamiba.varam.gov.lv/</vt:lpwstr>
      </vt:variant>
      <vt:variant>
        <vt:lpwstr/>
      </vt:variant>
      <vt:variant>
        <vt:i4>3473445</vt:i4>
      </vt:variant>
      <vt:variant>
        <vt:i4>21</vt:i4>
      </vt:variant>
      <vt:variant>
        <vt:i4>0</vt:i4>
      </vt:variant>
      <vt:variant>
        <vt:i4>5</vt:i4>
      </vt:variant>
      <vt:variant>
        <vt:lpwstr>https://www.varam.gov.lv/lv/wwwvaramgovlv/lv/pieklustamiba</vt:lpwstr>
      </vt:variant>
      <vt:variant>
        <vt:lpwstr/>
      </vt:variant>
      <vt:variant>
        <vt:i4>2883624</vt:i4>
      </vt:variant>
      <vt:variant>
        <vt:i4>18</vt:i4>
      </vt:variant>
      <vt:variant>
        <vt:i4>0</vt:i4>
      </vt:variant>
      <vt:variant>
        <vt:i4>5</vt:i4>
      </vt:variant>
      <vt:variant>
        <vt:lpwstr>https://www.varam.gov.lv/lv/media/5695/download</vt:lpwstr>
      </vt:variant>
      <vt:variant>
        <vt:lpwstr/>
      </vt:variant>
      <vt:variant>
        <vt:i4>2752567</vt:i4>
      </vt:variant>
      <vt:variant>
        <vt:i4>15</vt:i4>
      </vt:variant>
      <vt:variant>
        <vt:i4>0</vt:i4>
      </vt:variant>
      <vt:variant>
        <vt:i4>5</vt:i4>
      </vt:variant>
      <vt:variant>
        <vt:lpwstr>https://pieklustamiba.varam.gov.lv/</vt:lpwstr>
      </vt:variant>
      <vt:variant>
        <vt:lpwstr/>
      </vt:variant>
      <vt:variant>
        <vt:i4>3473445</vt:i4>
      </vt:variant>
      <vt:variant>
        <vt:i4>12</vt:i4>
      </vt:variant>
      <vt:variant>
        <vt:i4>0</vt:i4>
      </vt:variant>
      <vt:variant>
        <vt:i4>5</vt:i4>
      </vt:variant>
      <vt:variant>
        <vt:lpwstr>https://www.varam.gov.lv/lv/wwwvaramgovlv/lv/pieklustamiba</vt:lpwstr>
      </vt:variant>
      <vt:variant>
        <vt:lpwstr/>
      </vt:variant>
      <vt:variant>
        <vt:i4>1966101</vt:i4>
      </vt:variant>
      <vt:variant>
        <vt:i4>9</vt:i4>
      </vt:variant>
      <vt:variant>
        <vt:i4>0</vt:i4>
      </vt:variant>
      <vt:variant>
        <vt:i4>5</vt:i4>
      </vt:variant>
      <vt:variant>
        <vt:lpwstr>https://eur-lex.europa.eu/legal-content/LV/TXT/?uri=OJ:L:2016:327:TOC</vt:lpwstr>
      </vt:variant>
      <vt:variant>
        <vt:lpwstr/>
      </vt:variant>
      <vt:variant>
        <vt:i4>262240</vt:i4>
      </vt:variant>
      <vt:variant>
        <vt:i4>6</vt:i4>
      </vt:variant>
      <vt:variant>
        <vt:i4>0</vt:i4>
      </vt:variant>
      <vt:variant>
        <vt:i4>5</vt:i4>
      </vt:variant>
      <vt:variant>
        <vt:lpwstr>https://tapportals.mk.gov.lv/informative_notices/df72db33-6d9b-4e8e-9e93-56672aca929f</vt:lpwstr>
      </vt:variant>
      <vt:variant>
        <vt:lpwstr/>
      </vt:variant>
      <vt:variant>
        <vt:i4>5570569</vt:i4>
      </vt:variant>
      <vt:variant>
        <vt:i4>3</vt:i4>
      </vt:variant>
      <vt:variant>
        <vt:i4>0</vt:i4>
      </vt:variant>
      <vt:variant>
        <vt:i4>5</vt:i4>
      </vt:variant>
      <vt:variant>
        <vt:lpwstr>https://pieklustamiba.varam.gov.lv/infozinojums2021/VARAMZin_30042021_pieklust.docx</vt:lpwstr>
      </vt:variant>
      <vt:variant>
        <vt:lpwstr/>
      </vt:variant>
      <vt:variant>
        <vt:i4>7077931</vt:i4>
      </vt:variant>
      <vt:variant>
        <vt:i4>0</vt:i4>
      </vt:variant>
      <vt:variant>
        <vt:i4>0</vt:i4>
      </vt:variant>
      <vt:variant>
        <vt:i4>5</vt:i4>
      </vt:variant>
      <vt:variant>
        <vt:lpwstr>https://tap.mk.gov.lv/mk/tap/?pid=40482314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Ratkevičs (VARAM)</dc:creator>
  <cp:keywords/>
  <cp:lastModifiedBy>Jānis Ratkevičs</cp:lastModifiedBy>
  <cp:revision>2</cp:revision>
  <cp:lastPrinted>2023-05-18T17:11:00Z</cp:lastPrinted>
  <dcterms:created xsi:type="dcterms:W3CDTF">2023-05-25T10:14:00Z</dcterms:created>
  <dcterms:modified xsi:type="dcterms:W3CDTF">2023-05-25T10:14:00Z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ies>
</file>