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11907" w14:textId="77777777" w:rsidR="00CF139D" w:rsidRPr="00BC6B92" w:rsidRDefault="00CF139D" w:rsidP="00791F5D">
      <w:pPr>
        <w:spacing w:after="0" w:line="240" w:lineRule="auto"/>
        <w:ind w:right="46"/>
        <w:contextualSpacing/>
        <w:jc w:val="center"/>
        <w:rPr>
          <w:rFonts w:ascii="Times New Roman" w:eastAsia="Times New Roman" w:hAnsi="Times New Roman" w:cs="Times New Roman"/>
          <w:b/>
          <w:sz w:val="28"/>
          <w:szCs w:val="28"/>
        </w:rPr>
      </w:pPr>
      <w:r w:rsidRPr="00BC6B92">
        <w:rPr>
          <w:rFonts w:ascii="Times New Roman" w:eastAsia="Times New Roman" w:hAnsi="Times New Roman" w:cs="Times New Roman"/>
          <w:b/>
          <w:sz w:val="28"/>
          <w:szCs w:val="28"/>
        </w:rPr>
        <w:t>Pielikums informatīvajam ziņojumam</w:t>
      </w:r>
    </w:p>
    <w:p w14:paraId="3429F6E3" w14:textId="047A72D4" w:rsidR="00CF139D" w:rsidRPr="00BC6B92" w:rsidRDefault="00CF139D" w:rsidP="00791F5D">
      <w:pPr>
        <w:spacing w:after="0" w:line="240" w:lineRule="auto"/>
        <w:ind w:right="46"/>
        <w:contextualSpacing/>
        <w:jc w:val="center"/>
        <w:rPr>
          <w:rFonts w:ascii="Times New Roman" w:eastAsia="Times New Roman" w:hAnsi="Times New Roman" w:cs="Times New Roman"/>
          <w:b/>
          <w:sz w:val="28"/>
          <w:szCs w:val="28"/>
        </w:rPr>
      </w:pPr>
      <w:r w:rsidRPr="00BC6B92">
        <w:rPr>
          <w:rFonts w:ascii="Times New Roman" w:eastAsia="Times New Roman" w:hAnsi="Times New Roman" w:cs="Times New Roman"/>
          <w:b/>
          <w:sz w:val="28"/>
          <w:szCs w:val="28"/>
        </w:rPr>
        <w:t>“Par Latvijas pārstāvja starptautiskajās cilvēktiesību institūcijās darbu 202</w:t>
      </w:r>
      <w:r w:rsidR="00CB4E13">
        <w:rPr>
          <w:rFonts w:ascii="Times New Roman" w:eastAsia="Times New Roman" w:hAnsi="Times New Roman" w:cs="Times New Roman"/>
          <w:b/>
          <w:sz w:val="28"/>
          <w:szCs w:val="28"/>
        </w:rPr>
        <w:t>3</w:t>
      </w:r>
      <w:r w:rsidRPr="00BC6B92">
        <w:rPr>
          <w:rFonts w:ascii="Times New Roman" w:eastAsia="Times New Roman" w:hAnsi="Times New Roman" w:cs="Times New Roman"/>
          <w:b/>
          <w:sz w:val="28"/>
          <w:szCs w:val="28"/>
        </w:rPr>
        <w:t>.gadā”</w:t>
      </w:r>
    </w:p>
    <w:p w14:paraId="68FF7561" w14:textId="77777777" w:rsidR="00CF139D" w:rsidRPr="000B3A42" w:rsidRDefault="00CF139D" w:rsidP="00791F5D">
      <w:pPr>
        <w:spacing w:after="0" w:line="240" w:lineRule="auto"/>
        <w:ind w:right="46"/>
        <w:contextualSpacing/>
        <w:jc w:val="center"/>
        <w:rPr>
          <w:rFonts w:ascii="Times New Roman" w:eastAsia="Times New Roman" w:hAnsi="Times New Roman" w:cs="Times New Roman"/>
          <w:b/>
          <w:sz w:val="20"/>
          <w:szCs w:val="20"/>
        </w:rPr>
      </w:pPr>
    </w:p>
    <w:p w14:paraId="5A4C7D91" w14:textId="77777777" w:rsidR="00CF139D" w:rsidRPr="00BC6B92" w:rsidRDefault="00CF139D" w:rsidP="00791F5D">
      <w:pPr>
        <w:pStyle w:val="Heading1"/>
        <w:ind w:right="46"/>
      </w:pPr>
      <w:r w:rsidRPr="00BC6B92">
        <w:t>IEVADS</w:t>
      </w:r>
    </w:p>
    <w:p w14:paraId="4379F858" w14:textId="77777777" w:rsidR="00CF139D" w:rsidRPr="000B3A42" w:rsidRDefault="00CF139D" w:rsidP="00791F5D">
      <w:pPr>
        <w:spacing w:after="0" w:line="240" w:lineRule="auto"/>
        <w:ind w:left="709" w:right="46"/>
        <w:contextualSpacing/>
        <w:rPr>
          <w:rFonts w:ascii="Times New Roman" w:hAnsi="Times New Roman" w:cs="Times New Roman"/>
          <w:b/>
          <w:sz w:val="20"/>
          <w:szCs w:val="20"/>
        </w:rPr>
      </w:pPr>
    </w:p>
    <w:p w14:paraId="39392B8D" w14:textId="39C8F9DA" w:rsidR="00CF139D" w:rsidRPr="00BC6B92" w:rsidRDefault="00CF139D" w:rsidP="00791F5D">
      <w:pPr>
        <w:pStyle w:val="ListParagraph"/>
        <w:numPr>
          <w:ilvl w:val="0"/>
          <w:numId w:val="9"/>
        </w:numPr>
        <w:spacing w:after="0" w:line="240" w:lineRule="auto"/>
        <w:ind w:left="0" w:right="46" w:hanging="284"/>
        <w:jc w:val="both"/>
        <w:rPr>
          <w:rFonts w:ascii="Times New Roman" w:hAnsi="Times New Roman" w:cs="Times New Roman"/>
          <w:b/>
          <w:sz w:val="24"/>
          <w:szCs w:val="24"/>
        </w:rPr>
      </w:pPr>
      <w:r w:rsidRPr="00BC6B92">
        <w:rPr>
          <w:rFonts w:ascii="Times New Roman" w:hAnsi="Times New Roman" w:cs="Times New Roman"/>
          <w:sz w:val="24"/>
          <w:szCs w:val="24"/>
        </w:rPr>
        <w:t>Pielikums informatīvajam ziņojumam “Par Latvijas pārstāvja starptautiskajās cilvēktiesību institūcijās darbu 202</w:t>
      </w:r>
      <w:r w:rsidR="00B75C33">
        <w:rPr>
          <w:rFonts w:ascii="Times New Roman" w:hAnsi="Times New Roman" w:cs="Times New Roman"/>
          <w:sz w:val="24"/>
          <w:szCs w:val="24"/>
        </w:rPr>
        <w:t>3</w:t>
      </w:r>
      <w:r w:rsidRPr="00BC6B92">
        <w:rPr>
          <w:rFonts w:ascii="Times New Roman" w:hAnsi="Times New Roman" w:cs="Times New Roman"/>
          <w:sz w:val="24"/>
          <w:szCs w:val="24"/>
        </w:rPr>
        <w:t xml:space="preserve">.gadā” sniedz ieskatu </w:t>
      </w:r>
      <w:r w:rsidR="001F39E3">
        <w:rPr>
          <w:rFonts w:ascii="Times New Roman" w:hAnsi="Times New Roman" w:cs="Times New Roman"/>
          <w:sz w:val="24"/>
          <w:szCs w:val="24"/>
        </w:rPr>
        <w:t>202</w:t>
      </w:r>
      <w:r w:rsidR="00B75C33">
        <w:rPr>
          <w:rFonts w:ascii="Times New Roman" w:hAnsi="Times New Roman" w:cs="Times New Roman"/>
          <w:sz w:val="24"/>
          <w:szCs w:val="24"/>
        </w:rPr>
        <w:t>3</w:t>
      </w:r>
      <w:r w:rsidR="001F39E3">
        <w:rPr>
          <w:rFonts w:ascii="Times New Roman" w:hAnsi="Times New Roman" w:cs="Times New Roman"/>
          <w:sz w:val="24"/>
          <w:szCs w:val="24"/>
        </w:rPr>
        <w:t>.gadā pasludinātajos</w:t>
      </w:r>
      <w:r w:rsidR="009964A1">
        <w:rPr>
          <w:rStyle w:val="FootnoteReference"/>
          <w:rFonts w:ascii="Times New Roman" w:hAnsi="Times New Roman" w:cs="Times New Roman"/>
          <w:sz w:val="24"/>
          <w:szCs w:val="24"/>
        </w:rPr>
        <w:footnoteReference w:id="1"/>
      </w:r>
      <w:r w:rsidR="001F39E3">
        <w:rPr>
          <w:rFonts w:ascii="Times New Roman" w:hAnsi="Times New Roman" w:cs="Times New Roman"/>
          <w:sz w:val="24"/>
          <w:szCs w:val="24"/>
        </w:rPr>
        <w:t xml:space="preserve"> </w:t>
      </w:r>
      <w:r w:rsidRPr="00BC6B92">
        <w:rPr>
          <w:rFonts w:ascii="Times New Roman" w:hAnsi="Times New Roman" w:cs="Times New Roman"/>
          <w:sz w:val="24"/>
          <w:szCs w:val="24"/>
        </w:rPr>
        <w:t>Eiropas Cilvēktiesību tiesas (Tiesa) nolēmumos un ANO Cilvēktiesību komitejas (Komiteja) publicētajos viedokļos Latvijas lietās.</w:t>
      </w:r>
    </w:p>
    <w:p w14:paraId="6148830F" w14:textId="77777777" w:rsidR="00CF139D" w:rsidRPr="000B3A42" w:rsidRDefault="00CF139D" w:rsidP="00791F5D">
      <w:pPr>
        <w:spacing w:after="0" w:line="240" w:lineRule="auto"/>
        <w:ind w:right="46"/>
        <w:contextualSpacing/>
        <w:jc w:val="both"/>
        <w:rPr>
          <w:rFonts w:ascii="Times New Roman" w:hAnsi="Times New Roman" w:cs="Times New Roman"/>
          <w:b/>
          <w:sz w:val="20"/>
          <w:szCs w:val="20"/>
        </w:rPr>
      </w:pPr>
    </w:p>
    <w:p w14:paraId="35D8B130" w14:textId="36B14D6E" w:rsidR="00CF139D" w:rsidRPr="00BC6B92" w:rsidRDefault="00CF139D" w:rsidP="00791F5D">
      <w:pPr>
        <w:pStyle w:val="ListParagraph"/>
        <w:numPr>
          <w:ilvl w:val="0"/>
          <w:numId w:val="9"/>
        </w:numPr>
        <w:spacing w:after="0" w:line="240" w:lineRule="auto"/>
        <w:ind w:left="0" w:right="46" w:hanging="284"/>
        <w:jc w:val="both"/>
        <w:rPr>
          <w:rFonts w:ascii="Times New Roman" w:hAnsi="Times New Roman" w:cs="Times New Roman"/>
          <w:sz w:val="24"/>
          <w:szCs w:val="24"/>
        </w:rPr>
      </w:pPr>
      <w:r w:rsidRPr="00BC6B92">
        <w:rPr>
          <w:rFonts w:ascii="Times New Roman" w:hAnsi="Times New Roman" w:cs="Times New Roman"/>
          <w:sz w:val="24"/>
          <w:szCs w:val="24"/>
        </w:rPr>
        <w:t>202</w:t>
      </w:r>
      <w:r w:rsidR="0098204F">
        <w:rPr>
          <w:rFonts w:ascii="Times New Roman" w:hAnsi="Times New Roman" w:cs="Times New Roman"/>
          <w:sz w:val="24"/>
          <w:szCs w:val="24"/>
        </w:rPr>
        <w:t>3</w:t>
      </w:r>
      <w:r w:rsidRPr="00BC6B92">
        <w:rPr>
          <w:rFonts w:ascii="Times New Roman" w:hAnsi="Times New Roman" w:cs="Times New Roman"/>
          <w:sz w:val="24"/>
          <w:szCs w:val="24"/>
        </w:rPr>
        <w:t xml:space="preserve">.gadā Tiesa pasludināja </w:t>
      </w:r>
      <w:r w:rsidRPr="00B84490">
        <w:rPr>
          <w:rFonts w:ascii="Times New Roman" w:hAnsi="Times New Roman" w:cs="Times New Roman"/>
          <w:sz w:val="24"/>
          <w:szCs w:val="24"/>
        </w:rPr>
        <w:t>1</w:t>
      </w:r>
      <w:r w:rsidR="009D5A1A" w:rsidRPr="00B84490">
        <w:rPr>
          <w:rFonts w:ascii="Times New Roman" w:hAnsi="Times New Roman" w:cs="Times New Roman"/>
          <w:sz w:val="24"/>
          <w:szCs w:val="24"/>
        </w:rPr>
        <w:t>0</w:t>
      </w:r>
      <w:r w:rsidRPr="00B84490">
        <w:rPr>
          <w:rFonts w:ascii="Times New Roman" w:hAnsi="Times New Roman" w:cs="Times New Roman"/>
          <w:sz w:val="24"/>
          <w:szCs w:val="24"/>
        </w:rPr>
        <w:t xml:space="preserve"> nolēmumus Latvijas lietās, no kuriem </w:t>
      </w:r>
      <w:r w:rsidR="00F83279">
        <w:rPr>
          <w:rFonts w:ascii="Times New Roman" w:hAnsi="Times New Roman" w:cs="Times New Roman"/>
          <w:sz w:val="24"/>
          <w:szCs w:val="24"/>
        </w:rPr>
        <w:t>3</w:t>
      </w:r>
      <w:r w:rsidR="00F83279" w:rsidRPr="00B84490">
        <w:rPr>
          <w:rFonts w:ascii="Times New Roman" w:hAnsi="Times New Roman" w:cs="Times New Roman"/>
          <w:sz w:val="24"/>
          <w:szCs w:val="24"/>
        </w:rPr>
        <w:t xml:space="preserve"> </w:t>
      </w:r>
      <w:r w:rsidRPr="00B84490">
        <w:rPr>
          <w:rFonts w:ascii="Times New Roman" w:hAnsi="Times New Roman" w:cs="Times New Roman"/>
          <w:sz w:val="24"/>
          <w:szCs w:val="24"/>
        </w:rPr>
        <w:t>bija spriedumi</w:t>
      </w:r>
      <w:r w:rsidR="009964A1">
        <w:rPr>
          <w:rFonts w:ascii="Times New Roman" w:hAnsi="Times New Roman" w:cs="Times New Roman"/>
          <w:sz w:val="24"/>
          <w:szCs w:val="24"/>
        </w:rPr>
        <w:t>, bet</w:t>
      </w:r>
      <w:r w:rsidRPr="00B84490">
        <w:rPr>
          <w:rFonts w:ascii="Times New Roman" w:hAnsi="Times New Roman" w:cs="Times New Roman"/>
          <w:sz w:val="24"/>
          <w:szCs w:val="24"/>
        </w:rPr>
        <w:t xml:space="preserve"> </w:t>
      </w:r>
      <w:r w:rsidR="00F83279">
        <w:rPr>
          <w:rFonts w:ascii="Times New Roman" w:hAnsi="Times New Roman" w:cs="Times New Roman"/>
          <w:sz w:val="24"/>
          <w:szCs w:val="24"/>
        </w:rPr>
        <w:t>7</w:t>
      </w:r>
      <w:r w:rsidR="00F83279" w:rsidRPr="00B84490">
        <w:rPr>
          <w:rFonts w:ascii="Times New Roman" w:hAnsi="Times New Roman" w:cs="Times New Roman"/>
          <w:sz w:val="24"/>
          <w:szCs w:val="24"/>
        </w:rPr>
        <w:t> </w:t>
      </w:r>
      <w:r w:rsidRPr="00B84490">
        <w:rPr>
          <w:rFonts w:ascii="Times New Roman" w:hAnsi="Times New Roman" w:cs="Times New Roman"/>
          <w:sz w:val="24"/>
          <w:szCs w:val="24"/>
        </w:rPr>
        <w:t>– lēmumi.</w:t>
      </w:r>
      <w:r w:rsidRPr="00BC6B92">
        <w:rPr>
          <w:rFonts w:ascii="Times New Roman" w:hAnsi="Times New Roman" w:cs="Times New Roman"/>
          <w:sz w:val="24"/>
          <w:szCs w:val="24"/>
        </w:rPr>
        <w:t xml:space="preserve"> Papildus šiem nolēmumiem 202</w:t>
      </w:r>
      <w:r w:rsidR="00CB4E13">
        <w:rPr>
          <w:rFonts w:ascii="Times New Roman" w:hAnsi="Times New Roman" w:cs="Times New Roman"/>
          <w:sz w:val="24"/>
          <w:szCs w:val="24"/>
        </w:rPr>
        <w:t>3</w:t>
      </w:r>
      <w:r w:rsidRPr="00BC6B92">
        <w:rPr>
          <w:rFonts w:ascii="Times New Roman" w:hAnsi="Times New Roman" w:cs="Times New Roman"/>
          <w:sz w:val="24"/>
          <w:szCs w:val="24"/>
        </w:rPr>
        <w:t xml:space="preserve">.gadā </w:t>
      </w:r>
      <w:r w:rsidR="001F39E3">
        <w:rPr>
          <w:rFonts w:ascii="Times New Roman" w:hAnsi="Times New Roman" w:cs="Times New Roman"/>
          <w:sz w:val="24"/>
          <w:szCs w:val="24"/>
        </w:rPr>
        <w:t xml:space="preserve">arī </w:t>
      </w:r>
      <w:r w:rsidRPr="00BC6B92">
        <w:rPr>
          <w:rFonts w:ascii="Times New Roman" w:hAnsi="Times New Roman" w:cs="Times New Roman"/>
          <w:sz w:val="24"/>
          <w:szCs w:val="24"/>
        </w:rPr>
        <w:t>Komiteja</w:t>
      </w:r>
      <w:r w:rsidR="001F39E3">
        <w:rPr>
          <w:rFonts w:ascii="Times New Roman" w:hAnsi="Times New Roman" w:cs="Times New Roman"/>
          <w:sz w:val="24"/>
          <w:szCs w:val="24"/>
        </w:rPr>
        <w:t xml:space="preserve"> </w:t>
      </w:r>
      <w:r w:rsidR="00F83279">
        <w:rPr>
          <w:rFonts w:ascii="Times New Roman" w:hAnsi="Times New Roman" w:cs="Times New Roman"/>
          <w:sz w:val="24"/>
          <w:szCs w:val="24"/>
        </w:rPr>
        <w:t>1</w:t>
      </w:r>
      <w:r w:rsidR="00F83279" w:rsidRPr="00BC6B92">
        <w:rPr>
          <w:rFonts w:ascii="Times New Roman" w:hAnsi="Times New Roman" w:cs="Times New Roman"/>
          <w:sz w:val="24"/>
          <w:szCs w:val="24"/>
        </w:rPr>
        <w:t xml:space="preserve"> </w:t>
      </w:r>
      <w:r w:rsidRPr="00BC6B92">
        <w:rPr>
          <w:rFonts w:ascii="Times New Roman" w:hAnsi="Times New Roman" w:cs="Times New Roman"/>
          <w:sz w:val="24"/>
          <w:szCs w:val="24"/>
        </w:rPr>
        <w:t>Latvijas lietā p</w:t>
      </w:r>
      <w:r w:rsidR="009964A1">
        <w:rPr>
          <w:rFonts w:ascii="Times New Roman" w:hAnsi="Times New Roman" w:cs="Times New Roman"/>
          <w:sz w:val="24"/>
          <w:szCs w:val="24"/>
        </w:rPr>
        <w:t>ublicēja</w:t>
      </w:r>
      <w:r w:rsidRPr="00BC6B92">
        <w:rPr>
          <w:rFonts w:ascii="Times New Roman" w:hAnsi="Times New Roman" w:cs="Times New Roman"/>
          <w:sz w:val="24"/>
          <w:szCs w:val="24"/>
        </w:rPr>
        <w:t xml:space="preserve"> viedokli, secinot, ka iesniedzēja sūdzība ir noraidāma un nav noticis ANO Starptautiskajā </w:t>
      </w:r>
      <w:proofErr w:type="spellStart"/>
      <w:r w:rsidRPr="00BC6B92">
        <w:rPr>
          <w:rFonts w:ascii="Times New Roman" w:hAnsi="Times New Roman" w:cs="Times New Roman"/>
          <w:sz w:val="24"/>
          <w:szCs w:val="24"/>
        </w:rPr>
        <w:t>paktā</w:t>
      </w:r>
      <w:proofErr w:type="spellEnd"/>
      <w:r w:rsidRPr="00BC6B92">
        <w:rPr>
          <w:rFonts w:ascii="Times New Roman" w:hAnsi="Times New Roman" w:cs="Times New Roman"/>
          <w:sz w:val="24"/>
          <w:szCs w:val="24"/>
        </w:rPr>
        <w:t xml:space="preserve"> par pilsoniskajām un politiskajām tiesībām (Pakts) garantēto tiesību pārkāpums. Turpinājumā hronoloģiskā secībā vispirms tiek apskatīti Tiesas spriedumi un lēmumi, bet tad – Komitejas viedoklis.</w:t>
      </w:r>
    </w:p>
    <w:p w14:paraId="55125700" w14:textId="77777777" w:rsidR="00CF139D" w:rsidRPr="000B3A42" w:rsidRDefault="00CF139D" w:rsidP="00791F5D">
      <w:pPr>
        <w:pStyle w:val="ListParagraph"/>
        <w:spacing w:after="0" w:line="240" w:lineRule="auto"/>
        <w:ind w:right="46"/>
        <w:rPr>
          <w:rFonts w:ascii="Times New Roman" w:hAnsi="Times New Roman" w:cs="Times New Roman"/>
          <w:sz w:val="20"/>
          <w:szCs w:val="20"/>
        </w:rPr>
      </w:pPr>
    </w:p>
    <w:p w14:paraId="3BA08FAA" w14:textId="77777777" w:rsidR="00CF139D" w:rsidRPr="00BC6B92" w:rsidRDefault="00CF139D" w:rsidP="009964A1">
      <w:pPr>
        <w:pStyle w:val="Heading1"/>
        <w:ind w:left="-90" w:right="46"/>
      </w:pPr>
      <w:r w:rsidRPr="00BC6B92">
        <w:t>TIESAS NOLĒMUMU APKOPOJUMS</w:t>
      </w:r>
    </w:p>
    <w:p w14:paraId="19B43F7B" w14:textId="77777777" w:rsidR="00CF139D" w:rsidRPr="000B3A42" w:rsidRDefault="00CF139D" w:rsidP="00791F5D">
      <w:pPr>
        <w:spacing w:after="0" w:line="240" w:lineRule="auto"/>
        <w:ind w:right="46"/>
        <w:contextualSpacing/>
        <w:rPr>
          <w:rFonts w:ascii="Times New Roman" w:hAnsi="Times New Roman" w:cs="Times New Roman"/>
          <w:sz w:val="20"/>
          <w:szCs w:val="20"/>
        </w:rPr>
      </w:pPr>
    </w:p>
    <w:p w14:paraId="32F4198A" w14:textId="77777777" w:rsidR="00CF139D" w:rsidRPr="00BC6B92" w:rsidRDefault="00CF139D" w:rsidP="00791F5D">
      <w:pPr>
        <w:pStyle w:val="Heading2"/>
        <w:ind w:right="46"/>
      </w:pPr>
      <w:r w:rsidRPr="00BC6B92">
        <w:t>II.1.SPRIEDUMI</w:t>
      </w:r>
    </w:p>
    <w:p w14:paraId="5C8984D7" w14:textId="529A75F0" w:rsidR="00CF139D" w:rsidRDefault="00CF139D" w:rsidP="00791F5D">
      <w:pPr>
        <w:pStyle w:val="ListParagraph"/>
        <w:tabs>
          <w:tab w:val="left" w:pos="142"/>
        </w:tabs>
        <w:spacing w:after="0" w:line="240" w:lineRule="auto"/>
        <w:ind w:left="0" w:right="46"/>
        <w:jc w:val="both"/>
        <w:rPr>
          <w:rFonts w:ascii="Times New Roman" w:hAnsi="Times New Roman" w:cs="Times New Roman"/>
          <w:sz w:val="20"/>
          <w:szCs w:val="20"/>
        </w:rPr>
      </w:pPr>
    </w:p>
    <w:p w14:paraId="6D7BB9EA" w14:textId="1B3C77B7" w:rsidR="002C26F4" w:rsidRPr="00BC6B92" w:rsidRDefault="002C26F4" w:rsidP="002C26F4">
      <w:pPr>
        <w:pStyle w:val="ListParagraph"/>
        <w:numPr>
          <w:ilvl w:val="0"/>
          <w:numId w:val="9"/>
        </w:numPr>
        <w:spacing w:after="0" w:line="240" w:lineRule="auto"/>
        <w:ind w:left="0" w:right="46" w:hanging="284"/>
        <w:jc w:val="both"/>
        <w:rPr>
          <w:rFonts w:ascii="Times New Roman" w:hAnsi="Times New Roman" w:cs="Times New Roman"/>
          <w:sz w:val="24"/>
          <w:szCs w:val="24"/>
        </w:rPr>
      </w:pPr>
      <w:r w:rsidRPr="00BC6B92">
        <w:rPr>
          <w:rFonts w:ascii="Times New Roman" w:hAnsi="Times New Roman" w:cs="Times New Roman"/>
          <w:sz w:val="24"/>
          <w:szCs w:val="24"/>
        </w:rPr>
        <w:t xml:space="preserve">Lietā </w:t>
      </w:r>
      <w:r w:rsidRPr="00CB4E13">
        <w:rPr>
          <w:rFonts w:ascii="Times New Roman" w:hAnsi="Times New Roman" w:cs="Times New Roman"/>
          <w:b/>
          <w:i/>
          <w:sz w:val="24"/>
          <w:szCs w:val="24"/>
        </w:rPr>
        <w:t>E.K. pret Latviju</w:t>
      </w:r>
      <w:r w:rsidRPr="00BC6B92">
        <w:rPr>
          <w:rStyle w:val="FootnoteReference"/>
          <w:rFonts w:ascii="Times New Roman" w:hAnsi="Times New Roman" w:cs="Times New Roman"/>
          <w:sz w:val="24"/>
          <w:szCs w:val="24"/>
        </w:rPr>
        <w:footnoteReference w:id="2"/>
      </w:r>
      <w:r w:rsidRPr="00E33C36">
        <w:rPr>
          <w:rFonts w:ascii="Times New Roman" w:hAnsi="Times New Roman" w:cs="Times New Roman"/>
          <w:sz w:val="24"/>
          <w:szCs w:val="24"/>
        </w:rPr>
        <w:t xml:space="preserve"> </w:t>
      </w:r>
      <w:r>
        <w:rPr>
          <w:rFonts w:ascii="Times New Roman" w:hAnsi="Times New Roman" w:cs="Times New Roman"/>
          <w:sz w:val="24"/>
          <w:szCs w:val="24"/>
        </w:rPr>
        <w:t>s</w:t>
      </w:r>
      <w:r w:rsidRPr="00CB4E13">
        <w:rPr>
          <w:rFonts w:ascii="Times New Roman" w:hAnsi="Times New Roman" w:cs="Times New Roman"/>
          <w:sz w:val="24"/>
          <w:szCs w:val="24"/>
        </w:rPr>
        <w:t>avā 2020.gada 25.jūnija iesniegumā Tiesai iesniedzējs</w:t>
      </w:r>
      <w:r w:rsidRPr="00BC6B92">
        <w:rPr>
          <w:rFonts w:ascii="Times New Roman" w:hAnsi="Times New Roman" w:cs="Times New Roman"/>
          <w:sz w:val="24"/>
          <w:szCs w:val="24"/>
        </w:rPr>
        <w:t xml:space="preserve">, atsaucoties uz </w:t>
      </w:r>
      <w:r>
        <w:rPr>
          <w:rFonts w:ascii="Times New Roman" w:hAnsi="Times New Roman" w:cs="Times New Roman"/>
          <w:sz w:val="24"/>
          <w:szCs w:val="24"/>
        </w:rPr>
        <w:t xml:space="preserve">Konvencijas </w:t>
      </w:r>
      <w:r w:rsidRPr="00CB4E13">
        <w:rPr>
          <w:rFonts w:ascii="Times New Roman" w:hAnsi="Times New Roman" w:cs="Times New Roman"/>
          <w:sz w:val="24"/>
          <w:szCs w:val="24"/>
        </w:rPr>
        <w:t xml:space="preserve">8.pantā (tiesības uz </w:t>
      </w:r>
      <w:r w:rsidR="00F83279">
        <w:rPr>
          <w:rFonts w:ascii="Times New Roman" w:hAnsi="Times New Roman" w:cs="Times New Roman"/>
          <w:sz w:val="24"/>
          <w:szCs w:val="24"/>
        </w:rPr>
        <w:t xml:space="preserve">privātās un </w:t>
      </w:r>
      <w:r w:rsidRPr="00CB4E13">
        <w:rPr>
          <w:rFonts w:ascii="Times New Roman" w:hAnsi="Times New Roman" w:cs="Times New Roman"/>
          <w:sz w:val="24"/>
          <w:szCs w:val="24"/>
        </w:rPr>
        <w:t>ģimenes dzīves neaizskaramību) garantēt</w:t>
      </w:r>
      <w:r>
        <w:rPr>
          <w:rFonts w:ascii="Times New Roman" w:hAnsi="Times New Roman" w:cs="Times New Roman"/>
          <w:sz w:val="24"/>
          <w:szCs w:val="24"/>
        </w:rPr>
        <w:t>ajām</w:t>
      </w:r>
      <w:r w:rsidRPr="00CB4E13">
        <w:rPr>
          <w:rFonts w:ascii="Times New Roman" w:hAnsi="Times New Roman" w:cs="Times New Roman"/>
          <w:sz w:val="24"/>
          <w:szCs w:val="24"/>
        </w:rPr>
        <w:t xml:space="preserve"> ties</w:t>
      </w:r>
      <w:r>
        <w:rPr>
          <w:rFonts w:ascii="Times New Roman" w:hAnsi="Times New Roman" w:cs="Times New Roman"/>
          <w:sz w:val="24"/>
          <w:szCs w:val="24"/>
        </w:rPr>
        <w:t>ībām</w:t>
      </w:r>
      <w:r w:rsidRPr="00BC6B92">
        <w:rPr>
          <w:rFonts w:ascii="Times New Roman" w:hAnsi="Times New Roman" w:cs="Times New Roman"/>
          <w:sz w:val="24"/>
          <w:szCs w:val="24"/>
        </w:rPr>
        <w:t xml:space="preserve">, sūdzējās, ka </w:t>
      </w:r>
      <w:r w:rsidRPr="00CB4E13">
        <w:rPr>
          <w:rFonts w:ascii="Times New Roman" w:hAnsi="Times New Roman" w:cs="Times New Roman"/>
          <w:sz w:val="24"/>
          <w:szCs w:val="24"/>
        </w:rPr>
        <w:t>netika pienācīgi izpildīts Vidzemes apgabaltiesas spriedums</w:t>
      </w:r>
      <w:r>
        <w:rPr>
          <w:rFonts w:ascii="Times New Roman" w:hAnsi="Times New Roman" w:cs="Times New Roman"/>
          <w:sz w:val="24"/>
          <w:szCs w:val="24"/>
        </w:rPr>
        <w:t xml:space="preserve">, </w:t>
      </w:r>
      <w:r w:rsidRPr="00CB4E13">
        <w:rPr>
          <w:rFonts w:ascii="Times New Roman" w:hAnsi="Times New Roman" w:cs="Times New Roman"/>
          <w:sz w:val="24"/>
          <w:szCs w:val="24"/>
        </w:rPr>
        <w:t xml:space="preserve">ar kuru </w:t>
      </w:r>
      <w:r w:rsidR="00F83279">
        <w:rPr>
          <w:rFonts w:ascii="Times New Roman" w:hAnsi="Times New Roman" w:cs="Times New Roman"/>
          <w:sz w:val="24"/>
          <w:szCs w:val="24"/>
        </w:rPr>
        <w:t xml:space="preserve">bija </w:t>
      </w:r>
      <w:r w:rsidRPr="00CB4E13">
        <w:rPr>
          <w:rFonts w:ascii="Times New Roman" w:hAnsi="Times New Roman" w:cs="Times New Roman"/>
          <w:sz w:val="24"/>
          <w:szCs w:val="24"/>
        </w:rPr>
        <w:t xml:space="preserve">noteikta </w:t>
      </w:r>
      <w:r w:rsidR="00DF26ED">
        <w:rPr>
          <w:rFonts w:ascii="Times New Roman" w:hAnsi="Times New Roman" w:cs="Times New Roman"/>
          <w:sz w:val="24"/>
          <w:szCs w:val="24"/>
        </w:rPr>
        <w:t xml:space="preserve">viņa un viņa meitas </w:t>
      </w:r>
      <w:r w:rsidRPr="00CB4E13">
        <w:rPr>
          <w:rFonts w:ascii="Times New Roman" w:hAnsi="Times New Roman" w:cs="Times New Roman"/>
          <w:sz w:val="24"/>
          <w:szCs w:val="24"/>
        </w:rPr>
        <w:t>saskarsmes tiesību īstenošanas kārtība,</w:t>
      </w:r>
      <w:r w:rsidR="0085710B">
        <w:rPr>
          <w:rFonts w:ascii="Times New Roman" w:hAnsi="Times New Roman" w:cs="Times New Roman"/>
          <w:sz w:val="24"/>
          <w:szCs w:val="24"/>
        </w:rPr>
        <w:t xml:space="preserve"> kas paredzēja iesniedzējam tiesības tikties ar bērnu</w:t>
      </w:r>
      <w:r w:rsidRPr="00CB4E13">
        <w:rPr>
          <w:rFonts w:ascii="Times New Roman" w:hAnsi="Times New Roman" w:cs="Times New Roman"/>
          <w:sz w:val="24"/>
          <w:szCs w:val="24"/>
        </w:rPr>
        <w:t>.</w:t>
      </w:r>
    </w:p>
    <w:p w14:paraId="3E98343A" w14:textId="77777777" w:rsidR="002C26F4" w:rsidRPr="000B3A42" w:rsidRDefault="002C26F4" w:rsidP="002C26F4">
      <w:pPr>
        <w:spacing w:after="0" w:line="240" w:lineRule="auto"/>
        <w:ind w:right="46"/>
        <w:jc w:val="both"/>
        <w:rPr>
          <w:rFonts w:ascii="Times New Roman" w:hAnsi="Times New Roman" w:cs="Times New Roman"/>
          <w:sz w:val="20"/>
          <w:szCs w:val="20"/>
        </w:rPr>
      </w:pPr>
    </w:p>
    <w:p w14:paraId="70187666" w14:textId="77777777" w:rsidR="002C26F4" w:rsidRPr="00BC6B92" w:rsidRDefault="002C26F4" w:rsidP="002C26F4">
      <w:pPr>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u w:val="single"/>
        </w:rPr>
        <w:t>Pieņemamības stadija:</w:t>
      </w:r>
    </w:p>
    <w:p w14:paraId="75832561" w14:textId="77777777" w:rsidR="002C26F4" w:rsidRPr="000B3A42" w:rsidRDefault="002C26F4" w:rsidP="002C26F4">
      <w:pPr>
        <w:spacing w:after="0" w:line="240" w:lineRule="auto"/>
        <w:ind w:right="46"/>
        <w:jc w:val="both"/>
        <w:rPr>
          <w:rFonts w:ascii="Times New Roman" w:hAnsi="Times New Roman" w:cs="Times New Roman"/>
          <w:sz w:val="20"/>
          <w:szCs w:val="20"/>
        </w:rPr>
      </w:pPr>
    </w:p>
    <w:p w14:paraId="433E0408" w14:textId="57825F16" w:rsidR="002C26F4" w:rsidRDefault="002C26F4" w:rsidP="002C26F4">
      <w:pPr>
        <w:tabs>
          <w:tab w:val="left" w:pos="142"/>
        </w:tabs>
        <w:spacing w:after="0" w:line="240" w:lineRule="auto"/>
        <w:ind w:right="46"/>
        <w:jc w:val="both"/>
        <w:rPr>
          <w:rFonts w:ascii="Times New Roman" w:hAnsi="Times New Roman" w:cs="Times New Roman"/>
          <w:sz w:val="24"/>
          <w:szCs w:val="24"/>
        </w:rPr>
      </w:pPr>
      <w:r w:rsidRPr="00CB4E13">
        <w:rPr>
          <w:rFonts w:ascii="Times New Roman" w:hAnsi="Times New Roman" w:cs="Times New Roman"/>
          <w:sz w:val="24"/>
          <w:szCs w:val="24"/>
        </w:rPr>
        <w:t>Visupirms Tiesa noraidīja valdības sākotnējo iebildumu, ka šī lieta ir jāsvītro no Tiesā izskatāmo lietu saraksta</w:t>
      </w:r>
      <w:r w:rsidR="0085710B">
        <w:rPr>
          <w:rFonts w:ascii="Times New Roman" w:hAnsi="Times New Roman" w:cs="Times New Roman"/>
          <w:sz w:val="24"/>
          <w:szCs w:val="24"/>
        </w:rPr>
        <w:t>. Valdība bija argumentējusi, ka</w:t>
      </w:r>
      <w:r w:rsidRPr="00CB4E13">
        <w:rPr>
          <w:rFonts w:ascii="Times New Roman" w:hAnsi="Times New Roman" w:cs="Times New Roman"/>
          <w:sz w:val="24"/>
          <w:szCs w:val="24"/>
        </w:rPr>
        <w:t xml:space="preserve"> valsts iestāžu veikto darbību rezultātā iesniedzējam</w:t>
      </w:r>
      <w:r w:rsidR="00F83279">
        <w:rPr>
          <w:rFonts w:ascii="Times New Roman" w:hAnsi="Times New Roman" w:cs="Times New Roman"/>
          <w:sz w:val="24"/>
          <w:szCs w:val="24"/>
        </w:rPr>
        <w:t xml:space="preserve"> bija</w:t>
      </w:r>
      <w:r w:rsidRPr="00CB4E13">
        <w:rPr>
          <w:rFonts w:ascii="Times New Roman" w:hAnsi="Times New Roman" w:cs="Times New Roman"/>
          <w:sz w:val="24"/>
          <w:szCs w:val="24"/>
        </w:rPr>
        <w:t xml:space="preserve"> izdevies uzsākt pilnvērtīgu saskarsmi ar savu bērnu. </w:t>
      </w:r>
      <w:r w:rsidR="0085710B">
        <w:rPr>
          <w:rFonts w:ascii="Times New Roman" w:hAnsi="Times New Roman" w:cs="Times New Roman"/>
          <w:sz w:val="24"/>
          <w:szCs w:val="24"/>
        </w:rPr>
        <w:t xml:space="preserve">Lai arī </w:t>
      </w:r>
      <w:r w:rsidRPr="00CB4E13">
        <w:rPr>
          <w:rFonts w:ascii="Times New Roman" w:hAnsi="Times New Roman" w:cs="Times New Roman"/>
          <w:sz w:val="24"/>
          <w:szCs w:val="24"/>
        </w:rPr>
        <w:t xml:space="preserve">Tiesa atzinīgi novērtēja, ka 2021.gadā iesniedzējs un bērna māte </w:t>
      </w:r>
      <w:r w:rsidR="00F83279">
        <w:rPr>
          <w:rFonts w:ascii="Times New Roman" w:hAnsi="Times New Roman" w:cs="Times New Roman"/>
          <w:sz w:val="24"/>
          <w:szCs w:val="24"/>
        </w:rPr>
        <w:t>bija sākuši</w:t>
      </w:r>
      <w:r w:rsidR="00F83279" w:rsidRPr="00CB4E13">
        <w:rPr>
          <w:rFonts w:ascii="Times New Roman" w:hAnsi="Times New Roman" w:cs="Times New Roman"/>
          <w:sz w:val="24"/>
          <w:szCs w:val="24"/>
        </w:rPr>
        <w:t xml:space="preserve"> </w:t>
      </w:r>
      <w:r w:rsidRPr="00CB4E13">
        <w:rPr>
          <w:rFonts w:ascii="Times New Roman" w:hAnsi="Times New Roman" w:cs="Times New Roman"/>
          <w:sz w:val="24"/>
          <w:szCs w:val="24"/>
        </w:rPr>
        <w:t>sadarboties un izmantot speciālistu palīdzību (notika tikšanās pie psihologa</w:t>
      </w:r>
      <w:r w:rsidR="00F83279">
        <w:rPr>
          <w:rFonts w:ascii="Times New Roman" w:hAnsi="Times New Roman" w:cs="Times New Roman"/>
          <w:sz w:val="24"/>
          <w:szCs w:val="24"/>
        </w:rPr>
        <w:t>,</w:t>
      </w:r>
      <w:r w:rsidRPr="00CB4E13">
        <w:rPr>
          <w:rFonts w:ascii="Times New Roman" w:hAnsi="Times New Roman" w:cs="Times New Roman"/>
          <w:sz w:val="24"/>
          <w:szCs w:val="24"/>
        </w:rPr>
        <w:t xml:space="preserve"> un iesniedzējs tikās ar savu bērnu ārpus psihologa kabineta)</w:t>
      </w:r>
      <w:r w:rsidR="0085710B">
        <w:rPr>
          <w:rFonts w:ascii="Times New Roman" w:hAnsi="Times New Roman" w:cs="Times New Roman"/>
          <w:sz w:val="24"/>
          <w:szCs w:val="24"/>
        </w:rPr>
        <w:t xml:space="preserve">, </w:t>
      </w:r>
      <w:r w:rsidRPr="00CB4E13">
        <w:rPr>
          <w:rFonts w:ascii="Times New Roman" w:hAnsi="Times New Roman" w:cs="Times New Roman"/>
          <w:sz w:val="24"/>
          <w:szCs w:val="24"/>
        </w:rPr>
        <w:t>Tiesa uzskatīja, ka būtu priekšlaicīgi apgalvot, ka apstākļi, kuru dēļ iesniegta sūdzība, vairs nepastāv. Tāpat Tiesa atzīmēja, ka nekas neliecin</w:t>
      </w:r>
      <w:r w:rsidR="00F83279">
        <w:rPr>
          <w:rFonts w:ascii="Times New Roman" w:hAnsi="Times New Roman" w:cs="Times New Roman"/>
          <w:sz w:val="24"/>
          <w:szCs w:val="24"/>
        </w:rPr>
        <w:t>āja</w:t>
      </w:r>
      <w:r w:rsidRPr="00CB4E13">
        <w:rPr>
          <w:rFonts w:ascii="Times New Roman" w:hAnsi="Times New Roman" w:cs="Times New Roman"/>
          <w:sz w:val="24"/>
          <w:szCs w:val="24"/>
        </w:rPr>
        <w:t xml:space="preserve"> par to, ka </w:t>
      </w:r>
      <w:r w:rsidR="00F83279">
        <w:rPr>
          <w:rFonts w:ascii="Times New Roman" w:hAnsi="Times New Roman" w:cs="Times New Roman"/>
          <w:sz w:val="24"/>
          <w:szCs w:val="24"/>
        </w:rPr>
        <w:t>būtu</w:t>
      </w:r>
      <w:r w:rsidRPr="00CB4E13">
        <w:rPr>
          <w:rFonts w:ascii="Times New Roman" w:hAnsi="Times New Roman" w:cs="Times New Roman"/>
          <w:sz w:val="24"/>
          <w:szCs w:val="24"/>
        </w:rPr>
        <w:t xml:space="preserve"> novērstas iespējamā pārkāpuma sekas</w:t>
      </w:r>
      <w:r w:rsidRPr="00BC6B92">
        <w:rPr>
          <w:rFonts w:ascii="Times New Roman" w:hAnsi="Times New Roman" w:cs="Times New Roman"/>
          <w:sz w:val="24"/>
          <w:szCs w:val="24"/>
        </w:rPr>
        <w:t>.</w:t>
      </w:r>
    </w:p>
    <w:p w14:paraId="3D2D823F" w14:textId="77777777" w:rsidR="002C26F4" w:rsidRPr="00CC3571" w:rsidRDefault="002C26F4" w:rsidP="002C26F4">
      <w:pPr>
        <w:tabs>
          <w:tab w:val="left" w:pos="142"/>
        </w:tabs>
        <w:spacing w:after="0" w:line="240" w:lineRule="auto"/>
        <w:ind w:right="46"/>
        <w:jc w:val="both"/>
        <w:rPr>
          <w:rFonts w:ascii="Times New Roman" w:hAnsi="Times New Roman" w:cs="Times New Roman"/>
          <w:sz w:val="20"/>
          <w:szCs w:val="20"/>
        </w:rPr>
      </w:pPr>
    </w:p>
    <w:p w14:paraId="15EA6E7A" w14:textId="7D853A9E" w:rsidR="002C26F4" w:rsidRPr="00BC6B92" w:rsidRDefault="00F83279" w:rsidP="002C26F4">
      <w:pPr>
        <w:tabs>
          <w:tab w:val="left" w:pos="142"/>
        </w:tabs>
        <w:spacing w:after="0" w:line="240" w:lineRule="auto"/>
        <w:ind w:right="46"/>
        <w:jc w:val="both"/>
        <w:rPr>
          <w:rFonts w:ascii="Times New Roman" w:hAnsi="Times New Roman" w:cs="Times New Roman"/>
          <w:sz w:val="24"/>
          <w:szCs w:val="24"/>
        </w:rPr>
      </w:pPr>
      <w:r>
        <w:rPr>
          <w:rFonts w:ascii="Times New Roman" w:hAnsi="Times New Roman" w:cs="Times New Roman"/>
          <w:sz w:val="24"/>
          <w:szCs w:val="24"/>
        </w:rPr>
        <w:t>Tāpat</w:t>
      </w:r>
      <w:r w:rsidR="002C26F4" w:rsidRPr="00CB4E13">
        <w:rPr>
          <w:rFonts w:ascii="Times New Roman" w:hAnsi="Times New Roman" w:cs="Times New Roman"/>
          <w:sz w:val="24"/>
          <w:szCs w:val="24"/>
        </w:rPr>
        <w:t xml:space="preserve"> Tiesa noraidīja valdības izvirzītos argumentus, ka iesniedzējs nebija izsmēlis nacionālos tiesību aizsardzības līdzekļus. Pirmkārt, Tiesa noraidīja valdības argumentu par to, ka iesniedzējam bija jāvēršas administratīvajā tiesā ar sūdzību par </w:t>
      </w:r>
      <w:r>
        <w:rPr>
          <w:rFonts w:ascii="Times New Roman" w:hAnsi="Times New Roman" w:cs="Times New Roman"/>
          <w:sz w:val="24"/>
          <w:szCs w:val="24"/>
        </w:rPr>
        <w:t>konkrētās b</w:t>
      </w:r>
      <w:r w:rsidR="002C26F4" w:rsidRPr="00CB4E13">
        <w:rPr>
          <w:rFonts w:ascii="Times New Roman" w:hAnsi="Times New Roman" w:cs="Times New Roman"/>
          <w:sz w:val="24"/>
          <w:szCs w:val="24"/>
        </w:rPr>
        <w:t xml:space="preserve">āriņtiesas </w:t>
      </w:r>
      <w:r>
        <w:rPr>
          <w:rFonts w:ascii="Times New Roman" w:hAnsi="Times New Roman" w:cs="Times New Roman"/>
          <w:sz w:val="24"/>
          <w:szCs w:val="24"/>
        </w:rPr>
        <w:t xml:space="preserve">iespējamu </w:t>
      </w:r>
      <w:r w:rsidR="002C26F4" w:rsidRPr="00CB4E13">
        <w:rPr>
          <w:rFonts w:ascii="Times New Roman" w:hAnsi="Times New Roman" w:cs="Times New Roman"/>
          <w:sz w:val="24"/>
          <w:szCs w:val="24"/>
        </w:rPr>
        <w:t xml:space="preserve">bezdarbību. Tiesa uzskatīja, ka iesniedzējs bija izsmēlis šo tiesību aizsardzības līdzekli, jo viņš jau bija iesniedzis šādu sūdzību, bet administratīvā tiesa atstāja to bez izskatīšanas. Otrkārt, Tiesa pievērsās valdības argumentam par to, ka valdības apsvērumu iesniegšanas brīdī nacionālajā līmenī norisinājās vairāki procesi (civilprocess, </w:t>
      </w:r>
      <w:r>
        <w:rPr>
          <w:rFonts w:ascii="Times New Roman" w:hAnsi="Times New Roman" w:cs="Times New Roman"/>
          <w:sz w:val="24"/>
          <w:szCs w:val="24"/>
        </w:rPr>
        <w:t xml:space="preserve">2 </w:t>
      </w:r>
      <w:r w:rsidR="002C26F4" w:rsidRPr="00CB4E13">
        <w:rPr>
          <w:rFonts w:ascii="Times New Roman" w:hAnsi="Times New Roman" w:cs="Times New Roman"/>
          <w:sz w:val="24"/>
          <w:szCs w:val="24"/>
        </w:rPr>
        <w:t xml:space="preserve">administratīvie procesi un kriminālprocess) saistībā ar iesniedzēja sūdzībā izklāstītajiem </w:t>
      </w:r>
      <w:r w:rsidR="002C26F4" w:rsidRPr="00CB4E13">
        <w:rPr>
          <w:rFonts w:ascii="Times New Roman" w:hAnsi="Times New Roman" w:cs="Times New Roman"/>
          <w:sz w:val="24"/>
          <w:szCs w:val="24"/>
        </w:rPr>
        <w:lastRenderedPageBreak/>
        <w:t xml:space="preserve">apstākļiem. Tiesa norādīja, ka gandrīz visi valdības norādītie procesi ir </w:t>
      </w:r>
      <w:r>
        <w:rPr>
          <w:rFonts w:ascii="Times New Roman" w:hAnsi="Times New Roman" w:cs="Times New Roman"/>
          <w:sz w:val="24"/>
          <w:szCs w:val="24"/>
        </w:rPr>
        <w:t>noslēgušies</w:t>
      </w:r>
      <w:r w:rsidRPr="00CB4E13">
        <w:rPr>
          <w:rFonts w:ascii="Times New Roman" w:hAnsi="Times New Roman" w:cs="Times New Roman"/>
          <w:sz w:val="24"/>
          <w:szCs w:val="24"/>
        </w:rPr>
        <w:t xml:space="preserve"> </w:t>
      </w:r>
      <w:r w:rsidR="002C26F4" w:rsidRPr="00CB4E13">
        <w:rPr>
          <w:rFonts w:ascii="Times New Roman" w:hAnsi="Times New Roman" w:cs="Times New Roman"/>
          <w:sz w:val="24"/>
          <w:szCs w:val="24"/>
        </w:rPr>
        <w:t>un ir bijuši vai nu neveiksmīgi vai arī nevarēja novērst iespējamo Konvencijas 8.pantā garantēto tiesību pārkāpumu. Tiesa atzīmēja, ka vienīgais process, kas atbilstoši tās rīcībā esošajai informācijai joprojām turpinā</w:t>
      </w:r>
      <w:r>
        <w:rPr>
          <w:rFonts w:ascii="Times New Roman" w:hAnsi="Times New Roman" w:cs="Times New Roman"/>
          <w:sz w:val="24"/>
          <w:szCs w:val="24"/>
        </w:rPr>
        <w:t>jās lietas izskatīšanas Tiesā laikā</w:t>
      </w:r>
      <w:r w:rsidR="002C26F4" w:rsidRPr="00CB4E13">
        <w:rPr>
          <w:rFonts w:ascii="Times New Roman" w:hAnsi="Times New Roman" w:cs="Times New Roman"/>
          <w:sz w:val="24"/>
          <w:szCs w:val="24"/>
        </w:rPr>
        <w:t xml:space="preserve">, </w:t>
      </w:r>
      <w:r>
        <w:rPr>
          <w:rFonts w:ascii="Times New Roman" w:hAnsi="Times New Roman" w:cs="Times New Roman"/>
          <w:sz w:val="24"/>
          <w:szCs w:val="24"/>
        </w:rPr>
        <w:t>bija</w:t>
      </w:r>
      <w:r w:rsidR="002C26F4" w:rsidRPr="00CB4E13">
        <w:rPr>
          <w:rFonts w:ascii="Times New Roman" w:hAnsi="Times New Roman" w:cs="Times New Roman"/>
          <w:sz w:val="24"/>
          <w:szCs w:val="24"/>
        </w:rPr>
        <w:t xml:space="preserve"> kriminālprocess pret bērna māti pēc Krimināllikuma 168.pantā paredzētā noziedzīga nodarījuma pazīmēm par </w:t>
      </w:r>
      <w:r w:rsidR="002C26F4">
        <w:rPr>
          <w:rFonts w:ascii="Times New Roman" w:hAnsi="Times New Roman" w:cs="Times New Roman"/>
          <w:sz w:val="24"/>
          <w:szCs w:val="24"/>
        </w:rPr>
        <w:t>s</w:t>
      </w:r>
      <w:r w:rsidR="002C26F4" w:rsidRPr="00CB4E13">
        <w:rPr>
          <w:rFonts w:ascii="Times New Roman" w:hAnsi="Times New Roman" w:cs="Times New Roman"/>
          <w:sz w:val="24"/>
          <w:szCs w:val="24"/>
        </w:rPr>
        <w:t xml:space="preserve">prieduma ļaunprātīgu nepildīšanu, taču Tiesai </w:t>
      </w:r>
      <w:r w:rsidRPr="00CB4E13">
        <w:rPr>
          <w:rFonts w:ascii="Times New Roman" w:hAnsi="Times New Roman" w:cs="Times New Roman"/>
          <w:sz w:val="24"/>
          <w:szCs w:val="24"/>
        </w:rPr>
        <w:t>n</w:t>
      </w:r>
      <w:r>
        <w:rPr>
          <w:rFonts w:ascii="Times New Roman" w:hAnsi="Times New Roman" w:cs="Times New Roman"/>
          <w:sz w:val="24"/>
          <w:szCs w:val="24"/>
        </w:rPr>
        <w:t>ebija</w:t>
      </w:r>
      <w:r w:rsidRPr="00CB4E13">
        <w:rPr>
          <w:rFonts w:ascii="Times New Roman" w:hAnsi="Times New Roman" w:cs="Times New Roman"/>
          <w:sz w:val="24"/>
          <w:szCs w:val="24"/>
        </w:rPr>
        <w:t xml:space="preserve"> </w:t>
      </w:r>
      <w:r w:rsidR="002C26F4" w:rsidRPr="00CB4E13">
        <w:rPr>
          <w:rFonts w:ascii="Times New Roman" w:hAnsi="Times New Roman" w:cs="Times New Roman"/>
          <w:sz w:val="24"/>
          <w:szCs w:val="24"/>
        </w:rPr>
        <w:t xml:space="preserve">sniegta informācija par šī procesa gaitu. Jebkurā gadījumā, ņemot vērā visus tiesību aizsardzības līdzekļus, kurus iesniedzējs bija izsmēlis, Tiesa uzskatīja, ka nevar prasīt, lai iesniedzējs gaidītu šī kriminālprocesa </w:t>
      </w:r>
      <w:r>
        <w:rPr>
          <w:rFonts w:ascii="Times New Roman" w:hAnsi="Times New Roman" w:cs="Times New Roman"/>
          <w:sz w:val="24"/>
          <w:szCs w:val="24"/>
        </w:rPr>
        <w:t>noslēgšanos</w:t>
      </w:r>
      <w:r w:rsidRPr="00CB4E13">
        <w:rPr>
          <w:rFonts w:ascii="Times New Roman" w:hAnsi="Times New Roman" w:cs="Times New Roman"/>
          <w:sz w:val="24"/>
          <w:szCs w:val="24"/>
        </w:rPr>
        <w:t xml:space="preserve"> </w:t>
      </w:r>
      <w:r w:rsidR="002C26F4" w:rsidRPr="00CB4E13">
        <w:rPr>
          <w:rFonts w:ascii="Times New Roman" w:hAnsi="Times New Roman" w:cs="Times New Roman"/>
          <w:sz w:val="24"/>
          <w:szCs w:val="24"/>
        </w:rPr>
        <w:t>pirms sūdzības iesniegšanas Tiesā</w:t>
      </w:r>
      <w:r>
        <w:rPr>
          <w:rFonts w:ascii="Times New Roman" w:hAnsi="Times New Roman" w:cs="Times New Roman"/>
          <w:sz w:val="24"/>
          <w:szCs w:val="24"/>
        </w:rPr>
        <w:t>, tādējādi noraidot arī šo valdības argumentu</w:t>
      </w:r>
      <w:r w:rsidR="002C26F4" w:rsidRPr="00CB4E13">
        <w:rPr>
          <w:rFonts w:ascii="Times New Roman" w:hAnsi="Times New Roman" w:cs="Times New Roman"/>
          <w:sz w:val="24"/>
          <w:szCs w:val="24"/>
        </w:rPr>
        <w:t>. Tāpat Tiesa pievērsās valdības argumentam par to, ka iesniedzējam bija jāvēršas Satversmes tiesā ar sūdzību par Civilprocesa likuma 620.</w:t>
      </w:r>
      <w:r w:rsidR="002C26F4" w:rsidRPr="00950539">
        <w:rPr>
          <w:rFonts w:ascii="Times New Roman" w:hAnsi="Times New Roman" w:cs="Times New Roman"/>
          <w:sz w:val="24"/>
          <w:szCs w:val="24"/>
          <w:vertAlign w:val="superscript"/>
        </w:rPr>
        <w:t>24</w:t>
      </w:r>
      <w:r w:rsidR="002C26F4" w:rsidRPr="00CB4E13">
        <w:rPr>
          <w:rFonts w:ascii="Times New Roman" w:hAnsi="Times New Roman" w:cs="Times New Roman"/>
          <w:sz w:val="24"/>
          <w:szCs w:val="24"/>
        </w:rPr>
        <w:t xml:space="preserve"> pant</w:t>
      </w:r>
      <w:r>
        <w:rPr>
          <w:rFonts w:ascii="Times New Roman" w:hAnsi="Times New Roman" w:cs="Times New Roman"/>
          <w:sz w:val="24"/>
          <w:szCs w:val="24"/>
        </w:rPr>
        <w:t>a</w:t>
      </w:r>
      <w:r w:rsidR="002C26F4" w:rsidRPr="00CB4E13">
        <w:rPr>
          <w:rFonts w:ascii="Times New Roman" w:hAnsi="Times New Roman" w:cs="Times New Roman"/>
          <w:sz w:val="24"/>
          <w:szCs w:val="24"/>
        </w:rPr>
        <w:t>, atbilstoši kuram tiesu izpildītājs ir tiesīgs sastādīt aktu par nolēmuma nepildīšanu tikai</w:t>
      </w:r>
      <w:r>
        <w:rPr>
          <w:rFonts w:ascii="Times New Roman" w:hAnsi="Times New Roman" w:cs="Times New Roman"/>
          <w:sz w:val="24"/>
          <w:szCs w:val="24"/>
        </w:rPr>
        <w:t xml:space="preserve"> tad</w:t>
      </w:r>
      <w:r w:rsidR="002C26F4" w:rsidRPr="00CB4E13">
        <w:rPr>
          <w:rFonts w:ascii="Times New Roman" w:hAnsi="Times New Roman" w:cs="Times New Roman"/>
          <w:sz w:val="24"/>
          <w:szCs w:val="24"/>
        </w:rPr>
        <w:t>, ja tiesu izpildītāja norādītajā laikā un vietā bērns nav sastopams</w:t>
      </w:r>
      <w:r>
        <w:rPr>
          <w:rFonts w:ascii="Times New Roman" w:hAnsi="Times New Roman" w:cs="Times New Roman"/>
          <w:sz w:val="24"/>
          <w:szCs w:val="24"/>
        </w:rPr>
        <w:t>, atbilstību Konvencijas 8.pantam</w:t>
      </w:r>
      <w:r w:rsidR="002C26F4" w:rsidRPr="00CB4E13">
        <w:rPr>
          <w:rFonts w:ascii="Times New Roman" w:hAnsi="Times New Roman" w:cs="Times New Roman"/>
          <w:sz w:val="24"/>
          <w:szCs w:val="24"/>
        </w:rPr>
        <w:t>. Taču Tiesa</w:t>
      </w:r>
      <w:r w:rsidR="0085710B">
        <w:rPr>
          <w:rFonts w:ascii="Times New Roman" w:hAnsi="Times New Roman" w:cs="Times New Roman"/>
          <w:sz w:val="24"/>
          <w:szCs w:val="24"/>
        </w:rPr>
        <w:t xml:space="preserve"> uzskatīja</w:t>
      </w:r>
      <w:r w:rsidR="002C26F4" w:rsidRPr="00CB4E13">
        <w:rPr>
          <w:rFonts w:ascii="Times New Roman" w:hAnsi="Times New Roman" w:cs="Times New Roman"/>
          <w:sz w:val="24"/>
          <w:szCs w:val="24"/>
        </w:rPr>
        <w:t>, ka šis valdības arguments ir cieši saistīts ar iesniedzēja sūdzības būtību</w:t>
      </w:r>
      <w:r>
        <w:rPr>
          <w:rFonts w:ascii="Times New Roman" w:hAnsi="Times New Roman" w:cs="Times New Roman"/>
          <w:sz w:val="24"/>
          <w:szCs w:val="24"/>
        </w:rPr>
        <w:t>,</w:t>
      </w:r>
      <w:r w:rsidR="002C26F4" w:rsidRPr="00CB4E13">
        <w:rPr>
          <w:rFonts w:ascii="Times New Roman" w:hAnsi="Times New Roman" w:cs="Times New Roman"/>
          <w:sz w:val="24"/>
          <w:szCs w:val="24"/>
        </w:rPr>
        <w:t xml:space="preserve"> </w:t>
      </w:r>
      <w:r>
        <w:rPr>
          <w:rFonts w:ascii="Times New Roman" w:hAnsi="Times New Roman" w:cs="Times New Roman"/>
          <w:sz w:val="24"/>
          <w:szCs w:val="24"/>
        </w:rPr>
        <w:t xml:space="preserve">un </w:t>
      </w:r>
      <w:r w:rsidR="002C26F4" w:rsidRPr="00CB4E13">
        <w:rPr>
          <w:rFonts w:ascii="Times New Roman" w:hAnsi="Times New Roman" w:cs="Times New Roman"/>
          <w:sz w:val="24"/>
          <w:szCs w:val="24"/>
        </w:rPr>
        <w:t>tādēļ to skatīja vienkopus ar sūdzības būtību.</w:t>
      </w:r>
    </w:p>
    <w:p w14:paraId="5D9CEBA7" w14:textId="77777777" w:rsidR="002C26F4" w:rsidRPr="00CC3571" w:rsidRDefault="002C26F4" w:rsidP="002C26F4">
      <w:pPr>
        <w:pStyle w:val="ListParagraph"/>
        <w:spacing w:after="0" w:line="240" w:lineRule="auto"/>
        <w:ind w:left="0" w:right="46"/>
        <w:jc w:val="both"/>
        <w:rPr>
          <w:rFonts w:ascii="Times New Roman" w:hAnsi="Times New Roman" w:cs="Times New Roman"/>
          <w:sz w:val="20"/>
          <w:szCs w:val="20"/>
        </w:rPr>
      </w:pPr>
    </w:p>
    <w:p w14:paraId="68093B62" w14:textId="77777777" w:rsidR="002C26F4" w:rsidRPr="00BC6B92" w:rsidRDefault="002C26F4" w:rsidP="002C26F4">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Izskatīšana pēc būtības:</w:t>
      </w:r>
    </w:p>
    <w:p w14:paraId="45381703" w14:textId="77777777" w:rsidR="002C26F4" w:rsidRPr="000B3A42" w:rsidRDefault="002C26F4" w:rsidP="002C26F4">
      <w:pPr>
        <w:spacing w:after="0" w:line="240" w:lineRule="auto"/>
        <w:ind w:right="46"/>
        <w:jc w:val="both"/>
        <w:rPr>
          <w:rFonts w:ascii="Times New Roman" w:hAnsi="Times New Roman" w:cs="Times New Roman"/>
          <w:sz w:val="20"/>
          <w:szCs w:val="20"/>
        </w:rPr>
      </w:pPr>
    </w:p>
    <w:p w14:paraId="13D7A3F6" w14:textId="6AE0E5F1" w:rsidR="002C26F4" w:rsidRPr="00CB4E13" w:rsidRDefault="002C26F4" w:rsidP="002C26F4">
      <w:pPr>
        <w:tabs>
          <w:tab w:val="left" w:pos="142"/>
        </w:tabs>
        <w:spacing w:after="0" w:line="240" w:lineRule="auto"/>
        <w:ind w:right="46"/>
        <w:jc w:val="both"/>
        <w:rPr>
          <w:rFonts w:ascii="Times New Roman" w:hAnsi="Times New Roman" w:cs="Times New Roman"/>
          <w:sz w:val="24"/>
          <w:szCs w:val="24"/>
        </w:rPr>
      </w:pPr>
      <w:r w:rsidRPr="00CB4E13">
        <w:rPr>
          <w:rFonts w:ascii="Times New Roman" w:hAnsi="Times New Roman" w:cs="Times New Roman"/>
          <w:sz w:val="24"/>
          <w:szCs w:val="24"/>
        </w:rPr>
        <w:t xml:space="preserve">Pievēršoties iesniedzēja sūdzības būtībai, Tiesa vērtēja, vai valsts iestādes </w:t>
      </w:r>
      <w:r w:rsidR="00F83279">
        <w:rPr>
          <w:rFonts w:ascii="Times New Roman" w:hAnsi="Times New Roman" w:cs="Times New Roman"/>
          <w:sz w:val="24"/>
          <w:szCs w:val="24"/>
        </w:rPr>
        <w:t>bija</w:t>
      </w:r>
      <w:r w:rsidRPr="00CB4E13">
        <w:rPr>
          <w:rFonts w:ascii="Times New Roman" w:hAnsi="Times New Roman" w:cs="Times New Roman"/>
          <w:sz w:val="24"/>
          <w:szCs w:val="24"/>
        </w:rPr>
        <w:t xml:space="preserve"> veikušas visas nepieciešamās darbības, lai nodrošinātu </w:t>
      </w:r>
      <w:r>
        <w:rPr>
          <w:rFonts w:ascii="Times New Roman" w:hAnsi="Times New Roman" w:cs="Times New Roman"/>
          <w:sz w:val="24"/>
          <w:szCs w:val="24"/>
        </w:rPr>
        <w:t>s</w:t>
      </w:r>
      <w:r w:rsidRPr="00CB4E13">
        <w:rPr>
          <w:rFonts w:ascii="Times New Roman" w:hAnsi="Times New Roman" w:cs="Times New Roman"/>
          <w:sz w:val="24"/>
          <w:szCs w:val="24"/>
        </w:rPr>
        <w:t xml:space="preserve">prieduma izpildi un veicinātu iesniedzēja saskarsmi ar viņa bērnu, kā arī to, vai pamatojums, ko iestādes sniedza attiecībā uz saskarsmes tiesību nodrošināšanu, bija pietiekams. Pirmkārt, Tiesa pievērsās </w:t>
      </w:r>
      <w:r w:rsidR="00F83279">
        <w:rPr>
          <w:rFonts w:ascii="Times New Roman" w:hAnsi="Times New Roman" w:cs="Times New Roman"/>
          <w:sz w:val="24"/>
          <w:szCs w:val="24"/>
        </w:rPr>
        <w:t xml:space="preserve">nacionālās tiesas </w:t>
      </w:r>
      <w:r>
        <w:rPr>
          <w:rFonts w:ascii="Times New Roman" w:hAnsi="Times New Roman" w:cs="Times New Roman"/>
          <w:sz w:val="24"/>
          <w:szCs w:val="24"/>
        </w:rPr>
        <w:t>s</w:t>
      </w:r>
      <w:r w:rsidRPr="00CB4E13">
        <w:rPr>
          <w:rFonts w:ascii="Times New Roman" w:hAnsi="Times New Roman" w:cs="Times New Roman"/>
          <w:sz w:val="24"/>
          <w:szCs w:val="24"/>
        </w:rPr>
        <w:t xml:space="preserve">prieduma izpildes procesa ietvaros veiktajām darbībām un pieņemtajiem lēmumiem. Tiesa atzīmēja, ka sākotnēji tiesu izpildītājs veica vairākas darbības šī </w:t>
      </w:r>
      <w:r>
        <w:rPr>
          <w:rFonts w:ascii="Times New Roman" w:hAnsi="Times New Roman" w:cs="Times New Roman"/>
          <w:sz w:val="24"/>
          <w:szCs w:val="24"/>
        </w:rPr>
        <w:t>s</w:t>
      </w:r>
      <w:r w:rsidRPr="00CB4E13">
        <w:rPr>
          <w:rFonts w:ascii="Times New Roman" w:hAnsi="Times New Roman" w:cs="Times New Roman"/>
          <w:sz w:val="24"/>
          <w:szCs w:val="24"/>
        </w:rPr>
        <w:t xml:space="preserve">prieduma izpildei un sastādīja aktus par </w:t>
      </w:r>
      <w:r>
        <w:rPr>
          <w:rFonts w:ascii="Times New Roman" w:hAnsi="Times New Roman" w:cs="Times New Roman"/>
          <w:sz w:val="24"/>
          <w:szCs w:val="24"/>
        </w:rPr>
        <w:t>s</w:t>
      </w:r>
      <w:r w:rsidRPr="00CB4E13">
        <w:rPr>
          <w:rFonts w:ascii="Times New Roman" w:hAnsi="Times New Roman" w:cs="Times New Roman"/>
          <w:sz w:val="24"/>
          <w:szCs w:val="24"/>
        </w:rPr>
        <w:t xml:space="preserve">prieduma nepildīšanu, taču </w:t>
      </w:r>
      <w:r w:rsidR="00F83279">
        <w:rPr>
          <w:rFonts w:ascii="Times New Roman" w:hAnsi="Times New Roman" w:cs="Times New Roman"/>
          <w:sz w:val="24"/>
          <w:szCs w:val="24"/>
        </w:rPr>
        <w:t>vēlāk</w:t>
      </w:r>
      <w:r w:rsidRPr="00CB4E13">
        <w:rPr>
          <w:rFonts w:ascii="Times New Roman" w:hAnsi="Times New Roman" w:cs="Times New Roman"/>
          <w:sz w:val="24"/>
          <w:szCs w:val="24"/>
        </w:rPr>
        <w:t xml:space="preserve"> Vidzemes apgabaltiesa tiesu izpildītāja sagatavot</w:t>
      </w:r>
      <w:r w:rsidR="00F90D32">
        <w:rPr>
          <w:rFonts w:ascii="Times New Roman" w:hAnsi="Times New Roman" w:cs="Times New Roman"/>
          <w:sz w:val="24"/>
          <w:szCs w:val="24"/>
        </w:rPr>
        <w:t>os</w:t>
      </w:r>
      <w:r w:rsidRPr="00CB4E13">
        <w:rPr>
          <w:rFonts w:ascii="Times New Roman" w:hAnsi="Times New Roman" w:cs="Times New Roman"/>
          <w:sz w:val="24"/>
          <w:szCs w:val="24"/>
        </w:rPr>
        <w:t xml:space="preserve"> akt</w:t>
      </w:r>
      <w:r w:rsidR="00F90D32">
        <w:rPr>
          <w:rFonts w:ascii="Times New Roman" w:hAnsi="Times New Roman" w:cs="Times New Roman"/>
          <w:sz w:val="24"/>
          <w:szCs w:val="24"/>
        </w:rPr>
        <w:t>us</w:t>
      </w:r>
      <w:r w:rsidRPr="00CB4E13">
        <w:rPr>
          <w:rFonts w:ascii="Times New Roman" w:hAnsi="Times New Roman" w:cs="Times New Roman"/>
          <w:sz w:val="24"/>
          <w:szCs w:val="24"/>
        </w:rPr>
        <w:t xml:space="preserve"> par </w:t>
      </w:r>
      <w:r>
        <w:rPr>
          <w:rFonts w:ascii="Times New Roman" w:hAnsi="Times New Roman" w:cs="Times New Roman"/>
          <w:sz w:val="24"/>
          <w:szCs w:val="24"/>
        </w:rPr>
        <w:t>s</w:t>
      </w:r>
      <w:r w:rsidRPr="00CB4E13">
        <w:rPr>
          <w:rFonts w:ascii="Times New Roman" w:hAnsi="Times New Roman" w:cs="Times New Roman"/>
          <w:sz w:val="24"/>
          <w:szCs w:val="24"/>
        </w:rPr>
        <w:t>prieduma nepildīšanu atz</w:t>
      </w:r>
      <w:r w:rsidR="00F90D32">
        <w:rPr>
          <w:rFonts w:ascii="Times New Roman" w:hAnsi="Times New Roman" w:cs="Times New Roman"/>
          <w:sz w:val="24"/>
          <w:szCs w:val="24"/>
        </w:rPr>
        <w:t xml:space="preserve">ina </w:t>
      </w:r>
      <w:r w:rsidRPr="00CB4E13">
        <w:rPr>
          <w:rFonts w:ascii="Times New Roman" w:hAnsi="Times New Roman" w:cs="Times New Roman"/>
          <w:sz w:val="24"/>
          <w:szCs w:val="24"/>
        </w:rPr>
        <w:t>par spēkā neesošiem. Vidzemes apgabaltiesa secināja, ka situācijā, kad bērna māte bērnu ir nogādājusi uz saskarsmes vietu, bet no</w:t>
      </w:r>
      <w:r w:rsidR="005C3CB1">
        <w:rPr>
          <w:rFonts w:ascii="Times New Roman" w:hAnsi="Times New Roman" w:cs="Times New Roman"/>
          <w:sz w:val="24"/>
          <w:szCs w:val="24"/>
        </w:rPr>
        <w:t xml:space="preserve"> </w:t>
      </w:r>
      <w:r w:rsidRPr="00CB4E13">
        <w:rPr>
          <w:rFonts w:ascii="Times New Roman" w:hAnsi="Times New Roman" w:cs="Times New Roman"/>
          <w:sz w:val="24"/>
          <w:szCs w:val="24"/>
        </w:rPr>
        <w:t xml:space="preserve">saskarsmes realizēšanas ir atteicies bērns, </w:t>
      </w:r>
      <w:r w:rsidR="00F90D32">
        <w:rPr>
          <w:rFonts w:ascii="Times New Roman" w:hAnsi="Times New Roman" w:cs="Times New Roman"/>
          <w:sz w:val="24"/>
          <w:szCs w:val="24"/>
        </w:rPr>
        <w:t xml:space="preserve">nevis bērna māte ir liegusi šo saskarsmi, </w:t>
      </w:r>
      <w:r w:rsidRPr="00CB4E13">
        <w:rPr>
          <w:rFonts w:ascii="Times New Roman" w:hAnsi="Times New Roman" w:cs="Times New Roman"/>
          <w:sz w:val="24"/>
          <w:szCs w:val="24"/>
        </w:rPr>
        <w:t>tiesu izpildītājam nav tiesiska pamata vērtēt bērna atteikšanās iemeslus un sastādīt aktu par nolēmuma nepildīšanu. Vērtējot šo situāciju, Tiesa vispirms noraidīja valdības argumentu, ka iesniedzējam bija jāvēršas Satversmes tiesā ar sūdzību par Civilprocesa likuma 620.</w:t>
      </w:r>
      <w:r w:rsidRPr="00950539">
        <w:rPr>
          <w:rFonts w:ascii="Times New Roman" w:hAnsi="Times New Roman" w:cs="Times New Roman"/>
          <w:sz w:val="24"/>
          <w:szCs w:val="24"/>
          <w:vertAlign w:val="superscript"/>
        </w:rPr>
        <w:t>24</w:t>
      </w:r>
      <w:r w:rsidRPr="00CB4E13">
        <w:rPr>
          <w:rFonts w:ascii="Times New Roman" w:hAnsi="Times New Roman" w:cs="Times New Roman"/>
          <w:sz w:val="24"/>
          <w:szCs w:val="24"/>
        </w:rPr>
        <w:t>pant</w:t>
      </w:r>
      <w:r w:rsidR="00F90D32">
        <w:rPr>
          <w:rFonts w:ascii="Times New Roman" w:hAnsi="Times New Roman" w:cs="Times New Roman"/>
          <w:sz w:val="24"/>
          <w:szCs w:val="24"/>
        </w:rPr>
        <w:t>a</w:t>
      </w:r>
      <w:r w:rsidRPr="00CB4E13">
        <w:rPr>
          <w:rFonts w:ascii="Times New Roman" w:hAnsi="Times New Roman" w:cs="Times New Roman"/>
          <w:sz w:val="24"/>
          <w:szCs w:val="24"/>
        </w:rPr>
        <w:t xml:space="preserve">, kas noteica tiesu izpildītāja </w:t>
      </w:r>
      <w:r w:rsidR="00F90D32">
        <w:rPr>
          <w:rFonts w:ascii="Times New Roman" w:hAnsi="Times New Roman" w:cs="Times New Roman"/>
          <w:sz w:val="24"/>
          <w:szCs w:val="24"/>
        </w:rPr>
        <w:t>tiesības sprieduma izpildes ietvaros, atbilstību Konvencijas 8.pantam</w:t>
      </w:r>
      <w:r w:rsidRPr="00CB4E13">
        <w:rPr>
          <w:rFonts w:ascii="Times New Roman" w:hAnsi="Times New Roman" w:cs="Times New Roman"/>
          <w:sz w:val="24"/>
          <w:szCs w:val="24"/>
        </w:rPr>
        <w:t>. Tiesa uzskatīja, ka sūdzība saistībā ar tiesu izpildītāja šķietami ierobežot</w:t>
      </w:r>
      <w:r w:rsidR="00F90D32">
        <w:rPr>
          <w:rFonts w:ascii="Times New Roman" w:hAnsi="Times New Roman" w:cs="Times New Roman"/>
          <w:sz w:val="24"/>
          <w:szCs w:val="24"/>
        </w:rPr>
        <w:t>aj</w:t>
      </w:r>
      <w:r w:rsidRPr="00CB4E13">
        <w:rPr>
          <w:rFonts w:ascii="Times New Roman" w:hAnsi="Times New Roman" w:cs="Times New Roman"/>
          <w:sz w:val="24"/>
          <w:szCs w:val="24"/>
        </w:rPr>
        <w:t xml:space="preserve">ām kompetencēm nav tieši attiecināma uz lietas pamatā esošo jautājumu par to, vai valsts iestādes ir veikušas visas nepieciešamās darbības, lai veicinātu iesniedzēja saskarsmi ar viņa bērnu. Turpinot vērtēt šo situāciju, Tiesa atzīmēja, ka neuzskata tiesu izpildītāja kompetenču ierobežojumu par trūkumu no Konvencijas 8.panta </w:t>
      </w:r>
      <w:r w:rsidR="00F90D32" w:rsidRPr="00CB4E13">
        <w:rPr>
          <w:rFonts w:ascii="Times New Roman" w:hAnsi="Times New Roman" w:cs="Times New Roman"/>
          <w:sz w:val="24"/>
          <w:szCs w:val="24"/>
        </w:rPr>
        <w:t>skatupunkta</w:t>
      </w:r>
      <w:r w:rsidRPr="00CB4E13">
        <w:rPr>
          <w:rFonts w:ascii="Times New Roman" w:hAnsi="Times New Roman" w:cs="Times New Roman"/>
          <w:sz w:val="24"/>
          <w:szCs w:val="24"/>
        </w:rPr>
        <w:t xml:space="preserve">. </w:t>
      </w:r>
      <w:r w:rsidR="00F90D32">
        <w:rPr>
          <w:rFonts w:ascii="Times New Roman" w:hAnsi="Times New Roman" w:cs="Times New Roman"/>
          <w:sz w:val="24"/>
          <w:szCs w:val="24"/>
        </w:rPr>
        <w:t>Tādēļ</w:t>
      </w:r>
      <w:r w:rsidR="00F90D32" w:rsidRPr="00CB4E13">
        <w:rPr>
          <w:rFonts w:ascii="Times New Roman" w:hAnsi="Times New Roman" w:cs="Times New Roman"/>
          <w:sz w:val="24"/>
          <w:szCs w:val="24"/>
        </w:rPr>
        <w:t xml:space="preserve"> </w:t>
      </w:r>
      <w:r w:rsidRPr="00CB4E13">
        <w:rPr>
          <w:rFonts w:ascii="Times New Roman" w:hAnsi="Times New Roman" w:cs="Times New Roman"/>
          <w:sz w:val="24"/>
          <w:szCs w:val="24"/>
        </w:rPr>
        <w:t xml:space="preserve">Tiesa pievērsās Vidzemes apgabaltiesas lēmumiem, ar kuriem tiesu izpildītāja akti par </w:t>
      </w:r>
      <w:r>
        <w:rPr>
          <w:rFonts w:ascii="Times New Roman" w:hAnsi="Times New Roman" w:cs="Times New Roman"/>
          <w:sz w:val="24"/>
          <w:szCs w:val="24"/>
        </w:rPr>
        <w:t>s</w:t>
      </w:r>
      <w:r w:rsidRPr="00CB4E13">
        <w:rPr>
          <w:rFonts w:ascii="Times New Roman" w:hAnsi="Times New Roman" w:cs="Times New Roman"/>
          <w:sz w:val="24"/>
          <w:szCs w:val="24"/>
        </w:rPr>
        <w:t xml:space="preserve">prieduma nepildīšanu atzīti par spēkā neesošiem. Tiesas ieskatā, Vidzemes apgabaltiesa jau šajos lēmumos varēja izvērtēt, vai bērna māte ir izpildījusi </w:t>
      </w:r>
      <w:r>
        <w:rPr>
          <w:rFonts w:ascii="Times New Roman" w:hAnsi="Times New Roman" w:cs="Times New Roman"/>
          <w:sz w:val="24"/>
          <w:szCs w:val="24"/>
        </w:rPr>
        <w:t>s</w:t>
      </w:r>
      <w:r w:rsidRPr="00CB4E13">
        <w:rPr>
          <w:rFonts w:ascii="Times New Roman" w:hAnsi="Times New Roman" w:cs="Times New Roman"/>
          <w:sz w:val="24"/>
          <w:szCs w:val="24"/>
        </w:rPr>
        <w:t>priedumu un, ja nepieciešams, noteikt sodu</w:t>
      </w:r>
      <w:r w:rsidR="00F90D32">
        <w:rPr>
          <w:rFonts w:ascii="Times New Roman" w:hAnsi="Times New Roman" w:cs="Times New Roman"/>
          <w:sz w:val="24"/>
          <w:szCs w:val="24"/>
        </w:rPr>
        <w:t xml:space="preserve"> par sprieduma nepildīšanu</w:t>
      </w:r>
      <w:r w:rsidRPr="00CB4E13">
        <w:rPr>
          <w:rFonts w:ascii="Times New Roman" w:hAnsi="Times New Roman" w:cs="Times New Roman"/>
          <w:sz w:val="24"/>
          <w:szCs w:val="24"/>
        </w:rPr>
        <w:t xml:space="preserve">. Taču tā vietā, lai samērotu pušu pretējās intereses un ņemtu vērā bērna labākās intereses, ja nepieciešams ar citu institūciju atbalstu (piemēram, </w:t>
      </w:r>
      <w:r w:rsidR="00F90D32">
        <w:rPr>
          <w:rFonts w:ascii="Times New Roman" w:hAnsi="Times New Roman" w:cs="Times New Roman"/>
          <w:sz w:val="24"/>
          <w:szCs w:val="24"/>
        </w:rPr>
        <w:t>kompetentās b</w:t>
      </w:r>
      <w:r w:rsidRPr="00CB4E13">
        <w:rPr>
          <w:rFonts w:ascii="Times New Roman" w:hAnsi="Times New Roman" w:cs="Times New Roman"/>
          <w:sz w:val="24"/>
          <w:szCs w:val="24"/>
        </w:rPr>
        <w:t xml:space="preserve">āriņtiesas un tiesu izpildītāja), Vidzemes apgabaltiesa ieteica iesniedzējam izmantot citu tiesību aizsardzības līdzekli, </w:t>
      </w:r>
      <w:r w:rsidR="00F90D32">
        <w:rPr>
          <w:rFonts w:ascii="Times New Roman" w:hAnsi="Times New Roman" w:cs="Times New Roman"/>
          <w:sz w:val="24"/>
          <w:szCs w:val="24"/>
        </w:rPr>
        <w:t>kuru</w:t>
      </w:r>
      <w:r w:rsidRPr="00CB4E13">
        <w:rPr>
          <w:rFonts w:ascii="Times New Roman" w:hAnsi="Times New Roman" w:cs="Times New Roman"/>
          <w:sz w:val="24"/>
          <w:szCs w:val="24"/>
        </w:rPr>
        <w:t xml:space="preserve"> viņš jau bija izsmēlis un kas izrādījās neefektīvs. Proti, Vidzemes apgabaltiesa aicināja iesniedzēju vērsties Vidzemes apgabaltiesā ar lūgumu pārskatīt saskarsmes tiesību izmantošanas kārtību, taču iesniedzējs jau </w:t>
      </w:r>
      <w:r w:rsidR="00F90D32">
        <w:rPr>
          <w:rFonts w:ascii="Times New Roman" w:hAnsi="Times New Roman" w:cs="Times New Roman"/>
          <w:sz w:val="24"/>
          <w:szCs w:val="24"/>
        </w:rPr>
        <w:t>2</w:t>
      </w:r>
      <w:r w:rsidR="00F90D32" w:rsidRPr="00CB4E13">
        <w:rPr>
          <w:rFonts w:ascii="Times New Roman" w:hAnsi="Times New Roman" w:cs="Times New Roman"/>
          <w:sz w:val="24"/>
          <w:szCs w:val="24"/>
        </w:rPr>
        <w:t xml:space="preserve"> </w:t>
      </w:r>
      <w:r w:rsidRPr="00CB4E13">
        <w:rPr>
          <w:rFonts w:ascii="Times New Roman" w:hAnsi="Times New Roman" w:cs="Times New Roman"/>
          <w:sz w:val="24"/>
          <w:szCs w:val="24"/>
        </w:rPr>
        <w:t>reizes (2019. un 2020.gadā) to bija darījis, bet tiesa nekādas būtiskas izmaiņas</w:t>
      </w:r>
      <w:r w:rsidR="00277103">
        <w:rPr>
          <w:rFonts w:ascii="Times New Roman" w:hAnsi="Times New Roman" w:cs="Times New Roman"/>
          <w:sz w:val="24"/>
          <w:szCs w:val="24"/>
        </w:rPr>
        <w:t xml:space="preserve"> </w:t>
      </w:r>
      <w:r w:rsidRPr="00CB4E13">
        <w:rPr>
          <w:rFonts w:ascii="Times New Roman" w:hAnsi="Times New Roman" w:cs="Times New Roman"/>
          <w:sz w:val="24"/>
          <w:szCs w:val="24"/>
        </w:rPr>
        <w:t xml:space="preserve">saskarsmes tiesību izmantošanas kārtībā neveica. Šī iemesla dēļ Tiesa secināja, ka Vidzemes apgabaltiesas pieeja šajā jautājumā bija pārāk formālistiska. </w:t>
      </w:r>
    </w:p>
    <w:p w14:paraId="52B9CDFC" w14:textId="77777777" w:rsidR="002C26F4" w:rsidRPr="002C26F4" w:rsidRDefault="002C26F4" w:rsidP="002C26F4">
      <w:pPr>
        <w:tabs>
          <w:tab w:val="left" w:pos="142"/>
        </w:tabs>
        <w:spacing w:after="0" w:line="240" w:lineRule="auto"/>
        <w:ind w:right="46"/>
        <w:jc w:val="both"/>
        <w:rPr>
          <w:rFonts w:ascii="Times New Roman" w:hAnsi="Times New Roman" w:cs="Times New Roman"/>
          <w:sz w:val="20"/>
          <w:szCs w:val="20"/>
        </w:rPr>
      </w:pPr>
    </w:p>
    <w:p w14:paraId="3D203089" w14:textId="4BA052BD" w:rsidR="002C26F4" w:rsidRPr="00CB4E13" w:rsidRDefault="002C26F4" w:rsidP="002C26F4">
      <w:pPr>
        <w:tabs>
          <w:tab w:val="left" w:pos="142"/>
        </w:tabs>
        <w:spacing w:after="0" w:line="240" w:lineRule="auto"/>
        <w:ind w:right="46"/>
        <w:jc w:val="both"/>
        <w:rPr>
          <w:rFonts w:ascii="Times New Roman" w:hAnsi="Times New Roman" w:cs="Times New Roman"/>
          <w:sz w:val="24"/>
          <w:szCs w:val="24"/>
        </w:rPr>
      </w:pPr>
      <w:r w:rsidRPr="00CB4E13">
        <w:rPr>
          <w:rFonts w:ascii="Times New Roman" w:hAnsi="Times New Roman" w:cs="Times New Roman"/>
          <w:sz w:val="24"/>
          <w:szCs w:val="24"/>
        </w:rPr>
        <w:lastRenderedPageBreak/>
        <w:t xml:space="preserve">Otrkārt, Tiesa pievērsās </w:t>
      </w:r>
      <w:r w:rsidR="00F90D32">
        <w:rPr>
          <w:rFonts w:ascii="Times New Roman" w:hAnsi="Times New Roman" w:cs="Times New Roman"/>
          <w:sz w:val="24"/>
          <w:szCs w:val="24"/>
        </w:rPr>
        <w:t>kompetentās b</w:t>
      </w:r>
      <w:r w:rsidRPr="00CB4E13">
        <w:rPr>
          <w:rFonts w:ascii="Times New Roman" w:hAnsi="Times New Roman" w:cs="Times New Roman"/>
          <w:sz w:val="24"/>
          <w:szCs w:val="24"/>
        </w:rPr>
        <w:t>āriņtiesas veiktajām darbībām</w:t>
      </w:r>
      <w:r w:rsidR="00F90D32">
        <w:rPr>
          <w:rFonts w:ascii="Times New Roman" w:hAnsi="Times New Roman" w:cs="Times New Roman"/>
          <w:sz w:val="24"/>
          <w:szCs w:val="24"/>
        </w:rPr>
        <w:t xml:space="preserve"> un rīcībai</w:t>
      </w:r>
      <w:r w:rsidRPr="00CB4E13">
        <w:rPr>
          <w:rFonts w:ascii="Times New Roman" w:hAnsi="Times New Roman" w:cs="Times New Roman"/>
          <w:sz w:val="24"/>
          <w:szCs w:val="24"/>
        </w:rPr>
        <w:t>.</w:t>
      </w:r>
      <w:r w:rsidR="00B84490">
        <w:rPr>
          <w:rFonts w:ascii="Times New Roman" w:hAnsi="Times New Roman" w:cs="Times New Roman"/>
          <w:sz w:val="24"/>
          <w:szCs w:val="24"/>
        </w:rPr>
        <w:t xml:space="preserve"> </w:t>
      </w:r>
      <w:r w:rsidRPr="00CB4E13">
        <w:rPr>
          <w:rFonts w:ascii="Times New Roman" w:hAnsi="Times New Roman" w:cs="Times New Roman"/>
          <w:sz w:val="24"/>
          <w:szCs w:val="24"/>
        </w:rPr>
        <w:t xml:space="preserve">Tiesa secināja, ka </w:t>
      </w:r>
      <w:r w:rsidR="00F90D32">
        <w:rPr>
          <w:rFonts w:ascii="Times New Roman" w:hAnsi="Times New Roman" w:cs="Times New Roman"/>
          <w:sz w:val="24"/>
          <w:szCs w:val="24"/>
        </w:rPr>
        <w:t>b</w:t>
      </w:r>
      <w:r w:rsidRPr="00CB4E13">
        <w:rPr>
          <w:rFonts w:ascii="Times New Roman" w:hAnsi="Times New Roman" w:cs="Times New Roman"/>
          <w:sz w:val="24"/>
          <w:szCs w:val="24"/>
        </w:rPr>
        <w:t xml:space="preserve">āriņtiesa </w:t>
      </w:r>
      <w:r w:rsidR="00F90D32" w:rsidRPr="00CB4E13">
        <w:rPr>
          <w:rFonts w:ascii="Times New Roman" w:hAnsi="Times New Roman" w:cs="Times New Roman"/>
          <w:sz w:val="24"/>
          <w:szCs w:val="24"/>
        </w:rPr>
        <w:t>ne</w:t>
      </w:r>
      <w:r w:rsidR="00F90D32">
        <w:rPr>
          <w:rFonts w:ascii="Times New Roman" w:hAnsi="Times New Roman" w:cs="Times New Roman"/>
          <w:sz w:val="24"/>
          <w:szCs w:val="24"/>
        </w:rPr>
        <w:t>spēja</w:t>
      </w:r>
      <w:r w:rsidR="00F90D32" w:rsidRPr="00CB4E13">
        <w:rPr>
          <w:rFonts w:ascii="Times New Roman" w:hAnsi="Times New Roman" w:cs="Times New Roman"/>
          <w:sz w:val="24"/>
          <w:szCs w:val="24"/>
        </w:rPr>
        <w:t xml:space="preserve"> </w:t>
      </w:r>
      <w:r w:rsidRPr="00CB4E13">
        <w:rPr>
          <w:rFonts w:ascii="Times New Roman" w:hAnsi="Times New Roman" w:cs="Times New Roman"/>
          <w:sz w:val="24"/>
          <w:szCs w:val="24"/>
        </w:rPr>
        <w:t xml:space="preserve">panākt, lai puses ievērotu tās lēmumus un rekomendācijas. Turklāt nacionālajām tiesām arī bija zināms, ka bērna māte neievēroja </w:t>
      </w:r>
      <w:r w:rsidR="00F90D32">
        <w:rPr>
          <w:rFonts w:ascii="Times New Roman" w:hAnsi="Times New Roman" w:cs="Times New Roman"/>
          <w:sz w:val="24"/>
          <w:szCs w:val="24"/>
        </w:rPr>
        <w:t>b</w:t>
      </w:r>
      <w:r w:rsidRPr="00CB4E13">
        <w:rPr>
          <w:rFonts w:ascii="Times New Roman" w:hAnsi="Times New Roman" w:cs="Times New Roman"/>
          <w:sz w:val="24"/>
          <w:szCs w:val="24"/>
        </w:rPr>
        <w:t>āriņtiesas lēmumus un rekomendācijas. Tāpēc, Tiesas ieskatā, nacionālajām tiesām</w:t>
      </w:r>
      <w:r w:rsidR="0085710B">
        <w:rPr>
          <w:rFonts w:ascii="Times New Roman" w:hAnsi="Times New Roman" w:cs="Times New Roman"/>
          <w:sz w:val="24"/>
          <w:szCs w:val="24"/>
        </w:rPr>
        <w:t xml:space="preserve"> un bāriņtiesai</w:t>
      </w:r>
      <w:r w:rsidRPr="00CB4E13">
        <w:rPr>
          <w:rFonts w:ascii="Times New Roman" w:hAnsi="Times New Roman" w:cs="Times New Roman"/>
          <w:sz w:val="24"/>
          <w:szCs w:val="24"/>
        </w:rPr>
        <w:t xml:space="preserve"> vajadzēja uzņemties aktīvāku lomu šajā jautājumā. </w:t>
      </w:r>
      <w:r w:rsidR="00F90D32">
        <w:rPr>
          <w:rFonts w:ascii="Times New Roman" w:hAnsi="Times New Roman" w:cs="Times New Roman"/>
          <w:sz w:val="24"/>
          <w:szCs w:val="24"/>
        </w:rPr>
        <w:t>Turklāt līdztekus</w:t>
      </w:r>
      <w:r w:rsidR="00F90D32" w:rsidRPr="00CB4E13">
        <w:rPr>
          <w:rFonts w:ascii="Times New Roman" w:hAnsi="Times New Roman" w:cs="Times New Roman"/>
          <w:sz w:val="24"/>
          <w:szCs w:val="24"/>
        </w:rPr>
        <w:t xml:space="preserve"> </w:t>
      </w:r>
      <w:r w:rsidRPr="00CB4E13">
        <w:rPr>
          <w:rFonts w:ascii="Times New Roman" w:hAnsi="Times New Roman" w:cs="Times New Roman"/>
          <w:sz w:val="24"/>
          <w:szCs w:val="24"/>
        </w:rPr>
        <w:t>Tiesa atzīmēja, ka šajā lietā bija ierosināts arī process par aizgādības tiesību pārtraukšanu bērna mātei un pat kriminālprocess. Lai gan Tiesa piekrita, ka tik bargus līdzekļus var piemērot tikai izņēmuma gadījumos</w:t>
      </w:r>
      <w:r w:rsidR="00F90D32">
        <w:rPr>
          <w:rFonts w:ascii="Times New Roman" w:hAnsi="Times New Roman" w:cs="Times New Roman"/>
          <w:sz w:val="24"/>
          <w:szCs w:val="24"/>
        </w:rPr>
        <w:t>,</w:t>
      </w:r>
      <w:r w:rsidRPr="00CB4E13">
        <w:rPr>
          <w:rFonts w:ascii="Times New Roman" w:hAnsi="Times New Roman" w:cs="Times New Roman"/>
          <w:sz w:val="24"/>
          <w:szCs w:val="24"/>
        </w:rPr>
        <w:t xml:space="preserve"> konkrētajā gadījumā</w:t>
      </w:r>
      <w:r w:rsidR="00F90D32">
        <w:rPr>
          <w:rFonts w:ascii="Times New Roman" w:hAnsi="Times New Roman" w:cs="Times New Roman"/>
          <w:sz w:val="24"/>
          <w:szCs w:val="24"/>
        </w:rPr>
        <w:t>, balstoties uz Tiesas rīcībā bijušo informāciju, tā secināja, ka</w:t>
      </w:r>
      <w:r w:rsidRPr="00CB4E13">
        <w:rPr>
          <w:rFonts w:ascii="Times New Roman" w:hAnsi="Times New Roman" w:cs="Times New Roman"/>
          <w:sz w:val="24"/>
          <w:szCs w:val="24"/>
        </w:rPr>
        <w:t xml:space="preserve"> bērns atteicās tikties ar iesniedzēju bērna mātes rīcības dēļ. Turklāt </w:t>
      </w:r>
      <w:r w:rsidR="00F90D32">
        <w:rPr>
          <w:rFonts w:ascii="Times New Roman" w:hAnsi="Times New Roman" w:cs="Times New Roman"/>
          <w:sz w:val="24"/>
          <w:szCs w:val="24"/>
        </w:rPr>
        <w:t>no atbildīgo institūciju puses nebija</w:t>
      </w:r>
      <w:r w:rsidRPr="00CB4E13">
        <w:rPr>
          <w:rFonts w:ascii="Times New Roman" w:hAnsi="Times New Roman" w:cs="Times New Roman"/>
          <w:sz w:val="24"/>
          <w:szCs w:val="24"/>
        </w:rPr>
        <w:t xml:space="preserve"> īstenoti citi pasākumi, kas veicinātu iesniedzēja saskarsmi ar bērnu. Tāpat attiecībā uz </w:t>
      </w:r>
      <w:r w:rsidR="00F90D32">
        <w:rPr>
          <w:rFonts w:ascii="Times New Roman" w:hAnsi="Times New Roman" w:cs="Times New Roman"/>
          <w:sz w:val="24"/>
          <w:szCs w:val="24"/>
        </w:rPr>
        <w:t>b</w:t>
      </w:r>
      <w:r w:rsidRPr="00CB4E13">
        <w:rPr>
          <w:rFonts w:ascii="Times New Roman" w:hAnsi="Times New Roman" w:cs="Times New Roman"/>
          <w:sz w:val="24"/>
          <w:szCs w:val="24"/>
        </w:rPr>
        <w:t xml:space="preserve">āriņtiesas rīcību Tiesa atzīmēja, ka lēmumu pieņemšanas process nebija pietiekami ātrs. </w:t>
      </w:r>
      <w:r w:rsidR="00F90D32">
        <w:rPr>
          <w:rFonts w:ascii="Times New Roman" w:hAnsi="Times New Roman" w:cs="Times New Roman"/>
          <w:sz w:val="24"/>
          <w:szCs w:val="24"/>
        </w:rPr>
        <w:t>Proti, l</w:t>
      </w:r>
      <w:r w:rsidRPr="00CB4E13">
        <w:rPr>
          <w:rFonts w:ascii="Times New Roman" w:hAnsi="Times New Roman" w:cs="Times New Roman"/>
          <w:sz w:val="24"/>
          <w:szCs w:val="24"/>
        </w:rPr>
        <w:t xml:space="preserve">ai gan </w:t>
      </w:r>
      <w:r w:rsidR="00F90D32">
        <w:rPr>
          <w:rFonts w:ascii="Times New Roman" w:hAnsi="Times New Roman" w:cs="Times New Roman"/>
          <w:sz w:val="24"/>
          <w:szCs w:val="24"/>
        </w:rPr>
        <w:t>b</w:t>
      </w:r>
      <w:r w:rsidRPr="00CB4E13">
        <w:rPr>
          <w:rFonts w:ascii="Times New Roman" w:hAnsi="Times New Roman" w:cs="Times New Roman"/>
          <w:sz w:val="24"/>
          <w:szCs w:val="24"/>
        </w:rPr>
        <w:t xml:space="preserve">āriņtiesai jau vairākus gadus bija zināms šis ģimenes strīds, tā nebija izradījusi pietiekamu rūpību, izskatot iesniedzēja sūdzības. </w:t>
      </w:r>
      <w:r w:rsidR="00F90D32">
        <w:rPr>
          <w:rFonts w:ascii="Times New Roman" w:hAnsi="Times New Roman" w:cs="Times New Roman"/>
          <w:sz w:val="24"/>
          <w:szCs w:val="24"/>
        </w:rPr>
        <w:t>Tiesa atzīmēja, ka 4</w:t>
      </w:r>
      <w:r w:rsidR="00F90D32" w:rsidRPr="00CB4E13">
        <w:rPr>
          <w:rFonts w:ascii="Times New Roman" w:hAnsi="Times New Roman" w:cs="Times New Roman"/>
          <w:sz w:val="24"/>
          <w:szCs w:val="24"/>
        </w:rPr>
        <w:t xml:space="preserve"> </w:t>
      </w:r>
      <w:r w:rsidRPr="00CB4E13">
        <w:rPr>
          <w:rFonts w:ascii="Times New Roman" w:hAnsi="Times New Roman" w:cs="Times New Roman"/>
          <w:sz w:val="24"/>
          <w:szCs w:val="24"/>
        </w:rPr>
        <w:t xml:space="preserve">gadu laikā attiecības starp iesniedzēju un viņa bērnu, kā arī bērna labklājība </w:t>
      </w:r>
      <w:r w:rsidR="00F90D32">
        <w:rPr>
          <w:rFonts w:ascii="Times New Roman" w:hAnsi="Times New Roman" w:cs="Times New Roman"/>
          <w:sz w:val="24"/>
          <w:szCs w:val="24"/>
        </w:rPr>
        <w:t xml:space="preserve">bija </w:t>
      </w:r>
      <w:r w:rsidRPr="00CB4E13">
        <w:rPr>
          <w:rFonts w:ascii="Times New Roman" w:hAnsi="Times New Roman" w:cs="Times New Roman"/>
          <w:sz w:val="24"/>
          <w:szCs w:val="24"/>
        </w:rPr>
        <w:t>nopietni pasliktinājusies. Šajā saistībā, atsaucoties uz savu judikatūru, Tiesa atgādināja, ka lietās par aizgādības un saskarsmes tiesībām procesa ilgumam ir īpaša nozīme. Tiesa uzsvēra, ka šajā lietā bērna labākās intereses prasīja atrisināt strīdu ātri ne tikai tāpēc, lai bērnam būtu iespēja uzturēt kontaktu ar vecāku, kurš dzīvoja atsevišķi, bet arī tāpēc, ka nenoteiktība un ieilgu</w:t>
      </w:r>
      <w:r w:rsidR="00F90D32">
        <w:rPr>
          <w:rFonts w:ascii="Times New Roman" w:hAnsi="Times New Roman" w:cs="Times New Roman"/>
          <w:sz w:val="24"/>
          <w:szCs w:val="24"/>
        </w:rPr>
        <w:t xml:space="preserve">sī </w:t>
      </w:r>
      <w:r w:rsidRPr="00CB4E13">
        <w:rPr>
          <w:rFonts w:ascii="Times New Roman" w:hAnsi="Times New Roman" w:cs="Times New Roman"/>
          <w:sz w:val="24"/>
          <w:szCs w:val="24"/>
        </w:rPr>
        <w:t>konfliktsituācija negatīvi ietekmēja bērna veselības stāvokli.</w:t>
      </w:r>
    </w:p>
    <w:p w14:paraId="16F2D881" w14:textId="77777777" w:rsidR="002C26F4" w:rsidRPr="007467DC" w:rsidRDefault="002C26F4" w:rsidP="002C26F4">
      <w:pPr>
        <w:tabs>
          <w:tab w:val="left" w:pos="142"/>
        </w:tabs>
        <w:spacing w:after="0" w:line="240" w:lineRule="auto"/>
        <w:ind w:right="46"/>
        <w:jc w:val="both"/>
        <w:rPr>
          <w:rFonts w:ascii="Times New Roman" w:hAnsi="Times New Roman" w:cs="Times New Roman"/>
          <w:sz w:val="20"/>
          <w:szCs w:val="20"/>
        </w:rPr>
      </w:pPr>
    </w:p>
    <w:p w14:paraId="7D689371" w14:textId="28CD9B0C" w:rsidR="002C26F4" w:rsidRPr="00BC6B92" w:rsidRDefault="002C26F4" w:rsidP="002C26F4">
      <w:pPr>
        <w:tabs>
          <w:tab w:val="left" w:pos="142"/>
        </w:tabs>
        <w:spacing w:after="0" w:line="240" w:lineRule="auto"/>
        <w:ind w:right="46"/>
        <w:jc w:val="both"/>
        <w:rPr>
          <w:rFonts w:ascii="Times New Roman" w:hAnsi="Times New Roman" w:cs="Times New Roman"/>
          <w:sz w:val="24"/>
          <w:szCs w:val="24"/>
        </w:rPr>
      </w:pPr>
      <w:r w:rsidRPr="00CB4E13">
        <w:rPr>
          <w:rFonts w:ascii="Times New Roman" w:hAnsi="Times New Roman" w:cs="Times New Roman"/>
          <w:sz w:val="24"/>
          <w:szCs w:val="24"/>
        </w:rPr>
        <w:t>Ņemot vērā minēto, Tiesa secināja, ka valsts iestādes n</w:t>
      </w:r>
      <w:r w:rsidR="00F90D32">
        <w:rPr>
          <w:rFonts w:ascii="Times New Roman" w:hAnsi="Times New Roman" w:cs="Times New Roman"/>
          <w:sz w:val="24"/>
          <w:szCs w:val="24"/>
        </w:rPr>
        <w:t>ebija</w:t>
      </w:r>
      <w:r w:rsidRPr="00CB4E13">
        <w:rPr>
          <w:rFonts w:ascii="Times New Roman" w:hAnsi="Times New Roman" w:cs="Times New Roman"/>
          <w:sz w:val="24"/>
          <w:szCs w:val="24"/>
        </w:rPr>
        <w:t xml:space="preserve"> savlaicīgi veikušas visas nepieciešamās darbības, lai nodrošinātu </w:t>
      </w:r>
      <w:r>
        <w:rPr>
          <w:rFonts w:ascii="Times New Roman" w:hAnsi="Times New Roman" w:cs="Times New Roman"/>
          <w:sz w:val="24"/>
          <w:szCs w:val="24"/>
        </w:rPr>
        <w:t>s</w:t>
      </w:r>
      <w:r w:rsidRPr="00CB4E13">
        <w:rPr>
          <w:rFonts w:ascii="Times New Roman" w:hAnsi="Times New Roman" w:cs="Times New Roman"/>
          <w:sz w:val="24"/>
          <w:szCs w:val="24"/>
        </w:rPr>
        <w:t xml:space="preserve">prieduma izpildi un veicinātu iesniedzēja saskarsmi ar viņa bērnu, </w:t>
      </w:r>
      <w:r w:rsidR="00F90D32">
        <w:rPr>
          <w:rFonts w:ascii="Times New Roman" w:hAnsi="Times New Roman" w:cs="Times New Roman"/>
          <w:sz w:val="24"/>
          <w:szCs w:val="24"/>
        </w:rPr>
        <w:t>tādējādi atzīstot</w:t>
      </w:r>
      <w:r w:rsidRPr="00CB4E13">
        <w:rPr>
          <w:rFonts w:ascii="Times New Roman" w:hAnsi="Times New Roman" w:cs="Times New Roman"/>
          <w:sz w:val="24"/>
          <w:szCs w:val="24"/>
        </w:rPr>
        <w:t>, ka ir pārkāpts Konvencijas 8.pants.</w:t>
      </w:r>
    </w:p>
    <w:p w14:paraId="2FED5A4D" w14:textId="77777777" w:rsidR="002C26F4" w:rsidRPr="000B3A42" w:rsidRDefault="002C26F4" w:rsidP="002C26F4">
      <w:pPr>
        <w:pStyle w:val="ListParagraph"/>
        <w:spacing w:after="0" w:line="240" w:lineRule="auto"/>
        <w:ind w:left="0" w:right="46"/>
        <w:jc w:val="both"/>
        <w:rPr>
          <w:rFonts w:ascii="Times New Roman" w:hAnsi="Times New Roman" w:cs="Times New Roman"/>
          <w:sz w:val="20"/>
          <w:szCs w:val="20"/>
          <w:u w:val="single"/>
        </w:rPr>
      </w:pPr>
    </w:p>
    <w:p w14:paraId="3FAE0660" w14:textId="77777777" w:rsidR="002C26F4" w:rsidRPr="00BC6B92" w:rsidRDefault="002C26F4" w:rsidP="002C26F4">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Piešķirtā kompensācija:</w:t>
      </w:r>
    </w:p>
    <w:p w14:paraId="123778E1" w14:textId="77777777" w:rsidR="002C26F4" w:rsidRPr="000B3A42" w:rsidRDefault="002C26F4" w:rsidP="002C26F4">
      <w:pPr>
        <w:tabs>
          <w:tab w:val="left" w:pos="142"/>
        </w:tabs>
        <w:spacing w:after="0" w:line="240" w:lineRule="auto"/>
        <w:ind w:right="46"/>
        <w:jc w:val="both"/>
        <w:rPr>
          <w:rFonts w:ascii="Times New Roman" w:hAnsi="Times New Roman" w:cs="Times New Roman"/>
          <w:sz w:val="20"/>
          <w:szCs w:val="20"/>
        </w:rPr>
      </w:pPr>
    </w:p>
    <w:p w14:paraId="752507B5" w14:textId="42E49572" w:rsidR="002C26F4" w:rsidRDefault="002C26F4" w:rsidP="002C26F4">
      <w:pPr>
        <w:tabs>
          <w:tab w:val="left" w:pos="142"/>
        </w:tabs>
        <w:spacing w:after="0" w:line="240" w:lineRule="auto"/>
        <w:ind w:right="46"/>
        <w:jc w:val="both"/>
        <w:rPr>
          <w:rFonts w:ascii="Times New Roman" w:hAnsi="Times New Roman" w:cs="Times New Roman"/>
          <w:sz w:val="24"/>
          <w:szCs w:val="24"/>
        </w:rPr>
      </w:pPr>
      <w:r w:rsidRPr="00BD0F97">
        <w:rPr>
          <w:rFonts w:ascii="Times New Roman" w:hAnsi="Times New Roman" w:cs="Times New Roman"/>
          <w:sz w:val="24"/>
          <w:szCs w:val="24"/>
        </w:rPr>
        <w:t>Iesniedzējs lūdza piespriest viņam kaitējuma kompensāciju 25</w:t>
      </w:r>
      <w:r w:rsidR="001A65E0">
        <w:rPr>
          <w:rFonts w:ascii="Times New Roman" w:hAnsi="Times New Roman" w:cs="Times New Roman"/>
          <w:sz w:val="24"/>
          <w:szCs w:val="24"/>
        </w:rPr>
        <w:t> </w:t>
      </w:r>
      <w:r w:rsidRPr="00BD0F97">
        <w:rPr>
          <w:rFonts w:ascii="Times New Roman" w:hAnsi="Times New Roman" w:cs="Times New Roman"/>
          <w:sz w:val="24"/>
          <w:szCs w:val="24"/>
        </w:rPr>
        <w:t>000 EUR apmērā, kā arī atlīdzināt tiesāšanās izdevumus 3</w:t>
      </w:r>
      <w:r w:rsidR="001A65E0">
        <w:rPr>
          <w:rFonts w:ascii="Times New Roman" w:hAnsi="Times New Roman" w:cs="Times New Roman"/>
          <w:sz w:val="24"/>
          <w:szCs w:val="24"/>
        </w:rPr>
        <w:t> </w:t>
      </w:r>
      <w:r w:rsidRPr="00BD0F97">
        <w:rPr>
          <w:rFonts w:ascii="Times New Roman" w:hAnsi="Times New Roman" w:cs="Times New Roman"/>
          <w:sz w:val="24"/>
          <w:szCs w:val="24"/>
        </w:rPr>
        <w:t xml:space="preserve">400,40 EUR apmērā. Tiesa iesniedzēja prasību apmierināja daļēji, piešķirot </w:t>
      </w:r>
      <w:r w:rsidR="004A261C">
        <w:rPr>
          <w:rFonts w:ascii="Times New Roman" w:hAnsi="Times New Roman" w:cs="Times New Roman"/>
          <w:sz w:val="24"/>
          <w:szCs w:val="24"/>
        </w:rPr>
        <w:t xml:space="preserve">viņam </w:t>
      </w:r>
      <w:r w:rsidRPr="00BD0F97">
        <w:rPr>
          <w:rFonts w:ascii="Times New Roman" w:hAnsi="Times New Roman" w:cs="Times New Roman"/>
          <w:sz w:val="24"/>
          <w:szCs w:val="24"/>
        </w:rPr>
        <w:t>kaitējuma kompensāciju 10 000 EUR apmērā un kompensējot tiesāšanās izdevumus 1</w:t>
      </w:r>
      <w:r w:rsidR="001A65E0">
        <w:rPr>
          <w:rFonts w:ascii="Times New Roman" w:hAnsi="Times New Roman" w:cs="Times New Roman"/>
          <w:sz w:val="24"/>
          <w:szCs w:val="24"/>
        </w:rPr>
        <w:t> </w:t>
      </w:r>
      <w:r w:rsidRPr="00BD0F97">
        <w:rPr>
          <w:rFonts w:ascii="Times New Roman" w:hAnsi="Times New Roman" w:cs="Times New Roman"/>
          <w:sz w:val="24"/>
          <w:szCs w:val="24"/>
        </w:rPr>
        <w:t>060 EUR apmērā.</w:t>
      </w:r>
      <w:r w:rsidR="004A261C">
        <w:rPr>
          <w:rFonts w:ascii="Times New Roman" w:hAnsi="Times New Roman" w:cs="Times New Roman"/>
          <w:sz w:val="24"/>
          <w:szCs w:val="24"/>
        </w:rPr>
        <w:t xml:space="preserve"> Šādu taisnīgu atlīdzību Tiesa piešķīra, ņemot vērā taisnīguma apsvērumus un savu līdzšinējo praksi līdzīgās lietās par bērnu un vecāku saskarsmes tiesībām. </w:t>
      </w:r>
      <w:r w:rsidR="0085710B">
        <w:rPr>
          <w:rFonts w:ascii="Times New Roman" w:hAnsi="Times New Roman" w:cs="Times New Roman"/>
          <w:sz w:val="24"/>
          <w:szCs w:val="24"/>
        </w:rPr>
        <w:t>I</w:t>
      </w:r>
      <w:r w:rsidR="004A261C">
        <w:rPr>
          <w:rFonts w:ascii="Times New Roman" w:hAnsi="Times New Roman" w:cs="Times New Roman"/>
          <w:sz w:val="24"/>
          <w:szCs w:val="24"/>
        </w:rPr>
        <w:t>esniedzēja prasību par tiesāšanās izdevumu kompensēšanu Tiesa daļēji noraidīja, jo iesniedzējs nebija sniedzis pietiekamus pierādījumus, kas liecinātu, ka visa pieprasītā summa bija tieši saistīta ar viņa sūdzīb</w:t>
      </w:r>
      <w:r w:rsidR="0085710B">
        <w:rPr>
          <w:rFonts w:ascii="Times New Roman" w:hAnsi="Times New Roman" w:cs="Times New Roman"/>
          <w:sz w:val="24"/>
          <w:szCs w:val="24"/>
        </w:rPr>
        <w:t>as virzību</w:t>
      </w:r>
      <w:r w:rsidR="004A261C">
        <w:rPr>
          <w:rFonts w:ascii="Times New Roman" w:hAnsi="Times New Roman" w:cs="Times New Roman"/>
          <w:sz w:val="24"/>
          <w:szCs w:val="24"/>
        </w:rPr>
        <w:t xml:space="preserve"> Tiesā, kā arī nebija sniedzis skaidru pamatojumu visai prasībai par tiesāšanās izdevumu kompensēšanu.</w:t>
      </w:r>
    </w:p>
    <w:p w14:paraId="28A59EE5" w14:textId="77777777" w:rsidR="002C26F4" w:rsidRPr="000B3A42" w:rsidRDefault="002C26F4" w:rsidP="002C26F4">
      <w:pPr>
        <w:tabs>
          <w:tab w:val="left" w:pos="142"/>
        </w:tabs>
        <w:spacing w:after="0" w:line="240" w:lineRule="auto"/>
        <w:ind w:right="46"/>
        <w:jc w:val="both"/>
        <w:rPr>
          <w:rFonts w:ascii="Times New Roman" w:hAnsi="Times New Roman" w:cs="Times New Roman"/>
          <w:sz w:val="20"/>
          <w:szCs w:val="20"/>
        </w:rPr>
      </w:pPr>
    </w:p>
    <w:p w14:paraId="74CD7FA5" w14:textId="77777777" w:rsidR="002C26F4" w:rsidRPr="00BC6B92" w:rsidRDefault="002C26F4" w:rsidP="002C26F4">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Sprieduma spēkā stāšanās:</w:t>
      </w:r>
    </w:p>
    <w:p w14:paraId="0AA6CF96" w14:textId="77777777" w:rsidR="002C26F4" w:rsidRPr="000B3A42" w:rsidRDefault="002C26F4" w:rsidP="002C26F4">
      <w:pPr>
        <w:tabs>
          <w:tab w:val="left" w:pos="142"/>
        </w:tabs>
        <w:spacing w:after="0" w:line="240" w:lineRule="auto"/>
        <w:ind w:right="46"/>
        <w:jc w:val="both"/>
        <w:rPr>
          <w:rFonts w:ascii="Times New Roman" w:hAnsi="Times New Roman" w:cs="Times New Roman"/>
          <w:sz w:val="20"/>
          <w:szCs w:val="20"/>
        </w:rPr>
      </w:pPr>
    </w:p>
    <w:p w14:paraId="0AAB6CDB" w14:textId="714B9467" w:rsidR="002C26F4" w:rsidRDefault="002C26F4" w:rsidP="002C26F4">
      <w:pPr>
        <w:pStyle w:val="ListParagraph"/>
        <w:tabs>
          <w:tab w:val="left" w:pos="142"/>
        </w:tabs>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Tiesas spriedums stājās spēkā 202</w:t>
      </w:r>
      <w:r>
        <w:rPr>
          <w:rFonts w:ascii="Times New Roman" w:hAnsi="Times New Roman" w:cs="Times New Roman"/>
          <w:sz w:val="24"/>
          <w:szCs w:val="24"/>
        </w:rPr>
        <w:t>3</w:t>
      </w:r>
      <w:r w:rsidRPr="00BC6B92">
        <w:rPr>
          <w:rFonts w:ascii="Times New Roman" w:hAnsi="Times New Roman" w:cs="Times New Roman"/>
          <w:sz w:val="24"/>
          <w:szCs w:val="24"/>
        </w:rPr>
        <w:t xml:space="preserve">.gada </w:t>
      </w:r>
      <w:r>
        <w:rPr>
          <w:rFonts w:ascii="Times New Roman" w:hAnsi="Times New Roman" w:cs="Times New Roman"/>
          <w:sz w:val="24"/>
          <w:szCs w:val="24"/>
        </w:rPr>
        <w:t>13</w:t>
      </w:r>
      <w:r w:rsidRPr="00BC6B92">
        <w:rPr>
          <w:rFonts w:ascii="Times New Roman" w:hAnsi="Times New Roman" w:cs="Times New Roman"/>
          <w:sz w:val="24"/>
          <w:szCs w:val="24"/>
        </w:rPr>
        <w:t>.</w:t>
      </w:r>
      <w:r>
        <w:rPr>
          <w:rFonts w:ascii="Times New Roman" w:hAnsi="Times New Roman" w:cs="Times New Roman"/>
          <w:sz w:val="24"/>
          <w:szCs w:val="24"/>
        </w:rPr>
        <w:t>jūlījā.</w:t>
      </w:r>
    </w:p>
    <w:p w14:paraId="7B891785" w14:textId="77777777" w:rsidR="002C26F4" w:rsidRPr="002C26F4" w:rsidRDefault="002C26F4" w:rsidP="002C26F4">
      <w:pPr>
        <w:pStyle w:val="ListParagraph"/>
        <w:tabs>
          <w:tab w:val="left" w:pos="142"/>
        </w:tabs>
        <w:spacing w:after="0" w:line="240" w:lineRule="auto"/>
        <w:ind w:left="0" w:right="46"/>
        <w:jc w:val="both"/>
        <w:rPr>
          <w:rFonts w:ascii="Times New Roman" w:hAnsi="Times New Roman" w:cs="Times New Roman"/>
          <w:sz w:val="20"/>
          <w:szCs w:val="20"/>
        </w:rPr>
      </w:pPr>
    </w:p>
    <w:p w14:paraId="0B46AA4F" w14:textId="59579A5F" w:rsidR="000B3A42" w:rsidRPr="0085710B" w:rsidRDefault="00CF139D" w:rsidP="00D8352B">
      <w:pPr>
        <w:pStyle w:val="ListParagraph"/>
        <w:numPr>
          <w:ilvl w:val="0"/>
          <w:numId w:val="9"/>
        </w:numPr>
        <w:spacing w:after="0" w:line="240" w:lineRule="auto"/>
        <w:ind w:left="0" w:right="46" w:hanging="284"/>
        <w:jc w:val="both"/>
        <w:rPr>
          <w:rFonts w:ascii="Times New Roman" w:hAnsi="Times New Roman" w:cs="Times New Roman"/>
          <w:sz w:val="20"/>
          <w:szCs w:val="20"/>
          <w:u w:val="single"/>
        </w:rPr>
      </w:pPr>
      <w:r w:rsidRPr="0014413A">
        <w:rPr>
          <w:rFonts w:ascii="Times New Roman" w:hAnsi="Times New Roman" w:cs="Times New Roman"/>
          <w:sz w:val="24"/>
          <w:szCs w:val="24"/>
        </w:rPr>
        <w:t>Lietā</w:t>
      </w:r>
      <w:r w:rsidR="0085710B">
        <w:rPr>
          <w:rFonts w:ascii="Times New Roman" w:hAnsi="Times New Roman" w:cs="Times New Roman"/>
          <w:sz w:val="24"/>
          <w:szCs w:val="24"/>
        </w:rPr>
        <w:t>s</w:t>
      </w:r>
      <w:r w:rsidRPr="0014413A">
        <w:rPr>
          <w:rFonts w:ascii="Times New Roman" w:hAnsi="Times New Roman" w:cs="Times New Roman"/>
          <w:sz w:val="24"/>
          <w:szCs w:val="24"/>
        </w:rPr>
        <w:t xml:space="preserve"> </w:t>
      </w:r>
      <w:proofErr w:type="spellStart"/>
      <w:r w:rsidR="00FF7F8F" w:rsidRPr="0014413A">
        <w:rPr>
          <w:rFonts w:ascii="Times New Roman" w:hAnsi="Times New Roman" w:cs="Times New Roman"/>
          <w:b/>
          <w:i/>
          <w:sz w:val="24"/>
          <w:szCs w:val="24"/>
        </w:rPr>
        <w:t>Valiullina</w:t>
      </w:r>
      <w:proofErr w:type="spellEnd"/>
      <w:r w:rsidR="00FF7F8F" w:rsidRPr="0014413A">
        <w:rPr>
          <w:rFonts w:ascii="Times New Roman" w:hAnsi="Times New Roman" w:cs="Times New Roman"/>
          <w:b/>
          <w:i/>
          <w:sz w:val="24"/>
          <w:szCs w:val="24"/>
        </w:rPr>
        <w:t xml:space="preserve"> un citi pret Latviju</w:t>
      </w:r>
      <w:r w:rsidRPr="00BC6B92">
        <w:rPr>
          <w:rStyle w:val="FootnoteReference"/>
          <w:rFonts w:ascii="Times New Roman" w:hAnsi="Times New Roman" w:cs="Times New Roman"/>
          <w:bCs/>
          <w:iCs/>
          <w:sz w:val="24"/>
          <w:szCs w:val="24"/>
        </w:rPr>
        <w:footnoteReference w:id="3"/>
      </w:r>
      <w:r w:rsidRPr="0014413A">
        <w:rPr>
          <w:rFonts w:ascii="Times New Roman" w:hAnsi="Times New Roman" w:cs="Times New Roman"/>
          <w:bCs/>
          <w:iCs/>
          <w:sz w:val="24"/>
          <w:szCs w:val="24"/>
        </w:rPr>
        <w:t xml:space="preserve"> </w:t>
      </w:r>
      <w:r w:rsidR="00FF7F8F" w:rsidRPr="0014413A">
        <w:rPr>
          <w:rFonts w:ascii="Times New Roman" w:hAnsi="Times New Roman" w:cs="Times New Roman"/>
          <w:sz w:val="24"/>
          <w:szCs w:val="24"/>
        </w:rPr>
        <w:t xml:space="preserve">savās 2019.gada </w:t>
      </w:r>
      <w:r w:rsidR="001C2EEF">
        <w:rPr>
          <w:rFonts w:ascii="Times New Roman" w:hAnsi="Times New Roman" w:cs="Times New Roman"/>
          <w:sz w:val="24"/>
          <w:szCs w:val="24"/>
        </w:rPr>
        <w:t>22.janvārī</w:t>
      </w:r>
      <w:r w:rsidR="00FF7F8F" w:rsidRPr="0014413A">
        <w:rPr>
          <w:rFonts w:ascii="Times New Roman" w:hAnsi="Times New Roman" w:cs="Times New Roman"/>
          <w:sz w:val="24"/>
          <w:szCs w:val="24"/>
        </w:rPr>
        <w:t xml:space="preserve">, 2020.gada </w:t>
      </w:r>
      <w:r w:rsidR="001C2EEF">
        <w:rPr>
          <w:rFonts w:ascii="Times New Roman" w:hAnsi="Times New Roman" w:cs="Times New Roman"/>
          <w:sz w:val="24"/>
          <w:szCs w:val="24"/>
        </w:rPr>
        <w:t>28.janvārī</w:t>
      </w:r>
      <w:r w:rsidR="00FF7F8F" w:rsidRPr="0014413A">
        <w:rPr>
          <w:rFonts w:ascii="Times New Roman" w:hAnsi="Times New Roman" w:cs="Times New Roman"/>
          <w:sz w:val="24"/>
          <w:szCs w:val="24"/>
        </w:rPr>
        <w:t xml:space="preserve"> un 2020.gada </w:t>
      </w:r>
      <w:r w:rsidR="001C2EEF">
        <w:rPr>
          <w:rFonts w:ascii="Times New Roman" w:hAnsi="Times New Roman" w:cs="Times New Roman"/>
          <w:sz w:val="24"/>
          <w:szCs w:val="24"/>
        </w:rPr>
        <w:t>13.februārī</w:t>
      </w:r>
      <w:r w:rsidR="00FF7F8F" w:rsidRPr="0014413A">
        <w:rPr>
          <w:rFonts w:ascii="Times New Roman" w:hAnsi="Times New Roman" w:cs="Times New Roman"/>
          <w:sz w:val="24"/>
          <w:szCs w:val="24"/>
        </w:rPr>
        <w:t xml:space="preserve"> iesniegtajās sūdzībās Tiesai iesniedzēji</w:t>
      </w:r>
      <w:r w:rsidRPr="0014413A">
        <w:rPr>
          <w:rFonts w:ascii="Times New Roman" w:hAnsi="Times New Roman" w:cs="Times New Roman"/>
          <w:sz w:val="24"/>
          <w:szCs w:val="24"/>
        </w:rPr>
        <w:t xml:space="preserve">, atsaucoties uz Konvencijas </w:t>
      </w:r>
      <w:r w:rsidR="001C2EEF">
        <w:rPr>
          <w:rFonts w:ascii="Times New Roman" w:hAnsi="Times New Roman" w:cs="Times New Roman"/>
          <w:sz w:val="24"/>
          <w:szCs w:val="24"/>
        </w:rPr>
        <w:t xml:space="preserve">8.pantā, </w:t>
      </w:r>
      <w:r w:rsidR="00FF7F8F" w:rsidRPr="0014413A">
        <w:rPr>
          <w:rFonts w:ascii="Times New Roman" w:hAnsi="Times New Roman" w:cs="Times New Roman"/>
          <w:sz w:val="24"/>
          <w:szCs w:val="24"/>
        </w:rPr>
        <w:t>1.</w:t>
      </w:r>
      <w:r w:rsidR="001C2EEF">
        <w:rPr>
          <w:rFonts w:ascii="Times New Roman" w:hAnsi="Times New Roman" w:cs="Times New Roman"/>
          <w:sz w:val="24"/>
          <w:szCs w:val="24"/>
        </w:rPr>
        <w:t>P</w:t>
      </w:r>
      <w:r w:rsidR="00FF7F8F" w:rsidRPr="0014413A">
        <w:rPr>
          <w:rFonts w:ascii="Times New Roman" w:hAnsi="Times New Roman" w:cs="Times New Roman"/>
          <w:sz w:val="24"/>
          <w:szCs w:val="24"/>
        </w:rPr>
        <w:t xml:space="preserve">rotokola 2.pantā (tiesības uz izglītību) </w:t>
      </w:r>
      <w:r w:rsidR="001C2EEF">
        <w:rPr>
          <w:rFonts w:ascii="Times New Roman" w:hAnsi="Times New Roman" w:cs="Times New Roman"/>
          <w:sz w:val="24"/>
          <w:szCs w:val="24"/>
        </w:rPr>
        <w:t xml:space="preserve">atsevišķi un </w:t>
      </w:r>
      <w:r w:rsidR="00FF7F8F" w:rsidRPr="0014413A">
        <w:rPr>
          <w:rFonts w:ascii="Times New Roman" w:hAnsi="Times New Roman" w:cs="Times New Roman"/>
          <w:sz w:val="24"/>
          <w:szCs w:val="24"/>
        </w:rPr>
        <w:t>kopsakarā ar Konvencijas 14.pantu</w:t>
      </w:r>
      <w:r w:rsidR="00523916">
        <w:rPr>
          <w:rFonts w:ascii="Times New Roman" w:hAnsi="Times New Roman" w:cs="Times New Roman"/>
          <w:sz w:val="24"/>
          <w:szCs w:val="24"/>
        </w:rPr>
        <w:t> </w:t>
      </w:r>
      <w:r w:rsidR="00FF7F8F" w:rsidRPr="0014413A">
        <w:rPr>
          <w:rFonts w:ascii="Times New Roman" w:hAnsi="Times New Roman" w:cs="Times New Roman"/>
          <w:sz w:val="24"/>
          <w:szCs w:val="24"/>
        </w:rPr>
        <w:t>(diskriminācijas aizliegums) garantētajām tiesībām</w:t>
      </w:r>
      <w:r w:rsidRPr="0014413A">
        <w:rPr>
          <w:rFonts w:ascii="Times New Roman" w:hAnsi="Times New Roman" w:cs="Times New Roman"/>
          <w:sz w:val="24"/>
          <w:szCs w:val="24"/>
        </w:rPr>
        <w:t xml:space="preserve">, sūdzējās, ka </w:t>
      </w:r>
      <w:r w:rsidR="00FF7F8F" w:rsidRPr="0014413A">
        <w:rPr>
          <w:rFonts w:ascii="Times New Roman" w:hAnsi="Times New Roman" w:cs="Times New Roman"/>
          <w:sz w:val="24"/>
          <w:szCs w:val="24"/>
        </w:rPr>
        <w:t>2018.gadā īstenot</w:t>
      </w:r>
      <w:r w:rsidR="001C2EEF">
        <w:rPr>
          <w:rFonts w:ascii="Times New Roman" w:hAnsi="Times New Roman" w:cs="Times New Roman"/>
          <w:sz w:val="24"/>
          <w:szCs w:val="24"/>
        </w:rPr>
        <w:t>ais</w:t>
      </w:r>
      <w:r w:rsidR="00FF7F8F" w:rsidRPr="0014413A">
        <w:rPr>
          <w:rFonts w:ascii="Times New Roman" w:hAnsi="Times New Roman" w:cs="Times New Roman"/>
          <w:sz w:val="24"/>
          <w:szCs w:val="24"/>
        </w:rPr>
        <w:t xml:space="preserve"> izglītības reforma</w:t>
      </w:r>
      <w:r w:rsidR="001C2EEF">
        <w:rPr>
          <w:rFonts w:ascii="Times New Roman" w:hAnsi="Times New Roman" w:cs="Times New Roman"/>
          <w:sz w:val="24"/>
          <w:szCs w:val="24"/>
        </w:rPr>
        <w:t>s posms</w:t>
      </w:r>
      <w:r w:rsidR="00FF7F8F" w:rsidRPr="0014413A">
        <w:rPr>
          <w:rFonts w:ascii="Times New Roman" w:hAnsi="Times New Roman" w:cs="Times New Roman"/>
          <w:sz w:val="24"/>
          <w:szCs w:val="24"/>
        </w:rPr>
        <w:t xml:space="preserve">, kas paredzēja latviešu valodas kā mācību valodas proporcijas palielināšanu, skārusi viņu kā mazākumtautībām piederošu ģimeņu tiesības uz izglītību mazākumtautību valodā – krievu valodā. Iesniedzēji apgalvoja, ka 2018.gadā </w:t>
      </w:r>
      <w:r w:rsidR="00FF7F8F" w:rsidRPr="0014413A">
        <w:rPr>
          <w:rFonts w:ascii="Times New Roman" w:hAnsi="Times New Roman" w:cs="Times New Roman"/>
          <w:sz w:val="24"/>
          <w:szCs w:val="24"/>
        </w:rPr>
        <w:lastRenderedPageBreak/>
        <w:t>īstenot</w:t>
      </w:r>
      <w:r w:rsidR="001C2EEF">
        <w:rPr>
          <w:rFonts w:ascii="Times New Roman" w:hAnsi="Times New Roman" w:cs="Times New Roman"/>
          <w:sz w:val="24"/>
          <w:szCs w:val="24"/>
        </w:rPr>
        <w:t>ais</w:t>
      </w:r>
      <w:r w:rsidR="00FF7F8F" w:rsidRPr="0014413A">
        <w:rPr>
          <w:rFonts w:ascii="Times New Roman" w:hAnsi="Times New Roman" w:cs="Times New Roman"/>
          <w:sz w:val="24"/>
          <w:szCs w:val="24"/>
        </w:rPr>
        <w:t xml:space="preserve"> reforma</w:t>
      </w:r>
      <w:r w:rsidR="001C2EEF">
        <w:rPr>
          <w:rFonts w:ascii="Times New Roman" w:hAnsi="Times New Roman" w:cs="Times New Roman"/>
          <w:sz w:val="24"/>
          <w:szCs w:val="24"/>
        </w:rPr>
        <w:t>s posms</w:t>
      </w:r>
      <w:r w:rsidR="00FF7F8F" w:rsidRPr="0014413A">
        <w:rPr>
          <w:rFonts w:ascii="Times New Roman" w:hAnsi="Times New Roman" w:cs="Times New Roman"/>
          <w:sz w:val="24"/>
          <w:szCs w:val="24"/>
        </w:rPr>
        <w:t xml:space="preserve"> ierobežoja iesniedzēju-bērnu tiesības uz pieeju izglītībai un diskriminēja viņus valodas dēļ. Sūdzības šajās lietās bija iesniegtas saistībā ar pamatizglītības līmenī īstenoto izglītības reform</w:t>
      </w:r>
      <w:r w:rsidR="001C2EEF">
        <w:rPr>
          <w:rFonts w:ascii="Times New Roman" w:hAnsi="Times New Roman" w:cs="Times New Roman"/>
          <w:sz w:val="24"/>
          <w:szCs w:val="24"/>
        </w:rPr>
        <w:t>as posmu</w:t>
      </w:r>
      <w:r w:rsidR="00FF7F8F" w:rsidRPr="0014413A">
        <w:rPr>
          <w:rFonts w:ascii="Times New Roman" w:hAnsi="Times New Roman" w:cs="Times New Roman"/>
          <w:sz w:val="24"/>
          <w:szCs w:val="24"/>
        </w:rPr>
        <w:t xml:space="preserve"> valsts</w:t>
      </w:r>
      <w:r w:rsidR="001C2EEF">
        <w:rPr>
          <w:rFonts w:ascii="Times New Roman" w:hAnsi="Times New Roman" w:cs="Times New Roman"/>
          <w:sz w:val="24"/>
          <w:szCs w:val="24"/>
        </w:rPr>
        <w:t xml:space="preserve"> un pašvaldību</w:t>
      </w:r>
      <w:r w:rsidR="00FF7F8F" w:rsidRPr="0014413A">
        <w:rPr>
          <w:rFonts w:ascii="Times New Roman" w:hAnsi="Times New Roman" w:cs="Times New Roman"/>
          <w:sz w:val="24"/>
          <w:szCs w:val="24"/>
        </w:rPr>
        <w:t xml:space="preserve"> izglītības iestādēs</w:t>
      </w:r>
      <w:r w:rsidRPr="0014413A">
        <w:rPr>
          <w:rFonts w:ascii="Times New Roman" w:hAnsi="Times New Roman" w:cs="Times New Roman"/>
          <w:sz w:val="24"/>
          <w:szCs w:val="24"/>
        </w:rPr>
        <w:t xml:space="preserve">. </w:t>
      </w:r>
    </w:p>
    <w:p w14:paraId="10CA04C2" w14:textId="77777777" w:rsidR="0085710B" w:rsidRPr="0014413A" w:rsidRDefault="0085710B" w:rsidP="0085710B">
      <w:pPr>
        <w:pStyle w:val="ListParagraph"/>
        <w:spacing w:after="0" w:line="240" w:lineRule="auto"/>
        <w:ind w:left="0" w:right="46"/>
        <w:jc w:val="both"/>
        <w:rPr>
          <w:rFonts w:ascii="Times New Roman" w:hAnsi="Times New Roman" w:cs="Times New Roman"/>
          <w:sz w:val="20"/>
          <w:szCs w:val="20"/>
          <w:u w:val="single"/>
        </w:rPr>
      </w:pPr>
    </w:p>
    <w:p w14:paraId="789B5F97" w14:textId="3F3EBA71" w:rsidR="00CF139D" w:rsidRPr="00BC6B92" w:rsidRDefault="00CF139D" w:rsidP="000B3A42">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Pieņemamības stadija:</w:t>
      </w:r>
    </w:p>
    <w:p w14:paraId="7BAF258E" w14:textId="77777777" w:rsidR="00CF139D" w:rsidRPr="000B3A42" w:rsidRDefault="00CF139D" w:rsidP="00791F5D">
      <w:pPr>
        <w:pStyle w:val="ListParagraph"/>
        <w:spacing w:after="0" w:line="240" w:lineRule="auto"/>
        <w:ind w:left="0" w:right="46"/>
        <w:jc w:val="both"/>
        <w:rPr>
          <w:rFonts w:ascii="Times New Roman" w:hAnsi="Times New Roman" w:cs="Times New Roman"/>
          <w:sz w:val="20"/>
          <w:szCs w:val="20"/>
        </w:rPr>
      </w:pPr>
    </w:p>
    <w:p w14:paraId="0940A29D" w14:textId="26841D63" w:rsidR="00CF139D" w:rsidRPr="00BC6B92" w:rsidRDefault="00FF7F8F" w:rsidP="00791F5D">
      <w:pPr>
        <w:pStyle w:val="ListParagraph"/>
        <w:spacing w:after="0" w:line="240" w:lineRule="auto"/>
        <w:ind w:left="0" w:right="46"/>
        <w:jc w:val="both"/>
        <w:rPr>
          <w:rFonts w:ascii="Times New Roman" w:hAnsi="Times New Roman" w:cs="Times New Roman"/>
          <w:sz w:val="24"/>
          <w:szCs w:val="24"/>
        </w:rPr>
      </w:pPr>
      <w:r w:rsidRPr="00FF7F8F">
        <w:rPr>
          <w:rFonts w:ascii="Times New Roman" w:hAnsi="Times New Roman" w:cs="Times New Roman"/>
          <w:sz w:val="24"/>
          <w:szCs w:val="24"/>
        </w:rPr>
        <w:t xml:space="preserve">Visupirms Tiesa pievērsās iesniedzēju sūdzībām par iespējamu Konvencijas 8.panta pārkāpumu. </w:t>
      </w:r>
      <w:r w:rsidR="001C2EEF">
        <w:rPr>
          <w:rFonts w:ascii="Times New Roman" w:hAnsi="Times New Roman" w:cs="Times New Roman"/>
          <w:sz w:val="24"/>
          <w:szCs w:val="24"/>
        </w:rPr>
        <w:t xml:space="preserve">Tiesa atzīmēja, ka savās sūdzībās iesniedzēji bija pieminējuši Konvencijas 8.pantu, taču nebija snieguši nekādu juridisku pamatojumu tam, kāpēc Konvencijas 8.pantā garantētās tiesības būtu bijušas skartas šajā lietā. </w:t>
      </w:r>
      <w:r w:rsidR="0085710B">
        <w:rPr>
          <w:rFonts w:ascii="Times New Roman" w:hAnsi="Times New Roman" w:cs="Times New Roman"/>
          <w:sz w:val="24"/>
          <w:szCs w:val="24"/>
        </w:rPr>
        <w:t>I</w:t>
      </w:r>
      <w:r w:rsidR="001C2EEF">
        <w:rPr>
          <w:rFonts w:ascii="Times New Roman" w:hAnsi="Times New Roman" w:cs="Times New Roman"/>
          <w:sz w:val="24"/>
          <w:szCs w:val="24"/>
        </w:rPr>
        <w:t>esniedzēji nebija izvirzījuši arī pilnvērtīgus apsvērumus</w:t>
      </w:r>
      <w:r w:rsidR="00B35C72">
        <w:rPr>
          <w:rFonts w:ascii="Times New Roman" w:hAnsi="Times New Roman" w:cs="Times New Roman"/>
          <w:sz w:val="24"/>
          <w:szCs w:val="24"/>
        </w:rPr>
        <w:t xml:space="preserve"> par to</w:t>
      </w:r>
      <w:r w:rsidR="001C2EEF">
        <w:rPr>
          <w:rFonts w:ascii="Times New Roman" w:hAnsi="Times New Roman" w:cs="Times New Roman"/>
          <w:sz w:val="24"/>
          <w:szCs w:val="24"/>
        </w:rPr>
        <w:t>, kā apstrīdētais izglītības reformas posms būtu iejaucies viņu Konvencijas 8.pantā garantētajās tiesībās. Vienlaikus Tiesa neskatīja jautājumu par to, vai iesniedzēju celtā</w:t>
      </w:r>
      <w:r w:rsidR="0085710B">
        <w:rPr>
          <w:rFonts w:ascii="Times New Roman" w:hAnsi="Times New Roman" w:cs="Times New Roman"/>
          <w:sz w:val="24"/>
          <w:szCs w:val="24"/>
        </w:rPr>
        <w:t>s</w:t>
      </w:r>
      <w:r w:rsidR="001C2EEF">
        <w:rPr>
          <w:rFonts w:ascii="Times New Roman" w:hAnsi="Times New Roman" w:cs="Times New Roman"/>
          <w:sz w:val="24"/>
          <w:szCs w:val="24"/>
        </w:rPr>
        <w:t xml:space="preserve"> sūdzība</w:t>
      </w:r>
      <w:r w:rsidR="0085710B">
        <w:rPr>
          <w:rFonts w:ascii="Times New Roman" w:hAnsi="Times New Roman" w:cs="Times New Roman"/>
          <w:sz w:val="24"/>
          <w:szCs w:val="24"/>
        </w:rPr>
        <w:t>s</w:t>
      </w:r>
      <w:r w:rsidR="001C2EEF">
        <w:rPr>
          <w:rFonts w:ascii="Times New Roman" w:hAnsi="Times New Roman" w:cs="Times New Roman"/>
          <w:sz w:val="24"/>
          <w:szCs w:val="24"/>
        </w:rPr>
        <w:t xml:space="preserve"> par iespējamu Konvencijas 8.panta pārkāpumu ir pietiekami pamatota</w:t>
      </w:r>
      <w:r w:rsidR="004D3686">
        <w:rPr>
          <w:rFonts w:ascii="Times New Roman" w:hAnsi="Times New Roman" w:cs="Times New Roman"/>
          <w:sz w:val="24"/>
          <w:szCs w:val="24"/>
        </w:rPr>
        <w:t>s</w:t>
      </w:r>
      <w:r w:rsidR="0085710B">
        <w:rPr>
          <w:rFonts w:ascii="Times New Roman" w:hAnsi="Times New Roman" w:cs="Times New Roman"/>
          <w:sz w:val="24"/>
          <w:szCs w:val="24"/>
        </w:rPr>
        <w:t xml:space="preserve"> un</w:t>
      </w:r>
      <w:r w:rsidR="001C2EEF">
        <w:rPr>
          <w:rFonts w:ascii="Times New Roman" w:hAnsi="Times New Roman" w:cs="Times New Roman"/>
          <w:sz w:val="24"/>
          <w:szCs w:val="24"/>
        </w:rPr>
        <w:t xml:space="preserve"> vai ir </w:t>
      </w:r>
      <w:r w:rsidR="00B35C72">
        <w:rPr>
          <w:rFonts w:ascii="Times New Roman" w:hAnsi="Times New Roman" w:cs="Times New Roman"/>
          <w:sz w:val="24"/>
          <w:szCs w:val="24"/>
        </w:rPr>
        <w:t>notikusi</w:t>
      </w:r>
      <w:r w:rsidR="001C2EEF">
        <w:rPr>
          <w:rFonts w:ascii="Times New Roman" w:hAnsi="Times New Roman" w:cs="Times New Roman"/>
          <w:sz w:val="24"/>
          <w:szCs w:val="24"/>
        </w:rPr>
        <w:t xml:space="preserve"> iejaukšanās viņu Konvencijas 8.pantā garantētajās tiesībās</w:t>
      </w:r>
      <w:r w:rsidR="00B35C72">
        <w:rPr>
          <w:rFonts w:ascii="Times New Roman" w:hAnsi="Times New Roman" w:cs="Times New Roman"/>
          <w:sz w:val="24"/>
          <w:szCs w:val="24"/>
        </w:rPr>
        <w:t>, jo Tiesa secināja, ka šī</w:t>
      </w:r>
      <w:r w:rsidR="0085710B">
        <w:rPr>
          <w:rFonts w:ascii="Times New Roman" w:hAnsi="Times New Roman" w:cs="Times New Roman"/>
          <w:sz w:val="24"/>
          <w:szCs w:val="24"/>
        </w:rPr>
        <w:t>s</w:t>
      </w:r>
      <w:r w:rsidR="00B35C72">
        <w:rPr>
          <w:rFonts w:ascii="Times New Roman" w:hAnsi="Times New Roman" w:cs="Times New Roman"/>
          <w:sz w:val="24"/>
          <w:szCs w:val="24"/>
        </w:rPr>
        <w:t xml:space="preserve"> sūdzība</w:t>
      </w:r>
      <w:r w:rsidR="0085710B">
        <w:rPr>
          <w:rFonts w:ascii="Times New Roman" w:hAnsi="Times New Roman" w:cs="Times New Roman"/>
          <w:sz w:val="24"/>
          <w:szCs w:val="24"/>
        </w:rPr>
        <w:t>s</w:t>
      </w:r>
      <w:r w:rsidR="00B35C72">
        <w:rPr>
          <w:rFonts w:ascii="Times New Roman" w:hAnsi="Times New Roman" w:cs="Times New Roman"/>
          <w:sz w:val="24"/>
          <w:szCs w:val="24"/>
        </w:rPr>
        <w:t xml:space="preserve"> jebkurā gadījumā bija noraidāma</w:t>
      </w:r>
      <w:r w:rsidR="00A81846">
        <w:rPr>
          <w:rFonts w:ascii="Times New Roman" w:hAnsi="Times New Roman" w:cs="Times New Roman"/>
          <w:sz w:val="24"/>
          <w:szCs w:val="24"/>
        </w:rPr>
        <w:t>s</w:t>
      </w:r>
      <w:r w:rsidR="00B35C72">
        <w:rPr>
          <w:rFonts w:ascii="Times New Roman" w:hAnsi="Times New Roman" w:cs="Times New Roman"/>
          <w:sz w:val="24"/>
          <w:szCs w:val="24"/>
        </w:rPr>
        <w:t xml:space="preserve">. Proti, </w:t>
      </w:r>
      <w:r w:rsidRPr="00FF7F8F">
        <w:rPr>
          <w:rFonts w:ascii="Times New Roman" w:hAnsi="Times New Roman" w:cs="Times New Roman"/>
          <w:sz w:val="24"/>
          <w:szCs w:val="24"/>
        </w:rPr>
        <w:t xml:space="preserve">Tiesa piekrita valdībai, ka šīs iesniedzēju sūdzības nav pieņemamas izskatīšanai pēc būtības, jo neviens no iesniedzējiem nebija lūdzis Satversmes tiesu vērtēt strīda pamatā esošo tiesību normu atbilstību tiesībām uz privātās dzīves neaizskaramību. </w:t>
      </w:r>
      <w:r w:rsidR="00A81846">
        <w:rPr>
          <w:rFonts w:ascii="Times New Roman" w:hAnsi="Times New Roman" w:cs="Times New Roman"/>
          <w:sz w:val="24"/>
          <w:szCs w:val="24"/>
        </w:rPr>
        <w:t>Turklāt, l</w:t>
      </w:r>
      <w:r w:rsidRPr="00FF7F8F">
        <w:rPr>
          <w:rFonts w:ascii="Times New Roman" w:hAnsi="Times New Roman" w:cs="Times New Roman"/>
          <w:sz w:val="24"/>
          <w:szCs w:val="24"/>
        </w:rPr>
        <w:t xml:space="preserve">ai gan Satversmes tiesa </w:t>
      </w:r>
      <w:r w:rsidR="001C2EEF" w:rsidRPr="00FF7F8F">
        <w:rPr>
          <w:rFonts w:ascii="Times New Roman" w:hAnsi="Times New Roman" w:cs="Times New Roman"/>
          <w:sz w:val="24"/>
          <w:szCs w:val="24"/>
        </w:rPr>
        <w:t>liet</w:t>
      </w:r>
      <w:r w:rsidR="001C2EEF">
        <w:rPr>
          <w:rFonts w:ascii="Times New Roman" w:hAnsi="Times New Roman" w:cs="Times New Roman"/>
          <w:sz w:val="24"/>
          <w:szCs w:val="24"/>
        </w:rPr>
        <w:t xml:space="preserve">ā </w:t>
      </w:r>
      <w:r w:rsidRPr="00FF7F8F">
        <w:rPr>
          <w:rFonts w:ascii="Times New Roman" w:hAnsi="Times New Roman" w:cs="Times New Roman"/>
          <w:sz w:val="24"/>
          <w:szCs w:val="24"/>
        </w:rPr>
        <w:t>Nr.2018-12-01</w:t>
      </w:r>
      <w:r w:rsidR="001C2EEF">
        <w:rPr>
          <w:rFonts w:ascii="Times New Roman" w:hAnsi="Times New Roman" w:cs="Times New Roman"/>
          <w:sz w:val="24"/>
          <w:szCs w:val="24"/>
        </w:rPr>
        <w:t>,</w:t>
      </w:r>
      <w:r w:rsidR="00523916">
        <w:rPr>
          <w:rStyle w:val="FootnoteReference"/>
          <w:rFonts w:ascii="Times New Roman" w:hAnsi="Times New Roman" w:cs="Times New Roman"/>
          <w:sz w:val="24"/>
          <w:szCs w:val="24"/>
        </w:rPr>
        <w:footnoteReference w:id="4"/>
      </w:r>
      <w:r w:rsidR="001C2EEF">
        <w:rPr>
          <w:rFonts w:ascii="Times New Roman" w:hAnsi="Times New Roman" w:cs="Times New Roman"/>
          <w:sz w:val="24"/>
          <w:szCs w:val="24"/>
        </w:rPr>
        <w:t xml:space="preserve"> kas bija ierosināta pēc Saeimas deputātu pieteikuma,</w:t>
      </w:r>
      <w:r w:rsidRPr="00FF7F8F">
        <w:rPr>
          <w:rFonts w:ascii="Times New Roman" w:hAnsi="Times New Roman" w:cs="Times New Roman"/>
          <w:sz w:val="24"/>
          <w:szCs w:val="24"/>
        </w:rPr>
        <w:t xml:space="preserve"> vērtēja strīda pamatā esošās tiesību normas</w:t>
      </w:r>
      <w:r w:rsidR="001C2EEF">
        <w:rPr>
          <w:rFonts w:ascii="Times New Roman" w:hAnsi="Times New Roman" w:cs="Times New Roman"/>
          <w:sz w:val="24"/>
          <w:szCs w:val="24"/>
        </w:rPr>
        <w:t xml:space="preserve">, </w:t>
      </w:r>
      <w:r w:rsidR="004D3686">
        <w:rPr>
          <w:rFonts w:ascii="Times New Roman" w:hAnsi="Times New Roman" w:cs="Times New Roman"/>
          <w:sz w:val="24"/>
          <w:szCs w:val="24"/>
        </w:rPr>
        <w:t xml:space="preserve">tā </w:t>
      </w:r>
      <w:r w:rsidR="001C2EEF">
        <w:rPr>
          <w:rFonts w:ascii="Times New Roman" w:hAnsi="Times New Roman" w:cs="Times New Roman"/>
          <w:sz w:val="24"/>
          <w:szCs w:val="24"/>
        </w:rPr>
        <w:t>nevērtēja šo normu atbilstību</w:t>
      </w:r>
      <w:r w:rsidRPr="00FF7F8F">
        <w:rPr>
          <w:rFonts w:ascii="Times New Roman" w:hAnsi="Times New Roman" w:cs="Times New Roman"/>
          <w:sz w:val="24"/>
          <w:szCs w:val="24"/>
        </w:rPr>
        <w:t xml:space="preserve"> Satversmes 96.pantam</w:t>
      </w:r>
      <w:r w:rsidR="001C2EEF">
        <w:rPr>
          <w:rFonts w:ascii="Times New Roman" w:hAnsi="Times New Roman" w:cs="Times New Roman"/>
          <w:sz w:val="24"/>
          <w:szCs w:val="24"/>
        </w:rPr>
        <w:t xml:space="preserve"> (tiesības uz privātās un ģimenes dzīves neaizskaramību) vai 110.pantam (ģimenes aizsardzība). </w:t>
      </w:r>
    </w:p>
    <w:p w14:paraId="0FAB156A"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3742A039" w14:textId="65CF5CDF" w:rsidR="00FF7F8F" w:rsidRPr="00FF7F8F" w:rsidRDefault="00FF7F8F" w:rsidP="00FF7F8F">
      <w:pPr>
        <w:pStyle w:val="ListParagraph"/>
        <w:spacing w:after="0" w:line="240" w:lineRule="auto"/>
        <w:ind w:left="0" w:right="46"/>
        <w:jc w:val="both"/>
        <w:rPr>
          <w:rFonts w:ascii="Times New Roman" w:hAnsi="Times New Roman" w:cs="Times New Roman"/>
          <w:sz w:val="24"/>
          <w:szCs w:val="24"/>
        </w:rPr>
      </w:pPr>
      <w:r w:rsidRPr="00FF7F8F">
        <w:rPr>
          <w:rFonts w:ascii="Times New Roman" w:hAnsi="Times New Roman" w:cs="Times New Roman"/>
          <w:sz w:val="24"/>
          <w:szCs w:val="24"/>
        </w:rPr>
        <w:t>Turpinājumā Tiesa pievērsās iesniedzēju sūdzībām par iespējamu Konvencijas 1.</w:t>
      </w:r>
      <w:r w:rsidR="00B35C72">
        <w:rPr>
          <w:rFonts w:ascii="Times New Roman" w:hAnsi="Times New Roman" w:cs="Times New Roman"/>
          <w:sz w:val="24"/>
          <w:szCs w:val="24"/>
        </w:rPr>
        <w:t>P</w:t>
      </w:r>
      <w:r w:rsidRPr="00FF7F8F">
        <w:rPr>
          <w:rFonts w:ascii="Times New Roman" w:hAnsi="Times New Roman" w:cs="Times New Roman"/>
          <w:sz w:val="24"/>
          <w:szCs w:val="24"/>
        </w:rPr>
        <w:t xml:space="preserve">rotokola 2.panta pārkāpumu. </w:t>
      </w:r>
      <w:r w:rsidR="009B6339">
        <w:rPr>
          <w:rFonts w:ascii="Times New Roman" w:hAnsi="Times New Roman" w:cs="Times New Roman"/>
          <w:sz w:val="24"/>
          <w:szCs w:val="24"/>
        </w:rPr>
        <w:t xml:space="preserve">Tiesa atgādināja, ka atbilstoši Konvencijas 1.Protokola 2.pantam valstīm ir pienākums garantēt personām, kas atrodas to jurisdikcijā, tiesības piekļūt valstī izveidotajai izglītības sistēmai. Savukārt Konvencijas 1.Protokola 2.pants </w:t>
      </w:r>
      <w:r w:rsidR="00CA5B58">
        <w:rPr>
          <w:rFonts w:ascii="Times New Roman" w:hAnsi="Times New Roman" w:cs="Times New Roman"/>
          <w:sz w:val="24"/>
          <w:szCs w:val="24"/>
        </w:rPr>
        <w:t>nenoteic konkrētus pienākumus attiecībā uz izglītības sistēmas organizāciju un subsidēšanu</w:t>
      </w:r>
      <w:r w:rsidR="00A81846">
        <w:rPr>
          <w:rFonts w:ascii="Times New Roman" w:hAnsi="Times New Roman" w:cs="Times New Roman"/>
          <w:sz w:val="24"/>
          <w:szCs w:val="24"/>
        </w:rPr>
        <w:t xml:space="preserve"> un</w:t>
      </w:r>
      <w:r w:rsidR="00CA5B58">
        <w:rPr>
          <w:rFonts w:ascii="Times New Roman" w:hAnsi="Times New Roman" w:cs="Times New Roman"/>
          <w:sz w:val="24"/>
          <w:szCs w:val="24"/>
        </w:rPr>
        <w:t xml:space="preserve"> valodu, kurā izglītību apgūst. Tā vietā Tiesa, atsaucoties uz tās iepriekšējiem secinājumiem, uzsvēra, ka tiesības uz izglītību būtu bezjēdzīgas, ja tās neparedzētu izglītojamo tiesības iegūt izglītību valsts valodā. Pievēršoties pušu izvirzītajiem argumentiem saistībā ar Konvencijas 1.Protokola 2.panta piemērošanu, </w:t>
      </w:r>
      <w:r w:rsidRPr="00FF7F8F">
        <w:rPr>
          <w:rFonts w:ascii="Times New Roman" w:hAnsi="Times New Roman" w:cs="Times New Roman"/>
          <w:sz w:val="24"/>
          <w:szCs w:val="24"/>
        </w:rPr>
        <w:t xml:space="preserve">Tiesa piekrita valdības pozīcijai, ka iesniedzēju sūdzības neietilpst šī panta </w:t>
      </w:r>
      <w:r w:rsidR="00B35C72">
        <w:rPr>
          <w:rFonts w:ascii="Times New Roman" w:hAnsi="Times New Roman" w:cs="Times New Roman"/>
          <w:sz w:val="24"/>
          <w:szCs w:val="24"/>
        </w:rPr>
        <w:t>materiāltiesiskajā tvērumā</w:t>
      </w:r>
      <w:r w:rsidRPr="00FF7F8F">
        <w:rPr>
          <w:rFonts w:ascii="Times New Roman" w:hAnsi="Times New Roman" w:cs="Times New Roman"/>
          <w:sz w:val="24"/>
          <w:szCs w:val="24"/>
        </w:rPr>
        <w:t>, jo š</w:t>
      </w:r>
      <w:r w:rsidR="00CA5B58">
        <w:rPr>
          <w:rFonts w:ascii="Times New Roman" w:hAnsi="Times New Roman" w:cs="Times New Roman"/>
          <w:sz w:val="24"/>
          <w:szCs w:val="24"/>
        </w:rPr>
        <w:t>ī</w:t>
      </w:r>
      <w:r w:rsidRPr="00FF7F8F">
        <w:rPr>
          <w:rFonts w:ascii="Times New Roman" w:hAnsi="Times New Roman" w:cs="Times New Roman"/>
          <w:sz w:val="24"/>
          <w:szCs w:val="24"/>
        </w:rPr>
        <w:t xml:space="preserve"> </w:t>
      </w:r>
      <w:r w:rsidR="00B35C72">
        <w:rPr>
          <w:rFonts w:ascii="Times New Roman" w:hAnsi="Times New Roman" w:cs="Times New Roman"/>
          <w:sz w:val="24"/>
          <w:szCs w:val="24"/>
        </w:rPr>
        <w:t>norma</w:t>
      </w:r>
      <w:r w:rsidR="00B35C72" w:rsidRPr="00FF7F8F">
        <w:rPr>
          <w:rFonts w:ascii="Times New Roman" w:hAnsi="Times New Roman" w:cs="Times New Roman"/>
          <w:sz w:val="24"/>
          <w:szCs w:val="24"/>
        </w:rPr>
        <w:t xml:space="preserve"> </w:t>
      </w:r>
      <w:r w:rsidRPr="00FF7F8F">
        <w:rPr>
          <w:rFonts w:ascii="Times New Roman" w:hAnsi="Times New Roman" w:cs="Times New Roman"/>
          <w:sz w:val="24"/>
          <w:szCs w:val="24"/>
        </w:rPr>
        <w:t>negarantē personām tiesības izvēlēties</w:t>
      </w:r>
      <w:r w:rsidR="00CA5B58">
        <w:rPr>
          <w:rFonts w:ascii="Times New Roman" w:hAnsi="Times New Roman" w:cs="Times New Roman"/>
          <w:sz w:val="24"/>
          <w:szCs w:val="24"/>
        </w:rPr>
        <w:t xml:space="preserve"> to</w:t>
      </w:r>
      <w:r w:rsidRPr="00FF7F8F">
        <w:rPr>
          <w:rFonts w:ascii="Times New Roman" w:hAnsi="Times New Roman" w:cs="Times New Roman"/>
          <w:sz w:val="24"/>
          <w:szCs w:val="24"/>
        </w:rPr>
        <w:t>, kādā valodā iegūt izglītību</w:t>
      </w:r>
      <w:r w:rsidR="00B35C72">
        <w:rPr>
          <w:rFonts w:ascii="Times New Roman" w:hAnsi="Times New Roman" w:cs="Times New Roman"/>
          <w:sz w:val="24"/>
          <w:szCs w:val="24"/>
        </w:rPr>
        <w:t>. Līdz ar to Konvencijas 1.Protokola 2.pants arī neparedz</w:t>
      </w:r>
      <w:r w:rsidRPr="00FF7F8F">
        <w:rPr>
          <w:rFonts w:ascii="Times New Roman" w:hAnsi="Times New Roman" w:cs="Times New Roman"/>
          <w:sz w:val="24"/>
          <w:szCs w:val="24"/>
        </w:rPr>
        <w:t xml:space="preserve"> valstij </w:t>
      </w:r>
      <w:r w:rsidR="00B35C72">
        <w:rPr>
          <w:rFonts w:ascii="Times New Roman" w:hAnsi="Times New Roman" w:cs="Times New Roman"/>
          <w:sz w:val="24"/>
          <w:szCs w:val="24"/>
        </w:rPr>
        <w:t>pienākumu</w:t>
      </w:r>
      <w:r w:rsidRPr="00FF7F8F">
        <w:rPr>
          <w:rFonts w:ascii="Times New Roman" w:hAnsi="Times New Roman" w:cs="Times New Roman"/>
          <w:sz w:val="24"/>
          <w:szCs w:val="24"/>
        </w:rPr>
        <w:t xml:space="preserve"> nodrošināt izglītojamajiem iespējas izvēlēties mācību valodu, kas nav valsts valoda. Savā vērtējumā Tiesa </w:t>
      </w:r>
      <w:r w:rsidR="00CA5B58">
        <w:rPr>
          <w:rFonts w:ascii="Times New Roman" w:hAnsi="Times New Roman" w:cs="Times New Roman"/>
          <w:sz w:val="24"/>
          <w:szCs w:val="24"/>
        </w:rPr>
        <w:t>izvērsa motivāciju par to</w:t>
      </w:r>
      <w:r w:rsidRPr="00FF7F8F">
        <w:rPr>
          <w:rFonts w:ascii="Times New Roman" w:hAnsi="Times New Roman" w:cs="Times New Roman"/>
          <w:sz w:val="24"/>
          <w:szCs w:val="24"/>
        </w:rPr>
        <w:t xml:space="preserve">, vai kopš tā </w:t>
      </w:r>
      <w:r w:rsidR="000A3424">
        <w:rPr>
          <w:rFonts w:ascii="Times New Roman" w:hAnsi="Times New Roman" w:cs="Times New Roman"/>
          <w:sz w:val="24"/>
          <w:szCs w:val="24"/>
        </w:rPr>
        <w:t xml:space="preserve">1968.gadā </w:t>
      </w:r>
      <w:r w:rsidRPr="00FF7F8F">
        <w:rPr>
          <w:rFonts w:ascii="Times New Roman" w:hAnsi="Times New Roman" w:cs="Times New Roman"/>
          <w:sz w:val="24"/>
          <w:szCs w:val="24"/>
        </w:rPr>
        <w:t xml:space="preserve">pasludināja spriedumu </w:t>
      </w:r>
      <w:r w:rsidRPr="00B75C33">
        <w:rPr>
          <w:rFonts w:ascii="Times New Roman" w:hAnsi="Times New Roman" w:cs="Times New Roman"/>
          <w:i/>
          <w:iCs/>
          <w:sz w:val="24"/>
          <w:szCs w:val="24"/>
        </w:rPr>
        <w:t>Beļģijas lingvistikas</w:t>
      </w:r>
      <w:r w:rsidRPr="00FF7F8F">
        <w:rPr>
          <w:rFonts w:ascii="Times New Roman" w:hAnsi="Times New Roman" w:cs="Times New Roman"/>
          <w:sz w:val="24"/>
          <w:szCs w:val="24"/>
        </w:rPr>
        <w:t xml:space="preserve"> lietā</w:t>
      </w:r>
      <w:r w:rsidR="00523916">
        <w:rPr>
          <w:rStyle w:val="FootnoteReference"/>
          <w:rFonts w:ascii="Times New Roman" w:hAnsi="Times New Roman" w:cs="Times New Roman"/>
          <w:sz w:val="24"/>
          <w:szCs w:val="24"/>
        </w:rPr>
        <w:footnoteReference w:id="5"/>
      </w:r>
      <w:r w:rsidRPr="00FF7F8F">
        <w:rPr>
          <w:rFonts w:ascii="Times New Roman" w:hAnsi="Times New Roman" w:cs="Times New Roman"/>
          <w:sz w:val="24"/>
          <w:szCs w:val="24"/>
        </w:rPr>
        <w:t xml:space="preserve"> Konvencijas 1.</w:t>
      </w:r>
      <w:r w:rsidR="000A3424">
        <w:rPr>
          <w:rFonts w:ascii="Times New Roman" w:hAnsi="Times New Roman" w:cs="Times New Roman"/>
          <w:sz w:val="24"/>
          <w:szCs w:val="24"/>
        </w:rPr>
        <w:t>P</w:t>
      </w:r>
      <w:r w:rsidRPr="00FF7F8F">
        <w:rPr>
          <w:rFonts w:ascii="Times New Roman" w:hAnsi="Times New Roman" w:cs="Times New Roman"/>
          <w:sz w:val="24"/>
          <w:szCs w:val="24"/>
        </w:rPr>
        <w:t xml:space="preserve">rotokola 2.panta saturs ir attīstījies. Attiecībā uz iesniedzēju </w:t>
      </w:r>
      <w:r w:rsidR="000A3424">
        <w:rPr>
          <w:rFonts w:ascii="Times New Roman" w:hAnsi="Times New Roman" w:cs="Times New Roman"/>
          <w:sz w:val="24"/>
          <w:szCs w:val="24"/>
        </w:rPr>
        <w:t>argumentiem, ka izskatāmajā lietā obligāti vērā ņemami būtu Tiesas secinājumi tādās</w:t>
      </w:r>
      <w:r w:rsidRPr="00FF7F8F">
        <w:rPr>
          <w:rFonts w:ascii="Times New Roman" w:hAnsi="Times New Roman" w:cs="Times New Roman"/>
          <w:sz w:val="24"/>
          <w:szCs w:val="24"/>
        </w:rPr>
        <w:t xml:space="preserve"> lietās</w:t>
      </w:r>
      <w:r w:rsidR="000A3424">
        <w:rPr>
          <w:rFonts w:ascii="Times New Roman" w:hAnsi="Times New Roman" w:cs="Times New Roman"/>
          <w:sz w:val="24"/>
          <w:szCs w:val="24"/>
        </w:rPr>
        <w:t>, kā</w:t>
      </w:r>
      <w:r w:rsidRPr="00FF7F8F">
        <w:rPr>
          <w:rFonts w:ascii="Times New Roman" w:hAnsi="Times New Roman" w:cs="Times New Roman"/>
          <w:sz w:val="24"/>
          <w:szCs w:val="24"/>
        </w:rPr>
        <w:t xml:space="preserve"> </w:t>
      </w:r>
      <w:bookmarkStart w:id="0" w:name="_Hlk160184580"/>
      <w:proofErr w:type="spellStart"/>
      <w:r w:rsidRPr="00B8083E">
        <w:rPr>
          <w:rFonts w:ascii="Times New Roman" w:hAnsi="Times New Roman" w:cs="Times New Roman"/>
          <w:i/>
          <w:iCs/>
          <w:sz w:val="24"/>
          <w:szCs w:val="24"/>
        </w:rPr>
        <w:t>Catan</w:t>
      </w:r>
      <w:proofErr w:type="spellEnd"/>
      <w:r w:rsidRPr="00B8083E">
        <w:rPr>
          <w:rFonts w:ascii="Times New Roman" w:hAnsi="Times New Roman" w:cs="Times New Roman"/>
          <w:i/>
          <w:iCs/>
          <w:sz w:val="24"/>
          <w:szCs w:val="24"/>
        </w:rPr>
        <w:t xml:space="preserve"> un citi pret Moldov</w:t>
      </w:r>
      <w:r w:rsidR="000A3424">
        <w:rPr>
          <w:rFonts w:ascii="Times New Roman" w:hAnsi="Times New Roman" w:cs="Times New Roman"/>
          <w:i/>
          <w:iCs/>
          <w:sz w:val="24"/>
          <w:szCs w:val="24"/>
        </w:rPr>
        <w:t>u</w:t>
      </w:r>
      <w:r w:rsidRPr="00FF7F8F">
        <w:rPr>
          <w:rFonts w:ascii="Times New Roman" w:hAnsi="Times New Roman" w:cs="Times New Roman"/>
          <w:sz w:val="24"/>
          <w:szCs w:val="24"/>
        </w:rPr>
        <w:t xml:space="preserve"> </w:t>
      </w:r>
      <w:r w:rsidRPr="00B71CF0">
        <w:rPr>
          <w:rFonts w:ascii="Times New Roman" w:hAnsi="Times New Roman" w:cs="Times New Roman"/>
          <w:sz w:val="24"/>
          <w:szCs w:val="24"/>
        </w:rPr>
        <w:t>un</w:t>
      </w:r>
      <w:r w:rsidRPr="00FF7F8F">
        <w:rPr>
          <w:rFonts w:ascii="Times New Roman" w:hAnsi="Times New Roman" w:cs="Times New Roman"/>
          <w:sz w:val="24"/>
          <w:szCs w:val="24"/>
        </w:rPr>
        <w:t xml:space="preserve"> </w:t>
      </w:r>
      <w:r w:rsidRPr="00B8083E">
        <w:rPr>
          <w:rFonts w:ascii="Times New Roman" w:hAnsi="Times New Roman" w:cs="Times New Roman"/>
          <w:i/>
          <w:iCs/>
          <w:sz w:val="24"/>
          <w:szCs w:val="24"/>
        </w:rPr>
        <w:t>Krievij</w:t>
      </w:r>
      <w:r w:rsidR="000A3424">
        <w:rPr>
          <w:rFonts w:ascii="Times New Roman" w:hAnsi="Times New Roman" w:cs="Times New Roman"/>
          <w:i/>
          <w:iCs/>
          <w:sz w:val="24"/>
          <w:szCs w:val="24"/>
        </w:rPr>
        <w:t>u</w:t>
      </w:r>
      <w:bookmarkEnd w:id="0"/>
      <w:r w:rsidR="00E922CA" w:rsidRPr="00A81846">
        <w:rPr>
          <w:rStyle w:val="FootnoteReference"/>
          <w:rFonts w:ascii="Times New Roman" w:hAnsi="Times New Roman" w:cs="Times New Roman"/>
          <w:sz w:val="24"/>
          <w:szCs w:val="24"/>
        </w:rPr>
        <w:footnoteReference w:id="6"/>
      </w:r>
      <w:r w:rsidRPr="00B8083E">
        <w:rPr>
          <w:rFonts w:ascii="Times New Roman" w:hAnsi="Times New Roman" w:cs="Times New Roman"/>
          <w:i/>
          <w:iCs/>
          <w:sz w:val="24"/>
          <w:szCs w:val="24"/>
        </w:rPr>
        <w:t xml:space="preserve"> </w:t>
      </w:r>
      <w:r w:rsidRPr="00B8083E">
        <w:rPr>
          <w:rFonts w:ascii="Times New Roman" w:hAnsi="Times New Roman" w:cs="Times New Roman"/>
          <w:sz w:val="24"/>
          <w:szCs w:val="24"/>
        </w:rPr>
        <w:t>un</w:t>
      </w:r>
      <w:r w:rsidRPr="00B8083E">
        <w:rPr>
          <w:rFonts w:ascii="Times New Roman" w:hAnsi="Times New Roman" w:cs="Times New Roman"/>
          <w:i/>
          <w:iCs/>
          <w:sz w:val="24"/>
          <w:szCs w:val="24"/>
        </w:rPr>
        <w:t xml:space="preserve"> Kipra pret Turciju</w:t>
      </w:r>
      <w:r w:rsidR="000A3424">
        <w:rPr>
          <w:rFonts w:ascii="Times New Roman" w:hAnsi="Times New Roman" w:cs="Times New Roman"/>
          <w:sz w:val="24"/>
          <w:szCs w:val="24"/>
        </w:rPr>
        <w:t>,</w:t>
      </w:r>
      <w:r w:rsidR="00523916" w:rsidRPr="00B71CF0">
        <w:rPr>
          <w:rStyle w:val="FootnoteReference"/>
          <w:rFonts w:ascii="Times New Roman" w:hAnsi="Times New Roman" w:cs="Times New Roman"/>
          <w:sz w:val="24"/>
          <w:szCs w:val="24"/>
        </w:rPr>
        <w:footnoteReference w:id="7"/>
      </w:r>
      <w:r w:rsidRPr="000C06E2">
        <w:rPr>
          <w:rFonts w:ascii="Times New Roman" w:hAnsi="Times New Roman" w:cs="Times New Roman"/>
          <w:sz w:val="24"/>
          <w:szCs w:val="24"/>
        </w:rPr>
        <w:t xml:space="preserve"> </w:t>
      </w:r>
      <w:r w:rsidRPr="00FF7F8F">
        <w:rPr>
          <w:rFonts w:ascii="Times New Roman" w:hAnsi="Times New Roman" w:cs="Times New Roman"/>
          <w:sz w:val="24"/>
          <w:szCs w:val="24"/>
        </w:rPr>
        <w:t xml:space="preserve">Tiesa skaidroja, ka tajās lietās tika vērtētas nevis personu tiesības izvēlēties sev vēlamo mācību valodu, bet tiesības uz izglītību attiecīgās valsts oficiālajā vai valsts valodā. Tādējādi Tiesas </w:t>
      </w:r>
      <w:r w:rsidRPr="00FF7F8F">
        <w:rPr>
          <w:rFonts w:ascii="Times New Roman" w:hAnsi="Times New Roman" w:cs="Times New Roman"/>
          <w:sz w:val="24"/>
          <w:szCs w:val="24"/>
        </w:rPr>
        <w:lastRenderedPageBreak/>
        <w:t>secinājumi tajās lietās nekādā veidā neliecin</w:t>
      </w:r>
      <w:r w:rsidR="000A3424">
        <w:rPr>
          <w:rFonts w:ascii="Times New Roman" w:hAnsi="Times New Roman" w:cs="Times New Roman"/>
          <w:sz w:val="24"/>
          <w:szCs w:val="24"/>
        </w:rPr>
        <w:t>āja</w:t>
      </w:r>
      <w:r w:rsidRPr="00FF7F8F">
        <w:rPr>
          <w:rFonts w:ascii="Times New Roman" w:hAnsi="Times New Roman" w:cs="Times New Roman"/>
          <w:sz w:val="24"/>
          <w:szCs w:val="24"/>
        </w:rPr>
        <w:t xml:space="preserve"> par to, ka Konvencijas 1.</w:t>
      </w:r>
      <w:r w:rsidR="000A3424">
        <w:rPr>
          <w:rFonts w:ascii="Times New Roman" w:hAnsi="Times New Roman" w:cs="Times New Roman"/>
          <w:sz w:val="24"/>
          <w:szCs w:val="24"/>
        </w:rPr>
        <w:t>P</w:t>
      </w:r>
      <w:r w:rsidRPr="00FF7F8F">
        <w:rPr>
          <w:rFonts w:ascii="Times New Roman" w:hAnsi="Times New Roman" w:cs="Times New Roman"/>
          <w:sz w:val="24"/>
          <w:szCs w:val="24"/>
        </w:rPr>
        <w:t xml:space="preserve">rotokola 2.pants </w:t>
      </w:r>
      <w:r w:rsidR="000A3424">
        <w:rPr>
          <w:rFonts w:ascii="Times New Roman" w:hAnsi="Times New Roman" w:cs="Times New Roman"/>
          <w:sz w:val="24"/>
          <w:szCs w:val="24"/>
        </w:rPr>
        <w:t>garantētu</w:t>
      </w:r>
      <w:r w:rsidR="000A3424" w:rsidRPr="00FF7F8F">
        <w:rPr>
          <w:rFonts w:ascii="Times New Roman" w:hAnsi="Times New Roman" w:cs="Times New Roman"/>
          <w:sz w:val="24"/>
          <w:szCs w:val="24"/>
        </w:rPr>
        <w:t xml:space="preserve"> </w:t>
      </w:r>
      <w:r w:rsidRPr="00FF7F8F">
        <w:rPr>
          <w:rFonts w:ascii="Times New Roman" w:hAnsi="Times New Roman" w:cs="Times New Roman"/>
          <w:sz w:val="24"/>
          <w:szCs w:val="24"/>
        </w:rPr>
        <w:t xml:space="preserve">tiesības izvēlēties, kādā valodā iegūt izglītību. Tāpat Tiesa pievērsās lietai </w:t>
      </w:r>
      <w:proofErr w:type="spellStart"/>
      <w:r w:rsidRPr="00B8083E">
        <w:rPr>
          <w:rFonts w:ascii="Times New Roman" w:hAnsi="Times New Roman" w:cs="Times New Roman"/>
          <w:i/>
          <w:iCs/>
          <w:sz w:val="24"/>
          <w:szCs w:val="24"/>
        </w:rPr>
        <w:t>Ádám</w:t>
      </w:r>
      <w:proofErr w:type="spellEnd"/>
      <w:r w:rsidRPr="00B8083E">
        <w:rPr>
          <w:rFonts w:ascii="Times New Roman" w:hAnsi="Times New Roman" w:cs="Times New Roman"/>
          <w:i/>
          <w:iCs/>
          <w:sz w:val="24"/>
          <w:szCs w:val="24"/>
        </w:rPr>
        <w:t xml:space="preserve"> un citi pret Rumāniju</w:t>
      </w:r>
      <w:r w:rsidRPr="00FF7F8F">
        <w:rPr>
          <w:rFonts w:ascii="Times New Roman" w:hAnsi="Times New Roman" w:cs="Times New Roman"/>
          <w:sz w:val="24"/>
          <w:szCs w:val="24"/>
        </w:rPr>
        <w:t>,</w:t>
      </w:r>
      <w:r w:rsidR="00523916">
        <w:rPr>
          <w:rStyle w:val="FootnoteReference"/>
          <w:rFonts w:ascii="Times New Roman" w:hAnsi="Times New Roman" w:cs="Times New Roman"/>
          <w:sz w:val="24"/>
          <w:szCs w:val="24"/>
        </w:rPr>
        <w:footnoteReference w:id="8"/>
      </w:r>
      <w:r w:rsidRPr="00FF7F8F">
        <w:rPr>
          <w:rFonts w:ascii="Times New Roman" w:hAnsi="Times New Roman" w:cs="Times New Roman"/>
          <w:sz w:val="24"/>
          <w:szCs w:val="24"/>
        </w:rPr>
        <w:t xml:space="preserve"> uz kuru iesniedzēji </w:t>
      </w:r>
      <w:r w:rsidR="000A3424">
        <w:rPr>
          <w:rFonts w:ascii="Times New Roman" w:hAnsi="Times New Roman" w:cs="Times New Roman"/>
          <w:sz w:val="24"/>
          <w:szCs w:val="24"/>
        </w:rPr>
        <w:t>bija atsaukušies</w:t>
      </w:r>
      <w:r w:rsidRPr="00FF7F8F">
        <w:rPr>
          <w:rFonts w:ascii="Times New Roman" w:hAnsi="Times New Roman" w:cs="Times New Roman"/>
          <w:sz w:val="24"/>
          <w:szCs w:val="24"/>
        </w:rPr>
        <w:t>. Tiesa atzīmēja, ka iesniedzēju atsaukšanās uz šo lietu bija kļūdaina, jo tajā sūdzība bija par iespējamu Konvencijas 12.</w:t>
      </w:r>
      <w:r w:rsidR="000A3424">
        <w:rPr>
          <w:rFonts w:ascii="Times New Roman" w:hAnsi="Times New Roman" w:cs="Times New Roman"/>
          <w:sz w:val="24"/>
          <w:szCs w:val="24"/>
        </w:rPr>
        <w:t>P</w:t>
      </w:r>
      <w:r w:rsidRPr="00FF7F8F">
        <w:rPr>
          <w:rFonts w:ascii="Times New Roman" w:hAnsi="Times New Roman" w:cs="Times New Roman"/>
          <w:sz w:val="24"/>
          <w:szCs w:val="24"/>
        </w:rPr>
        <w:t xml:space="preserve">rotokola 1.panta </w:t>
      </w:r>
      <w:r w:rsidR="000A3424">
        <w:rPr>
          <w:rFonts w:ascii="Times New Roman" w:hAnsi="Times New Roman" w:cs="Times New Roman"/>
          <w:sz w:val="24"/>
          <w:szCs w:val="24"/>
        </w:rPr>
        <w:t xml:space="preserve">(vispārējs diskriminācijas aizliegums) </w:t>
      </w:r>
      <w:r w:rsidRPr="00FF7F8F">
        <w:rPr>
          <w:rFonts w:ascii="Times New Roman" w:hAnsi="Times New Roman" w:cs="Times New Roman"/>
          <w:sz w:val="24"/>
          <w:szCs w:val="24"/>
        </w:rPr>
        <w:t>pārkāpumu, taču Latvija Konvencijas 12.</w:t>
      </w:r>
      <w:r w:rsidR="000A3424">
        <w:rPr>
          <w:rFonts w:ascii="Times New Roman" w:hAnsi="Times New Roman" w:cs="Times New Roman"/>
          <w:sz w:val="24"/>
          <w:szCs w:val="24"/>
        </w:rPr>
        <w:t>P</w:t>
      </w:r>
      <w:r w:rsidRPr="00FF7F8F">
        <w:rPr>
          <w:rFonts w:ascii="Times New Roman" w:hAnsi="Times New Roman" w:cs="Times New Roman"/>
          <w:sz w:val="24"/>
          <w:szCs w:val="24"/>
        </w:rPr>
        <w:t xml:space="preserve">rotokolam nav pievienojusies. Turklāt lietā </w:t>
      </w:r>
      <w:proofErr w:type="spellStart"/>
      <w:r w:rsidRPr="00B8083E">
        <w:rPr>
          <w:rFonts w:ascii="Times New Roman" w:hAnsi="Times New Roman" w:cs="Times New Roman"/>
          <w:i/>
          <w:iCs/>
          <w:sz w:val="24"/>
          <w:szCs w:val="24"/>
        </w:rPr>
        <w:t>Ádám</w:t>
      </w:r>
      <w:proofErr w:type="spellEnd"/>
      <w:r w:rsidRPr="00B8083E">
        <w:rPr>
          <w:rFonts w:ascii="Times New Roman" w:hAnsi="Times New Roman" w:cs="Times New Roman"/>
          <w:i/>
          <w:iCs/>
          <w:sz w:val="24"/>
          <w:szCs w:val="24"/>
        </w:rPr>
        <w:t xml:space="preserve"> un citi pret Rumāniju</w:t>
      </w:r>
      <w:r w:rsidRPr="00FF7F8F">
        <w:rPr>
          <w:rFonts w:ascii="Times New Roman" w:hAnsi="Times New Roman" w:cs="Times New Roman"/>
          <w:sz w:val="24"/>
          <w:szCs w:val="24"/>
        </w:rPr>
        <w:t xml:space="preserve"> Tiesa bija uzsvērusi, ka Vispārēja konvencija par nacionālo minoritāšu aizsardzību (Minoritāšu konvencija) atzīst, ka mazākumtautību valodu aizsardzība un veicināšana nedrīkst kaitēt valsts valodas apguvei. </w:t>
      </w:r>
      <w:r w:rsidR="000A3424">
        <w:rPr>
          <w:rFonts w:ascii="Times New Roman" w:hAnsi="Times New Roman" w:cs="Times New Roman"/>
          <w:sz w:val="24"/>
          <w:szCs w:val="24"/>
        </w:rPr>
        <w:t>P</w:t>
      </w:r>
      <w:r w:rsidRPr="00FF7F8F">
        <w:rPr>
          <w:rFonts w:ascii="Times New Roman" w:hAnsi="Times New Roman" w:cs="Times New Roman"/>
          <w:sz w:val="24"/>
          <w:szCs w:val="24"/>
        </w:rPr>
        <w:t>ievēršoties iesniedzēju argumentam, ka Minoritāšu konvencijas spēkā stāšanās paplašināja Konvencijas 1.</w:t>
      </w:r>
      <w:r w:rsidR="000A3424">
        <w:rPr>
          <w:rFonts w:ascii="Times New Roman" w:hAnsi="Times New Roman" w:cs="Times New Roman"/>
          <w:sz w:val="24"/>
          <w:szCs w:val="24"/>
        </w:rPr>
        <w:t>P</w:t>
      </w:r>
      <w:r w:rsidRPr="00FF7F8F">
        <w:rPr>
          <w:rFonts w:ascii="Times New Roman" w:hAnsi="Times New Roman" w:cs="Times New Roman"/>
          <w:sz w:val="24"/>
          <w:szCs w:val="24"/>
        </w:rPr>
        <w:t>rotokola 2.panta tvērumu, Tiesa skaidroja, ka Minoritāšu konvencija atstāja valstīm plašu rīcības brīvību konkrētu pasākumu īstenošanā, ņemot vērā vietējos apstākļus, kā arī sabiedrības valsts valodas un mazākumtautību valodu zināšanu līmeni. Ņemot vērā minēto, ka arī Satversmes tiesas analīzi attiecībā uz Minoritāšu konvencijas normu interpretāciju, Tiesa atzina, ka nav pamata secināt, ka Konvencijas 1.</w:t>
      </w:r>
      <w:r w:rsidR="000A3424">
        <w:rPr>
          <w:rFonts w:ascii="Times New Roman" w:hAnsi="Times New Roman" w:cs="Times New Roman"/>
          <w:sz w:val="24"/>
          <w:szCs w:val="24"/>
        </w:rPr>
        <w:t>P</w:t>
      </w:r>
      <w:r w:rsidRPr="00FF7F8F">
        <w:rPr>
          <w:rFonts w:ascii="Times New Roman" w:hAnsi="Times New Roman" w:cs="Times New Roman"/>
          <w:sz w:val="24"/>
          <w:szCs w:val="24"/>
        </w:rPr>
        <w:t>rotokola 2.panta saturs būtu attīstījies</w:t>
      </w:r>
      <w:r w:rsidR="000A3424">
        <w:rPr>
          <w:rFonts w:ascii="Times New Roman" w:hAnsi="Times New Roman" w:cs="Times New Roman"/>
          <w:sz w:val="24"/>
          <w:szCs w:val="24"/>
        </w:rPr>
        <w:t xml:space="preserve"> un paredzētu plašāku tiesību loku nekā to, kāds bija identificēts tās 1968.gada </w:t>
      </w:r>
      <w:r w:rsidR="000A3424">
        <w:rPr>
          <w:rFonts w:ascii="Times New Roman" w:hAnsi="Times New Roman" w:cs="Times New Roman"/>
          <w:i/>
          <w:iCs/>
          <w:sz w:val="24"/>
          <w:szCs w:val="24"/>
        </w:rPr>
        <w:t>Beļģ</w:t>
      </w:r>
      <w:r w:rsidR="00A81846">
        <w:rPr>
          <w:rFonts w:ascii="Times New Roman" w:hAnsi="Times New Roman" w:cs="Times New Roman"/>
          <w:i/>
          <w:iCs/>
          <w:sz w:val="24"/>
          <w:szCs w:val="24"/>
        </w:rPr>
        <w:t>ijas</w:t>
      </w:r>
      <w:r w:rsidR="000A3424">
        <w:rPr>
          <w:rFonts w:ascii="Times New Roman" w:hAnsi="Times New Roman" w:cs="Times New Roman"/>
          <w:i/>
          <w:iCs/>
          <w:sz w:val="24"/>
          <w:szCs w:val="24"/>
        </w:rPr>
        <w:t xml:space="preserve"> lingvistikas </w:t>
      </w:r>
      <w:r w:rsidR="000A3424" w:rsidRPr="00B71CF0">
        <w:rPr>
          <w:rFonts w:ascii="Times New Roman" w:hAnsi="Times New Roman" w:cs="Times New Roman"/>
          <w:sz w:val="24"/>
          <w:szCs w:val="24"/>
        </w:rPr>
        <w:t>lietā</w:t>
      </w:r>
      <w:r w:rsidRPr="00FF7F8F">
        <w:rPr>
          <w:rFonts w:ascii="Times New Roman" w:hAnsi="Times New Roman" w:cs="Times New Roman"/>
          <w:sz w:val="24"/>
          <w:szCs w:val="24"/>
        </w:rPr>
        <w:t>. Proti, Tiesa secināja, ka tiesības uz izglītību Konvencijas izpratnē negarantē personām tiesības iegūt izglītību valodā, kas nav valsts valoda</w:t>
      </w:r>
      <w:r w:rsidR="00A472C8">
        <w:rPr>
          <w:rFonts w:ascii="Times New Roman" w:hAnsi="Times New Roman" w:cs="Times New Roman"/>
          <w:sz w:val="24"/>
          <w:szCs w:val="24"/>
        </w:rPr>
        <w:t>, un iesniedzēju sūdzības par iespējamu Konvencijas 1.Protokola 2.panta pārkāpumu atsevišķi noraidīja.</w:t>
      </w:r>
    </w:p>
    <w:p w14:paraId="12098706" w14:textId="77777777" w:rsidR="00FF7F8F" w:rsidRPr="007467DC" w:rsidRDefault="00FF7F8F" w:rsidP="00FF7F8F">
      <w:pPr>
        <w:pStyle w:val="ListParagraph"/>
        <w:spacing w:after="0" w:line="240" w:lineRule="auto"/>
        <w:ind w:right="46"/>
        <w:jc w:val="both"/>
        <w:rPr>
          <w:rFonts w:ascii="Times New Roman" w:hAnsi="Times New Roman" w:cs="Times New Roman"/>
          <w:sz w:val="20"/>
          <w:szCs w:val="20"/>
        </w:rPr>
      </w:pPr>
    </w:p>
    <w:p w14:paraId="20460466" w14:textId="6446BEB7" w:rsidR="00FF7F8F" w:rsidRPr="007E5952" w:rsidRDefault="00FF7F8F" w:rsidP="00791F5D">
      <w:pPr>
        <w:pStyle w:val="ListParagraph"/>
        <w:spacing w:after="0" w:line="240" w:lineRule="auto"/>
        <w:ind w:left="0" w:right="46"/>
        <w:jc w:val="both"/>
        <w:rPr>
          <w:rFonts w:ascii="Times New Roman" w:hAnsi="Times New Roman" w:cs="Times New Roman"/>
          <w:sz w:val="20"/>
          <w:szCs w:val="20"/>
        </w:rPr>
      </w:pPr>
      <w:r w:rsidRPr="00FF7F8F">
        <w:rPr>
          <w:rFonts w:ascii="Times New Roman" w:hAnsi="Times New Roman" w:cs="Times New Roman"/>
          <w:sz w:val="24"/>
          <w:szCs w:val="24"/>
        </w:rPr>
        <w:t>Visbeidzot Tiesa pievērsās iesniedzēju sūdzībām par iespējamu Konvencijas 1.</w:t>
      </w:r>
      <w:r w:rsidR="00CA5B58">
        <w:rPr>
          <w:rFonts w:ascii="Times New Roman" w:hAnsi="Times New Roman" w:cs="Times New Roman"/>
          <w:sz w:val="24"/>
          <w:szCs w:val="24"/>
        </w:rPr>
        <w:t>P</w:t>
      </w:r>
      <w:r w:rsidRPr="00FF7F8F">
        <w:rPr>
          <w:rFonts w:ascii="Times New Roman" w:hAnsi="Times New Roman" w:cs="Times New Roman"/>
          <w:sz w:val="24"/>
          <w:szCs w:val="24"/>
        </w:rPr>
        <w:t>rotokola 2.panta kopsakarā ar Konvencijas 14.pantu garantēto tiesību pārkāpumu. Savos apsvērumos valdība izvirzīja vairākus argumentus, kādēļ iesniedzēju sūdzības nebūtu pieņemamas izskatīšanai pēc būtības</w:t>
      </w:r>
      <w:r w:rsidR="00CA5B58">
        <w:rPr>
          <w:rFonts w:ascii="Times New Roman" w:hAnsi="Times New Roman" w:cs="Times New Roman"/>
          <w:sz w:val="24"/>
          <w:szCs w:val="24"/>
        </w:rPr>
        <w:t xml:space="preserve"> arī šajā daļā</w:t>
      </w:r>
      <w:r w:rsidRPr="00FF7F8F">
        <w:rPr>
          <w:rFonts w:ascii="Times New Roman" w:hAnsi="Times New Roman" w:cs="Times New Roman"/>
          <w:sz w:val="24"/>
          <w:szCs w:val="24"/>
        </w:rPr>
        <w:t xml:space="preserve">. Proti, valdība argumentēja, ka iesniedzēju sūdzības neietilpst šo pantu materiāltiesiskajā tvērumā, ka iesniedzēji nav izsmēluši nacionālos tiesību aizsardzības līdzekļus un ka daļa no iesniedzējiem nav uzskatāmi par “cietušajiem” Konvencijas 34.panta izpratnē. Taču Tiesa šiem valdības argumentiem nepiekrita un </w:t>
      </w:r>
      <w:r w:rsidR="00CA5B58">
        <w:rPr>
          <w:rFonts w:ascii="Times New Roman" w:hAnsi="Times New Roman" w:cs="Times New Roman"/>
          <w:sz w:val="24"/>
          <w:szCs w:val="24"/>
        </w:rPr>
        <w:t>turpināja šīs iesniedzēju sūdzības skatīt pēc būtības.</w:t>
      </w:r>
      <w:r w:rsidR="000C06E2">
        <w:rPr>
          <w:rFonts w:ascii="Times New Roman" w:hAnsi="Times New Roman" w:cs="Times New Roman"/>
          <w:sz w:val="24"/>
          <w:szCs w:val="24"/>
        </w:rPr>
        <w:t xml:space="preserve"> Proti, Tiesa secināja, ka iesniedzēju sūdzības bija tieši saistītas </w:t>
      </w:r>
      <w:r w:rsidR="007E5952">
        <w:rPr>
          <w:rFonts w:ascii="Times New Roman" w:hAnsi="Times New Roman" w:cs="Times New Roman"/>
          <w:sz w:val="24"/>
          <w:szCs w:val="24"/>
        </w:rPr>
        <w:t xml:space="preserve">ar iespējami diskriminējošu attieksmi pieejai izglītībai, kas balstīta uz šo personu dzimto valodu. Tādēļ, līdzīgi kā </w:t>
      </w:r>
      <w:r w:rsidR="007E5952">
        <w:rPr>
          <w:rFonts w:ascii="Times New Roman" w:hAnsi="Times New Roman" w:cs="Times New Roman"/>
          <w:i/>
          <w:iCs/>
          <w:sz w:val="24"/>
          <w:szCs w:val="24"/>
        </w:rPr>
        <w:t xml:space="preserve">Beļģijas lingvistikas </w:t>
      </w:r>
      <w:r w:rsidR="007E5952">
        <w:rPr>
          <w:rFonts w:ascii="Times New Roman" w:hAnsi="Times New Roman" w:cs="Times New Roman"/>
          <w:sz w:val="24"/>
          <w:szCs w:val="24"/>
        </w:rPr>
        <w:t xml:space="preserve">lietā, arī šajā lietā Tiesa secināja, ka iesniedzēju sūdzības nebija ārpus Konvencijas 1.Protokola 2.panta kopsakarā ar Konvencijas 14.pantu tvēruma. Vienlaikus Tiesa uzsvēra, ka šāds secinājums nenozīmē, ka personām būtu tiesības izvēlēties valodu, kādā apgūt izglītību. Attiecībā uz valdības argumentu, ka iesniedzēji neviens nebija vērsušies ar pieteikumiem Satversmes tiesā, lai paši aktīvi aizsargātu savas tiesības, Tiesa secināja, ka identisku jautājumu Satversmes tiesa jau bija vērtējusi, izskatot lietu, kuras pamatā bija Saeimas deputātu pieteikums. Atsaucoties uz Satversmes tiesas praksi, atbilstoši kurai tā noraida personu konstitucionālās sūdzības par jautājumiem, ko </w:t>
      </w:r>
      <w:r w:rsidR="009A4BD6">
        <w:rPr>
          <w:rFonts w:ascii="Times New Roman" w:hAnsi="Times New Roman" w:cs="Times New Roman"/>
          <w:sz w:val="24"/>
          <w:szCs w:val="24"/>
        </w:rPr>
        <w:t>Satversmes tiesa</w:t>
      </w:r>
      <w:r w:rsidR="007E5952">
        <w:rPr>
          <w:rFonts w:ascii="Times New Roman" w:hAnsi="Times New Roman" w:cs="Times New Roman"/>
          <w:sz w:val="24"/>
          <w:szCs w:val="24"/>
        </w:rPr>
        <w:t xml:space="preserve"> jau vienreiz ir skatījusi</w:t>
      </w:r>
      <w:r w:rsidR="009A4BD6">
        <w:rPr>
          <w:rFonts w:ascii="Times New Roman" w:hAnsi="Times New Roman" w:cs="Times New Roman"/>
          <w:sz w:val="24"/>
          <w:szCs w:val="24"/>
        </w:rPr>
        <w:t xml:space="preserve"> (</w:t>
      </w:r>
      <w:proofErr w:type="spellStart"/>
      <w:r w:rsidR="009A4BD6">
        <w:rPr>
          <w:rFonts w:ascii="Times New Roman" w:hAnsi="Times New Roman" w:cs="Times New Roman"/>
          <w:i/>
          <w:iCs/>
          <w:sz w:val="24"/>
          <w:szCs w:val="24"/>
        </w:rPr>
        <w:t>res</w:t>
      </w:r>
      <w:proofErr w:type="spellEnd"/>
      <w:r w:rsidR="009A4BD6">
        <w:rPr>
          <w:rFonts w:ascii="Times New Roman" w:hAnsi="Times New Roman" w:cs="Times New Roman"/>
          <w:i/>
          <w:iCs/>
          <w:sz w:val="24"/>
          <w:szCs w:val="24"/>
        </w:rPr>
        <w:t xml:space="preserve"> </w:t>
      </w:r>
      <w:proofErr w:type="spellStart"/>
      <w:r w:rsidR="009A4BD6">
        <w:rPr>
          <w:rFonts w:ascii="Times New Roman" w:hAnsi="Times New Roman" w:cs="Times New Roman"/>
          <w:i/>
          <w:iCs/>
          <w:sz w:val="24"/>
          <w:szCs w:val="24"/>
        </w:rPr>
        <w:t>judicata</w:t>
      </w:r>
      <w:proofErr w:type="spellEnd"/>
      <w:r w:rsidR="009A4BD6">
        <w:rPr>
          <w:rFonts w:ascii="Times New Roman" w:hAnsi="Times New Roman" w:cs="Times New Roman"/>
          <w:sz w:val="24"/>
          <w:szCs w:val="24"/>
        </w:rPr>
        <w:t>)</w:t>
      </w:r>
      <w:r w:rsidR="007E5952">
        <w:rPr>
          <w:rFonts w:ascii="Times New Roman" w:hAnsi="Times New Roman" w:cs="Times New Roman"/>
          <w:sz w:val="24"/>
          <w:szCs w:val="24"/>
        </w:rPr>
        <w:t xml:space="preserve">, Tiesas ieskatā, iesniedzējiem nebija jāsniedz pašiem savas konstitucionālās sūdzības, apstrīdot šīs lietas pamatā esošā normatīvā regulējuma atbilstību Satversmei. Savukārt attiecībā uz valdības argumentu, ka iesniedzējus-vecākus nevar uzskatīt par iespējama Konvencijas pārkāpuma upuriem, Tiesa atsaucās uz savu iepriekšējo metodoloģiju </w:t>
      </w:r>
      <w:r w:rsidR="007E5952">
        <w:rPr>
          <w:rFonts w:ascii="Times New Roman" w:hAnsi="Times New Roman" w:cs="Times New Roman"/>
          <w:i/>
          <w:iCs/>
          <w:sz w:val="24"/>
          <w:szCs w:val="24"/>
        </w:rPr>
        <w:t xml:space="preserve">Beļģijas lingvistikas </w:t>
      </w:r>
      <w:r w:rsidR="007E5952">
        <w:rPr>
          <w:rFonts w:ascii="Times New Roman" w:hAnsi="Times New Roman" w:cs="Times New Roman"/>
          <w:sz w:val="24"/>
          <w:szCs w:val="24"/>
        </w:rPr>
        <w:t>un citās lietās</w:t>
      </w:r>
      <w:r w:rsidR="007E5952">
        <w:rPr>
          <w:rStyle w:val="FootnoteReference"/>
          <w:rFonts w:ascii="Times New Roman" w:hAnsi="Times New Roman" w:cs="Times New Roman"/>
          <w:sz w:val="24"/>
          <w:szCs w:val="24"/>
        </w:rPr>
        <w:footnoteReference w:id="9"/>
      </w:r>
      <w:r w:rsidR="007E5952">
        <w:rPr>
          <w:rFonts w:ascii="Times New Roman" w:hAnsi="Times New Roman" w:cs="Times New Roman"/>
          <w:sz w:val="24"/>
          <w:szCs w:val="24"/>
        </w:rPr>
        <w:t xml:space="preserve"> un secināja, ka šajā lietā iesniedzēju-vecāku sūdzības nebūtu noraidāmas. </w:t>
      </w:r>
    </w:p>
    <w:p w14:paraId="4E836903" w14:textId="52F04728" w:rsidR="001A65E0" w:rsidRDefault="001A65E0" w:rsidP="00791F5D">
      <w:pPr>
        <w:pStyle w:val="ListParagraph"/>
        <w:spacing w:after="0" w:line="240" w:lineRule="auto"/>
        <w:ind w:left="0" w:right="46"/>
        <w:jc w:val="both"/>
        <w:rPr>
          <w:rFonts w:ascii="Times New Roman" w:hAnsi="Times New Roman" w:cs="Times New Roman"/>
          <w:sz w:val="20"/>
          <w:szCs w:val="20"/>
        </w:rPr>
      </w:pPr>
    </w:p>
    <w:p w14:paraId="66E6A012" w14:textId="77777777" w:rsidR="00C173B2" w:rsidRPr="00E45378" w:rsidRDefault="00C173B2" w:rsidP="00791F5D">
      <w:pPr>
        <w:pStyle w:val="ListParagraph"/>
        <w:spacing w:after="0" w:line="240" w:lineRule="auto"/>
        <w:ind w:left="0" w:right="46"/>
        <w:jc w:val="both"/>
        <w:rPr>
          <w:rFonts w:ascii="Times New Roman" w:hAnsi="Times New Roman" w:cs="Times New Roman"/>
          <w:sz w:val="20"/>
          <w:szCs w:val="20"/>
        </w:rPr>
      </w:pPr>
    </w:p>
    <w:p w14:paraId="0017BC99"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lastRenderedPageBreak/>
        <w:t>Izskatīšana pēc būtības:</w:t>
      </w:r>
    </w:p>
    <w:p w14:paraId="29AADB14"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04E589E9" w14:textId="4776A01D" w:rsidR="005446B0" w:rsidRDefault="00AC29B5" w:rsidP="0086510C">
      <w:pPr>
        <w:pStyle w:val="ListParagraph"/>
        <w:spacing w:after="0" w:line="240" w:lineRule="auto"/>
        <w:ind w:left="0" w:right="46"/>
        <w:jc w:val="both"/>
        <w:rPr>
          <w:rFonts w:ascii="Times New Roman" w:hAnsi="Times New Roman" w:cs="Times New Roman"/>
          <w:sz w:val="24"/>
          <w:szCs w:val="24"/>
        </w:rPr>
      </w:pPr>
      <w:r w:rsidRPr="00AC29B5">
        <w:rPr>
          <w:rFonts w:ascii="Times New Roman" w:hAnsi="Times New Roman" w:cs="Times New Roman"/>
          <w:sz w:val="24"/>
          <w:szCs w:val="24"/>
        </w:rPr>
        <w:t xml:space="preserve">Pievēršoties iesniedzēju sūdzību </w:t>
      </w:r>
      <w:r w:rsidR="00BF0E5D">
        <w:rPr>
          <w:rFonts w:ascii="Times New Roman" w:hAnsi="Times New Roman" w:cs="Times New Roman"/>
          <w:sz w:val="24"/>
          <w:szCs w:val="24"/>
        </w:rPr>
        <w:t xml:space="preserve">par iespējamu Konvencijas 1.Protokola 2.panta kopsakarā ar Konvencijas 14.pantu pārkāpumu </w:t>
      </w:r>
      <w:r w:rsidRPr="00AC29B5">
        <w:rPr>
          <w:rFonts w:ascii="Times New Roman" w:hAnsi="Times New Roman" w:cs="Times New Roman"/>
          <w:sz w:val="24"/>
          <w:szCs w:val="24"/>
        </w:rPr>
        <w:t xml:space="preserve">būtībai, Tiesa vērtēja, vai konkrētajā gadījumā </w:t>
      </w:r>
      <w:r w:rsidR="00BF0E5D">
        <w:rPr>
          <w:rFonts w:ascii="Times New Roman" w:hAnsi="Times New Roman" w:cs="Times New Roman"/>
          <w:sz w:val="24"/>
          <w:szCs w:val="24"/>
        </w:rPr>
        <w:t>normas, ar kuru ieviests 2018.gada izglītības reformas posms, radīja</w:t>
      </w:r>
      <w:r w:rsidRPr="00AC29B5">
        <w:rPr>
          <w:rFonts w:ascii="Times New Roman" w:hAnsi="Times New Roman" w:cs="Times New Roman"/>
          <w:sz w:val="24"/>
          <w:szCs w:val="24"/>
        </w:rPr>
        <w:t xml:space="preserve"> diskriminācij</w:t>
      </w:r>
      <w:r w:rsidR="000840D8">
        <w:rPr>
          <w:rFonts w:ascii="Times New Roman" w:hAnsi="Times New Roman" w:cs="Times New Roman"/>
          <w:sz w:val="24"/>
          <w:szCs w:val="24"/>
        </w:rPr>
        <w:t>u</w:t>
      </w:r>
      <w:r w:rsidRPr="00AC29B5">
        <w:rPr>
          <w:rFonts w:ascii="Times New Roman" w:hAnsi="Times New Roman" w:cs="Times New Roman"/>
          <w:sz w:val="24"/>
          <w:szCs w:val="24"/>
        </w:rPr>
        <w:t xml:space="preserve"> uz valodas pamata. Pirmkārt, </w:t>
      </w:r>
      <w:r w:rsidR="00160802">
        <w:rPr>
          <w:rFonts w:ascii="Times New Roman" w:hAnsi="Times New Roman" w:cs="Times New Roman"/>
          <w:sz w:val="24"/>
          <w:szCs w:val="24"/>
        </w:rPr>
        <w:t xml:space="preserve">Tiesa, atsaucoties </w:t>
      </w:r>
      <w:r w:rsidR="004D3686">
        <w:rPr>
          <w:rFonts w:ascii="Times New Roman" w:hAnsi="Times New Roman" w:cs="Times New Roman"/>
          <w:sz w:val="24"/>
          <w:szCs w:val="24"/>
        </w:rPr>
        <w:t xml:space="preserve">uz </w:t>
      </w:r>
      <w:r w:rsidR="00160802">
        <w:rPr>
          <w:rFonts w:ascii="Times New Roman" w:hAnsi="Times New Roman" w:cs="Times New Roman"/>
          <w:sz w:val="24"/>
          <w:szCs w:val="24"/>
        </w:rPr>
        <w:t>iesniedzēju pašu sniegto informāciju</w:t>
      </w:r>
      <w:r w:rsidR="006D0524">
        <w:rPr>
          <w:rFonts w:ascii="Times New Roman" w:hAnsi="Times New Roman" w:cs="Times New Roman"/>
          <w:sz w:val="24"/>
          <w:szCs w:val="24"/>
        </w:rPr>
        <w:t xml:space="preserve"> un</w:t>
      </w:r>
      <w:r w:rsidR="00160802">
        <w:rPr>
          <w:rFonts w:ascii="Times New Roman" w:hAnsi="Times New Roman" w:cs="Times New Roman"/>
          <w:sz w:val="24"/>
          <w:szCs w:val="24"/>
        </w:rPr>
        <w:t xml:space="preserve"> Satversmes tiesas secinājumiem attiecībā uz </w:t>
      </w:r>
      <w:r w:rsidR="005446B0">
        <w:rPr>
          <w:rFonts w:ascii="Times New Roman" w:hAnsi="Times New Roman" w:cs="Times New Roman"/>
          <w:sz w:val="24"/>
          <w:szCs w:val="24"/>
        </w:rPr>
        <w:t xml:space="preserve">2018.gada </w:t>
      </w:r>
      <w:r w:rsidR="00160802">
        <w:rPr>
          <w:rFonts w:ascii="Times New Roman" w:hAnsi="Times New Roman" w:cs="Times New Roman"/>
          <w:sz w:val="24"/>
          <w:szCs w:val="24"/>
        </w:rPr>
        <w:t xml:space="preserve">izglītības reformas posma ietekmi uz valsts un pašvaldību skolām, kā arī citiem apsvērumiem, uzsvēra, ka </w:t>
      </w:r>
      <w:r w:rsidR="006D0524">
        <w:rPr>
          <w:rFonts w:ascii="Times New Roman" w:hAnsi="Times New Roman" w:cs="Times New Roman"/>
          <w:sz w:val="24"/>
          <w:szCs w:val="24"/>
        </w:rPr>
        <w:t xml:space="preserve">tas, vai radīta </w:t>
      </w:r>
      <w:r w:rsidR="00160802">
        <w:rPr>
          <w:rFonts w:ascii="Times New Roman" w:hAnsi="Times New Roman" w:cs="Times New Roman"/>
          <w:sz w:val="24"/>
          <w:szCs w:val="24"/>
        </w:rPr>
        <w:t>atšķirīga attieksme</w:t>
      </w:r>
      <w:r w:rsidR="004D3686">
        <w:rPr>
          <w:rFonts w:ascii="Times New Roman" w:hAnsi="Times New Roman" w:cs="Times New Roman"/>
          <w:sz w:val="24"/>
          <w:szCs w:val="24"/>
        </w:rPr>
        <w:t>,</w:t>
      </w:r>
      <w:r w:rsidR="00160802">
        <w:rPr>
          <w:rFonts w:ascii="Times New Roman" w:hAnsi="Times New Roman" w:cs="Times New Roman"/>
          <w:sz w:val="24"/>
          <w:szCs w:val="24"/>
        </w:rPr>
        <w:t xml:space="preserve"> nebūtu vērtējam</w:t>
      </w:r>
      <w:r w:rsidR="006D0524">
        <w:rPr>
          <w:rFonts w:ascii="Times New Roman" w:hAnsi="Times New Roman" w:cs="Times New Roman"/>
          <w:sz w:val="24"/>
          <w:szCs w:val="24"/>
        </w:rPr>
        <w:t>s</w:t>
      </w:r>
      <w:r w:rsidR="00160802">
        <w:rPr>
          <w:rFonts w:ascii="Times New Roman" w:hAnsi="Times New Roman" w:cs="Times New Roman"/>
          <w:sz w:val="24"/>
          <w:szCs w:val="24"/>
        </w:rPr>
        <w:t xml:space="preserve"> no personu etniskās izcelsmes vai valstspiederības perspektīvas, bet gan tieši no valodas skatupunkta.</w:t>
      </w:r>
      <w:r w:rsidR="000C06E2">
        <w:rPr>
          <w:rFonts w:ascii="Times New Roman" w:hAnsi="Times New Roman" w:cs="Times New Roman"/>
          <w:sz w:val="24"/>
          <w:szCs w:val="24"/>
        </w:rPr>
        <w:t xml:space="preserve"> </w:t>
      </w:r>
      <w:r w:rsidR="005446B0">
        <w:rPr>
          <w:rFonts w:ascii="Times New Roman" w:hAnsi="Times New Roman" w:cs="Times New Roman"/>
          <w:sz w:val="24"/>
          <w:szCs w:val="24"/>
        </w:rPr>
        <w:t>Tāpat Tiesa ņēma vērā</w:t>
      </w:r>
      <w:r w:rsidR="00444B05">
        <w:rPr>
          <w:rFonts w:ascii="Times New Roman" w:hAnsi="Times New Roman" w:cs="Times New Roman"/>
          <w:sz w:val="24"/>
          <w:szCs w:val="24"/>
        </w:rPr>
        <w:t xml:space="preserve">, ka 2018.gada izglītības reformas posms bija vērsts uz nepieciešamību atjaunot latviešu valodas kā mācību valodas lietojumu valsts un pašvaldību izglītības iestādēs, kā arī uz nepieciešamību novērst </w:t>
      </w:r>
      <w:proofErr w:type="spellStart"/>
      <w:r w:rsidR="00444B05">
        <w:rPr>
          <w:rFonts w:ascii="Times New Roman" w:hAnsi="Times New Roman" w:cs="Times New Roman"/>
          <w:sz w:val="24"/>
          <w:szCs w:val="24"/>
        </w:rPr>
        <w:t>segregētu</w:t>
      </w:r>
      <w:proofErr w:type="spellEnd"/>
      <w:r w:rsidR="00444B05">
        <w:rPr>
          <w:rFonts w:ascii="Times New Roman" w:hAnsi="Times New Roman" w:cs="Times New Roman"/>
          <w:sz w:val="24"/>
          <w:szCs w:val="24"/>
        </w:rPr>
        <w:t xml:space="preserve"> izglītības sistēmu, kas pastāvēja </w:t>
      </w:r>
      <w:r w:rsidR="00CE27B7">
        <w:rPr>
          <w:rFonts w:ascii="Times New Roman" w:hAnsi="Times New Roman" w:cs="Times New Roman"/>
          <w:sz w:val="24"/>
          <w:szCs w:val="24"/>
        </w:rPr>
        <w:t xml:space="preserve">PSRS </w:t>
      </w:r>
      <w:r w:rsidR="00444B05">
        <w:rPr>
          <w:rFonts w:ascii="Times New Roman" w:hAnsi="Times New Roman" w:cs="Times New Roman"/>
          <w:sz w:val="24"/>
          <w:szCs w:val="24"/>
        </w:rPr>
        <w:t>okupācijas laikā. Tomēr Tiesa uzsvēra, ka tai objektīvas izvērtēšanas nolūkā ir jāņem vērā ne tikai šī reformas posma mērķi, bet arī salīdzināmās situācijas kopumā, kas pieprasīja vērtēt arī aspektus, uz kuriem bija norādījuši iesniedzēji</w:t>
      </w:r>
      <w:r w:rsidR="006D0524">
        <w:rPr>
          <w:rFonts w:ascii="Times New Roman" w:hAnsi="Times New Roman" w:cs="Times New Roman"/>
          <w:sz w:val="24"/>
          <w:szCs w:val="24"/>
        </w:rPr>
        <w:t xml:space="preserve">, tostarp apstākli, ka līdz ar 2018.gada reformas posma ieviešanu viņi izglītību ieguva līdzīgās mācību programmās, kas vairs neparedzēja īpašus izņēmumus skolēniem, kuri iepriekš apguva izglītību atbilstoši mazākumtautību programmām. Līdz ar to </w:t>
      </w:r>
      <w:r w:rsidR="006D0524" w:rsidRPr="00AC29B5">
        <w:rPr>
          <w:rFonts w:ascii="Times New Roman" w:hAnsi="Times New Roman" w:cs="Times New Roman"/>
          <w:sz w:val="24"/>
          <w:szCs w:val="24"/>
        </w:rPr>
        <w:t xml:space="preserve">Tiesa secināja, ka skolēni, kuri pirms 2018.gada grozījumiem izglītību ieguvuši krievu valodā, un skolēni, kuri izglītību turpināja iegūt latviešu valodā, atradās salīdzināmos apstākļos, un attiecībā uz viņiem pastāvēja atšķirīga attieksme. </w:t>
      </w:r>
    </w:p>
    <w:p w14:paraId="12ADE83F" w14:textId="77777777" w:rsidR="005446B0" w:rsidRPr="00C173B2" w:rsidRDefault="005446B0" w:rsidP="0086510C">
      <w:pPr>
        <w:pStyle w:val="ListParagraph"/>
        <w:spacing w:after="0" w:line="240" w:lineRule="auto"/>
        <w:ind w:left="0" w:right="46"/>
        <w:jc w:val="both"/>
        <w:rPr>
          <w:rFonts w:ascii="Times New Roman" w:hAnsi="Times New Roman" w:cs="Times New Roman"/>
          <w:sz w:val="20"/>
          <w:szCs w:val="20"/>
        </w:rPr>
      </w:pPr>
    </w:p>
    <w:p w14:paraId="03C8927D" w14:textId="6C036753" w:rsidR="00AC29B5" w:rsidRPr="004820A5" w:rsidRDefault="00AC29B5" w:rsidP="0086510C">
      <w:pPr>
        <w:pStyle w:val="ListParagraph"/>
        <w:spacing w:after="0" w:line="240" w:lineRule="auto"/>
        <w:ind w:left="0" w:right="46"/>
        <w:jc w:val="both"/>
        <w:rPr>
          <w:rFonts w:ascii="Times New Roman" w:hAnsi="Times New Roman" w:cs="Times New Roman"/>
          <w:sz w:val="24"/>
          <w:szCs w:val="24"/>
        </w:rPr>
      </w:pPr>
      <w:r w:rsidRPr="00AC29B5">
        <w:rPr>
          <w:rFonts w:ascii="Times New Roman" w:hAnsi="Times New Roman" w:cs="Times New Roman"/>
          <w:sz w:val="24"/>
          <w:szCs w:val="24"/>
        </w:rPr>
        <w:t xml:space="preserve">Otrkārt, Tiesa vērtēja, vai šai atšķirīgai attieksmei bija leģitīms mērķis. Plaši atsaucoties uz Satversmes tiesas spriedumiem, kuros tika detalizēti analizēti vairāki izglītības reformas posmi, un ņemot vērā Latvijas īpašos vēsturiskos apstākļus, kas izveidojušies valsts ilgstošas okupācijas un PSRS īstenoto rusifikācijas politiku rezultātā, Tiesa secināja, ka konkrētajā gadījumā šai atšķirīgai attieksmei bija </w:t>
      </w:r>
      <w:r w:rsidR="006D0524">
        <w:rPr>
          <w:rFonts w:ascii="Times New Roman" w:hAnsi="Times New Roman" w:cs="Times New Roman"/>
          <w:sz w:val="24"/>
          <w:szCs w:val="24"/>
        </w:rPr>
        <w:t xml:space="preserve">vairāki </w:t>
      </w:r>
      <w:r w:rsidRPr="00AC29B5">
        <w:rPr>
          <w:rFonts w:ascii="Times New Roman" w:hAnsi="Times New Roman" w:cs="Times New Roman"/>
          <w:sz w:val="24"/>
          <w:szCs w:val="24"/>
        </w:rPr>
        <w:t>leģitīm</w:t>
      </w:r>
      <w:r w:rsidR="006D0524">
        <w:rPr>
          <w:rFonts w:ascii="Times New Roman" w:hAnsi="Times New Roman" w:cs="Times New Roman"/>
          <w:sz w:val="24"/>
          <w:szCs w:val="24"/>
        </w:rPr>
        <w:t>ie</w:t>
      </w:r>
      <w:r w:rsidRPr="00AC29B5">
        <w:rPr>
          <w:rFonts w:ascii="Times New Roman" w:hAnsi="Times New Roman" w:cs="Times New Roman"/>
          <w:sz w:val="24"/>
          <w:szCs w:val="24"/>
        </w:rPr>
        <w:t xml:space="preserve"> mērķi. Proti, valsts valodas aizsardzība un tās lietojuma veicināšana</w:t>
      </w:r>
      <w:r w:rsidR="006D0524">
        <w:rPr>
          <w:rFonts w:ascii="Times New Roman" w:hAnsi="Times New Roman" w:cs="Times New Roman"/>
          <w:sz w:val="24"/>
          <w:szCs w:val="24"/>
        </w:rPr>
        <w:t xml:space="preserve"> un</w:t>
      </w:r>
      <w:r w:rsidRPr="00AC29B5">
        <w:rPr>
          <w:rFonts w:ascii="Times New Roman" w:hAnsi="Times New Roman" w:cs="Times New Roman"/>
          <w:sz w:val="24"/>
          <w:szCs w:val="24"/>
        </w:rPr>
        <w:t xml:space="preserve"> nepieciešamīb</w:t>
      </w:r>
      <w:r w:rsidR="006D0524">
        <w:rPr>
          <w:rFonts w:ascii="Times New Roman" w:hAnsi="Times New Roman" w:cs="Times New Roman"/>
          <w:sz w:val="24"/>
          <w:szCs w:val="24"/>
        </w:rPr>
        <w:t>a</w:t>
      </w:r>
      <w:r w:rsidRPr="00AC29B5">
        <w:rPr>
          <w:rFonts w:ascii="Times New Roman" w:hAnsi="Times New Roman" w:cs="Times New Roman"/>
          <w:sz w:val="24"/>
          <w:szCs w:val="24"/>
        </w:rPr>
        <w:t xml:space="preserve"> nodrošināt ikvienam izglītojamam pieejamu vienotu izglītības sistēmu. </w:t>
      </w:r>
      <w:r w:rsidR="00FC23E2">
        <w:rPr>
          <w:rFonts w:ascii="Times New Roman" w:hAnsi="Times New Roman" w:cs="Times New Roman"/>
          <w:sz w:val="24"/>
          <w:szCs w:val="24"/>
        </w:rPr>
        <w:t>Savā vērtējumā par pirmo leģitīmo mērķi</w:t>
      </w:r>
      <w:r w:rsidR="004779A4">
        <w:rPr>
          <w:rFonts w:ascii="Times New Roman" w:hAnsi="Times New Roman" w:cs="Times New Roman"/>
          <w:sz w:val="24"/>
          <w:szCs w:val="24"/>
        </w:rPr>
        <w:t xml:space="preserve"> Tiesa īpaši uzsvēra, ka Latvija, līdzīgi kā vēl dažas Eiropas Padomes dalībvalstis, ir izvēlējusies piešķirt valsts valodas statusu vienai konkrētai valodai – latviešu valodai –, kuras konstitucionālais statuss ir atspoguļots arī Satversmē. Proti, latviešu valoda kā vienīg</w:t>
      </w:r>
      <w:r w:rsidR="00FC23E2">
        <w:rPr>
          <w:rFonts w:ascii="Times New Roman" w:hAnsi="Times New Roman" w:cs="Times New Roman"/>
          <w:sz w:val="24"/>
          <w:szCs w:val="24"/>
        </w:rPr>
        <w:t>ā</w:t>
      </w:r>
      <w:r w:rsidR="004779A4">
        <w:rPr>
          <w:rFonts w:ascii="Times New Roman" w:hAnsi="Times New Roman" w:cs="Times New Roman"/>
          <w:sz w:val="24"/>
          <w:szCs w:val="24"/>
        </w:rPr>
        <w:t xml:space="preserve"> valsts valoda Latvijā ir </w:t>
      </w:r>
      <w:r w:rsidR="00FC23E2">
        <w:rPr>
          <w:rFonts w:ascii="Times New Roman" w:hAnsi="Times New Roman" w:cs="Times New Roman"/>
          <w:sz w:val="24"/>
          <w:szCs w:val="24"/>
        </w:rPr>
        <w:t xml:space="preserve">daļa no Latvijas konstitucionālām vērtībām, līdzīgi kā valsts teritorija un karogs. Turklāt, atsaucoties uz Satversmes tiesas vērtējumu par dažādiem izglītības reformas posmiem Latvijā, Eiropas Komisijas par demokrātiju caur tiesībām (Venēcijas komisijas) viedokli par Latviju un Minoritāšu konvencijas Konsultatīvās komitejas viedokli par citām valstīm, Tiesa secināja, ka nepieciešamība uzlabot valsts valodas prasmes var tikt uzskatīta par leģitīmu mērķi, ko bija apstiprinājusi arī Eiropas Savienības Tiesa lietā </w:t>
      </w:r>
      <w:proofErr w:type="spellStart"/>
      <w:r w:rsidR="00FC23E2">
        <w:rPr>
          <w:rFonts w:ascii="Times New Roman" w:hAnsi="Times New Roman" w:cs="Times New Roman"/>
          <w:i/>
          <w:iCs/>
          <w:sz w:val="24"/>
          <w:szCs w:val="24"/>
        </w:rPr>
        <w:t>Cilēvičs</w:t>
      </w:r>
      <w:proofErr w:type="spellEnd"/>
      <w:r w:rsidR="00FC23E2">
        <w:rPr>
          <w:rFonts w:ascii="Times New Roman" w:hAnsi="Times New Roman" w:cs="Times New Roman"/>
          <w:i/>
          <w:iCs/>
          <w:sz w:val="24"/>
          <w:szCs w:val="24"/>
        </w:rPr>
        <w:t xml:space="preserve"> un citi</w:t>
      </w:r>
      <w:r w:rsidR="00FC23E2">
        <w:rPr>
          <w:rFonts w:ascii="Times New Roman" w:hAnsi="Times New Roman" w:cs="Times New Roman"/>
          <w:sz w:val="24"/>
          <w:szCs w:val="24"/>
        </w:rPr>
        <w:t>.</w:t>
      </w:r>
      <w:r w:rsidR="00FC23E2">
        <w:rPr>
          <w:rStyle w:val="FootnoteReference"/>
          <w:rFonts w:ascii="Times New Roman" w:hAnsi="Times New Roman" w:cs="Times New Roman"/>
          <w:sz w:val="24"/>
          <w:szCs w:val="24"/>
        </w:rPr>
        <w:footnoteReference w:id="10"/>
      </w:r>
      <w:r w:rsidR="00FC23E2">
        <w:rPr>
          <w:rFonts w:ascii="Times New Roman" w:hAnsi="Times New Roman" w:cs="Times New Roman"/>
          <w:sz w:val="24"/>
          <w:szCs w:val="24"/>
        </w:rPr>
        <w:t xml:space="preserve"> Savukārt vērtējumā par otro izvirzīto leģitīmo mērķi – nepieciešamība nodrošināt vienotu izglītības sistēmu bez segregācijas – Tiesa atsaucās uz savu iepriekšējo judikatūru, uzsverot, ka lieta </w:t>
      </w:r>
      <w:proofErr w:type="spellStart"/>
      <w:r w:rsidR="00FC23E2">
        <w:rPr>
          <w:rFonts w:ascii="Times New Roman" w:hAnsi="Times New Roman" w:cs="Times New Roman"/>
          <w:i/>
          <w:iCs/>
          <w:sz w:val="24"/>
          <w:szCs w:val="24"/>
        </w:rPr>
        <w:t>Valiullina</w:t>
      </w:r>
      <w:proofErr w:type="spellEnd"/>
      <w:r w:rsidR="00FC23E2">
        <w:rPr>
          <w:rFonts w:ascii="Times New Roman" w:hAnsi="Times New Roman" w:cs="Times New Roman"/>
          <w:i/>
          <w:iCs/>
          <w:sz w:val="24"/>
          <w:szCs w:val="24"/>
        </w:rPr>
        <w:t xml:space="preserve"> un citi pret Latviju </w:t>
      </w:r>
      <w:r w:rsidR="00FC23E2">
        <w:rPr>
          <w:rFonts w:ascii="Times New Roman" w:hAnsi="Times New Roman" w:cs="Times New Roman"/>
          <w:sz w:val="24"/>
          <w:szCs w:val="24"/>
        </w:rPr>
        <w:t>būtiski atšķiras no Tiesas iepriekš skatītajām lietām par segregācijas izglītībā jautājumiem. Proti, Tiesa norādīja, ka šajā lietā, atšķirībā no tās iepriekš skatītajām lietām, Latvijā īstenot</w:t>
      </w:r>
      <w:r w:rsidR="00360ACB">
        <w:rPr>
          <w:rFonts w:ascii="Times New Roman" w:hAnsi="Times New Roman" w:cs="Times New Roman"/>
          <w:sz w:val="24"/>
          <w:szCs w:val="24"/>
        </w:rPr>
        <w:t>ais</w:t>
      </w:r>
      <w:r w:rsidR="00FC23E2">
        <w:rPr>
          <w:rFonts w:ascii="Times New Roman" w:hAnsi="Times New Roman" w:cs="Times New Roman"/>
          <w:sz w:val="24"/>
          <w:szCs w:val="24"/>
        </w:rPr>
        <w:t xml:space="preserve"> 2018.gada izglītības reformas posms bija tieši vērsts uz to, lai novērstu segregāciju, </w:t>
      </w:r>
      <w:r w:rsidR="007F4E15">
        <w:rPr>
          <w:rFonts w:ascii="Times New Roman" w:hAnsi="Times New Roman" w:cs="Times New Roman"/>
          <w:sz w:val="24"/>
          <w:szCs w:val="24"/>
        </w:rPr>
        <w:t>tādējādi Latvijai rīkojoties atbilstoši tās</w:t>
      </w:r>
      <w:r w:rsidR="00FC23E2">
        <w:rPr>
          <w:rFonts w:ascii="Times New Roman" w:hAnsi="Times New Roman" w:cs="Times New Roman"/>
          <w:sz w:val="24"/>
          <w:szCs w:val="24"/>
        </w:rPr>
        <w:t xml:space="preserve"> pozitīv</w:t>
      </w:r>
      <w:r w:rsidR="007F4E15">
        <w:rPr>
          <w:rFonts w:ascii="Times New Roman" w:hAnsi="Times New Roman" w:cs="Times New Roman"/>
          <w:sz w:val="24"/>
          <w:szCs w:val="24"/>
        </w:rPr>
        <w:t>ajam</w:t>
      </w:r>
      <w:r w:rsidR="00FC23E2">
        <w:rPr>
          <w:rFonts w:ascii="Times New Roman" w:hAnsi="Times New Roman" w:cs="Times New Roman"/>
          <w:sz w:val="24"/>
          <w:szCs w:val="24"/>
        </w:rPr>
        <w:t xml:space="preserve"> pienākum</w:t>
      </w:r>
      <w:r w:rsidR="007F4E15">
        <w:rPr>
          <w:rFonts w:ascii="Times New Roman" w:hAnsi="Times New Roman" w:cs="Times New Roman"/>
          <w:sz w:val="24"/>
          <w:szCs w:val="24"/>
        </w:rPr>
        <w:t>am</w:t>
      </w:r>
      <w:r w:rsidR="00FC23E2">
        <w:rPr>
          <w:rFonts w:ascii="Times New Roman" w:hAnsi="Times New Roman" w:cs="Times New Roman"/>
          <w:sz w:val="24"/>
          <w:szCs w:val="24"/>
        </w:rPr>
        <w:t>.</w:t>
      </w:r>
    </w:p>
    <w:p w14:paraId="40A8797C" w14:textId="77777777" w:rsidR="00AC29B5" w:rsidRPr="00CC3571" w:rsidRDefault="00AC29B5" w:rsidP="00AC29B5">
      <w:pPr>
        <w:pStyle w:val="ListParagraph"/>
        <w:spacing w:after="0" w:line="240" w:lineRule="auto"/>
        <w:ind w:right="46"/>
        <w:jc w:val="both"/>
        <w:rPr>
          <w:rFonts w:ascii="Times New Roman" w:hAnsi="Times New Roman" w:cs="Times New Roman"/>
          <w:sz w:val="20"/>
          <w:szCs w:val="20"/>
        </w:rPr>
      </w:pPr>
    </w:p>
    <w:p w14:paraId="5D2F7744" w14:textId="71CD8C37" w:rsidR="00B84BA8" w:rsidRDefault="00B84BA8" w:rsidP="00791F5D">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 xml:space="preserve">Visbeidzot </w:t>
      </w:r>
      <w:r w:rsidR="00AC29B5" w:rsidRPr="00AC29B5">
        <w:rPr>
          <w:rFonts w:ascii="Times New Roman" w:hAnsi="Times New Roman" w:cs="Times New Roman"/>
          <w:sz w:val="24"/>
          <w:szCs w:val="24"/>
        </w:rPr>
        <w:t xml:space="preserve">Tiesa sniedza vērtējumu par 2018.gadā īstenotās izglītības reformas samērīgumu ar izvirzītajiem leģitīmajiem mērķiem. </w:t>
      </w:r>
      <w:r w:rsidR="00991846">
        <w:rPr>
          <w:rFonts w:ascii="Times New Roman" w:hAnsi="Times New Roman" w:cs="Times New Roman"/>
          <w:sz w:val="24"/>
          <w:szCs w:val="24"/>
        </w:rPr>
        <w:t xml:space="preserve">Tiesa atkārtoti atzīmēja, ka 2018.gada </w:t>
      </w:r>
      <w:r w:rsidR="00991846">
        <w:rPr>
          <w:rFonts w:ascii="Times New Roman" w:hAnsi="Times New Roman" w:cs="Times New Roman"/>
          <w:sz w:val="24"/>
          <w:szCs w:val="24"/>
        </w:rPr>
        <w:lastRenderedPageBreak/>
        <w:t xml:space="preserve">izglītības reformas posms bija vērsts uz latviešu valodas kā mācību valodas proporcijas palielinājumu izglītības sistēmā, kad tās lietojums izglītības sistēmā okupācijas rezultātā bija ievērojami ierobežots vairāk nekā 50 gadus. </w:t>
      </w:r>
      <w:r w:rsidR="007A60B4">
        <w:rPr>
          <w:rFonts w:ascii="Times New Roman" w:hAnsi="Times New Roman" w:cs="Times New Roman"/>
          <w:sz w:val="24"/>
          <w:szCs w:val="24"/>
        </w:rPr>
        <w:t>Tiesa atzina, ka p</w:t>
      </w:r>
      <w:r w:rsidR="00991846">
        <w:rPr>
          <w:rFonts w:ascii="Times New Roman" w:hAnsi="Times New Roman" w:cs="Times New Roman"/>
          <w:sz w:val="24"/>
          <w:szCs w:val="24"/>
        </w:rPr>
        <w:t>ēc Latvijas neatkarības atjaunošanas Latvija sastapās ar ievērojamiem izaicinājumiem, organizējot savu izglītības sistēmu, lai nodrošinātu tiesības uz izglītību ikvienam, kurš bija tās jurisdikcijā. Šo izaicinājumu padarīja vēl sarežģītāku rusifikācijas politikas, ko īstenoja Latvijas okupācijas laikā, uz Latvijas teritoriju pārceļoties vai pārceļot ievērojamu personu skaitu, kuru etniskā izcelsme bija dažāda, bet kur</w:t>
      </w:r>
      <w:r w:rsidR="009728CB">
        <w:rPr>
          <w:rFonts w:ascii="Times New Roman" w:hAnsi="Times New Roman" w:cs="Times New Roman"/>
          <w:sz w:val="24"/>
          <w:szCs w:val="24"/>
        </w:rPr>
        <w:t>as</w:t>
      </w:r>
      <w:r w:rsidR="00991846">
        <w:rPr>
          <w:rFonts w:ascii="Times New Roman" w:hAnsi="Times New Roman" w:cs="Times New Roman"/>
          <w:sz w:val="24"/>
          <w:szCs w:val="24"/>
        </w:rPr>
        <w:t xml:space="preserve"> pamatā lietoja krievu valodu kā saziņas valodu. Arī 2018.gada reformas posms turpināja Latvijas ilgstoši īstenoto reformu, palielinot latviešu valodas lietojumu izglītībā, lai nodrošinātu vienotu izglītības sistēmu, kas spētu piedāvāt pieejamu, pieņemamu un pielāgoties spējīgu </w:t>
      </w:r>
      <w:r w:rsidR="007E2257">
        <w:rPr>
          <w:rFonts w:ascii="Times New Roman" w:hAnsi="Times New Roman" w:cs="Times New Roman"/>
          <w:sz w:val="24"/>
          <w:szCs w:val="24"/>
        </w:rPr>
        <w:t>izglītību</w:t>
      </w:r>
      <w:r w:rsidR="00991846">
        <w:rPr>
          <w:rFonts w:ascii="Times New Roman" w:hAnsi="Times New Roman" w:cs="Times New Roman"/>
          <w:sz w:val="24"/>
          <w:szCs w:val="24"/>
        </w:rPr>
        <w:t>, uz ko savos nolēmumos bija norādījusi arī Satversmes tiesa. Šo apsvērumu vadīta Tiesa piekrita, ka Latvijai bija jāsper soļi, lai labotu faktisko nevienlīdzī</w:t>
      </w:r>
      <w:r>
        <w:rPr>
          <w:rFonts w:ascii="Times New Roman" w:hAnsi="Times New Roman" w:cs="Times New Roman"/>
          <w:sz w:val="24"/>
          <w:szCs w:val="24"/>
        </w:rPr>
        <w:t>bu, kad latviešu valodas lietojums Latvijā nebija pietiekams. Tomēr līdztekus Tiesa uzsvēra, ka valstij jānodrošina, ka mazākumtautību grupām saglabājas iespējas mācīties savu valodu un saglabāt savu kultūru un identitāti, paralēli nodrošinot, ka mazākumtautībām piederošas personas prastu valsts valodu</w:t>
      </w:r>
      <w:r w:rsidR="007A60B4">
        <w:rPr>
          <w:rFonts w:ascii="Times New Roman" w:hAnsi="Times New Roman" w:cs="Times New Roman"/>
          <w:sz w:val="24"/>
          <w:szCs w:val="24"/>
        </w:rPr>
        <w:t xml:space="preserve"> tādā līmenī</w:t>
      </w:r>
      <w:r>
        <w:rPr>
          <w:rFonts w:ascii="Times New Roman" w:hAnsi="Times New Roman" w:cs="Times New Roman"/>
          <w:sz w:val="24"/>
          <w:szCs w:val="24"/>
        </w:rPr>
        <w:t xml:space="preserve">, lai efektīvi piedalītos dažādos demokrātiskos procesos. </w:t>
      </w:r>
    </w:p>
    <w:p w14:paraId="5E99DA75" w14:textId="77777777" w:rsidR="00B84BA8" w:rsidRPr="00935DEA" w:rsidRDefault="00B84BA8" w:rsidP="00791F5D">
      <w:pPr>
        <w:pStyle w:val="ListParagraph"/>
        <w:spacing w:after="0" w:line="240" w:lineRule="auto"/>
        <w:ind w:left="0" w:right="46"/>
        <w:jc w:val="both"/>
        <w:rPr>
          <w:rFonts w:ascii="Times New Roman" w:hAnsi="Times New Roman" w:cs="Times New Roman"/>
          <w:sz w:val="20"/>
          <w:szCs w:val="20"/>
        </w:rPr>
      </w:pPr>
    </w:p>
    <w:p w14:paraId="79484663" w14:textId="7FD5DEC3" w:rsidR="00CD78BA" w:rsidRDefault="00AC29B5" w:rsidP="00791F5D">
      <w:pPr>
        <w:pStyle w:val="ListParagraph"/>
        <w:spacing w:after="0" w:line="240" w:lineRule="auto"/>
        <w:ind w:left="0" w:right="46"/>
        <w:jc w:val="both"/>
        <w:rPr>
          <w:rFonts w:ascii="Times New Roman" w:hAnsi="Times New Roman" w:cs="Times New Roman"/>
          <w:sz w:val="24"/>
          <w:szCs w:val="24"/>
        </w:rPr>
      </w:pPr>
      <w:r w:rsidRPr="00AC29B5">
        <w:rPr>
          <w:rFonts w:ascii="Times New Roman" w:hAnsi="Times New Roman" w:cs="Times New Roman"/>
          <w:sz w:val="24"/>
          <w:szCs w:val="24"/>
        </w:rPr>
        <w:t>Tiesa uzsvēra, ka strīda pamatā esošie grozījumi normatīvajā regulējumā tika pieņemti 28</w:t>
      </w:r>
      <w:r w:rsidR="007A60B4">
        <w:rPr>
          <w:rFonts w:ascii="Times New Roman" w:hAnsi="Times New Roman" w:cs="Times New Roman"/>
          <w:sz w:val="24"/>
          <w:szCs w:val="24"/>
        </w:rPr>
        <w:t> </w:t>
      </w:r>
      <w:r w:rsidRPr="00AC29B5">
        <w:rPr>
          <w:rFonts w:ascii="Times New Roman" w:hAnsi="Times New Roman" w:cs="Times New Roman"/>
          <w:sz w:val="24"/>
          <w:szCs w:val="24"/>
        </w:rPr>
        <w:t>gadus pēc Latvijas neatkarības atjaunošanas un tos nevar</w:t>
      </w:r>
      <w:r w:rsidR="00CD78BA">
        <w:rPr>
          <w:rFonts w:ascii="Times New Roman" w:hAnsi="Times New Roman" w:cs="Times New Roman"/>
          <w:sz w:val="24"/>
          <w:szCs w:val="24"/>
        </w:rPr>
        <w:t>ēja</w:t>
      </w:r>
      <w:r w:rsidRPr="00AC29B5">
        <w:rPr>
          <w:rFonts w:ascii="Times New Roman" w:hAnsi="Times New Roman" w:cs="Times New Roman"/>
          <w:sz w:val="24"/>
          <w:szCs w:val="24"/>
        </w:rPr>
        <w:t xml:space="preserve"> uzskatīt par neparedzamiem un pēkšņiem. </w:t>
      </w:r>
      <w:r w:rsidR="003E745F">
        <w:rPr>
          <w:rFonts w:ascii="Times New Roman" w:hAnsi="Times New Roman" w:cs="Times New Roman"/>
          <w:sz w:val="24"/>
          <w:szCs w:val="24"/>
        </w:rPr>
        <w:t xml:space="preserve">Tiesa atzīmēja, ka, pieņemot </w:t>
      </w:r>
      <w:r w:rsidR="003E745F" w:rsidRPr="00AC29B5">
        <w:rPr>
          <w:rFonts w:ascii="Times New Roman" w:hAnsi="Times New Roman" w:cs="Times New Roman"/>
          <w:sz w:val="24"/>
          <w:szCs w:val="24"/>
        </w:rPr>
        <w:t>2018.gada grozījum</w:t>
      </w:r>
      <w:r w:rsidR="003E745F">
        <w:rPr>
          <w:rFonts w:ascii="Times New Roman" w:hAnsi="Times New Roman" w:cs="Times New Roman"/>
          <w:sz w:val="24"/>
          <w:szCs w:val="24"/>
        </w:rPr>
        <w:t xml:space="preserve">us, </w:t>
      </w:r>
      <w:r w:rsidR="003E745F" w:rsidRPr="00AC29B5">
        <w:rPr>
          <w:rFonts w:ascii="Times New Roman" w:hAnsi="Times New Roman" w:cs="Times New Roman"/>
          <w:sz w:val="24"/>
          <w:szCs w:val="24"/>
        </w:rPr>
        <w:t xml:space="preserve">notika plašas diskusijas likumprojekta izstrādes laikā. </w:t>
      </w:r>
      <w:r w:rsidRPr="00AC29B5">
        <w:rPr>
          <w:rFonts w:ascii="Times New Roman" w:hAnsi="Times New Roman" w:cs="Times New Roman"/>
          <w:sz w:val="24"/>
          <w:szCs w:val="24"/>
        </w:rPr>
        <w:t xml:space="preserve">Jau 1991.gadā Izglītības likumā tika noteikts, ka Latvijā ir garantētas tiesības iegūt izglītību valsts valodā, tādējādi paredzot ikvienam izglītojamam tiesības izglītoties latviešu valodā. Turklāt </w:t>
      </w:r>
      <w:r w:rsidR="00CD78BA">
        <w:rPr>
          <w:rFonts w:ascii="Times New Roman" w:hAnsi="Times New Roman" w:cs="Times New Roman"/>
          <w:sz w:val="24"/>
          <w:szCs w:val="24"/>
        </w:rPr>
        <w:t xml:space="preserve">Tiesa ņēma vērā, ka 2018.gada izglītības reformas posms neizslēdza krievu valodas kā mācību valodas lietojumu vispār. Proti, atbilstoši grozījumiem krievu valodu varēja turpināt izmantot kā mācību valodu noteiktā proporcijā dažādos izglītības līmeņos, un skolēni vidusskolas līmenī varēja krievu valodā apgūt priekšmetus, kas saistīti ar krievu valodu, identitāti un kultūru. Pretēji iesniedzēju apgalvojumam, Tiesa secināja, ka apstrīdētais izglītības reformas posms tika ieviests pakāpeniski, paredzot trīs gadu ciklu, kad tie stājās spēkā, un nodrošinot pietiekamas iespējas un </w:t>
      </w:r>
      <w:proofErr w:type="spellStart"/>
      <w:r w:rsidR="00CD78BA">
        <w:rPr>
          <w:rFonts w:ascii="Times New Roman" w:hAnsi="Times New Roman" w:cs="Times New Roman"/>
          <w:sz w:val="24"/>
          <w:szCs w:val="24"/>
        </w:rPr>
        <w:t>fleksibilitāti</w:t>
      </w:r>
      <w:proofErr w:type="spellEnd"/>
      <w:r w:rsidR="00CD78BA">
        <w:rPr>
          <w:rFonts w:ascii="Times New Roman" w:hAnsi="Times New Roman" w:cs="Times New Roman"/>
          <w:sz w:val="24"/>
          <w:szCs w:val="24"/>
        </w:rPr>
        <w:t xml:space="preserve"> skolēniem apgūt nepieciešamās prasmes pirms grozījumi stājās spēkā. Tiesa nepiekrita iesniedzēju apsvērumam, ka jaunākās paaudzes skolēni, kuru dzimtā valoda bija krievu valoda, prata latviešu valodu pietiekamā līmenī. Tiesas secinājumi šajā aspektā bija balstīti uz statistikas datiem, kas norādīja, ka Latvijā krievu valodā runājošie var vadīt dzīvi, nezinot un nepārvaldot latviešu valodu. Savukārt, ja skolēnu, kuru dzimtā valoda bija krievu valoda, latviešu valodas prasmes patiesi bija augstā līmenī, Tiesa nesaskatīja pamatu iesniedzēju argumentam, ka grozījumi būtu viņus nopietni skāruši.</w:t>
      </w:r>
      <w:r w:rsidR="007D30FF">
        <w:rPr>
          <w:rFonts w:ascii="Times New Roman" w:hAnsi="Times New Roman" w:cs="Times New Roman"/>
          <w:sz w:val="24"/>
          <w:szCs w:val="24"/>
        </w:rPr>
        <w:t xml:space="preserve"> Šajā saistībā Tiesa atsaucās uz Venēcijas komisijas viedokli, ka Latvijā ir nepieciešams uzlabot iedzīvotāju latviešu valodas zināšanas. Šajā saistībā Tiesa atgādināja arī, ka jautājumi, kas skar nepieciešamību aizsargāt un spēcināt valsts valodu ir cieši saistīti ar valsts konstitucionālo identitāti, tāpēc, ņemot vērā, ka nebija pamata apšaubīt Satversmes tiesas vērtējumu šajos jautājumos, tas nebija Tiesas uzdevums pārskatīt Satversmes tiesas secinājumus.</w:t>
      </w:r>
    </w:p>
    <w:p w14:paraId="6413865E" w14:textId="77777777" w:rsidR="00CD78BA" w:rsidRPr="00935DEA" w:rsidRDefault="00CD78BA" w:rsidP="00791F5D">
      <w:pPr>
        <w:pStyle w:val="ListParagraph"/>
        <w:spacing w:after="0" w:line="240" w:lineRule="auto"/>
        <w:ind w:left="0" w:right="46"/>
        <w:jc w:val="both"/>
        <w:rPr>
          <w:rFonts w:ascii="Times New Roman" w:hAnsi="Times New Roman" w:cs="Times New Roman"/>
          <w:sz w:val="20"/>
          <w:szCs w:val="20"/>
        </w:rPr>
      </w:pPr>
    </w:p>
    <w:p w14:paraId="6BA00D12" w14:textId="2CE954D9" w:rsidR="003E745F" w:rsidRDefault="00CD78BA" w:rsidP="00791F5D">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Papildus Tiesa</w:t>
      </w:r>
      <w:r w:rsidR="00445185">
        <w:rPr>
          <w:rFonts w:ascii="Times New Roman" w:hAnsi="Times New Roman" w:cs="Times New Roman"/>
          <w:sz w:val="24"/>
          <w:szCs w:val="24"/>
        </w:rPr>
        <w:t xml:space="preserve"> vērtēja arī iesniedzēju argumentus par alternatīviem veidiem, kādos sasniegt izvirzītos leģitīmos mērķus. Proti, iesniedzēji bija izvirzījuši argumentu, ka valsts varēja veidot sistēmu, kurā mazākumtautību bērniem būtu iespēja iegūt izglītību dzimtajā valodā, vienlaikus padziļināti apgūstot valsts valodu. Tomēr Tiesa atzīmēja, ka izglītība mazākumtautību valodā kā pamatprincips nav izplatīta Eiropas Padomes dalībvalstīs. Šajā saistībā Tiesa atsaucās uz Satversmes tiesas 2005.gada secinājumu, ka saistībā ar mazākumtautību tiesībām izglītīb</w:t>
      </w:r>
      <w:r w:rsidR="007E2257">
        <w:rPr>
          <w:rFonts w:ascii="Times New Roman" w:hAnsi="Times New Roman" w:cs="Times New Roman"/>
          <w:sz w:val="24"/>
          <w:szCs w:val="24"/>
        </w:rPr>
        <w:t>ā</w:t>
      </w:r>
      <w:r w:rsidR="007E2257" w:rsidRPr="007E2257">
        <w:rPr>
          <w:rFonts w:ascii="Times New Roman" w:hAnsi="Times New Roman" w:cs="Times New Roman"/>
          <w:sz w:val="24"/>
          <w:szCs w:val="24"/>
        </w:rPr>
        <w:t xml:space="preserve"> </w:t>
      </w:r>
      <w:r w:rsidR="007E2257">
        <w:rPr>
          <w:rFonts w:ascii="Times New Roman" w:hAnsi="Times New Roman" w:cs="Times New Roman"/>
          <w:sz w:val="24"/>
          <w:szCs w:val="24"/>
        </w:rPr>
        <w:t>nav konsensa starp Eiropas Padomes dalībvalstīm</w:t>
      </w:r>
      <w:r w:rsidR="00445185">
        <w:rPr>
          <w:rFonts w:ascii="Times New Roman" w:hAnsi="Times New Roman" w:cs="Times New Roman"/>
          <w:sz w:val="24"/>
          <w:szCs w:val="24"/>
        </w:rPr>
        <w:t xml:space="preserve">. </w:t>
      </w:r>
      <w:r w:rsidR="00445185">
        <w:rPr>
          <w:rFonts w:ascii="Times New Roman" w:hAnsi="Times New Roman" w:cs="Times New Roman"/>
          <w:sz w:val="24"/>
          <w:szCs w:val="24"/>
        </w:rPr>
        <w:lastRenderedPageBreak/>
        <w:t xml:space="preserve">Turklāt 2019.gadā Satversmes tiesa bija interpretējusi arī Minoritāšu konvenciju un secinājusi, ka nav pamata uzskatīt, ka valstīm būtu pienākums nodrošināt izglītības </w:t>
      </w:r>
      <w:r w:rsidR="00594899">
        <w:rPr>
          <w:rFonts w:ascii="Times New Roman" w:hAnsi="Times New Roman" w:cs="Times New Roman"/>
          <w:sz w:val="24"/>
          <w:szCs w:val="24"/>
        </w:rPr>
        <w:t xml:space="preserve">tādu </w:t>
      </w:r>
      <w:r w:rsidR="00445185">
        <w:rPr>
          <w:rFonts w:ascii="Times New Roman" w:hAnsi="Times New Roman" w:cs="Times New Roman"/>
          <w:sz w:val="24"/>
          <w:szCs w:val="24"/>
        </w:rPr>
        <w:t>modeli, kurā izglītību varētu apgūt mazākumtautības valodā, neņemot vērā konkrēto konstitucionālo sistēmu.</w:t>
      </w:r>
      <w:r>
        <w:rPr>
          <w:rFonts w:ascii="Times New Roman" w:hAnsi="Times New Roman" w:cs="Times New Roman"/>
          <w:sz w:val="24"/>
          <w:szCs w:val="24"/>
        </w:rPr>
        <w:t xml:space="preserve"> </w:t>
      </w:r>
      <w:r w:rsidR="00445185">
        <w:rPr>
          <w:rFonts w:ascii="Times New Roman" w:hAnsi="Times New Roman" w:cs="Times New Roman"/>
          <w:sz w:val="24"/>
          <w:szCs w:val="24"/>
        </w:rPr>
        <w:t>Tiesa piekrita</w:t>
      </w:r>
      <w:r w:rsidR="00F94D42">
        <w:rPr>
          <w:rFonts w:ascii="Times New Roman" w:hAnsi="Times New Roman" w:cs="Times New Roman"/>
          <w:sz w:val="24"/>
          <w:szCs w:val="24"/>
        </w:rPr>
        <w:t xml:space="preserve"> iesniedzēju apgalvojumam</w:t>
      </w:r>
      <w:r w:rsidR="00445185">
        <w:rPr>
          <w:rFonts w:ascii="Times New Roman" w:hAnsi="Times New Roman" w:cs="Times New Roman"/>
          <w:sz w:val="24"/>
          <w:szCs w:val="24"/>
        </w:rPr>
        <w:t>, ka šādu pieeju bija rekomendējušas dažā</w:t>
      </w:r>
      <w:r w:rsidR="00F94D42">
        <w:rPr>
          <w:rFonts w:ascii="Times New Roman" w:hAnsi="Times New Roman" w:cs="Times New Roman"/>
          <w:sz w:val="24"/>
          <w:szCs w:val="24"/>
        </w:rPr>
        <w:t xml:space="preserve">das organizācijas, tomēr uzsvēra, ka šīs rekomendācijas nav juridiski saistošas un valstu prakse norādīja, ka šajā jomā nav vienotas izpratnes, kas sašaurinātu </w:t>
      </w:r>
      <w:r w:rsidR="00594899">
        <w:rPr>
          <w:rFonts w:ascii="Times New Roman" w:hAnsi="Times New Roman" w:cs="Times New Roman"/>
          <w:sz w:val="24"/>
          <w:szCs w:val="24"/>
        </w:rPr>
        <w:t xml:space="preserve">valsts </w:t>
      </w:r>
      <w:r w:rsidR="00F94D42">
        <w:rPr>
          <w:rFonts w:ascii="Times New Roman" w:hAnsi="Times New Roman" w:cs="Times New Roman"/>
          <w:sz w:val="24"/>
          <w:szCs w:val="24"/>
        </w:rPr>
        <w:t xml:space="preserve">rīcības brīvību. </w:t>
      </w:r>
      <w:r w:rsidR="00594899">
        <w:rPr>
          <w:rFonts w:ascii="Times New Roman" w:hAnsi="Times New Roman" w:cs="Times New Roman"/>
          <w:sz w:val="24"/>
          <w:szCs w:val="24"/>
        </w:rPr>
        <w:t xml:space="preserve">Papildus </w:t>
      </w:r>
      <w:r w:rsidR="00F94D42">
        <w:rPr>
          <w:rFonts w:ascii="Times New Roman" w:hAnsi="Times New Roman" w:cs="Times New Roman"/>
          <w:sz w:val="24"/>
          <w:szCs w:val="24"/>
        </w:rPr>
        <w:t xml:space="preserve">Tiesa atzīmēja arī reformas plašāko kontekstu – vēsturisko situāciju, kuras dēļ izglītība krievu valodā kļuva izplatīta Latvijas teritorijā. Proti, Tiesa atsaucās uz faktu, ka Latvija bija agresijas, </w:t>
      </w:r>
      <w:r w:rsidR="00594899">
        <w:rPr>
          <w:rFonts w:ascii="Times New Roman" w:hAnsi="Times New Roman" w:cs="Times New Roman"/>
          <w:sz w:val="24"/>
          <w:szCs w:val="24"/>
        </w:rPr>
        <w:t xml:space="preserve">prettiesiskas </w:t>
      </w:r>
      <w:r w:rsidR="00F94D42">
        <w:rPr>
          <w:rFonts w:ascii="Times New Roman" w:hAnsi="Times New Roman" w:cs="Times New Roman"/>
          <w:sz w:val="24"/>
          <w:szCs w:val="24"/>
        </w:rPr>
        <w:t>okupācijas un aneksijas upuris</w:t>
      </w:r>
      <w:r w:rsidR="00594899">
        <w:rPr>
          <w:rFonts w:ascii="Times New Roman" w:hAnsi="Times New Roman" w:cs="Times New Roman"/>
          <w:sz w:val="24"/>
          <w:szCs w:val="24"/>
        </w:rPr>
        <w:t xml:space="preserve"> un tās</w:t>
      </w:r>
      <w:r w:rsidR="00F94D42">
        <w:rPr>
          <w:rFonts w:ascii="Times New Roman" w:hAnsi="Times New Roman" w:cs="Times New Roman"/>
          <w:sz w:val="24"/>
          <w:szCs w:val="24"/>
        </w:rPr>
        <w:t xml:space="preserve"> teritorijā </w:t>
      </w:r>
      <w:r w:rsidR="00594899">
        <w:rPr>
          <w:rFonts w:ascii="Times New Roman" w:hAnsi="Times New Roman" w:cs="Times New Roman"/>
          <w:sz w:val="24"/>
          <w:szCs w:val="24"/>
        </w:rPr>
        <w:t>PSRS</w:t>
      </w:r>
      <w:r w:rsidR="00F94D42">
        <w:rPr>
          <w:rFonts w:ascii="Times New Roman" w:hAnsi="Times New Roman" w:cs="Times New Roman"/>
          <w:sz w:val="24"/>
          <w:szCs w:val="24"/>
        </w:rPr>
        <w:t xml:space="preserve"> bija īstenojusi plašas rusifikācijas politiskas, iepludinot iedzīvotājus no citām kādreizējām </w:t>
      </w:r>
      <w:r w:rsidR="00594899">
        <w:rPr>
          <w:rFonts w:ascii="Times New Roman" w:hAnsi="Times New Roman" w:cs="Times New Roman"/>
          <w:sz w:val="24"/>
          <w:szCs w:val="24"/>
        </w:rPr>
        <w:t>PSRS</w:t>
      </w:r>
      <w:r w:rsidR="00F94D42">
        <w:rPr>
          <w:rFonts w:ascii="Times New Roman" w:hAnsi="Times New Roman" w:cs="Times New Roman"/>
          <w:sz w:val="24"/>
          <w:szCs w:val="24"/>
        </w:rPr>
        <w:t xml:space="preserve"> valstīm un deportējot ievērojamu skaitu vietējo iedzīvotāju. Turklāt šajā laikā tika izveidota </w:t>
      </w:r>
      <w:proofErr w:type="spellStart"/>
      <w:r w:rsidR="00F94D42">
        <w:rPr>
          <w:rFonts w:ascii="Times New Roman" w:hAnsi="Times New Roman" w:cs="Times New Roman"/>
          <w:sz w:val="24"/>
          <w:szCs w:val="24"/>
        </w:rPr>
        <w:t>segregēta</w:t>
      </w:r>
      <w:proofErr w:type="spellEnd"/>
      <w:r w:rsidR="00F94D42">
        <w:rPr>
          <w:rFonts w:ascii="Times New Roman" w:hAnsi="Times New Roman" w:cs="Times New Roman"/>
          <w:sz w:val="24"/>
          <w:szCs w:val="24"/>
        </w:rPr>
        <w:t xml:space="preserve"> izglītības sistēma, kas papildus šķēla arī Latvijas sabiedrību. Pēc neatkarības atjaunošanas Latvija pakāpeniski ieviesa izglītības reformu, lai atjaunotu latviešu valodas kā vienīgās mācību valodas statusu Latvijā. Tiesa nesaskatīja pamatu secinājumam, ka iesniedzējiem būtu bijis liegts mācīties savu dzimto valodu vai saglabāt savu identitāti. Tieši pretēji, Tiesa uzsvēra, ka Latvijas īstenotie pasākumi bija mērķēti uz nepieciešamību aizsargāt latviešu valodu kā vienīgo valsts valodu un nodrošināt vienotu izglītības sistēmu. Plašākā kontekstā Tiesa uzsvēra, ka reformas mērķis bija balstīts uz nepieciešamību izskaust sekas, ko bija radījusi </w:t>
      </w:r>
      <w:r w:rsidR="00CE27B7">
        <w:rPr>
          <w:rFonts w:ascii="Times New Roman" w:hAnsi="Times New Roman" w:cs="Times New Roman"/>
          <w:sz w:val="24"/>
          <w:szCs w:val="24"/>
        </w:rPr>
        <w:t>PSRS</w:t>
      </w:r>
      <w:r w:rsidR="00F94D42">
        <w:rPr>
          <w:rFonts w:ascii="Times New Roman" w:hAnsi="Times New Roman" w:cs="Times New Roman"/>
          <w:sz w:val="24"/>
          <w:szCs w:val="24"/>
        </w:rPr>
        <w:t xml:space="preserve"> prettiesiskā okupācija un aneksija.</w:t>
      </w:r>
      <w:r w:rsidR="003E745F">
        <w:rPr>
          <w:rFonts w:ascii="Times New Roman" w:hAnsi="Times New Roman" w:cs="Times New Roman"/>
          <w:sz w:val="24"/>
          <w:szCs w:val="24"/>
        </w:rPr>
        <w:t xml:space="preserve"> Arī apskatot Minoritāšu konvenciju, Tiesa atzīmēja, ka tās 14.pants neparedz pienākumu valstīm nodrošināt, ka mazākumtautībām piederošās personas var apgūt izglītību savā valodā. Lai arī Minoritāšu konvencija iedrošina valstis paredzēt mācīšanu mazākumtautību valodās un šo valodu mācīšanos, tā paredz iespēju, ka šo pienākumu valstis var īstenot ar dažādiem pasākumiem, piemēram, </w:t>
      </w:r>
      <w:proofErr w:type="spellStart"/>
      <w:r w:rsidR="003E745F">
        <w:rPr>
          <w:rFonts w:ascii="Times New Roman" w:hAnsi="Times New Roman" w:cs="Times New Roman"/>
          <w:sz w:val="24"/>
          <w:szCs w:val="24"/>
        </w:rPr>
        <w:t>divvalodu</w:t>
      </w:r>
      <w:proofErr w:type="spellEnd"/>
      <w:r w:rsidR="003E745F">
        <w:rPr>
          <w:rFonts w:ascii="Times New Roman" w:hAnsi="Times New Roman" w:cs="Times New Roman"/>
          <w:sz w:val="24"/>
          <w:szCs w:val="24"/>
        </w:rPr>
        <w:t xml:space="preserve"> vai </w:t>
      </w:r>
      <w:proofErr w:type="spellStart"/>
      <w:r w:rsidR="003E745F">
        <w:rPr>
          <w:rFonts w:ascii="Times New Roman" w:hAnsi="Times New Roman" w:cs="Times New Roman"/>
          <w:sz w:val="24"/>
          <w:szCs w:val="24"/>
        </w:rPr>
        <w:t>daudzvalodu</w:t>
      </w:r>
      <w:proofErr w:type="spellEnd"/>
      <w:r w:rsidR="003E745F">
        <w:rPr>
          <w:rFonts w:ascii="Times New Roman" w:hAnsi="Times New Roman" w:cs="Times New Roman"/>
          <w:sz w:val="24"/>
          <w:szCs w:val="24"/>
        </w:rPr>
        <w:t xml:space="preserve"> izglītības modeļos; mazākumtautību valodu klasēs valsts skolās; privātās mazākumtautību valodas skolās vai “svētdienas skoliņās”, ko organizē mazākumtautību pārstāvji paši. Apskatot plašāko starptautisko cilvēktiesību regulējumu, Tiesa secināja, ka no tā valstīm izriet pienākums nodrošināt pieejamu, pieņemamu, un piemērojamu izglītības sistēmu, kas katrā valstī var būt atšķirīga, ņemot vērā dažādus, tostarp finansiālus, apsvērumus. </w:t>
      </w:r>
      <w:r w:rsidR="00594899">
        <w:rPr>
          <w:rFonts w:ascii="Times New Roman" w:hAnsi="Times New Roman" w:cs="Times New Roman"/>
          <w:sz w:val="24"/>
          <w:szCs w:val="24"/>
        </w:rPr>
        <w:t xml:space="preserve">Tomēr no tā neizriet pienākums valstīm nodrošināt, ka personas var iegūt izglītību valodā pēc to izvēles. </w:t>
      </w:r>
      <w:r w:rsidR="003E745F">
        <w:rPr>
          <w:rFonts w:ascii="Times New Roman" w:hAnsi="Times New Roman" w:cs="Times New Roman"/>
          <w:sz w:val="24"/>
          <w:szCs w:val="24"/>
        </w:rPr>
        <w:t>Tādējādi valstīm ir plaša rīcības brīvība šajā jomā</w:t>
      </w:r>
      <w:r w:rsidR="00594899">
        <w:rPr>
          <w:rFonts w:ascii="Times New Roman" w:hAnsi="Times New Roman" w:cs="Times New Roman"/>
          <w:sz w:val="24"/>
          <w:szCs w:val="24"/>
        </w:rPr>
        <w:t>.</w:t>
      </w:r>
      <w:r w:rsidR="003E745F">
        <w:rPr>
          <w:rFonts w:ascii="Times New Roman" w:hAnsi="Times New Roman" w:cs="Times New Roman"/>
          <w:sz w:val="24"/>
          <w:szCs w:val="24"/>
        </w:rPr>
        <w:t xml:space="preserve"> </w:t>
      </w:r>
    </w:p>
    <w:p w14:paraId="20755664" w14:textId="77777777" w:rsidR="003E745F" w:rsidRPr="00594899" w:rsidRDefault="003E745F" w:rsidP="00791F5D">
      <w:pPr>
        <w:pStyle w:val="ListParagraph"/>
        <w:spacing w:after="0" w:line="240" w:lineRule="auto"/>
        <w:ind w:left="0" w:right="46"/>
        <w:jc w:val="both"/>
        <w:rPr>
          <w:rFonts w:ascii="Times New Roman" w:hAnsi="Times New Roman" w:cs="Times New Roman"/>
          <w:sz w:val="20"/>
          <w:szCs w:val="20"/>
        </w:rPr>
      </w:pPr>
    </w:p>
    <w:p w14:paraId="3E93B0B8" w14:textId="43F818A2" w:rsidR="00CF139D" w:rsidRPr="0086510C" w:rsidRDefault="00315CF4" w:rsidP="00791F5D">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 xml:space="preserve">Tādējādi </w:t>
      </w:r>
      <w:r w:rsidR="00AC29B5" w:rsidRPr="00AC29B5">
        <w:rPr>
          <w:rFonts w:ascii="Times New Roman" w:hAnsi="Times New Roman" w:cs="Times New Roman"/>
          <w:sz w:val="24"/>
          <w:szCs w:val="24"/>
        </w:rPr>
        <w:t xml:space="preserve">Tiesa piekrita valdībai, ka </w:t>
      </w:r>
      <w:r w:rsidR="00783012">
        <w:rPr>
          <w:rFonts w:ascii="Times New Roman" w:hAnsi="Times New Roman" w:cs="Times New Roman"/>
          <w:sz w:val="24"/>
          <w:szCs w:val="24"/>
        </w:rPr>
        <w:t>2018.gada</w:t>
      </w:r>
      <w:r w:rsidR="00AC29B5" w:rsidRPr="00AC29B5">
        <w:rPr>
          <w:rFonts w:ascii="Times New Roman" w:hAnsi="Times New Roman" w:cs="Times New Roman"/>
          <w:sz w:val="24"/>
          <w:szCs w:val="24"/>
        </w:rPr>
        <w:t xml:space="preserve"> izglītības reformas posms paredzēja pakāpenisku un saudzējošu pāreju uz mācībām valsts valodā</w:t>
      </w:r>
      <w:r w:rsidR="003E745F">
        <w:rPr>
          <w:rFonts w:ascii="Times New Roman" w:hAnsi="Times New Roman" w:cs="Times New Roman"/>
          <w:sz w:val="24"/>
          <w:szCs w:val="24"/>
        </w:rPr>
        <w:t>, un, ņ</w:t>
      </w:r>
      <w:r w:rsidR="00AC29B5" w:rsidRPr="00AC29B5">
        <w:rPr>
          <w:rFonts w:ascii="Times New Roman" w:hAnsi="Times New Roman" w:cs="Times New Roman"/>
          <w:sz w:val="24"/>
          <w:szCs w:val="24"/>
        </w:rPr>
        <w:t>emot vērā augšminētos apsvērumus</w:t>
      </w:r>
      <w:r w:rsidR="00445185">
        <w:rPr>
          <w:rFonts w:ascii="Times New Roman" w:hAnsi="Times New Roman" w:cs="Times New Roman"/>
          <w:sz w:val="24"/>
          <w:szCs w:val="24"/>
        </w:rPr>
        <w:t xml:space="preserve">, </w:t>
      </w:r>
      <w:r w:rsidR="00AC29B5" w:rsidRPr="00AC29B5">
        <w:rPr>
          <w:rFonts w:ascii="Times New Roman" w:hAnsi="Times New Roman" w:cs="Times New Roman"/>
          <w:sz w:val="24"/>
          <w:szCs w:val="24"/>
        </w:rPr>
        <w:t>secināja, ka Latvija nav pār</w:t>
      </w:r>
      <w:r w:rsidR="00100E0A">
        <w:rPr>
          <w:rFonts w:ascii="Times New Roman" w:hAnsi="Times New Roman" w:cs="Times New Roman"/>
          <w:sz w:val="24"/>
          <w:szCs w:val="24"/>
        </w:rPr>
        <w:t>kāpusi iesniedzēju Konvencijas 1.Protokola 2.pantā kopsakarā ar Konvencijas 14.pantu garantētās tiesības</w:t>
      </w:r>
      <w:r w:rsidR="00AC29B5" w:rsidRPr="00AC29B5">
        <w:rPr>
          <w:rFonts w:ascii="Times New Roman" w:hAnsi="Times New Roman" w:cs="Times New Roman"/>
          <w:sz w:val="24"/>
          <w:szCs w:val="24"/>
        </w:rPr>
        <w:t>.</w:t>
      </w:r>
    </w:p>
    <w:p w14:paraId="532A4BF5"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18B0DCF5"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Sprieduma spēkā stāšanās:</w:t>
      </w:r>
    </w:p>
    <w:p w14:paraId="54196C82"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6E649855" w14:textId="004F5801" w:rsidR="00CF139D" w:rsidRPr="00BC6B92" w:rsidRDefault="00315CF4" w:rsidP="00791F5D">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Ņemot vērā, ka iesniedzēji lūdza šo lietu nodot izskatīšanai Tiesas Lielajā palātā, s</w:t>
      </w:r>
      <w:r w:rsidR="00B75C33">
        <w:rPr>
          <w:rFonts w:ascii="Times New Roman" w:hAnsi="Times New Roman" w:cs="Times New Roman"/>
          <w:sz w:val="24"/>
          <w:szCs w:val="24"/>
        </w:rPr>
        <w:t>priedums stājās spēkā 2024.gada 19.februārī</w:t>
      </w:r>
      <w:r>
        <w:rPr>
          <w:rFonts w:ascii="Times New Roman" w:hAnsi="Times New Roman" w:cs="Times New Roman"/>
          <w:sz w:val="24"/>
          <w:szCs w:val="24"/>
        </w:rPr>
        <w:t>, kad Tiesas tiesnešu palāta noraidīja iesniedzēju lūgumu.</w:t>
      </w:r>
    </w:p>
    <w:p w14:paraId="2434DE4E"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3CD5A942" w14:textId="05DAD9A1" w:rsidR="00CF139D" w:rsidRDefault="00CF139D" w:rsidP="00791F5D">
      <w:pPr>
        <w:pStyle w:val="ListParagraph"/>
        <w:numPr>
          <w:ilvl w:val="0"/>
          <w:numId w:val="9"/>
        </w:numPr>
        <w:spacing w:after="0" w:line="240" w:lineRule="auto"/>
        <w:ind w:left="0" w:right="46" w:hanging="284"/>
        <w:jc w:val="both"/>
        <w:rPr>
          <w:rFonts w:ascii="Times New Roman" w:hAnsi="Times New Roman" w:cs="Times New Roman"/>
          <w:sz w:val="24"/>
          <w:szCs w:val="24"/>
        </w:rPr>
      </w:pPr>
      <w:r w:rsidRPr="00F92E1B">
        <w:rPr>
          <w:rFonts w:ascii="Times New Roman" w:hAnsi="Times New Roman" w:cs="Times New Roman"/>
          <w:sz w:val="24"/>
          <w:szCs w:val="24"/>
        </w:rPr>
        <w:t>Lietā</w:t>
      </w:r>
      <w:r w:rsidR="00935DEA" w:rsidRPr="00F92E1B">
        <w:rPr>
          <w:rFonts w:ascii="Times New Roman" w:hAnsi="Times New Roman" w:cs="Times New Roman"/>
          <w:sz w:val="24"/>
          <w:szCs w:val="24"/>
        </w:rPr>
        <w:t>s</w:t>
      </w:r>
      <w:r w:rsidRPr="00BC6B92">
        <w:rPr>
          <w:rFonts w:ascii="Times New Roman" w:hAnsi="Times New Roman" w:cs="Times New Roman"/>
          <w:sz w:val="24"/>
          <w:szCs w:val="24"/>
        </w:rPr>
        <w:t xml:space="preserve"> </w:t>
      </w:r>
      <w:r w:rsidR="00AC29B5" w:rsidRPr="00AC29B5">
        <w:rPr>
          <w:rFonts w:ascii="Times New Roman" w:hAnsi="Times New Roman" w:cs="Times New Roman"/>
          <w:b/>
          <w:i/>
          <w:sz w:val="24"/>
          <w:szCs w:val="24"/>
        </w:rPr>
        <w:t>Džibuti un citi pret Latviju</w:t>
      </w:r>
      <w:r w:rsidRPr="00BC6B92">
        <w:rPr>
          <w:rStyle w:val="FootnoteReference"/>
          <w:rFonts w:ascii="Times New Roman" w:hAnsi="Times New Roman" w:cs="Times New Roman"/>
          <w:bCs/>
          <w:iCs/>
          <w:sz w:val="24"/>
          <w:szCs w:val="24"/>
        </w:rPr>
        <w:footnoteReference w:id="11"/>
      </w:r>
      <w:r w:rsidRPr="00BC6B92">
        <w:rPr>
          <w:rFonts w:ascii="Times New Roman" w:hAnsi="Times New Roman" w:cs="Times New Roman"/>
          <w:sz w:val="24"/>
          <w:szCs w:val="24"/>
        </w:rPr>
        <w:t xml:space="preserve"> savā</w:t>
      </w:r>
      <w:r w:rsidR="0086510C">
        <w:rPr>
          <w:rFonts w:ascii="Times New Roman" w:hAnsi="Times New Roman" w:cs="Times New Roman"/>
          <w:sz w:val="24"/>
          <w:szCs w:val="24"/>
        </w:rPr>
        <w:t>s</w:t>
      </w:r>
      <w:r w:rsidRPr="00BC6B92">
        <w:rPr>
          <w:rFonts w:ascii="Times New Roman" w:hAnsi="Times New Roman" w:cs="Times New Roman"/>
          <w:sz w:val="24"/>
          <w:szCs w:val="24"/>
        </w:rPr>
        <w:t xml:space="preserve"> </w:t>
      </w:r>
      <w:r w:rsidR="0086510C" w:rsidRPr="0086510C">
        <w:rPr>
          <w:rFonts w:ascii="Times New Roman" w:hAnsi="Times New Roman" w:cs="Times New Roman"/>
          <w:sz w:val="24"/>
          <w:szCs w:val="24"/>
        </w:rPr>
        <w:t>2019.gada 11.decembrī, 2020.gada 24.februārī un 2020.gada 13.maijā iesniegtajās sūdzībās Tiesai</w:t>
      </w:r>
      <w:r w:rsidRPr="00BC6B92">
        <w:rPr>
          <w:rFonts w:ascii="Times New Roman" w:hAnsi="Times New Roman" w:cs="Times New Roman"/>
          <w:sz w:val="24"/>
          <w:szCs w:val="24"/>
        </w:rPr>
        <w:t xml:space="preserve">, atsaucoties uz Konvencijas </w:t>
      </w:r>
      <w:r w:rsidR="008A231A">
        <w:rPr>
          <w:rFonts w:ascii="Times New Roman" w:hAnsi="Times New Roman" w:cs="Times New Roman"/>
          <w:sz w:val="24"/>
          <w:szCs w:val="24"/>
        </w:rPr>
        <w:t xml:space="preserve">8.pantā, </w:t>
      </w:r>
      <w:r w:rsidR="0086510C" w:rsidRPr="0086510C">
        <w:rPr>
          <w:rFonts w:ascii="Times New Roman" w:hAnsi="Times New Roman" w:cs="Times New Roman"/>
          <w:sz w:val="24"/>
          <w:szCs w:val="24"/>
        </w:rPr>
        <w:t xml:space="preserve">1.Protokola 2.pantā </w:t>
      </w:r>
      <w:r w:rsidR="008A231A">
        <w:rPr>
          <w:rFonts w:ascii="Times New Roman" w:hAnsi="Times New Roman" w:cs="Times New Roman"/>
          <w:sz w:val="24"/>
          <w:szCs w:val="24"/>
        </w:rPr>
        <w:t xml:space="preserve">gan atsevišķi, gan </w:t>
      </w:r>
      <w:r w:rsidR="0086510C" w:rsidRPr="0086510C">
        <w:rPr>
          <w:rFonts w:ascii="Times New Roman" w:hAnsi="Times New Roman" w:cs="Times New Roman"/>
          <w:sz w:val="24"/>
          <w:szCs w:val="24"/>
        </w:rPr>
        <w:t>kopsakarā ar Konvencijas 14.pantu garantēt</w:t>
      </w:r>
      <w:r w:rsidR="0086510C">
        <w:rPr>
          <w:rFonts w:ascii="Times New Roman" w:hAnsi="Times New Roman" w:cs="Times New Roman"/>
          <w:sz w:val="24"/>
          <w:szCs w:val="24"/>
        </w:rPr>
        <w:t>ajām</w:t>
      </w:r>
      <w:r w:rsidR="0086510C" w:rsidRPr="0086510C">
        <w:rPr>
          <w:rFonts w:ascii="Times New Roman" w:hAnsi="Times New Roman" w:cs="Times New Roman"/>
          <w:sz w:val="24"/>
          <w:szCs w:val="24"/>
        </w:rPr>
        <w:t xml:space="preserve"> tiesīb</w:t>
      </w:r>
      <w:r w:rsidR="0086510C">
        <w:rPr>
          <w:rFonts w:ascii="Times New Roman" w:hAnsi="Times New Roman" w:cs="Times New Roman"/>
          <w:sz w:val="24"/>
          <w:szCs w:val="24"/>
        </w:rPr>
        <w:t>ām</w:t>
      </w:r>
      <w:r w:rsidRPr="00BC6B92">
        <w:rPr>
          <w:rFonts w:ascii="Times New Roman" w:hAnsi="Times New Roman" w:cs="Times New Roman"/>
          <w:sz w:val="24"/>
          <w:szCs w:val="24"/>
        </w:rPr>
        <w:t xml:space="preserve">, </w:t>
      </w:r>
      <w:r w:rsidR="0086510C" w:rsidRPr="0086510C">
        <w:rPr>
          <w:rFonts w:ascii="Times New Roman" w:hAnsi="Times New Roman" w:cs="Times New Roman"/>
          <w:sz w:val="24"/>
          <w:szCs w:val="24"/>
        </w:rPr>
        <w:t>iesniedzēji apgalvoja, ka 2018.gadā īstenot</w:t>
      </w:r>
      <w:r w:rsidR="00360ACB">
        <w:rPr>
          <w:rFonts w:ascii="Times New Roman" w:hAnsi="Times New Roman" w:cs="Times New Roman"/>
          <w:sz w:val="24"/>
          <w:szCs w:val="24"/>
        </w:rPr>
        <w:t>ais</w:t>
      </w:r>
      <w:r w:rsidR="0086510C" w:rsidRPr="0086510C">
        <w:rPr>
          <w:rFonts w:ascii="Times New Roman" w:hAnsi="Times New Roman" w:cs="Times New Roman"/>
          <w:sz w:val="24"/>
          <w:szCs w:val="24"/>
        </w:rPr>
        <w:t xml:space="preserve"> izglītības reforma</w:t>
      </w:r>
      <w:r w:rsidR="00360ACB">
        <w:rPr>
          <w:rFonts w:ascii="Times New Roman" w:hAnsi="Times New Roman" w:cs="Times New Roman"/>
          <w:sz w:val="24"/>
          <w:szCs w:val="24"/>
        </w:rPr>
        <w:t>s posms</w:t>
      </w:r>
      <w:r w:rsidR="0086510C" w:rsidRPr="0086510C">
        <w:rPr>
          <w:rFonts w:ascii="Times New Roman" w:hAnsi="Times New Roman" w:cs="Times New Roman"/>
          <w:sz w:val="24"/>
          <w:szCs w:val="24"/>
        </w:rPr>
        <w:t>, kas paredzēja latviešu valodas kā mācību valodas proporcijas palielināšanu</w:t>
      </w:r>
      <w:r w:rsidR="008A231A">
        <w:rPr>
          <w:rFonts w:ascii="Times New Roman" w:hAnsi="Times New Roman" w:cs="Times New Roman"/>
          <w:sz w:val="24"/>
          <w:szCs w:val="24"/>
        </w:rPr>
        <w:t xml:space="preserve"> privātajās izglītības </w:t>
      </w:r>
      <w:r w:rsidR="008A231A">
        <w:rPr>
          <w:rFonts w:ascii="Times New Roman" w:hAnsi="Times New Roman" w:cs="Times New Roman"/>
          <w:sz w:val="24"/>
          <w:szCs w:val="24"/>
        </w:rPr>
        <w:lastRenderedPageBreak/>
        <w:t>iestādēs</w:t>
      </w:r>
      <w:r w:rsidR="0086510C" w:rsidRPr="0086510C">
        <w:rPr>
          <w:rFonts w:ascii="Times New Roman" w:hAnsi="Times New Roman" w:cs="Times New Roman"/>
          <w:sz w:val="24"/>
          <w:szCs w:val="24"/>
        </w:rPr>
        <w:t>, skārusi viņu kā mazākumtautībām piederošu ģimeņu tiesības uz izglītību mazākumtautību valodā – krievu valodā. Iesniedzēji apgalvoja, ka 2018.gadā īstenot</w:t>
      </w:r>
      <w:r w:rsidR="00360ACB">
        <w:rPr>
          <w:rFonts w:ascii="Times New Roman" w:hAnsi="Times New Roman" w:cs="Times New Roman"/>
          <w:sz w:val="24"/>
          <w:szCs w:val="24"/>
        </w:rPr>
        <w:t>ais</w:t>
      </w:r>
      <w:r w:rsidR="0086510C" w:rsidRPr="0086510C">
        <w:rPr>
          <w:rFonts w:ascii="Times New Roman" w:hAnsi="Times New Roman" w:cs="Times New Roman"/>
          <w:sz w:val="24"/>
          <w:szCs w:val="24"/>
        </w:rPr>
        <w:t xml:space="preserve"> reforma</w:t>
      </w:r>
      <w:r w:rsidR="00360ACB">
        <w:rPr>
          <w:rFonts w:ascii="Times New Roman" w:hAnsi="Times New Roman" w:cs="Times New Roman"/>
          <w:sz w:val="24"/>
          <w:szCs w:val="24"/>
        </w:rPr>
        <w:t>s posms</w:t>
      </w:r>
      <w:r w:rsidR="0086510C" w:rsidRPr="0086510C">
        <w:rPr>
          <w:rFonts w:ascii="Times New Roman" w:hAnsi="Times New Roman" w:cs="Times New Roman"/>
          <w:sz w:val="24"/>
          <w:szCs w:val="24"/>
        </w:rPr>
        <w:t xml:space="preserve"> ierobežoja iesniedzēju-bērnu tiesības uz pieeju izglītībai un diskriminēja viņus valodas dēļ. </w:t>
      </w:r>
      <w:r w:rsidR="008A231A">
        <w:rPr>
          <w:rFonts w:ascii="Times New Roman" w:hAnsi="Times New Roman" w:cs="Times New Roman"/>
          <w:sz w:val="24"/>
          <w:szCs w:val="24"/>
        </w:rPr>
        <w:t>Tiesas secinājumi šajā lietā balstījās uz tās spriedumā lietā</w:t>
      </w:r>
      <w:r w:rsidR="00935DEA">
        <w:rPr>
          <w:rFonts w:ascii="Times New Roman" w:hAnsi="Times New Roman" w:cs="Times New Roman"/>
          <w:sz w:val="24"/>
          <w:szCs w:val="24"/>
        </w:rPr>
        <w:t>s</w:t>
      </w:r>
      <w:r w:rsidR="008A231A">
        <w:rPr>
          <w:rFonts w:ascii="Times New Roman" w:hAnsi="Times New Roman" w:cs="Times New Roman"/>
          <w:sz w:val="24"/>
          <w:szCs w:val="24"/>
        </w:rPr>
        <w:t xml:space="preserve"> </w:t>
      </w:r>
      <w:proofErr w:type="spellStart"/>
      <w:r w:rsidR="008A231A">
        <w:rPr>
          <w:rFonts w:ascii="Times New Roman" w:hAnsi="Times New Roman" w:cs="Times New Roman"/>
          <w:i/>
          <w:iCs/>
          <w:sz w:val="24"/>
          <w:szCs w:val="24"/>
        </w:rPr>
        <w:t>Valiullina</w:t>
      </w:r>
      <w:proofErr w:type="spellEnd"/>
      <w:r w:rsidR="008A231A">
        <w:rPr>
          <w:rFonts w:ascii="Times New Roman" w:hAnsi="Times New Roman" w:cs="Times New Roman"/>
          <w:i/>
          <w:iCs/>
          <w:sz w:val="24"/>
          <w:szCs w:val="24"/>
        </w:rPr>
        <w:t xml:space="preserve"> un citi pret Latviju </w:t>
      </w:r>
      <w:r w:rsidR="008A231A">
        <w:rPr>
          <w:rFonts w:ascii="Times New Roman" w:hAnsi="Times New Roman" w:cs="Times New Roman"/>
          <w:sz w:val="24"/>
          <w:szCs w:val="24"/>
        </w:rPr>
        <w:t>sniegto vērtējumu par 2018.gada izglītības reformas posmu un papildināja to, ciktāl attiecināms uz privātajām izglītības iestādēm.</w:t>
      </w:r>
    </w:p>
    <w:p w14:paraId="759332A0" w14:textId="77777777" w:rsidR="00935DEA" w:rsidRPr="00935DEA" w:rsidRDefault="00935DEA" w:rsidP="00935DEA">
      <w:pPr>
        <w:pStyle w:val="ListParagraph"/>
        <w:spacing w:after="0" w:line="240" w:lineRule="auto"/>
        <w:ind w:left="0" w:right="46"/>
        <w:jc w:val="both"/>
        <w:rPr>
          <w:rFonts w:ascii="Times New Roman" w:hAnsi="Times New Roman" w:cs="Times New Roman"/>
          <w:sz w:val="20"/>
          <w:szCs w:val="20"/>
        </w:rPr>
      </w:pPr>
    </w:p>
    <w:p w14:paraId="6BCB1B3F" w14:textId="1F6EBD4B"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Pieņemamības stadija:</w:t>
      </w:r>
    </w:p>
    <w:p w14:paraId="69E12AA8"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42C5D11F" w14:textId="17AAE5E5" w:rsidR="00900CDD" w:rsidRPr="00B9253A" w:rsidRDefault="00B8083E" w:rsidP="00B8083E">
      <w:pPr>
        <w:pStyle w:val="ListParagraph"/>
        <w:spacing w:after="0" w:line="240" w:lineRule="auto"/>
        <w:ind w:left="0" w:right="46"/>
        <w:jc w:val="both"/>
        <w:rPr>
          <w:rFonts w:ascii="Times New Roman" w:eastAsia="Calibri" w:hAnsi="Times New Roman" w:cs="Times New Roman"/>
          <w:sz w:val="24"/>
          <w:szCs w:val="24"/>
        </w:rPr>
      </w:pPr>
      <w:r w:rsidRPr="00B8083E">
        <w:rPr>
          <w:rFonts w:ascii="Times New Roman" w:eastAsia="Calibri" w:hAnsi="Times New Roman" w:cs="Times New Roman"/>
          <w:sz w:val="24"/>
          <w:szCs w:val="24"/>
        </w:rPr>
        <w:t xml:space="preserve">Sākumā Tiesa pievērsās iesniedzēju sūdzībām par iespējamu Konvencijas 8.panta pārkāpumu, piekrītot valdībai, ka šīs </w:t>
      </w:r>
      <w:r w:rsidRPr="00B8083E" w:rsidDel="00A929EC">
        <w:rPr>
          <w:rFonts w:ascii="Times New Roman" w:eastAsia="Calibri" w:hAnsi="Times New Roman" w:cs="Times New Roman"/>
          <w:sz w:val="24"/>
          <w:szCs w:val="24"/>
        </w:rPr>
        <w:t>iesniedzēju sūdzības nav pieņemamas izskatīšanai pēc būtības, jo viņi nebija izsmēluši nacionālos tiesību aizsardzības līdzekļus. Proti, viens no iesniedzējiem vispār nebija lūdzis Satversmes tiesu vērtēt strīda pamatā esošo tiesību normu atbilstību tiesībām uz privātās vai ģimenes dzīves neaizskaramību. Savukārt pārējie četri iesniedzēji savos pieteikumos Satversmes tiesai nebija snieguši pietiekamu juridisko pamatojumu apstrīdēto normu neatbilstībai Satversmei, kā arī nebija ievērojuši citas Satversmes tiesas likumā noteiktās prasības.</w:t>
      </w:r>
      <w:r w:rsidR="004820A5" w:rsidDel="00A929EC">
        <w:rPr>
          <w:rFonts w:ascii="Times New Roman" w:eastAsia="Calibri" w:hAnsi="Times New Roman" w:cs="Times New Roman"/>
          <w:sz w:val="24"/>
          <w:szCs w:val="24"/>
        </w:rPr>
        <w:t xml:space="preserve"> </w:t>
      </w:r>
      <w:r w:rsidR="004820A5">
        <w:rPr>
          <w:rFonts w:ascii="Times New Roman" w:eastAsia="Calibri" w:hAnsi="Times New Roman" w:cs="Times New Roman"/>
          <w:sz w:val="24"/>
          <w:szCs w:val="24"/>
        </w:rPr>
        <w:t xml:space="preserve">Vērtējot šo aspektu, Tiesa īpaši atsaucās uz tās iepriekšējiem secinājumiem lietā </w:t>
      </w:r>
      <w:r w:rsidR="004820A5">
        <w:rPr>
          <w:rFonts w:ascii="Times New Roman" w:eastAsia="Calibri" w:hAnsi="Times New Roman" w:cs="Times New Roman"/>
          <w:i/>
          <w:iCs/>
          <w:sz w:val="24"/>
          <w:szCs w:val="24"/>
        </w:rPr>
        <w:t>Ēcis pret Latviju</w:t>
      </w:r>
      <w:r w:rsidR="004820A5">
        <w:rPr>
          <w:rFonts w:ascii="Times New Roman" w:eastAsia="Calibri" w:hAnsi="Times New Roman" w:cs="Times New Roman"/>
          <w:sz w:val="24"/>
          <w:szCs w:val="24"/>
        </w:rPr>
        <w:t>, paskaidrojot, ka situācijā, kad Satversmes tiesa ir atteikusies ierosināt lietu pēc konstitucionālās sūdzības, jo persona nav izpildījusi Satversmes tiesas likumā noteiktos lietu pieņemamības kritērijus, Tiesa ierasti uzskatīs, ka persona nav izsmēlusi nacionālos tiesību aizsardzības līdzekļus. Savukārt, ja Satversmes tiesa vismaz daļēji būs sniegusi vērtējumu par personas sūdzību būtību, Tiesa uzskatīs, ka iesniedzējs bija sniedzis pietiekamas iespējas nacionālajai tiesai novērst personas iespējamu tiesību pārkāpumu, un līdz ar to arī secinās, ka nacionālie tiesību aizsardzības līdzekļi ir izsmelti.</w:t>
      </w:r>
      <w:r w:rsidR="00935DEA">
        <w:rPr>
          <w:rFonts w:ascii="Times New Roman" w:eastAsia="Calibri" w:hAnsi="Times New Roman" w:cs="Times New Roman"/>
          <w:sz w:val="24"/>
          <w:szCs w:val="24"/>
        </w:rPr>
        <w:t xml:space="preserve"> Tā kā par atlikušo četru iesniedzēju pieteikumos ietvertajām sūdzībām šajā aspektā Satversmes tiesa atteicās ierosināt tiesvedību Tiesa noraidīja iesniedzēju sūdzības par iespējamu Konvencijas 8.panta pārkāpumu, jo viņi nebija izsmēluši nacionālos tiesību aizsardzības līdzekļus.</w:t>
      </w:r>
    </w:p>
    <w:p w14:paraId="0025572F" w14:textId="77777777" w:rsidR="00B8083E" w:rsidRPr="00935DEA" w:rsidRDefault="00B8083E" w:rsidP="00B8083E">
      <w:pPr>
        <w:pStyle w:val="ListParagraph"/>
        <w:spacing w:after="0" w:line="240" w:lineRule="auto"/>
        <w:ind w:right="46"/>
        <w:jc w:val="both"/>
        <w:rPr>
          <w:rFonts w:ascii="Times New Roman" w:eastAsia="Calibri" w:hAnsi="Times New Roman" w:cs="Times New Roman"/>
          <w:sz w:val="20"/>
          <w:szCs w:val="20"/>
        </w:rPr>
      </w:pPr>
    </w:p>
    <w:p w14:paraId="338E59DA" w14:textId="64E27942" w:rsidR="00B8083E" w:rsidRPr="00B8083E" w:rsidRDefault="00B8083E" w:rsidP="00B8083E">
      <w:pPr>
        <w:pStyle w:val="ListParagraph"/>
        <w:spacing w:after="0" w:line="240" w:lineRule="auto"/>
        <w:ind w:left="0" w:right="46"/>
        <w:jc w:val="both"/>
        <w:rPr>
          <w:rFonts w:ascii="Times New Roman" w:eastAsia="Calibri" w:hAnsi="Times New Roman" w:cs="Times New Roman"/>
          <w:sz w:val="24"/>
          <w:szCs w:val="24"/>
        </w:rPr>
      </w:pPr>
      <w:r w:rsidRPr="00B8083E">
        <w:rPr>
          <w:rFonts w:ascii="Times New Roman" w:eastAsia="Calibri" w:hAnsi="Times New Roman" w:cs="Times New Roman"/>
          <w:sz w:val="24"/>
          <w:szCs w:val="24"/>
        </w:rPr>
        <w:t xml:space="preserve">Turpinājumā Tiesa pievērsās iesniedzēju sūdzībām par iespējamu Konvencijas 1.Protokola 2.panta pārkāpumu. </w:t>
      </w:r>
      <w:r w:rsidR="004820A5">
        <w:rPr>
          <w:rFonts w:ascii="Times New Roman" w:eastAsia="Calibri" w:hAnsi="Times New Roman" w:cs="Times New Roman"/>
          <w:sz w:val="24"/>
          <w:szCs w:val="24"/>
        </w:rPr>
        <w:t>Līdzīgi</w:t>
      </w:r>
      <w:r w:rsidRPr="00B8083E">
        <w:rPr>
          <w:rFonts w:ascii="Times New Roman" w:eastAsia="Calibri" w:hAnsi="Times New Roman" w:cs="Times New Roman"/>
          <w:sz w:val="24"/>
          <w:szCs w:val="24"/>
        </w:rPr>
        <w:t xml:space="preserve"> kā lietā</w:t>
      </w:r>
      <w:r w:rsidR="00935DEA">
        <w:rPr>
          <w:rFonts w:ascii="Times New Roman" w:eastAsia="Calibri" w:hAnsi="Times New Roman" w:cs="Times New Roman"/>
          <w:sz w:val="24"/>
          <w:szCs w:val="24"/>
        </w:rPr>
        <w:t>s</w:t>
      </w:r>
      <w:r w:rsidRPr="00B8083E">
        <w:rPr>
          <w:rFonts w:ascii="Times New Roman" w:eastAsia="Calibri" w:hAnsi="Times New Roman" w:cs="Times New Roman"/>
          <w:sz w:val="24"/>
          <w:szCs w:val="24"/>
        </w:rPr>
        <w:t xml:space="preserve"> </w:t>
      </w:r>
      <w:proofErr w:type="spellStart"/>
      <w:r w:rsidRPr="001C0754">
        <w:rPr>
          <w:rFonts w:ascii="Times New Roman" w:eastAsia="Calibri" w:hAnsi="Times New Roman" w:cs="Times New Roman"/>
          <w:i/>
          <w:iCs/>
          <w:sz w:val="24"/>
          <w:szCs w:val="24"/>
        </w:rPr>
        <w:t>Valiullina</w:t>
      </w:r>
      <w:proofErr w:type="spellEnd"/>
      <w:r w:rsidRPr="001C0754">
        <w:rPr>
          <w:rFonts w:ascii="Times New Roman" w:eastAsia="Calibri" w:hAnsi="Times New Roman" w:cs="Times New Roman"/>
          <w:i/>
          <w:iCs/>
          <w:sz w:val="24"/>
          <w:szCs w:val="24"/>
        </w:rPr>
        <w:t xml:space="preserve"> un citi pret Latviju</w:t>
      </w:r>
      <w:r w:rsidRPr="00B8083E">
        <w:rPr>
          <w:rFonts w:ascii="Times New Roman" w:eastAsia="Calibri" w:hAnsi="Times New Roman" w:cs="Times New Roman"/>
          <w:sz w:val="24"/>
          <w:szCs w:val="24"/>
        </w:rPr>
        <w:t>, arī lietā</w:t>
      </w:r>
      <w:r w:rsidR="00935DEA">
        <w:rPr>
          <w:rFonts w:ascii="Times New Roman" w:eastAsia="Calibri" w:hAnsi="Times New Roman" w:cs="Times New Roman"/>
          <w:sz w:val="24"/>
          <w:szCs w:val="24"/>
        </w:rPr>
        <w:t>s</w:t>
      </w:r>
      <w:r w:rsidRPr="00B8083E">
        <w:rPr>
          <w:rFonts w:ascii="Times New Roman" w:eastAsia="Calibri" w:hAnsi="Times New Roman" w:cs="Times New Roman"/>
          <w:sz w:val="24"/>
          <w:szCs w:val="24"/>
        </w:rPr>
        <w:t xml:space="preserve"> </w:t>
      </w:r>
      <w:r w:rsidR="004820A5">
        <w:rPr>
          <w:rFonts w:ascii="Times New Roman" w:eastAsia="Calibri" w:hAnsi="Times New Roman" w:cs="Times New Roman"/>
          <w:i/>
          <w:iCs/>
          <w:sz w:val="24"/>
          <w:szCs w:val="24"/>
        </w:rPr>
        <w:t xml:space="preserve">Džibuti un citi pret Latviju </w:t>
      </w:r>
      <w:r w:rsidRPr="00B8083E">
        <w:rPr>
          <w:rFonts w:ascii="Times New Roman" w:eastAsia="Calibri" w:hAnsi="Times New Roman" w:cs="Times New Roman"/>
          <w:sz w:val="24"/>
          <w:szCs w:val="24"/>
        </w:rPr>
        <w:t>Tiesa piekrita valdības nostājai, ka iesniedzēju sūdzības neietilpst šīs normas materiāltiesiskajā tvērumā, jo šī norma negarantē personām tiesības izvēlēties, kādā valodā iegūt izglītību. Līdz ar to valstij nav pienākuma nodrošināt izglītojamajiem iespējas izvēlēties mācību valodu, kas nav valsts valoda. Ņemot vērā, ka latviešu valoda ir vienīgā valsts valoda Latvijā un skolēni arī turpmāk varē</w:t>
      </w:r>
      <w:r w:rsidR="004820A5">
        <w:rPr>
          <w:rFonts w:ascii="Times New Roman" w:eastAsia="Calibri" w:hAnsi="Times New Roman" w:cs="Times New Roman"/>
          <w:sz w:val="24"/>
          <w:szCs w:val="24"/>
        </w:rPr>
        <w:t>ja</w:t>
      </w:r>
      <w:r w:rsidRPr="00B8083E">
        <w:rPr>
          <w:rFonts w:ascii="Times New Roman" w:eastAsia="Calibri" w:hAnsi="Times New Roman" w:cs="Times New Roman"/>
          <w:sz w:val="24"/>
          <w:szCs w:val="24"/>
        </w:rPr>
        <w:t xml:space="preserve"> iegūt izglītību šajā valodā, kā arī to, ka iesniedzēji nebija pierādījuši, ka 2018.gada grozījumi nelabvēlīgi ietekmēja viņu iespējas iegūt izglītību, Tiesa secināja, ka iesniedzēju sūdzības šajā daļā nav pieņemas izskatīšanai pēc būtības. Tiesa īpaši pievērsās Satversmes tiesas spriedumam lietā Nr.2018-22-01</w:t>
      </w:r>
      <w:r w:rsidR="004820A5">
        <w:rPr>
          <w:rFonts w:ascii="Times New Roman" w:eastAsia="Calibri" w:hAnsi="Times New Roman" w:cs="Times New Roman"/>
          <w:sz w:val="24"/>
          <w:szCs w:val="24"/>
        </w:rPr>
        <w:t>,</w:t>
      </w:r>
      <w:r w:rsidR="001A65E0">
        <w:rPr>
          <w:rStyle w:val="FootnoteReference"/>
          <w:rFonts w:ascii="Times New Roman" w:eastAsia="Calibri" w:hAnsi="Times New Roman" w:cs="Times New Roman"/>
          <w:sz w:val="24"/>
          <w:szCs w:val="24"/>
        </w:rPr>
        <w:footnoteReference w:id="12"/>
      </w:r>
      <w:r w:rsidRPr="00B8083E">
        <w:rPr>
          <w:rFonts w:ascii="Times New Roman" w:eastAsia="Calibri" w:hAnsi="Times New Roman" w:cs="Times New Roman"/>
          <w:sz w:val="24"/>
          <w:szCs w:val="24"/>
        </w:rPr>
        <w:t xml:space="preserve"> </w:t>
      </w:r>
      <w:r w:rsidR="004820A5">
        <w:rPr>
          <w:rFonts w:ascii="Times New Roman" w:eastAsia="Calibri" w:hAnsi="Times New Roman" w:cs="Times New Roman"/>
          <w:sz w:val="24"/>
          <w:szCs w:val="24"/>
        </w:rPr>
        <w:t>atzīmējot</w:t>
      </w:r>
      <w:r w:rsidRPr="00B8083E">
        <w:rPr>
          <w:rFonts w:ascii="Times New Roman" w:eastAsia="Calibri" w:hAnsi="Times New Roman" w:cs="Times New Roman"/>
          <w:sz w:val="24"/>
          <w:szCs w:val="24"/>
        </w:rPr>
        <w:t xml:space="preserve">, ka šajā lietā Satversmes tiesa secināja, ka norma, kas noteic, ka privātajās izglītības iestādēs vispārējo izglītību un profesionālo izglītību pamatizglītības un vidējās izglītības pakāpē iegūst valsts valodā, ierobežo personas Satversmes 112.panta pirmajā teikumā (tiesības uz izglītību) kopsakarā ar Satversmes 114.pantu (mazākumtautību tiesības) noteiktās tiesības, turpinājumā vērtējumu sniedzot tieši no mazākumtautību tiesību perspektīvas. Ņemot vērā šādu Satversmes tiesas pieeju, Tiesa secināja, ka attiecībā uz mazākumtautību tiesībām uz izglītību Satversme paredz augstāku aizsardzības līmeni nekā Konvencija, </w:t>
      </w:r>
      <w:r w:rsidR="00DE710E">
        <w:rPr>
          <w:rFonts w:ascii="Times New Roman" w:eastAsia="Calibri" w:hAnsi="Times New Roman" w:cs="Times New Roman"/>
          <w:sz w:val="24"/>
          <w:szCs w:val="24"/>
        </w:rPr>
        <w:t>un šāda pieeja ir pilnībā atbilstoša Konvencijas 53.panta</w:t>
      </w:r>
      <w:r w:rsidR="00935DEA">
        <w:rPr>
          <w:rFonts w:ascii="Times New Roman" w:eastAsia="Calibri" w:hAnsi="Times New Roman" w:cs="Times New Roman"/>
          <w:sz w:val="24"/>
          <w:szCs w:val="24"/>
        </w:rPr>
        <w:t>m</w:t>
      </w:r>
      <w:r w:rsidR="00DE710E">
        <w:rPr>
          <w:rFonts w:ascii="Times New Roman" w:eastAsia="Calibri" w:hAnsi="Times New Roman" w:cs="Times New Roman"/>
          <w:sz w:val="24"/>
          <w:szCs w:val="24"/>
        </w:rPr>
        <w:t>. Vienlaikus Tiesa uzsvēra, ka</w:t>
      </w:r>
      <w:r w:rsidRPr="00B8083E">
        <w:rPr>
          <w:rFonts w:ascii="Times New Roman" w:eastAsia="Calibri" w:hAnsi="Times New Roman" w:cs="Times New Roman"/>
          <w:sz w:val="24"/>
          <w:szCs w:val="24"/>
        </w:rPr>
        <w:t xml:space="preserve"> Satversmes tiesas secinājumi nevar paplašināt Konvencijas 1.Protokola 2.panta </w:t>
      </w:r>
      <w:r w:rsidR="00935DEA">
        <w:rPr>
          <w:rFonts w:ascii="Times New Roman" w:eastAsia="Calibri" w:hAnsi="Times New Roman" w:cs="Times New Roman"/>
          <w:sz w:val="24"/>
          <w:szCs w:val="24"/>
        </w:rPr>
        <w:t xml:space="preserve">materiāltiesisko </w:t>
      </w:r>
      <w:r w:rsidRPr="00B8083E">
        <w:rPr>
          <w:rFonts w:ascii="Times New Roman" w:eastAsia="Calibri" w:hAnsi="Times New Roman" w:cs="Times New Roman"/>
          <w:sz w:val="24"/>
          <w:szCs w:val="24"/>
        </w:rPr>
        <w:t xml:space="preserve">tvērumu, kas negarantē tiesības izvēlēties valodu, kādā iegūt </w:t>
      </w:r>
      <w:r w:rsidRPr="00B8083E">
        <w:rPr>
          <w:rFonts w:ascii="Times New Roman" w:eastAsia="Calibri" w:hAnsi="Times New Roman" w:cs="Times New Roman"/>
          <w:sz w:val="24"/>
          <w:szCs w:val="24"/>
        </w:rPr>
        <w:lastRenderedPageBreak/>
        <w:t>izglītību.</w:t>
      </w:r>
      <w:r w:rsidR="008166D6">
        <w:rPr>
          <w:rFonts w:ascii="Times New Roman" w:eastAsia="Calibri" w:hAnsi="Times New Roman" w:cs="Times New Roman"/>
          <w:sz w:val="24"/>
          <w:szCs w:val="24"/>
        </w:rPr>
        <w:t xml:space="preserve"> Šādu apsvērumu vadīta Tiesa noraidīja iesniedzēju sūdzības par iespējamu Konvencijas 1.Protokola 2.panta pārkāpumu.</w:t>
      </w:r>
    </w:p>
    <w:p w14:paraId="7719C760" w14:textId="77777777" w:rsidR="00B8083E" w:rsidRPr="00CC3571" w:rsidRDefault="00B8083E" w:rsidP="00B8083E">
      <w:pPr>
        <w:pStyle w:val="ListParagraph"/>
        <w:spacing w:after="0" w:line="240" w:lineRule="auto"/>
        <w:ind w:right="46"/>
        <w:jc w:val="both"/>
        <w:rPr>
          <w:rFonts w:ascii="Times New Roman" w:eastAsia="Calibri" w:hAnsi="Times New Roman" w:cs="Times New Roman"/>
          <w:sz w:val="20"/>
          <w:szCs w:val="20"/>
        </w:rPr>
      </w:pPr>
    </w:p>
    <w:p w14:paraId="402567EA" w14:textId="07995470" w:rsidR="008E5019" w:rsidRDefault="00B8083E" w:rsidP="00B8083E">
      <w:pPr>
        <w:pStyle w:val="ListParagraph"/>
        <w:spacing w:after="0" w:line="240" w:lineRule="auto"/>
        <w:ind w:left="0" w:right="46"/>
        <w:jc w:val="both"/>
        <w:rPr>
          <w:rFonts w:ascii="Times New Roman" w:hAnsi="Times New Roman" w:cs="Times New Roman"/>
          <w:sz w:val="24"/>
          <w:szCs w:val="24"/>
        </w:rPr>
      </w:pPr>
      <w:r w:rsidRPr="00B8083E">
        <w:rPr>
          <w:rFonts w:ascii="Times New Roman" w:eastAsia="Calibri" w:hAnsi="Times New Roman" w:cs="Times New Roman"/>
          <w:sz w:val="24"/>
          <w:szCs w:val="24"/>
        </w:rPr>
        <w:t xml:space="preserve">Visbeidzot Tiesa pievērsās iesniedzēju sūdzībām par iespējamu Konvencijas 1.Protokola 2.panta kopsakarā ar Konvencijas 14.pantu garantēto tiesību pārkāpumu. </w:t>
      </w:r>
      <w:r w:rsidR="00542283">
        <w:rPr>
          <w:rFonts w:ascii="Times New Roman" w:eastAsia="Calibri" w:hAnsi="Times New Roman" w:cs="Times New Roman"/>
          <w:sz w:val="24"/>
          <w:szCs w:val="24"/>
        </w:rPr>
        <w:t xml:space="preserve">Līdzīgi kā lietā </w:t>
      </w:r>
      <w:proofErr w:type="spellStart"/>
      <w:r w:rsidR="00542283">
        <w:rPr>
          <w:rFonts w:ascii="Times New Roman" w:eastAsia="Calibri" w:hAnsi="Times New Roman" w:cs="Times New Roman"/>
          <w:i/>
          <w:sz w:val="24"/>
          <w:szCs w:val="24"/>
        </w:rPr>
        <w:t>Valiullina</w:t>
      </w:r>
      <w:proofErr w:type="spellEnd"/>
      <w:r w:rsidR="00542283">
        <w:rPr>
          <w:rFonts w:ascii="Times New Roman" w:eastAsia="Calibri" w:hAnsi="Times New Roman" w:cs="Times New Roman"/>
          <w:i/>
          <w:sz w:val="24"/>
          <w:szCs w:val="24"/>
        </w:rPr>
        <w:t xml:space="preserve"> un citi pret Latviju</w:t>
      </w:r>
      <w:r w:rsidR="00542283" w:rsidRPr="000E6A26">
        <w:rPr>
          <w:rFonts w:ascii="Times New Roman" w:eastAsia="Calibri" w:hAnsi="Times New Roman" w:cs="Times New Roman"/>
          <w:iCs/>
          <w:sz w:val="24"/>
          <w:szCs w:val="24"/>
        </w:rPr>
        <w:t>, s</w:t>
      </w:r>
      <w:r w:rsidRPr="00B8083E">
        <w:rPr>
          <w:rFonts w:ascii="Times New Roman" w:eastAsia="Calibri" w:hAnsi="Times New Roman" w:cs="Times New Roman"/>
          <w:sz w:val="24"/>
          <w:szCs w:val="24"/>
        </w:rPr>
        <w:t xml:space="preserve">avos apsvērumos valdība </w:t>
      </w:r>
      <w:r w:rsidR="000B073A">
        <w:rPr>
          <w:rFonts w:ascii="Times New Roman" w:eastAsia="Calibri" w:hAnsi="Times New Roman" w:cs="Times New Roman"/>
          <w:sz w:val="24"/>
          <w:szCs w:val="24"/>
        </w:rPr>
        <w:t xml:space="preserve">bija </w:t>
      </w:r>
      <w:r w:rsidRPr="00B8083E">
        <w:rPr>
          <w:rFonts w:ascii="Times New Roman" w:eastAsia="Calibri" w:hAnsi="Times New Roman" w:cs="Times New Roman"/>
          <w:sz w:val="24"/>
          <w:szCs w:val="24"/>
        </w:rPr>
        <w:t>izvirzīj</w:t>
      </w:r>
      <w:r w:rsidR="000B073A">
        <w:rPr>
          <w:rFonts w:ascii="Times New Roman" w:eastAsia="Calibri" w:hAnsi="Times New Roman" w:cs="Times New Roman"/>
          <w:sz w:val="24"/>
          <w:szCs w:val="24"/>
        </w:rPr>
        <w:t>usi</w:t>
      </w:r>
      <w:r w:rsidRPr="00B8083E">
        <w:rPr>
          <w:rFonts w:ascii="Times New Roman" w:eastAsia="Calibri" w:hAnsi="Times New Roman" w:cs="Times New Roman"/>
          <w:sz w:val="24"/>
          <w:szCs w:val="24"/>
        </w:rPr>
        <w:t xml:space="preserve"> vairākus argumentus, kādēļ iesniedzēju sūdzības nebūtu pieņemamas izskatīšanai pēc būtības. Proti, valdība argumentēja, ka iesniedzēju sūdzības neietilpst šo pantu materiāltiesiskajā tvērumā, ka iesniedzēji nav izsmēluši nacionālos tiesību aizsardzības līdzekļus un ka daļa no iesniedzējiem </w:t>
      </w:r>
      <w:r w:rsidR="000B073A">
        <w:rPr>
          <w:rFonts w:ascii="Times New Roman" w:eastAsia="Calibri" w:hAnsi="Times New Roman" w:cs="Times New Roman"/>
          <w:sz w:val="24"/>
          <w:szCs w:val="24"/>
        </w:rPr>
        <w:t xml:space="preserve">(vecāki) </w:t>
      </w:r>
      <w:r w:rsidRPr="00B8083E">
        <w:rPr>
          <w:rFonts w:ascii="Times New Roman" w:eastAsia="Calibri" w:hAnsi="Times New Roman" w:cs="Times New Roman"/>
          <w:sz w:val="24"/>
          <w:szCs w:val="24"/>
        </w:rPr>
        <w:t xml:space="preserve">nav uzskatāmi par “cietušajiem” Konvencijas 34.panta izpratnē. Taču Tiesa norādīja, ka tā </w:t>
      </w:r>
      <w:r w:rsidR="000B073A">
        <w:rPr>
          <w:rFonts w:ascii="Times New Roman" w:eastAsia="Calibri" w:hAnsi="Times New Roman" w:cs="Times New Roman"/>
          <w:sz w:val="24"/>
          <w:szCs w:val="24"/>
        </w:rPr>
        <w:t>identiskus</w:t>
      </w:r>
      <w:r w:rsidR="000B073A" w:rsidRPr="00B8083E">
        <w:rPr>
          <w:rFonts w:ascii="Times New Roman" w:eastAsia="Calibri" w:hAnsi="Times New Roman" w:cs="Times New Roman"/>
          <w:sz w:val="24"/>
          <w:szCs w:val="24"/>
        </w:rPr>
        <w:t xml:space="preserve"> </w:t>
      </w:r>
      <w:r w:rsidRPr="00B8083E">
        <w:rPr>
          <w:rFonts w:ascii="Times New Roman" w:eastAsia="Calibri" w:hAnsi="Times New Roman" w:cs="Times New Roman"/>
          <w:sz w:val="24"/>
          <w:szCs w:val="24"/>
        </w:rPr>
        <w:t>valdības argumentus jau ir izvērtējusi lietā</w:t>
      </w:r>
      <w:r w:rsidR="00935DEA">
        <w:rPr>
          <w:rFonts w:ascii="Times New Roman" w:eastAsia="Calibri" w:hAnsi="Times New Roman" w:cs="Times New Roman"/>
          <w:sz w:val="24"/>
          <w:szCs w:val="24"/>
        </w:rPr>
        <w:t>s</w:t>
      </w:r>
      <w:r w:rsidRPr="00B8083E">
        <w:rPr>
          <w:rFonts w:ascii="Times New Roman" w:eastAsia="Calibri" w:hAnsi="Times New Roman" w:cs="Times New Roman"/>
          <w:sz w:val="24"/>
          <w:szCs w:val="24"/>
        </w:rPr>
        <w:t xml:space="preserve"> </w:t>
      </w:r>
      <w:proofErr w:type="spellStart"/>
      <w:r w:rsidRPr="001C0754">
        <w:rPr>
          <w:rFonts w:ascii="Times New Roman" w:eastAsia="Calibri" w:hAnsi="Times New Roman" w:cs="Times New Roman"/>
          <w:i/>
          <w:iCs/>
          <w:sz w:val="24"/>
          <w:szCs w:val="24"/>
        </w:rPr>
        <w:t>Valiullina</w:t>
      </w:r>
      <w:proofErr w:type="spellEnd"/>
      <w:r w:rsidRPr="001C0754">
        <w:rPr>
          <w:rFonts w:ascii="Times New Roman" w:eastAsia="Calibri" w:hAnsi="Times New Roman" w:cs="Times New Roman"/>
          <w:i/>
          <w:iCs/>
          <w:sz w:val="24"/>
          <w:szCs w:val="24"/>
        </w:rPr>
        <w:t xml:space="preserve"> un citi pret Latviju</w:t>
      </w:r>
      <w:r w:rsidR="000B073A">
        <w:rPr>
          <w:rFonts w:ascii="Times New Roman" w:eastAsia="Calibri" w:hAnsi="Times New Roman" w:cs="Times New Roman"/>
          <w:sz w:val="24"/>
          <w:szCs w:val="24"/>
        </w:rPr>
        <w:t>, noraidot tos. T</w:t>
      </w:r>
      <w:r w:rsidRPr="00B8083E">
        <w:rPr>
          <w:rFonts w:ascii="Times New Roman" w:eastAsia="Calibri" w:hAnsi="Times New Roman" w:cs="Times New Roman"/>
          <w:sz w:val="24"/>
          <w:szCs w:val="24"/>
        </w:rPr>
        <w:t xml:space="preserve">āpēc </w:t>
      </w:r>
      <w:r w:rsidR="000B073A">
        <w:rPr>
          <w:rFonts w:ascii="Times New Roman" w:eastAsia="Calibri" w:hAnsi="Times New Roman" w:cs="Times New Roman"/>
          <w:sz w:val="24"/>
          <w:szCs w:val="24"/>
        </w:rPr>
        <w:t>arī lietā</w:t>
      </w:r>
      <w:r w:rsidR="00935DEA">
        <w:rPr>
          <w:rFonts w:ascii="Times New Roman" w:eastAsia="Calibri" w:hAnsi="Times New Roman" w:cs="Times New Roman"/>
          <w:sz w:val="24"/>
          <w:szCs w:val="24"/>
        </w:rPr>
        <w:t>s</w:t>
      </w:r>
      <w:r w:rsidR="000B073A">
        <w:rPr>
          <w:rFonts w:ascii="Times New Roman" w:eastAsia="Calibri" w:hAnsi="Times New Roman" w:cs="Times New Roman"/>
          <w:sz w:val="24"/>
          <w:szCs w:val="24"/>
        </w:rPr>
        <w:t xml:space="preserve"> </w:t>
      </w:r>
      <w:r w:rsidR="000B073A">
        <w:rPr>
          <w:rFonts w:ascii="Times New Roman" w:eastAsia="Calibri" w:hAnsi="Times New Roman" w:cs="Times New Roman"/>
          <w:i/>
          <w:iCs/>
          <w:sz w:val="24"/>
          <w:szCs w:val="24"/>
        </w:rPr>
        <w:t xml:space="preserve">Džibuti un citi pret Latviju </w:t>
      </w:r>
      <w:r w:rsidR="000B073A">
        <w:rPr>
          <w:rFonts w:ascii="Times New Roman" w:eastAsia="Calibri" w:hAnsi="Times New Roman" w:cs="Times New Roman"/>
          <w:sz w:val="24"/>
          <w:szCs w:val="24"/>
        </w:rPr>
        <w:t xml:space="preserve">Tiesa </w:t>
      </w:r>
      <w:r w:rsidRPr="00B8083E">
        <w:rPr>
          <w:rFonts w:ascii="Times New Roman" w:eastAsia="Calibri" w:hAnsi="Times New Roman" w:cs="Times New Roman"/>
          <w:sz w:val="24"/>
          <w:szCs w:val="24"/>
        </w:rPr>
        <w:t>tos noraidīja.</w:t>
      </w:r>
      <w:r w:rsidR="002C2631">
        <w:rPr>
          <w:rStyle w:val="FootnoteReference"/>
          <w:rFonts w:ascii="Times New Roman" w:eastAsia="Calibri" w:hAnsi="Times New Roman" w:cs="Times New Roman"/>
          <w:sz w:val="24"/>
          <w:szCs w:val="24"/>
        </w:rPr>
        <w:footnoteReference w:id="13"/>
      </w:r>
    </w:p>
    <w:p w14:paraId="47EE3E8D" w14:textId="77777777" w:rsidR="00791F5D" w:rsidRPr="00E45378" w:rsidRDefault="00791F5D" w:rsidP="00791F5D">
      <w:pPr>
        <w:pStyle w:val="ListParagraph"/>
        <w:spacing w:after="0" w:line="240" w:lineRule="auto"/>
        <w:ind w:left="0" w:right="46"/>
        <w:jc w:val="both"/>
        <w:rPr>
          <w:rFonts w:ascii="Times New Roman" w:hAnsi="Times New Roman" w:cs="Times New Roman"/>
          <w:sz w:val="20"/>
          <w:szCs w:val="20"/>
          <w:u w:val="single"/>
        </w:rPr>
      </w:pPr>
    </w:p>
    <w:p w14:paraId="58F9466C" w14:textId="71684364"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Izskatīšana pēc būtības:</w:t>
      </w:r>
    </w:p>
    <w:p w14:paraId="6E0F9139" w14:textId="77777777" w:rsidR="00CF139D" w:rsidRPr="00E45378" w:rsidRDefault="00CF139D" w:rsidP="00791F5D">
      <w:pPr>
        <w:spacing w:after="0" w:line="240" w:lineRule="auto"/>
        <w:ind w:right="46"/>
        <w:contextualSpacing/>
        <w:jc w:val="both"/>
        <w:rPr>
          <w:rFonts w:ascii="Times New Roman" w:eastAsia="Calibri" w:hAnsi="Times New Roman" w:cs="Times New Roman"/>
          <w:sz w:val="20"/>
          <w:szCs w:val="20"/>
        </w:rPr>
      </w:pPr>
    </w:p>
    <w:p w14:paraId="2BDB83E7" w14:textId="1F464F78" w:rsidR="0012046E" w:rsidRDefault="004239F3" w:rsidP="00B8083E">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Pirms pievēršanās konkrēto</w:t>
      </w:r>
      <w:r w:rsidR="00B8083E" w:rsidRPr="00B8083E">
        <w:rPr>
          <w:rFonts w:ascii="Times New Roman" w:hAnsi="Times New Roman" w:cs="Times New Roman"/>
          <w:sz w:val="24"/>
          <w:szCs w:val="24"/>
        </w:rPr>
        <w:t xml:space="preserve"> iesniedzēju sūdzību būtībai, Tiesa vispirms</w:t>
      </w:r>
      <w:r>
        <w:rPr>
          <w:rFonts w:ascii="Times New Roman" w:hAnsi="Times New Roman" w:cs="Times New Roman"/>
          <w:sz w:val="24"/>
          <w:szCs w:val="24"/>
        </w:rPr>
        <w:t xml:space="preserve"> izteica vairākas </w:t>
      </w:r>
      <w:r w:rsidR="00EC7F0E">
        <w:rPr>
          <w:rFonts w:ascii="Times New Roman" w:hAnsi="Times New Roman" w:cs="Times New Roman"/>
          <w:sz w:val="24"/>
          <w:szCs w:val="24"/>
        </w:rPr>
        <w:t>vispārējas atziņas par tiesību uz izglītību raksturu</w:t>
      </w:r>
      <w:r w:rsidR="00F27A6F">
        <w:rPr>
          <w:rFonts w:ascii="Times New Roman" w:hAnsi="Times New Roman" w:cs="Times New Roman"/>
          <w:sz w:val="24"/>
          <w:szCs w:val="24"/>
        </w:rPr>
        <w:t xml:space="preserve"> un diskriminācijas aizliegum</w:t>
      </w:r>
      <w:r w:rsidR="00B34706">
        <w:rPr>
          <w:rFonts w:ascii="Times New Roman" w:hAnsi="Times New Roman" w:cs="Times New Roman"/>
          <w:sz w:val="24"/>
          <w:szCs w:val="24"/>
        </w:rPr>
        <w:t>a principu</w:t>
      </w:r>
      <w:r w:rsidR="00BB3DA7">
        <w:rPr>
          <w:rFonts w:ascii="Times New Roman" w:hAnsi="Times New Roman" w:cs="Times New Roman"/>
          <w:sz w:val="24"/>
          <w:szCs w:val="24"/>
        </w:rPr>
        <w:t xml:space="preserve">. </w:t>
      </w:r>
      <w:r w:rsidR="00474FFA">
        <w:rPr>
          <w:rFonts w:ascii="Times New Roman" w:hAnsi="Times New Roman" w:cs="Times New Roman"/>
          <w:sz w:val="24"/>
          <w:szCs w:val="24"/>
        </w:rPr>
        <w:t xml:space="preserve">Tiesa atgādināja, </w:t>
      </w:r>
      <w:r>
        <w:rPr>
          <w:rFonts w:ascii="Times New Roman" w:hAnsi="Times New Roman" w:cs="Times New Roman"/>
          <w:sz w:val="24"/>
          <w:szCs w:val="24"/>
        </w:rPr>
        <w:t>ka</w:t>
      </w:r>
      <w:r w:rsidR="00474FFA">
        <w:rPr>
          <w:rFonts w:ascii="Times New Roman" w:hAnsi="Times New Roman" w:cs="Times New Roman"/>
          <w:sz w:val="24"/>
          <w:szCs w:val="24"/>
        </w:rPr>
        <w:t xml:space="preserve"> tiesību uz izglītību vispārējie principi ir izklāstīti </w:t>
      </w:r>
      <w:r w:rsidR="00B34706">
        <w:rPr>
          <w:rFonts w:ascii="Times New Roman" w:hAnsi="Times New Roman" w:cs="Times New Roman"/>
          <w:sz w:val="24"/>
          <w:szCs w:val="24"/>
        </w:rPr>
        <w:t xml:space="preserve">tās spriedumā lietā </w:t>
      </w:r>
      <w:proofErr w:type="spellStart"/>
      <w:r w:rsidR="00474FFA" w:rsidRPr="001C0754">
        <w:rPr>
          <w:rFonts w:ascii="Times New Roman" w:eastAsia="Calibri" w:hAnsi="Times New Roman" w:cs="Times New Roman"/>
          <w:i/>
          <w:iCs/>
          <w:sz w:val="24"/>
          <w:szCs w:val="24"/>
        </w:rPr>
        <w:t>Valiullina</w:t>
      </w:r>
      <w:proofErr w:type="spellEnd"/>
      <w:r w:rsidR="00474FFA" w:rsidRPr="001C0754">
        <w:rPr>
          <w:rFonts w:ascii="Times New Roman" w:eastAsia="Calibri" w:hAnsi="Times New Roman" w:cs="Times New Roman"/>
          <w:i/>
          <w:iCs/>
          <w:sz w:val="24"/>
          <w:szCs w:val="24"/>
        </w:rPr>
        <w:t xml:space="preserve"> un citi pret Latviju</w:t>
      </w:r>
      <w:r w:rsidR="00474FFA">
        <w:rPr>
          <w:rFonts w:ascii="Times New Roman" w:hAnsi="Times New Roman" w:cs="Times New Roman"/>
          <w:sz w:val="24"/>
          <w:szCs w:val="24"/>
        </w:rPr>
        <w:t xml:space="preserve"> un ka Tiesa jau ir secinājusi, ka šo tiesību īstenošanā, lai arī nepastāv atkāpe no pienākuma sabalansēt indivīda intereses un sabiedrības uzskatus, indivīda intereses ir pakārtotas plašākās grupas viedoklim, ciktāl tiek nodrošināta godīga un </w:t>
      </w:r>
      <w:r w:rsidR="00014A3C">
        <w:rPr>
          <w:rFonts w:ascii="Times New Roman" w:hAnsi="Times New Roman" w:cs="Times New Roman"/>
          <w:sz w:val="24"/>
          <w:szCs w:val="24"/>
        </w:rPr>
        <w:t>piemērota attieksme pret</w:t>
      </w:r>
      <w:r w:rsidR="00474FFA">
        <w:rPr>
          <w:rFonts w:ascii="Times New Roman" w:hAnsi="Times New Roman" w:cs="Times New Roman"/>
          <w:sz w:val="24"/>
          <w:szCs w:val="24"/>
        </w:rPr>
        <w:t xml:space="preserve"> m</w:t>
      </w:r>
      <w:r w:rsidR="00B34706">
        <w:rPr>
          <w:rFonts w:ascii="Times New Roman" w:hAnsi="Times New Roman" w:cs="Times New Roman"/>
          <w:sz w:val="24"/>
          <w:szCs w:val="24"/>
        </w:rPr>
        <w:t>azākumtautībām piederošām personām</w:t>
      </w:r>
      <w:r w:rsidR="00014A3C">
        <w:rPr>
          <w:rFonts w:ascii="Times New Roman" w:hAnsi="Times New Roman" w:cs="Times New Roman"/>
          <w:sz w:val="24"/>
          <w:szCs w:val="24"/>
        </w:rPr>
        <w:t xml:space="preserve"> un vairākuma pozīcija netiek izmantota ļaunprātīgi</w:t>
      </w:r>
      <w:r w:rsidR="00474FFA">
        <w:rPr>
          <w:rFonts w:ascii="Times New Roman" w:hAnsi="Times New Roman" w:cs="Times New Roman"/>
          <w:sz w:val="24"/>
          <w:szCs w:val="24"/>
        </w:rPr>
        <w:t xml:space="preserve">. </w:t>
      </w:r>
      <w:r>
        <w:rPr>
          <w:rFonts w:ascii="Times New Roman" w:hAnsi="Times New Roman" w:cs="Times New Roman"/>
          <w:sz w:val="24"/>
          <w:szCs w:val="24"/>
        </w:rPr>
        <w:t xml:space="preserve">Tāpat Tiesa </w:t>
      </w:r>
      <w:r w:rsidR="00B8083E" w:rsidRPr="00B8083E">
        <w:rPr>
          <w:rFonts w:ascii="Times New Roman" w:hAnsi="Times New Roman" w:cs="Times New Roman"/>
          <w:sz w:val="24"/>
          <w:szCs w:val="24"/>
        </w:rPr>
        <w:t>uzsvēra, ka demokrātiskā sabiedrībā tiesības uz izglītību ir neatņemama daļa no cilvēktiesību attīstības, kas vienlaikus ir arī viens no galvenajiem modernas valsts sniegtajiem pakalpojumiem. Turklāt izglītības sistēmas uzturēšana un izveide ir sarežģīta, pieprasa daudz resursu no valsts</w:t>
      </w:r>
      <w:r w:rsidR="00B34706">
        <w:rPr>
          <w:rFonts w:ascii="Times New Roman" w:hAnsi="Times New Roman" w:cs="Times New Roman"/>
          <w:sz w:val="24"/>
          <w:szCs w:val="24"/>
        </w:rPr>
        <w:t>,</w:t>
      </w:r>
      <w:r w:rsidR="00B8083E" w:rsidRPr="00B8083E">
        <w:rPr>
          <w:rFonts w:ascii="Times New Roman" w:hAnsi="Times New Roman" w:cs="Times New Roman"/>
          <w:sz w:val="24"/>
          <w:szCs w:val="24"/>
        </w:rPr>
        <w:t xml:space="preserve"> un tāpēc tieši valsts pati var vislabāk izvērtēt sabiedrības nepieciešamību un valsts resursu balansu kvalitatīvas izglītības nodrošināšanai.</w:t>
      </w:r>
      <w:r w:rsidR="00F27A6F">
        <w:rPr>
          <w:rFonts w:ascii="Times New Roman" w:hAnsi="Times New Roman" w:cs="Times New Roman"/>
          <w:sz w:val="24"/>
          <w:szCs w:val="24"/>
        </w:rPr>
        <w:t xml:space="preserve"> Pievēršoties</w:t>
      </w:r>
      <w:r w:rsidR="00B34706">
        <w:rPr>
          <w:rFonts w:ascii="Times New Roman" w:hAnsi="Times New Roman" w:cs="Times New Roman"/>
          <w:sz w:val="24"/>
          <w:szCs w:val="24"/>
        </w:rPr>
        <w:t xml:space="preserve"> izvērtējumam par</w:t>
      </w:r>
      <w:r w:rsidR="00F27A6F">
        <w:rPr>
          <w:rFonts w:ascii="Times New Roman" w:hAnsi="Times New Roman" w:cs="Times New Roman"/>
          <w:sz w:val="24"/>
          <w:szCs w:val="24"/>
        </w:rPr>
        <w:t xml:space="preserve"> atšķirīg</w:t>
      </w:r>
      <w:r w:rsidR="00B34706">
        <w:rPr>
          <w:rFonts w:ascii="Times New Roman" w:hAnsi="Times New Roman" w:cs="Times New Roman"/>
          <w:sz w:val="24"/>
          <w:szCs w:val="24"/>
        </w:rPr>
        <w:t>u</w:t>
      </w:r>
      <w:r w:rsidR="00F27A6F">
        <w:rPr>
          <w:rFonts w:ascii="Times New Roman" w:hAnsi="Times New Roman" w:cs="Times New Roman"/>
          <w:sz w:val="24"/>
          <w:szCs w:val="24"/>
        </w:rPr>
        <w:t xml:space="preserve"> attieksm</w:t>
      </w:r>
      <w:r w:rsidR="00B34706">
        <w:rPr>
          <w:rFonts w:ascii="Times New Roman" w:hAnsi="Times New Roman" w:cs="Times New Roman"/>
          <w:sz w:val="24"/>
          <w:szCs w:val="24"/>
        </w:rPr>
        <w:t>i</w:t>
      </w:r>
      <w:r w:rsidR="00F27A6F">
        <w:rPr>
          <w:rFonts w:ascii="Times New Roman" w:hAnsi="Times New Roman" w:cs="Times New Roman"/>
          <w:sz w:val="24"/>
          <w:szCs w:val="24"/>
        </w:rPr>
        <w:t xml:space="preserve"> </w:t>
      </w:r>
      <w:r w:rsidR="00B34706">
        <w:rPr>
          <w:rFonts w:ascii="Times New Roman" w:hAnsi="Times New Roman" w:cs="Times New Roman"/>
          <w:sz w:val="24"/>
          <w:szCs w:val="24"/>
        </w:rPr>
        <w:t xml:space="preserve">lietās, kas saistītas ar </w:t>
      </w:r>
      <w:r w:rsidR="00F27A6F">
        <w:rPr>
          <w:rFonts w:ascii="Times New Roman" w:hAnsi="Times New Roman" w:cs="Times New Roman"/>
          <w:sz w:val="24"/>
          <w:szCs w:val="24"/>
        </w:rPr>
        <w:t>tiesīb</w:t>
      </w:r>
      <w:r w:rsidR="00B34706">
        <w:rPr>
          <w:rFonts w:ascii="Times New Roman" w:hAnsi="Times New Roman" w:cs="Times New Roman"/>
          <w:sz w:val="24"/>
          <w:szCs w:val="24"/>
        </w:rPr>
        <w:t>ām</w:t>
      </w:r>
      <w:r w:rsidR="00F27A6F">
        <w:rPr>
          <w:rFonts w:ascii="Times New Roman" w:hAnsi="Times New Roman" w:cs="Times New Roman"/>
          <w:sz w:val="24"/>
          <w:szCs w:val="24"/>
        </w:rPr>
        <w:t xml:space="preserve"> uz izglītību, </w:t>
      </w:r>
      <w:r w:rsidR="00014A3C">
        <w:rPr>
          <w:rFonts w:ascii="Times New Roman" w:hAnsi="Times New Roman" w:cs="Times New Roman"/>
          <w:sz w:val="24"/>
          <w:szCs w:val="24"/>
        </w:rPr>
        <w:t xml:space="preserve">Tiesa </w:t>
      </w:r>
      <w:r w:rsidR="00104A29">
        <w:rPr>
          <w:rFonts w:ascii="Times New Roman" w:hAnsi="Times New Roman" w:cs="Times New Roman"/>
          <w:sz w:val="24"/>
          <w:szCs w:val="24"/>
        </w:rPr>
        <w:t>uzsvēra</w:t>
      </w:r>
      <w:r w:rsidR="00014A3C">
        <w:rPr>
          <w:rFonts w:ascii="Times New Roman" w:hAnsi="Times New Roman" w:cs="Times New Roman"/>
          <w:sz w:val="24"/>
          <w:szCs w:val="24"/>
        </w:rPr>
        <w:t xml:space="preserve">, ka </w:t>
      </w:r>
      <w:r w:rsidR="00104A29">
        <w:rPr>
          <w:rFonts w:ascii="Times New Roman" w:hAnsi="Times New Roman" w:cs="Times New Roman"/>
          <w:sz w:val="24"/>
          <w:szCs w:val="24"/>
        </w:rPr>
        <w:t xml:space="preserve">konkrēto </w:t>
      </w:r>
      <w:r w:rsidR="00014A3C">
        <w:rPr>
          <w:rFonts w:ascii="Times New Roman" w:hAnsi="Times New Roman" w:cs="Times New Roman"/>
          <w:sz w:val="24"/>
          <w:szCs w:val="24"/>
        </w:rPr>
        <w:t>iesniedzēju etniskā piederība un dzīves gājum</w:t>
      </w:r>
      <w:r w:rsidR="00DC4C66">
        <w:rPr>
          <w:rFonts w:ascii="Times New Roman" w:hAnsi="Times New Roman" w:cs="Times New Roman"/>
          <w:sz w:val="24"/>
          <w:szCs w:val="24"/>
        </w:rPr>
        <w:t>s</w:t>
      </w:r>
      <w:r w:rsidR="00014A3C">
        <w:rPr>
          <w:rFonts w:ascii="Times New Roman" w:hAnsi="Times New Roman" w:cs="Times New Roman"/>
          <w:sz w:val="24"/>
          <w:szCs w:val="24"/>
        </w:rPr>
        <w:t xml:space="preserve"> ir</w:t>
      </w:r>
      <w:r w:rsidR="00F27A6F">
        <w:rPr>
          <w:rFonts w:ascii="Times New Roman" w:hAnsi="Times New Roman" w:cs="Times New Roman"/>
          <w:sz w:val="24"/>
          <w:szCs w:val="24"/>
        </w:rPr>
        <w:t xml:space="preserve"> atšķirīg</w:t>
      </w:r>
      <w:r w:rsidR="00DC4C66">
        <w:rPr>
          <w:rFonts w:ascii="Times New Roman" w:hAnsi="Times New Roman" w:cs="Times New Roman"/>
          <w:sz w:val="24"/>
          <w:szCs w:val="24"/>
        </w:rPr>
        <w:t>i</w:t>
      </w:r>
      <w:r w:rsidR="00014A3C">
        <w:rPr>
          <w:rFonts w:ascii="Times New Roman" w:hAnsi="Times New Roman" w:cs="Times New Roman"/>
          <w:sz w:val="24"/>
          <w:szCs w:val="24"/>
        </w:rPr>
        <w:t xml:space="preserve">, taču </w:t>
      </w:r>
      <w:r w:rsidR="00F27A6F">
        <w:rPr>
          <w:rFonts w:ascii="Times New Roman" w:hAnsi="Times New Roman" w:cs="Times New Roman"/>
          <w:sz w:val="24"/>
          <w:szCs w:val="24"/>
        </w:rPr>
        <w:t>kopīgais iesniedzēju</w:t>
      </w:r>
      <w:r w:rsidR="00014A3C">
        <w:rPr>
          <w:rFonts w:ascii="Times New Roman" w:hAnsi="Times New Roman" w:cs="Times New Roman"/>
          <w:sz w:val="24"/>
          <w:szCs w:val="24"/>
        </w:rPr>
        <w:t xml:space="preserve"> sūdzībā</w:t>
      </w:r>
      <w:r w:rsidR="00F27A6F">
        <w:rPr>
          <w:rFonts w:ascii="Times New Roman" w:hAnsi="Times New Roman" w:cs="Times New Roman"/>
          <w:sz w:val="24"/>
          <w:szCs w:val="24"/>
        </w:rPr>
        <w:t xml:space="preserve">s bija tas, ka </w:t>
      </w:r>
      <w:r w:rsidR="00014A3C">
        <w:rPr>
          <w:rFonts w:ascii="Times New Roman" w:hAnsi="Times New Roman" w:cs="Times New Roman"/>
          <w:sz w:val="24"/>
          <w:szCs w:val="24"/>
        </w:rPr>
        <w:t xml:space="preserve">Tiesai un pieteikumā Satversmes tiesai </w:t>
      </w:r>
      <w:r w:rsidR="00F27A6F">
        <w:rPr>
          <w:rFonts w:ascii="Times New Roman" w:hAnsi="Times New Roman" w:cs="Times New Roman"/>
          <w:sz w:val="24"/>
          <w:szCs w:val="24"/>
        </w:rPr>
        <w:t xml:space="preserve">viņi </w:t>
      </w:r>
      <w:r w:rsidR="00014A3C">
        <w:rPr>
          <w:rFonts w:ascii="Times New Roman" w:hAnsi="Times New Roman" w:cs="Times New Roman"/>
          <w:sz w:val="24"/>
          <w:szCs w:val="24"/>
        </w:rPr>
        <w:t>uzstāja, ka diskrimināciju veidojot atšķirīgā attieksme valodas lietošanā</w:t>
      </w:r>
      <w:r w:rsidR="00F27A6F">
        <w:rPr>
          <w:rFonts w:ascii="Times New Roman" w:hAnsi="Times New Roman" w:cs="Times New Roman"/>
          <w:sz w:val="24"/>
          <w:szCs w:val="24"/>
        </w:rPr>
        <w:t>. T</w:t>
      </w:r>
      <w:r w:rsidR="004374CB">
        <w:rPr>
          <w:rFonts w:ascii="Times New Roman" w:hAnsi="Times New Roman" w:cs="Times New Roman"/>
          <w:sz w:val="24"/>
          <w:szCs w:val="24"/>
        </w:rPr>
        <w:t>ādēļ Tiesa nolēma lietu izskatīt tikai par sūdzībām</w:t>
      </w:r>
      <w:r w:rsidR="00014D85">
        <w:rPr>
          <w:rFonts w:ascii="Times New Roman" w:hAnsi="Times New Roman" w:cs="Times New Roman"/>
          <w:sz w:val="24"/>
          <w:szCs w:val="24"/>
        </w:rPr>
        <w:t xml:space="preserve"> par</w:t>
      </w:r>
      <w:r w:rsidR="00D92098">
        <w:rPr>
          <w:rFonts w:ascii="Times New Roman" w:hAnsi="Times New Roman" w:cs="Times New Roman"/>
          <w:sz w:val="24"/>
          <w:szCs w:val="24"/>
        </w:rPr>
        <w:t xml:space="preserve"> iespējamu</w:t>
      </w:r>
      <w:r w:rsidR="004374CB">
        <w:rPr>
          <w:rFonts w:ascii="Times New Roman" w:hAnsi="Times New Roman" w:cs="Times New Roman"/>
          <w:sz w:val="24"/>
          <w:szCs w:val="24"/>
        </w:rPr>
        <w:t xml:space="preserve"> diskrimināciju uz valodas pamata. V</w:t>
      </w:r>
      <w:r w:rsidR="00B8083E" w:rsidRPr="00B8083E">
        <w:rPr>
          <w:rFonts w:ascii="Times New Roman" w:hAnsi="Times New Roman" w:cs="Times New Roman"/>
          <w:sz w:val="24"/>
          <w:szCs w:val="24"/>
        </w:rPr>
        <w:t>ērtējot, vai konkrētajā gadījumā tika pieļauta diskriminācija uz valodas pamata, Tiesa</w:t>
      </w:r>
      <w:r w:rsidR="004374CB">
        <w:rPr>
          <w:rFonts w:ascii="Times New Roman" w:hAnsi="Times New Roman" w:cs="Times New Roman"/>
          <w:sz w:val="24"/>
          <w:szCs w:val="24"/>
        </w:rPr>
        <w:t xml:space="preserve"> norādīja, ka tai ir </w:t>
      </w:r>
      <w:r w:rsidR="00104A29">
        <w:rPr>
          <w:rFonts w:ascii="Times New Roman" w:hAnsi="Times New Roman" w:cs="Times New Roman"/>
          <w:sz w:val="24"/>
          <w:szCs w:val="24"/>
        </w:rPr>
        <w:t>jā</w:t>
      </w:r>
      <w:r w:rsidR="004374CB">
        <w:rPr>
          <w:rFonts w:ascii="Times New Roman" w:hAnsi="Times New Roman" w:cs="Times New Roman"/>
          <w:sz w:val="24"/>
          <w:szCs w:val="24"/>
        </w:rPr>
        <w:t>pārliecinā</w:t>
      </w:r>
      <w:r w:rsidR="00104A29">
        <w:rPr>
          <w:rFonts w:ascii="Times New Roman" w:hAnsi="Times New Roman" w:cs="Times New Roman"/>
          <w:sz w:val="24"/>
          <w:szCs w:val="24"/>
        </w:rPr>
        <w:t xml:space="preserve">s </w:t>
      </w:r>
      <w:r w:rsidR="004374CB">
        <w:rPr>
          <w:rFonts w:ascii="Times New Roman" w:hAnsi="Times New Roman" w:cs="Times New Roman"/>
          <w:sz w:val="24"/>
          <w:szCs w:val="24"/>
        </w:rPr>
        <w:t>par to, ka salīdzināmās grupas – skolēni, kuru dzimtā valoda ir krievu, un skolēni, kuru dzimtā valoda ir latviešu</w:t>
      </w:r>
      <w:r w:rsidR="00571153">
        <w:rPr>
          <w:rFonts w:ascii="Times New Roman" w:hAnsi="Times New Roman" w:cs="Times New Roman"/>
          <w:sz w:val="24"/>
          <w:szCs w:val="24"/>
        </w:rPr>
        <w:t>,</w:t>
      </w:r>
      <w:r w:rsidR="004374CB">
        <w:rPr>
          <w:rFonts w:ascii="Times New Roman" w:hAnsi="Times New Roman" w:cs="Times New Roman"/>
          <w:sz w:val="24"/>
          <w:szCs w:val="24"/>
        </w:rPr>
        <w:t xml:space="preserve"> – atrodas salīdzināmos apstākļos.</w:t>
      </w:r>
      <w:r w:rsidR="00554F36">
        <w:rPr>
          <w:rFonts w:ascii="Times New Roman" w:hAnsi="Times New Roman" w:cs="Times New Roman"/>
          <w:sz w:val="24"/>
          <w:szCs w:val="24"/>
        </w:rPr>
        <w:t xml:space="preserve"> </w:t>
      </w:r>
      <w:r w:rsidR="0012046E" w:rsidRPr="00396491">
        <w:rPr>
          <w:rFonts w:ascii="Times New Roman" w:hAnsi="Times New Roman" w:cs="Times New Roman"/>
          <w:sz w:val="24"/>
          <w:szCs w:val="24"/>
        </w:rPr>
        <w:t>T</w:t>
      </w:r>
      <w:r w:rsidR="00554F36" w:rsidRPr="001C33F2">
        <w:rPr>
          <w:rFonts w:ascii="Times New Roman" w:hAnsi="Times New Roman" w:cs="Times New Roman"/>
          <w:sz w:val="24"/>
          <w:szCs w:val="24"/>
        </w:rPr>
        <w:t xml:space="preserve">iesa atgādināja, ka </w:t>
      </w:r>
      <w:r w:rsidR="00554F36" w:rsidRPr="00F27A6F">
        <w:rPr>
          <w:rFonts w:ascii="Times New Roman" w:hAnsi="Times New Roman" w:cs="Times New Roman"/>
          <w:sz w:val="24"/>
          <w:szCs w:val="24"/>
        </w:rPr>
        <w:t xml:space="preserve">noteiktos gadījumos no Konvencijas izrietošie pozitīvie pienākumi var prasīt atšķirīgu attieksmi pret </w:t>
      </w:r>
      <w:r w:rsidR="0012046E" w:rsidRPr="007B4E75">
        <w:rPr>
          <w:rFonts w:ascii="Times New Roman" w:hAnsi="Times New Roman" w:cs="Times New Roman"/>
          <w:sz w:val="24"/>
          <w:szCs w:val="24"/>
        </w:rPr>
        <w:t>atšķirīgos</w:t>
      </w:r>
      <w:r w:rsidR="00554F36" w:rsidRPr="00396491">
        <w:rPr>
          <w:rFonts w:ascii="Times New Roman" w:hAnsi="Times New Roman" w:cs="Times New Roman"/>
          <w:sz w:val="24"/>
          <w:szCs w:val="24"/>
        </w:rPr>
        <w:t xml:space="preserve"> apstākļos esoš</w:t>
      </w:r>
      <w:r w:rsidR="00554F36" w:rsidRPr="001C33F2">
        <w:rPr>
          <w:rFonts w:ascii="Times New Roman" w:hAnsi="Times New Roman" w:cs="Times New Roman"/>
          <w:sz w:val="24"/>
          <w:szCs w:val="24"/>
        </w:rPr>
        <w:t>ām grupām</w:t>
      </w:r>
      <w:r w:rsidR="0012046E" w:rsidRPr="007B4E75">
        <w:rPr>
          <w:rFonts w:ascii="Times New Roman" w:hAnsi="Times New Roman" w:cs="Times New Roman"/>
          <w:sz w:val="24"/>
          <w:szCs w:val="24"/>
        </w:rPr>
        <w:t xml:space="preserve"> un fakts, ka skolēniem ir atšķirīgas dzimtās valodas, varētu </w:t>
      </w:r>
      <w:r w:rsidR="00571153">
        <w:rPr>
          <w:rFonts w:ascii="Times New Roman" w:hAnsi="Times New Roman" w:cs="Times New Roman"/>
          <w:sz w:val="24"/>
          <w:szCs w:val="24"/>
        </w:rPr>
        <w:t>prasīt</w:t>
      </w:r>
      <w:r w:rsidR="0012046E" w:rsidRPr="007B4E75">
        <w:rPr>
          <w:rFonts w:ascii="Times New Roman" w:hAnsi="Times New Roman" w:cs="Times New Roman"/>
          <w:sz w:val="24"/>
          <w:szCs w:val="24"/>
        </w:rPr>
        <w:t xml:space="preserve"> atšķirīg</w:t>
      </w:r>
      <w:r w:rsidR="00571153">
        <w:rPr>
          <w:rFonts w:ascii="Times New Roman" w:hAnsi="Times New Roman" w:cs="Times New Roman"/>
          <w:sz w:val="24"/>
          <w:szCs w:val="24"/>
        </w:rPr>
        <w:t>u</w:t>
      </w:r>
      <w:r w:rsidR="0012046E" w:rsidRPr="007B4E75">
        <w:rPr>
          <w:rFonts w:ascii="Times New Roman" w:hAnsi="Times New Roman" w:cs="Times New Roman"/>
          <w:sz w:val="24"/>
          <w:szCs w:val="24"/>
        </w:rPr>
        <w:t xml:space="preserve"> attieksmi</w:t>
      </w:r>
      <w:r w:rsidR="00554F36" w:rsidRPr="00396491">
        <w:rPr>
          <w:rFonts w:ascii="Times New Roman" w:hAnsi="Times New Roman" w:cs="Times New Roman"/>
          <w:sz w:val="24"/>
          <w:szCs w:val="24"/>
        </w:rPr>
        <w:t>.</w:t>
      </w:r>
      <w:r w:rsidR="0012046E">
        <w:rPr>
          <w:rFonts w:ascii="Times New Roman" w:hAnsi="Times New Roman" w:cs="Times New Roman"/>
          <w:sz w:val="24"/>
          <w:szCs w:val="24"/>
        </w:rPr>
        <w:t xml:space="preserve"> </w:t>
      </w:r>
      <w:r w:rsidR="00104A29">
        <w:rPr>
          <w:rFonts w:ascii="Times New Roman" w:hAnsi="Times New Roman" w:cs="Times New Roman"/>
          <w:sz w:val="24"/>
          <w:szCs w:val="24"/>
        </w:rPr>
        <w:t xml:space="preserve">Tiesa atzīmēja, ka </w:t>
      </w:r>
      <w:r w:rsidR="0012046E">
        <w:rPr>
          <w:rFonts w:ascii="Times New Roman" w:hAnsi="Times New Roman" w:cs="Times New Roman"/>
          <w:sz w:val="24"/>
          <w:szCs w:val="24"/>
        </w:rPr>
        <w:t>arī arguments, ka visi skolēni atrodas vienādos apstākļos, jo ikviens no viņiem vēlās piekļūt izglītības sistēmai noteiktā valstī, ir pamatots. Ņemot vērā minēto, Tiesa uzskatīja, ka lieta jāizskata</w:t>
      </w:r>
      <w:r w:rsidR="00014D85">
        <w:rPr>
          <w:rFonts w:ascii="Times New Roman" w:hAnsi="Times New Roman" w:cs="Times New Roman"/>
          <w:sz w:val="24"/>
          <w:szCs w:val="24"/>
        </w:rPr>
        <w:t>,</w:t>
      </w:r>
      <w:r w:rsidR="0012046E">
        <w:rPr>
          <w:rFonts w:ascii="Times New Roman" w:hAnsi="Times New Roman" w:cs="Times New Roman"/>
          <w:sz w:val="24"/>
          <w:szCs w:val="24"/>
        </w:rPr>
        <w:t xml:space="preserve"> raugoties no skolēnu tiesībām uz piekļuvi izglītības sistēmai Latvijā, ievērojot to, ka Latvijas tiesības īpaši aizsargā </w:t>
      </w:r>
      <w:r w:rsidR="003019E5">
        <w:rPr>
          <w:rFonts w:ascii="Times New Roman" w:hAnsi="Times New Roman" w:cs="Times New Roman"/>
          <w:sz w:val="24"/>
          <w:szCs w:val="24"/>
        </w:rPr>
        <w:t>l</w:t>
      </w:r>
      <w:r w:rsidR="0012046E">
        <w:rPr>
          <w:rFonts w:ascii="Times New Roman" w:hAnsi="Times New Roman" w:cs="Times New Roman"/>
          <w:sz w:val="24"/>
          <w:szCs w:val="24"/>
        </w:rPr>
        <w:t xml:space="preserve">atviešu valodu </w:t>
      </w:r>
      <w:r w:rsidR="00B34706">
        <w:rPr>
          <w:rFonts w:ascii="Times New Roman" w:hAnsi="Times New Roman" w:cs="Times New Roman"/>
          <w:sz w:val="24"/>
          <w:szCs w:val="24"/>
        </w:rPr>
        <w:t xml:space="preserve">kā valsts valodu </w:t>
      </w:r>
      <w:r w:rsidR="0012046E">
        <w:rPr>
          <w:rFonts w:ascii="Times New Roman" w:hAnsi="Times New Roman" w:cs="Times New Roman"/>
          <w:sz w:val="24"/>
          <w:szCs w:val="24"/>
        </w:rPr>
        <w:t xml:space="preserve">un nepiešķir īpašu statusu citām valodām, kā arī </w:t>
      </w:r>
      <w:r w:rsidR="00F27A6F">
        <w:rPr>
          <w:rFonts w:ascii="Times New Roman" w:hAnsi="Times New Roman" w:cs="Times New Roman"/>
          <w:sz w:val="24"/>
          <w:szCs w:val="24"/>
        </w:rPr>
        <w:t xml:space="preserve">faktu, ka Konvencija neparedz tiesības uz pieeju izglītības sistēmai kādā noteiktā valodā. </w:t>
      </w:r>
    </w:p>
    <w:p w14:paraId="4173CD8C" w14:textId="77777777" w:rsidR="0012046E" w:rsidRPr="00FC0FF8" w:rsidRDefault="0012046E" w:rsidP="00B8083E">
      <w:pPr>
        <w:pStyle w:val="ListParagraph"/>
        <w:spacing w:after="0" w:line="240" w:lineRule="auto"/>
        <w:ind w:left="0" w:right="46"/>
        <w:jc w:val="both"/>
        <w:rPr>
          <w:rFonts w:ascii="Times New Roman" w:hAnsi="Times New Roman" w:cs="Times New Roman"/>
          <w:sz w:val="20"/>
          <w:szCs w:val="20"/>
        </w:rPr>
      </w:pPr>
    </w:p>
    <w:p w14:paraId="6AE0E115" w14:textId="3DB0AF78" w:rsidR="00B8083E" w:rsidRPr="00B8083E" w:rsidRDefault="00F27A6F" w:rsidP="00B8083E">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 xml:space="preserve">Pievēršoties iesniedzēju sūdzībām, </w:t>
      </w:r>
      <w:r w:rsidR="004374CB">
        <w:rPr>
          <w:rFonts w:ascii="Times New Roman" w:hAnsi="Times New Roman" w:cs="Times New Roman"/>
          <w:sz w:val="24"/>
          <w:szCs w:val="24"/>
        </w:rPr>
        <w:t>Tiesa</w:t>
      </w:r>
      <w:r w:rsidR="0063618D">
        <w:rPr>
          <w:rFonts w:ascii="Times New Roman" w:hAnsi="Times New Roman" w:cs="Times New Roman"/>
          <w:sz w:val="24"/>
          <w:szCs w:val="24"/>
        </w:rPr>
        <w:t xml:space="preserve"> </w:t>
      </w:r>
      <w:r w:rsidR="004374CB">
        <w:rPr>
          <w:rFonts w:ascii="Times New Roman" w:hAnsi="Times New Roman" w:cs="Times New Roman"/>
          <w:sz w:val="24"/>
          <w:szCs w:val="24"/>
        </w:rPr>
        <w:t>secināja</w:t>
      </w:r>
      <w:r w:rsidR="00B8083E" w:rsidRPr="00B8083E">
        <w:rPr>
          <w:rFonts w:ascii="Times New Roman" w:hAnsi="Times New Roman" w:cs="Times New Roman"/>
          <w:sz w:val="24"/>
          <w:szCs w:val="24"/>
        </w:rPr>
        <w:t xml:space="preserve">, ka skolēni, kuru dzimtā valoda ir krievu, un skolēni, kuru dzimtā valoda ir latviešu, </w:t>
      </w:r>
      <w:r w:rsidR="00554F36">
        <w:rPr>
          <w:rFonts w:ascii="Times New Roman" w:hAnsi="Times New Roman" w:cs="Times New Roman"/>
          <w:sz w:val="24"/>
          <w:szCs w:val="24"/>
        </w:rPr>
        <w:t>atrodas</w:t>
      </w:r>
      <w:r w:rsidR="00B8083E" w:rsidRPr="00B8083E">
        <w:rPr>
          <w:rFonts w:ascii="Times New Roman" w:hAnsi="Times New Roman" w:cs="Times New Roman"/>
          <w:sz w:val="24"/>
          <w:szCs w:val="24"/>
        </w:rPr>
        <w:t xml:space="preserve"> salīdzināmos apstākļos</w:t>
      </w:r>
      <w:r w:rsidR="007909CF">
        <w:rPr>
          <w:rFonts w:ascii="Times New Roman" w:hAnsi="Times New Roman" w:cs="Times New Roman"/>
          <w:sz w:val="24"/>
          <w:szCs w:val="24"/>
        </w:rPr>
        <w:t xml:space="preserve">, jo abu grupu skolēni uzsākuši mācības privātajās izglītības iestādēs un pēc tam, kad </w:t>
      </w:r>
      <w:r w:rsidR="00B34706">
        <w:rPr>
          <w:rFonts w:ascii="Times New Roman" w:hAnsi="Times New Roman" w:cs="Times New Roman"/>
          <w:sz w:val="24"/>
          <w:szCs w:val="24"/>
        </w:rPr>
        <w:t xml:space="preserve">2018.gada </w:t>
      </w:r>
      <w:r w:rsidR="007909CF">
        <w:rPr>
          <w:rFonts w:ascii="Times New Roman" w:hAnsi="Times New Roman" w:cs="Times New Roman"/>
          <w:sz w:val="24"/>
          <w:szCs w:val="24"/>
        </w:rPr>
        <w:t xml:space="preserve">grozījumi </w:t>
      </w:r>
      <w:r w:rsidR="007909CF">
        <w:rPr>
          <w:rFonts w:ascii="Times New Roman" w:hAnsi="Times New Roman" w:cs="Times New Roman"/>
          <w:sz w:val="24"/>
          <w:szCs w:val="24"/>
        </w:rPr>
        <w:lastRenderedPageBreak/>
        <w:t>stājās spēkā, abu grupu skolēni izglītību ieguva līdzīg</w:t>
      </w:r>
      <w:r w:rsidR="00B34706">
        <w:rPr>
          <w:rFonts w:ascii="Times New Roman" w:hAnsi="Times New Roman" w:cs="Times New Roman"/>
          <w:sz w:val="24"/>
          <w:szCs w:val="24"/>
        </w:rPr>
        <w:t>ās</w:t>
      </w:r>
      <w:r w:rsidR="007909CF">
        <w:rPr>
          <w:rFonts w:ascii="Times New Roman" w:hAnsi="Times New Roman" w:cs="Times New Roman"/>
          <w:sz w:val="24"/>
          <w:szCs w:val="24"/>
        </w:rPr>
        <w:t xml:space="preserve"> mācību programm</w:t>
      </w:r>
      <w:r w:rsidR="00B34706">
        <w:rPr>
          <w:rFonts w:ascii="Times New Roman" w:hAnsi="Times New Roman" w:cs="Times New Roman"/>
          <w:sz w:val="24"/>
          <w:szCs w:val="24"/>
        </w:rPr>
        <w:t>ās</w:t>
      </w:r>
      <w:r w:rsidR="00554F36">
        <w:rPr>
          <w:rFonts w:ascii="Times New Roman" w:hAnsi="Times New Roman" w:cs="Times New Roman"/>
          <w:sz w:val="24"/>
          <w:szCs w:val="24"/>
        </w:rPr>
        <w:t xml:space="preserve">. </w:t>
      </w:r>
      <w:r w:rsidR="007909CF">
        <w:rPr>
          <w:rFonts w:ascii="Times New Roman" w:hAnsi="Times New Roman" w:cs="Times New Roman"/>
          <w:sz w:val="24"/>
          <w:szCs w:val="24"/>
        </w:rPr>
        <w:t xml:space="preserve">Tālāk </w:t>
      </w:r>
      <w:r w:rsidR="00554F36">
        <w:rPr>
          <w:rFonts w:ascii="Times New Roman" w:hAnsi="Times New Roman" w:cs="Times New Roman"/>
          <w:sz w:val="24"/>
          <w:szCs w:val="24"/>
        </w:rPr>
        <w:t>Tiesa secināja,</w:t>
      </w:r>
      <w:r w:rsidR="004374CB">
        <w:rPr>
          <w:rFonts w:ascii="Times New Roman" w:hAnsi="Times New Roman" w:cs="Times New Roman"/>
          <w:sz w:val="24"/>
          <w:szCs w:val="24"/>
        </w:rPr>
        <w:t xml:space="preserve"> ka</w:t>
      </w:r>
      <w:r w:rsidR="00B8083E" w:rsidRPr="00B8083E">
        <w:rPr>
          <w:rFonts w:ascii="Times New Roman" w:hAnsi="Times New Roman" w:cs="Times New Roman"/>
          <w:sz w:val="24"/>
          <w:szCs w:val="24"/>
        </w:rPr>
        <w:t xml:space="preserve"> starp </w:t>
      </w:r>
      <w:r w:rsidR="00554F36">
        <w:rPr>
          <w:rFonts w:ascii="Times New Roman" w:hAnsi="Times New Roman" w:cs="Times New Roman"/>
          <w:sz w:val="24"/>
          <w:szCs w:val="24"/>
        </w:rPr>
        <w:t xml:space="preserve">grupām </w:t>
      </w:r>
      <w:r w:rsidR="00B8083E" w:rsidRPr="00B8083E">
        <w:rPr>
          <w:rFonts w:ascii="Times New Roman" w:hAnsi="Times New Roman" w:cs="Times New Roman"/>
          <w:sz w:val="24"/>
          <w:szCs w:val="24"/>
        </w:rPr>
        <w:t>pastāvēja atšķirīga attieksme</w:t>
      </w:r>
      <w:r w:rsidR="004374CB">
        <w:rPr>
          <w:rFonts w:ascii="Times New Roman" w:hAnsi="Times New Roman" w:cs="Times New Roman"/>
          <w:sz w:val="24"/>
          <w:szCs w:val="24"/>
        </w:rPr>
        <w:t xml:space="preserve">, jo </w:t>
      </w:r>
      <w:r w:rsidR="007909CF">
        <w:rPr>
          <w:rFonts w:ascii="Times New Roman" w:hAnsi="Times New Roman" w:cs="Times New Roman"/>
          <w:sz w:val="24"/>
          <w:szCs w:val="24"/>
        </w:rPr>
        <w:t xml:space="preserve">ar grozījumiem tika izbeigts Latvijas tiesībās pastāvošais izņēmums, kas paredzēja, ka skolēni, kuru dzimtā valoda ir krievu, varēja </w:t>
      </w:r>
      <w:r w:rsidR="00571153">
        <w:rPr>
          <w:rFonts w:ascii="Times New Roman" w:hAnsi="Times New Roman" w:cs="Times New Roman"/>
          <w:sz w:val="24"/>
          <w:szCs w:val="24"/>
        </w:rPr>
        <w:t xml:space="preserve">izglītību </w:t>
      </w:r>
      <w:r w:rsidR="00B34706">
        <w:rPr>
          <w:rFonts w:ascii="Times New Roman" w:hAnsi="Times New Roman" w:cs="Times New Roman"/>
          <w:sz w:val="24"/>
          <w:szCs w:val="24"/>
        </w:rPr>
        <w:t xml:space="preserve">daļēji </w:t>
      </w:r>
      <w:r w:rsidR="00571153">
        <w:rPr>
          <w:rFonts w:ascii="Times New Roman" w:hAnsi="Times New Roman" w:cs="Times New Roman"/>
          <w:sz w:val="24"/>
          <w:szCs w:val="24"/>
        </w:rPr>
        <w:t>iegūt</w:t>
      </w:r>
      <w:r w:rsidR="007909CF">
        <w:rPr>
          <w:rFonts w:ascii="Times New Roman" w:hAnsi="Times New Roman" w:cs="Times New Roman"/>
          <w:sz w:val="24"/>
          <w:szCs w:val="24"/>
        </w:rPr>
        <w:t xml:space="preserve"> krievu valodā</w:t>
      </w:r>
      <w:r w:rsidR="00B8083E" w:rsidRPr="00B8083E">
        <w:rPr>
          <w:rFonts w:ascii="Times New Roman" w:hAnsi="Times New Roman" w:cs="Times New Roman"/>
          <w:sz w:val="24"/>
          <w:szCs w:val="24"/>
        </w:rPr>
        <w:t xml:space="preserve">. </w:t>
      </w:r>
      <w:r w:rsidR="0063618D">
        <w:rPr>
          <w:rFonts w:ascii="Times New Roman" w:hAnsi="Times New Roman" w:cs="Times New Roman"/>
          <w:sz w:val="24"/>
          <w:szCs w:val="24"/>
        </w:rPr>
        <w:t xml:space="preserve">Tomēr Tiesa atgādināja, ka atšķirīgā attieksme, kas balstās uz valodu, ir pieļaujama, ja tā noteikta leģitīma mērķa labad un ir samērīga. </w:t>
      </w:r>
      <w:r w:rsidR="00B34706">
        <w:rPr>
          <w:rFonts w:ascii="Times New Roman" w:hAnsi="Times New Roman" w:cs="Times New Roman"/>
          <w:sz w:val="24"/>
          <w:szCs w:val="24"/>
        </w:rPr>
        <w:t>Vērtējot</w:t>
      </w:r>
      <w:r w:rsidR="00B8083E" w:rsidRPr="00B8083E">
        <w:rPr>
          <w:rFonts w:ascii="Times New Roman" w:hAnsi="Times New Roman" w:cs="Times New Roman"/>
          <w:sz w:val="24"/>
          <w:szCs w:val="24"/>
        </w:rPr>
        <w:t xml:space="preserve">, vai </w:t>
      </w:r>
      <w:r w:rsidR="0063618D">
        <w:rPr>
          <w:rFonts w:ascii="Times New Roman" w:hAnsi="Times New Roman" w:cs="Times New Roman"/>
          <w:sz w:val="24"/>
          <w:szCs w:val="24"/>
        </w:rPr>
        <w:t>konkrētajai</w:t>
      </w:r>
      <w:r w:rsidR="0063618D" w:rsidRPr="00B8083E">
        <w:rPr>
          <w:rFonts w:ascii="Times New Roman" w:hAnsi="Times New Roman" w:cs="Times New Roman"/>
          <w:sz w:val="24"/>
          <w:szCs w:val="24"/>
        </w:rPr>
        <w:t xml:space="preserve"> </w:t>
      </w:r>
      <w:r w:rsidR="00B8083E" w:rsidRPr="00B8083E">
        <w:rPr>
          <w:rFonts w:ascii="Times New Roman" w:hAnsi="Times New Roman" w:cs="Times New Roman"/>
          <w:sz w:val="24"/>
          <w:szCs w:val="24"/>
        </w:rPr>
        <w:t>atšķirīgai attieksmei bija leģitīms mērķis</w:t>
      </w:r>
      <w:r w:rsidR="0063618D">
        <w:rPr>
          <w:rFonts w:ascii="Times New Roman" w:hAnsi="Times New Roman" w:cs="Times New Roman"/>
          <w:sz w:val="24"/>
          <w:szCs w:val="24"/>
        </w:rPr>
        <w:t>, T</w:t>
      </w:r>
      <w:r w:rsidR="00B8083E" w:rsidRPr="00B8083E">
        <w:rPr>
          <w:rFonts w:ascii="Times New Roman" w:hAnsi="Times New Roman" w:cs="Times New Roman"/>
          <w:sz w:val="24"/>
          <w:szCs w:val="24"/>
        </w:rPr>
        <w:t xml:space="preserve">iesa līdzīgi kā lietā </w:t>
      </w:r>
      <w:proofErr w:type="spellStart"/>
      <w:r w:rsidR="00B8083E" w:rsidRPr="001C0754">
        <w:rPr>
          <w:rFonts w:ascii="Times New Roman" w:hAnsi="Times New Roman" w:cs="Times New Roman"/>
          <w:i/>
          <w:iCs/>
          <w:sz w:val="24"/>
          <w:szCs w:val="24"/>
        </w:rPr>
        <w:t>Valiullina</w:t>
      </w:r>
      <w:proofErr w:type="spellEnd"/>
      <w:r w:rsidR="00B8083E" w:rsidRPr="001C0754">
        <w:rPr>
          <w:rFonts w:ascii="Times New Roman" w:hAnsi="Times New Roman" w:cs="Times New Roman"/>
          <w:i/>
          <w:iCs/>
          <w:sz w:val="24"/>
          <w:szCs w:val="24"/>
        </w:rPr>
        <w:t xml:space="preserve"> un citi pret Latviju</w:t>
      </w:r>
      <w:r w:rsidR="00B8083E" w:rsidRPr="00B8083E">
        <w:rPr>
          <w:rFonts w:ascii="Times New Roman" w:hAnsi="Times New Roman" w:cs="Times New Roman"/>
          <w:sz w:val="24"/>
          <w:szCs w:val="24"/>
        </w:rPr>
        <w:t xml:space="preserve"> secināja, ka konkrētajā gadījumā atšķirīgai attieksmei bija divi leģitīmi mērķi – valsts valodas aizsardzība un tās lietojuma veicināšana, kā arī nepieciešamība nodrošināt ikvienam izglītojamam pieejamu vienotu izglītības sistēmu un novērst PSRS okupācijas laikā </w:t>
      </w:r>
      <w:r w:rsidR="00B34706" w:rsidRPr="00B8083E">
        <w:rPr>
          <w:rFonts w:ascii="Times New Roman" w:hAnsi="Times New Roman" w:cs="Times New Roman"/>
          <w:sz w:val="24"/>
          <w:szCs w:val="24"/>
        </w:rPr>
        <w:t>pastāv</w:t>
      </w:r>
      <w:r w:rsidR="00B34706">
        <w:rPr>
          <w:rFonts w:ascii="Times New Roman" w:hAnsi="Times New Roman" w:cs="Times New Roman"/>
          <w:sz w:val="24"/>
          <w:szCs w:val="24"/>
        </w:rPr>
        <w:t>ējušo</w:t>
      </w:r>
      <w:r w:rsidR="00B34706" w:rsidRPr="00B8083E">
        <w:rPr>
          <w:rFonts w:ascii="Times New Roman" w:hAnsi="Times New Roman" w:cs="Times New Roman"/>
          <w:sz w:val="24"/>
          <w:szCs w:val="24"/>
        </w:rPr>
        <w:t xml:space="preserve"> </w:t>
      </w:r>
      <w:r w:rsidR="00B8083E" w:rsidRPr="00B8083E">
        <w:rPr>
          <w:rFonts w:ascii="Times New Roman" w:hAnsi="Times New Roman" w:cs="Times New Roman"/>
          <w:sz w:val="24"/>
          <w:szCs w:val="24"/>
        </w:rPr>
        <w:t xml:space="preserve">segregāciju izglītības sistēmā. Vienlaikus Tiesa pievērsās iesniedzēju argumentam, ka pirms 2018.gada reformas </w:t>
      </w:r>
      <w:r w:rsidR="00B34706">
        <w:rPr>
          <w:rFonts w:ascii="Times New Roman" w:hAnsi="Times New Roman" w:cs="Times New Roman"/>
          <w:sz w:val="24"/>
          <w:szCs w:val="24"/>
        </w:rPr>
        <w:t xml:space="preserve">posma </w:t>
      </w:r>
      <w:r w:rsidR="00B8083E" w:rsidRPr="00B8083E">
        <w:rPr>
          <w:rFonts w:ascii="Times New Roman" w:hAnsi="Times New Roman" w:cs="Times New Roman"/>
          <w:sz w:val="24"/>
          <w:szCs w:val="24"/>
        </w:rPr>
        <w:t xml:space="preserve">privātās izglītības iestādes esot varējušas izvēlēties mācību programmas un pašas noteikt valsts un mazākumtautības valodas lietojuma proporciju. </w:t>
      </w:r>
      <w:r w:rsidR="0063618D">
        <w:rPr>
          <w:rFonts w:ascii="Times New Roman" w:hAnsi="Times New Roman" w:cs="Times New Roman"/>
          <w:sz w:val="24"/>
          <w:szCs w:val="24"/>
        </w:rPr>
        <w:t>Izvērtējot šo</w:t>
      </w:r>
      <w:r w:rsidR="00B8083E" w:rsidRPr="00B8083E">
        <w:rPr>
          <w:rFonts w:ascii="Times New Roman" w:hAnsi="Times New Roman" w:cs="Times New Roman"/>
          <w:sz w:val="24"/>
          <w:szCs w:val="24"/>
        </w:rPr>
        <w:t xml:space="preserve"> iesniedzēju argument</w:t>
      </w:r>
      <w:r w:rsidR="0063618D">
        <w:rPr>
          <w:rFonts w:ascii="Times New Roman" w:hAnsi="Times New Roman" w:cs="Times New Roman"/>
          <w:sz w:val="24"/>
          <w:szCs w:val="24"/>
        </w:rPr>
        <w:t>u</w:t>
      </w:r>
      <w:r w:rsidR="00B8083E" w:rsidRPr="00B8083E">
        <w:rPr>
          <w:rFonts w:ascii="Times New Roman" w:hAnsi="Times New Roman" w:cs="Times New Roman"/>
          <w:sz w:val="24"/>
          <w:szCs w:val="24"/>
        </w:rPr>
        <w:t>, Tiesa atsaucās uz Satversmes tiesas liet</w:t>
      </w:r>
      <w:r w:rsidR="0063618D">
        <w:rPr>
          <w:rFonts w:ascii="Times New Roman" w:hAnsi="Times New Roman" w:cs="Times New Roman"/>
          <w:sz w:val="24"/>
          <w:szCs w:val="24"/>
        </w:rPr>
        <w:t xml:space="preserve">u </w:t>
      </w:r>
      <w:r w:rsidR="00B8083E" w:rsidRPr="00B8083E">
        <w:rPr>
          <w:rFonts w:ascii="Times New Roman" w:hAnsi="Times New Roman" w:cs="Times New Roman"/>
          <w:sz w:val="24"/>
          <w:szCs w:val="24"/>
        </w:rPr>
        <w:t>Nr.2018-22-01, kurā tika plaši analizēts normatīvais regulējums, kas attiec</w:t>
      </w:r>
      <w:r w:rsidR="00B34706">
        <w:rPr>
          <w:rFonts w:ascii="Times New Roman" w:hAnsi="Times New Roman" w:cs="Times New Roman"/>
          <w:sz w:val="24"/>
          <w:szCs w:val="24"/>
        </w:rPr>
        <w:t>ā</w:t>
      </w:r>
      <w:r w:rsidR="00B8083E" w:rsidRPr="00B8083E">
        <w:rPr>
          <w:rFonts w:ascii="Times New Roman" w:hAnsi="Times New Roman" w:cs="Times New Roman"/>
          <w:sz w:val="24"/>
          <w:szCs w:val="24"/>
        </w:rPr>
        <w:t>s uz privāt</w:t>
      </w:r>
      <w:r w:rsidR="00B34706">
        <w:rPr>
          <w:rFonts w:ascii="Times New Roman" w:hAnsi="Times New Roman" w:cs="Times New Roman"/>
          <w:sz w:val="24"/>
          <w:szCs w:val="24"/>
        </w:rPr>
        <w:t>aj</w:t>
      </w:r>
      <w:r w:rsidR="00B8083E" w:rsidRPr="00B8083E">
        <w:rPr>
          <w:rFonts w:ascii="Times New Roman" w:hAnsi="Times New Roman" w:cs="Times New Roman"/>
          <w:sz w:val="24"/>
          <w:szCs w:val="24"/>
        </w:rPr>
        <w:t xml:space="preserve">ām izglītības iestādēm. Tiesa norādīja, ka iesniedzēji nebija izvirzījuši argumentu, ka kādi Satversmes tiesas secinājumi būtu nepamatoti vai patvaļīgi, </w:t>
      </w:r>
      <w:r w:rsidR="00B34706">
        <w:rPr>
          <w:rFonts w:ascii="Times New Roman" w:hAnsi="Times New Roman" w:cs="Times New Roman"/>
          <w:sz w:val="24"/>
          <w:szCs w:val="24"/>
        </w:rPr>
        <w:t>un</w:t>
      </w:r>
      <w:r w:rsidR="00FC0FF8">
        <w:rPr>
          <w:rFonts w:ascii="Times New Roman" w:hAnsi="Times New Roman" w:cs="Times New Roman"/>
          <w:sz w:val="24"/>
          <w:szCs w:val="24"/>
        </w:rPr>
        <w:t>,</w:t>
      </w:r>
      <w:r w:rsidR="00B8083E" w:rsidRPr="00B8083E">
        <w:rPr>
          <w:rFonts w:ascii="Times New Roman" w:hAnsi="Times New Roman" w:cs="Times New Roman"/>
          <w:sz w:val="24"/>
          <w:szCs w:val="24"/>
        </w:rPr>
        <w:t xml:space="preserve"> ievērojot subsidiaritātes principu, Tiesai nebija pamata atkāpties no Satversmes tiesas secinājuma, ka privātās izglītības iestādes iekļaujas valsts izglītības sistēmā un ir pakļautas vienotajām valsts noteikto vispārējās izglītības standartu prasībām, kas tā bija arī pirms 2018.gada reformas</w:t>
      </w:r>
      <w:r w:rsidR="00B34706">
        <w:rPr>
          <w:rFonts w:ascii="Times New Roman" w:hAnsi="Times New Roman" w:cs="Times New Roman"/>
          <w:sz w:val="24"/>
          <w:szCs w:val="24"/>
        </w:rPr>
        <w:t xml:space="preserve"> posma</w:t>
      </w:r>
      <w:r w:rsidR="00B8083E" w:rsidRPr="00B8083E">
        <w:rPr>
          <w:rFonts w:ascii="Times New Roman" w:hAnsi="Times New Roman" w:cs="Times New Roman"/>
          <w:sz w:val="24"/>
          <w:szCs w:val="24"/>
        </w:rPr>
        <w:t xml:space="preserve">. Ņemot vērā minēto, Tiesa secināja, ka lietā </w:t>
      </w:r>
      <w:proofErr w:type="spellStart"/>
      <w:r w:rsidR="00B8083E" w:rsidRPr="001C0754">
        <w:rPr>
          <w:rFonts w:ascii="Times New Roman" w:hAnsi="Times New Roman" w:cs="Times New Roman"/>
          <w:i/>
          <w:iCs/>
          <w:sz w:val="24"/>
          <w:szCs w:val="24"/>
        </w:rPr>
        <w:t>Valiullina</w:t>
      </w:r>
      <w:proofErr w:type="spellEnd"/>
      <w:r w:rsidR="00B8083E" w:rsidRPr="001C0754">
        <w:rPr>
          <w:rFonts w:ascii="Times New Roman" w:hAnsi="Times New Roman" w:cs="Times New Roman"/>
          <w:i/>
          <w:iCs/>
          <w:sz w:val="24"/>
          <w:szCs w:val="24"/>
        </w:rPr>
        <w:t xml:space="preserve"> un citi pret Latviju</w:t>
      </w:r>
      <w:r w:rsidR="00B8083E" w:rsidRPr="00B8083E">
        <w:rPr>
          <w:rFonts w:ascii="Times New Roman" w:hAnsi="Times New Roman" w:cs="Times New Roman"/>
          <w:sz w:val="24"/>
          <w:szCs w:val="24"/>
        </w:rPr>
        <w:t xml:space="preserve"> identificētie leģitīmie mērķi ir piemērojami arī attiecībā uz privāt</w:t>
      </w:r>
      <w:r w:rsidR="00B34706">
        <w:rPr>
          <w:rFonts w:ascii="Times New Roman" w:hAnsi="Times New Roman" w:cs="Times New Roman"/>
          <w:sz w:val="24"/>
          <w:szCs w:val="24"/>
        </w:rPr>
        <w:t>aj</w:t>
      </w:r>
      <w:r w:rsidR="00B8083E" w:rsidRPr="00B8083E">
        <w:rPr>
          <w:rFonts w:ascii="Times New Roman" w:hAnsi="Times New Roman" w:cs="Times New Roman"/>
          <w:sz w:val="24"/>
          <w:szCs w:val="24"/>
        </w:rPr>
        <w:t>ām izglītības iestādēm.</w:t>
      </w:r>
    </w:p>
    <w:p w14:paraId="5027D5F1" w14:textId="77777777" w:rsidR="00B8083E" w:rsidRPr="00CC3571" w:rsidRDefault="00B8083E" w:rsidP="00B8083E">
      <w:pPr>
        <w:pStyle w:val="ListParagraph"/>
        <w:spacing w:after="0" w:line="240" w:lineRule="auto"/>
        <w:ind w:right="46"/>
        <w:jc w:val="both"/>
        <w:rPr>
          <w:rFonts w:ascii="Times New Roman" w:hAnsi="Times New Roman" w:cs="Times New Roman"/>
          <w:sz w:val="20"/>
          <w:szCs w:val="20"/>
        </w:rPr>
      </w:pPr>
    </w:p>
    <w:p w14:paraId="23476D5F" w14:textId="758725F8" w:rsidR="00B8083E" w:rsidRPr="00B8083E" w:rsidRDefault="00B8083E" w:rsidP="00B8083E">
      <w:pPr>
        <w:pStyle w:val="ListParagraph"/>
        <w:spacing w:after="0" w:line="240" w:lineRule="auto"/>
        <w:ind w:left="0" w:right="46"/>
        <w:jc w:val="both"/>
        <w:rPr>
          <w:rFonts w:ascii="Times New Roman" w:hAnsi="Times New Roman" w:cs="Times New Roman"/>
          <w:sz w:val="24"/>
          <w:szCs w:val="24"/>
        </w:rPr>
      </w:pPr>
      <w:r w:rsidRPr="00B8083E">
        <w:rPr>
          <w:rFonts w:ascii="Times New Roman" w:hAnsi="Times New Roman" w:cs="Times New Roman"/>
          <w:sz w:val="24"/>
          <w:szCs w:val="24"/>
        </w:rPr>
        <w:t>Turpinājumā Tiesa sniedza vērtējumu par 2018.gadā īstenotā izglītības reformas</w:t>
      </w:r>
      <w:r w:rsidR="00FC0FF8">
        <w:rPr>
          <w:rFonts w:ascii="Times New Roman" w:hAnsi="Times New Roman" w:cs="Times New Roman"/>
          <w:sz w:val="24"/>
          <w:szCs w:val="24"/>
        </w:rPr>
        <w:t xml:space="preserve"> posma</w:t>
      </w:r>
      <w:r w:rsidRPr="00B8083E">
        <w:rPr>
          <w:rFonts w:ascii="Times New Roman" w:hAnsi="Times New Roman" w:cs="Times New Roman"/>
          <w:sz w:val="24"/>
          <w:szCs w:val="24"/>
        </w:rPr>
        <w:t xml:space="preserve"> samērīgumu ar izvirzītajiem leģitīmajiem mērķiem. Savā vērtējumā Tiesa plaši atsaucās uz secinājumiem lietā </w:t>
      </w:r>
      <w:proofErr w:type="spellStart"/>
      <w:r w:rsidRPr="001C0754">
        <w:rPr>
          <w:rFonts w:ascii="Times New Roman" w:hAnsi="Times New Roman" w:cs="Times New Roman"/>
          <w:i/>
          <w:iCs/>
          <w:sz w:val="24"/>
          <w:szCs w:val="24"/>
        </w:rPr>
        <w:t>Valiullina</w:t>
      </w:r>
      <w:proofErr w:type="spellEnd"/>
      <w:r w:rsidRPr="001C0754">
        <w:rPr>
          <w:rFonts w:ascii="Times New Roman" w:hAnsi="Times New Roman" w:cs="Times New Roman"/>
          <w:i/>
          <w:iCs/>
          <w:sz w:val="24"/>
          <w:szCs w:val="24"/>
        </w:rPr>
        <w:t xml:space="preserve"> un citi pret Latviju</w:t>
      </w:r>
      <w:r w:rsidRPr="00B8083E">
        <w:rPr>
          <w:rFonts w:ascii="Times New Roman" w:hAnsi="Times New Roman" w:cs="Times New Roman"/>
          <w:sz w:val="24"/>
          <w:szCs w:val="24"/>
        </w:rPr>
        <w:t xml:space="preserve"> un </w:t>
      </w:r>
      <w:r w:rsidR="007B72B4">
        <w:rPr>
          <w:rFonts w:ascii="Times New Roman" w:hAnsi="Times New Roman" w:cs="Times New Roman"/>
          <w:sz w:val="24"/>
          <w:szCs w:val="24"/>
        </w:rPr>
        <w:t>izvērtēja, vai</w:t>
      </w:r>
      <w:r w:rsidR="007B72B4" w:rsidRPr="007B72B4">
        <w:rPr>
          <w:rFonts w:ascii="Times New Roman" w:hAnsi="Times New Roman" w:cs="Times New Roman"/>
          <w:sz w:val="24"/>
          <w:szCs w:val="24"/>
        </w:rPr>
        <w:t xml:space="preserve"> </w:t>
      </w:r>
      <w:r w:rsidR="007B72B4" w:rsidRPr="00B8083E">
        <w:rPr>
          <w:rFonts w:ascii="Times New Roman" w:hAnsi="Times New Roman" w:cs="Times New Roman"/>
          <w:sz w:val="24"/>
          <w:szCs w:val="24"/>
        </w:rPr>
        <w:t>šie secinājumi ir vienlīdz attiecināmi arī uz privāt</w:t>
      </w:r>
      <w:r w:rsidR="00B34706">
        <w:rPr>
          <w:rFonts w:ascii="Times New Roman" w:hAnsi="Times New Roman" w:cs="Times New Roman"/>
          <w:sz w:val="24"/>
          <w:szCs w:val="24"/>
        </w:rPr>
        <w:t>aj</w:t>
      </w:r>
      <w:r w:rsidR="007B72B4" w:rsidRPr="00B8083E">
        <w:rPr>
          <w:rFonts w:ascii="Times New Roman" w:hAnsi="Times New Roman" w:cs="Times New Roman"/>
          <w:sz w:val="24"/>
          <w:szCs w:val="24"/>
        </w:rPr>
        <w:t>ām izglītības iestādēm</w:t>
      </w:r>
      <w:r w:rsidR="007B72B4">
        <w:rPr>
          <w:rFonts w:ascii="Times New Roman" w:hAnsi="Times New Roman" w:cs="Times New Roman"/>
          <w:sz w:val="24"/>
          <w:szCs w:val="24"/>
        </w:rPr>
        <w:t>.</w:t>
      </w:r>
      <w:r w:rsidR="007B72B4" w:rsidRPr="00B8083E" w:rsidDel="007B72B4">
        <w:rPr>
          <w:rFonts w:ascii="Times New Roman" w:hAnsi="Times New Roman" w:cs="Times New Roman"/>
          <w:sz w:val="24"/>
          <w:szCs w:val="24"/>
        </w:rPr>
        <w:t xml:space="preserve"> </w:t>
      </w:r>
      <w:r w:rsidR="00B34706">
        <w:rPr>
          <w:rFonts w:ascii="Times New Roman" w:hAnsi="Times New Roman" w:cs="Times New Roman"/>
          <w:sz w:val="24"/>
          <w:szCs w:val="24"/>
        </w:rPr>
        <w:t>Tā</w:t>
      </w:r>
      <w:r w:rsidRPr="00B8083E">
        <w:rPr>
          <w:rFonts w:ascii="Times New Roman" w:hAnsi="Times New Roman" w:cs="Times New Roman"/>
          <w:sz w:val="24"/>
          <w:szCs w:val="24"/>
        </w:rPr>
        <w:t xml:space="preserve"> Tiesa </w:t>
      </w:r>
      <w:r w:rsidR="00B34706">
        <w:rPr>
          <w:rFonts w:ascii="Times New Roman" w:hAnsi="Times New Roman" w:cs="Times New Roman"/>
          <w:sz w:val="24"/>
          <w:szCs w:val="24"/>
        </w:rPr>
        <w:t>vērsa uzmanību</w:t>
      </w:r>
      <w:r w:rsidRPr="00B8083E">
        <w:rPr>
          <w:rFonts w:ascii="Times New Roman" w:hAnsi="Times New Roman" w:cs="Times New Roman"/>
          <w:sz w:val="24"/>
          <w:szCs w:val="24"/>
        </w:rPr>
        <w:t>, ka</w:t>
      </w:r>
      <w:r w:rsidR="007B72B4">
        <w:rPr>
          <w:rFonts w:ascii="Times New Roman" w:hAnsi="Times New Roman" w:cs="Times New Roman"/>
          <w:sz w:val="24"/>
          <w:szCs w:val="24"/>
        </w:rPr>
        <w:t xml:space="preserve"> secinājums, ka</w:t>
      </w:r>
      <w:r w:rsidRPr="00B8083E">
        <w:rPr>
          <w:rFonts w:ascii="Times New Roman" w:hAnsi="Times New Roman" w:cs="Times New Roman"/>
          <w:sz w:val="24"/>
          <w:szCs w:val="24"/>
        </w:rPr>
        <w:t xml:space="preserve"> valsts ir tiesīga īstenot pasākumus, lai labotu vēsturisku apstākļu rezultātā radītās faktiskās nevienlīdzības latviešu valodas lietojumam izglītībā, vienlaikus nodrošinot mazākumtautību tiesības saglabāt un attīstīt savu valodu, kultūru un identitāti</w:t>
      </w:r>
      <w:r w:rsidR="007B72B4">
        <w:rPr>
          <w:rFonts w:ascii="Times New Roman" w:hAnsi="Times New Roman" w:cs="Times New Roman"/>
          <w:sz w:val="24"/>
          <w:szCs w:val="24"/>
        </w:rPr>
        <w:t>, ir attiecināms arī uz privātajām izglītības iestādēm</w:t>
      </w:r>
      <w:r w:rsidRPr="00B8083E">
        <w:rPr>
          <w:rFonts w:ascii="Times New Roman" w:hAnsi="Times New Roman" w:cs="Times New Roman"/>
          <w:sz w:val="24"/>
          <w:szCs w:val="24"/>
        </w:rPr>
        <w:t xml:space="preserve">. </w:t>
      </w:r>
      <w:r w:rsidR="003019E5">
        <w:rPr>
          <w:rFonts w:ascii="Times New Roman" w:hAnsi="Times New Roman" w:cs="Times New Roman"/>
          <w:sz w:val="24"/>
          <w:szCs w:val="24"/>
        </w:rPr>
        <w:t>Savukārt, izvērtējot iesniedzēju argumentu, ka 2018.gada grozījum</w:t>
      </w:r>
      <w:r w:rsidR="00B34706">
        <w:rPr>
          <w:rFonts w:ascii="Times New Roman" w:hAnsi="Times New Roman" w:cs="Times New Roman"/>
          <w:sz w:val="24"/>
          <w:szCs w:val="24"/>
        </w:rPr>
        <w:t>i</w:t>
      </w:r>
      <w:r w:rsidR="003019E5">
        <w:rPr>
          <w:rFonts w:ascii="Times New Roman" w:hAnsi="Times New Roman" w:cs="Times New Roman"/>
          <w:sz w:val="24"/>
          <w:szCs w:val="24"/>
        </w:rPr>
        <w:t xml:space="preserve"> neesot bijuši paredzami, Tiesa atgādināja savus iepriekšējos secinājumus, ka jau iepriekšējie grozījumi, kas saistīti ar mācību valodu, bija piemērojami privātajām izglītības iestādēm</w:t>
      </w:r>
      <w:r w:rsidR="00B34706">
        <w:rPr>
          <w:rFonts w:ascii="Times New Roman" w:hAnsi="Times New Roman" w:cs="Times New Roman"/>
          <w:sz w:val="24"/>
          <w:szCs w:val="24"/>
        </w:rPr>
        <w:t>.</w:t>
      </w:r>
      <w:r w:rsidR="003019E5">
        <w:rPr>
          <w:rFonts w:ascii="Times New Roman" w:hAnsi="Times New Roman" w:cs="Times New Roman"/>
          <w:sz w:val="24"/>
          <w:szCs w:val="24"/>
        </w:rPr>
        <w:t xml:space="preserve"> </w:t>
      </w:r>
      <w:r w:rsidR="00B34706">
        <w:rPr>
          <w:rFonts w:ascii="Times New Roman" w:hAnsi="Times New Roman" w:cs="Times New Roman"/>
          <w:sz w:val="24"/>
          <w:szCs w:val="24"/>
        </w:rPr>
        <w:t>T</w:t>
      </w:r>
      <w:r w:rsidR="003019E5">
        <w:rPr>
          <w:rFonts w:ascii="Times New Roman" w:hAnsi="Times New Roman" w:cs="Times New Roman"/>
          <w:sz w:val="24"/>
          <w:szCs w:val="24"/>
        </w:rPr>
        <w:t xml:space="preserve">urklāt no atsevišķu iesniedzēju sūdzībām izrietēja, ka privātās izglītības iestādes jau pirms 2018.gada grozījumiem īstenoja daļu tās programmas latviešu valodā. </w:t>
      </w:r>
      <w:r w:rsidR="003019E5" w:rsidRPr="00B8083E">
        <w:rPr>
          <w:rFonts w:ascii="Times New Roman" w:hAnsi="Times New Roman" w:cs="Times New Roman"/>
          <w:sz w:val="24"/>
          <w:szCs w:val="24"/>
        </w:rPr>
        <w:t>T</w:t>
      </w:r>
      <w:r w:rsidR="003019E5">
        <w:rPr>
          <w:rFonts w:ascii="Times New Roman" w:hAnsi="Times New Roman" w:cs="Times New Roman"/>
          <w:sz w:val="24"/>
          <w:szCs w:val="24"/>
        </w:rPr>
        <w:t>ādēļ</w:t>
      </w:r>
      <w:r w:rsidR="003019E5" w:rsidRPr="00B8083E">
        <w:rPr>
          <w:rFonts w:ascii="Times New Roman" w:hAnsi="Times New Roman" w:cs="Times New Roman"/>
          <w:sz w:val="24"/>
          <w:szCs w:val="24"/>
        </w:rPr>
        <w:t xml:space="preserve"> </w:t>
      </w:r>
      <w:r w:rsidRPr="00B8083E">
        <w:rPr>
          <w:rFonts w:ascii="Times New Roman" w:hAnsi="Times New Roman" w:cs="Times New Roman"/>
          <w:sz w:val="24"/>
          <w:szCs w:val="24"/>
        </w:rPr>
        <w:t>2018.gada grozījumus nevar uzskatīt par neparedzamiem un pēkšņiem</w:t>
      </w:r>
      <w:r w:rsidR="007B72B4">
        <w:rPr>
          <w:rFonts w:ascii="Times New Roman" w:hAnsi="Times New Roman" w:cs="Times New Roman"/>
          <w:sz w:val="24"/>
          <w:szCs w:val="24"/>
        </w:rPr>
        <w:t xml:space="preserve"> arī attiecība uz privātajām izglītības iestādēm</w:t>
      </w:r>
      <w:r w:rsidR="00B34706">
        <w:rPr>
          <w:rFonts w:ascii="Times New Roman" w:hAnsi="Times New Roman" w:cs="Times New Roman"/>
          <w:sz w:val="24"/>
          <w:szCs w:val="24"/>
        </w:rPr>
        <w:t>. Tāpat Tiesa secināja, ka</w:t>
      </w:r>
      <w:r w:rsidRPr="00B8083E">
        <w:rPr>
          <w:rFonts w:ascii="Times New Roman" w:hAnsi="Times New Roman" w:cs="Times New Roman"/>
          <w:sz w:val="24"/>
          <w:szCs w:val="24"/>
        </w:rPr>
        <w:t xml:space="preserve"> </w:t>
      </w:r>
      <w:r w:rsidR="00B34706">
        <w:rPr>
          <w:rFonts w:ascii="Times New Roman" w:hAnsi="Times New Roman" w:cs="Times New Roman"/>
          <w:sz w:val="24"/>
          <w:szCs w:val="24"/>
        </w:rPr>
        <w:t>2018.gada</w:t>
      </w:r>
      <w:r w:rsidR="00B34706" w:rsidRPr="00B8083E">
        <w:rPr>
          <w:rFonts w:ascii="Times New Roman" w:hAnsi="Times New Roman" w:cs="Times New Roman"/>
          <w:sz w:val="24"/>
          <w:szCs w:val="24"/>
        </w:rPr>
        <w:t xml:space="preserve"> </w:t>
      </w:r>
      <w:r w:rsidRPr="00B8083E">
        <w:rPr>
          <w:rFonts w:ascii="Times New Roman" w:hAnsi="Times New Roman" w:cs="Times New Roman"/>
          <w:sz w:val="24"/>
          <w:szCs w:val="24"/>
        </w:rPr>
        <w:t>grozījumi joprojām paredzēja gan iespēju izmantot krievu valodu kā mācību valodu, gan iespējas apgūt mazākumtautību kultūru un vēsturi. Tiesa uzsvēra, ka Eiropā nav vienprātības attiecībā uz tiesībām iegūt izglītību dzimtajā valodā, kas nav valsts valoda, un dalībvalstīm ir plaša rīcības brīvība šajā jautājumā.</w:t>
      </w:r>
      <w:r w:rsidR="003019E5">
        <w:rPr>
          <w:rFonts w:ascii="Times New Roman" w:hAnsi="Times New Roman" w:cs="Times New Roman"/>
          <w:sz w:val="24"/>
          <w:szCs w:val="24"/>
        </w:rPr>
        <w:t xml:space="preserve"> Tiesa secināja, ka Latvija šo rīcības brīvību nebija izmantojusi patvaļīgi un </w:t>
      </w:r>
      <w:r w:rsidR="00CC4071">
        <w:rPr>
          <w:rFonts w:ascii="Times New Roman" w:hAnsi="Times New Roman" w:cs="Times New Roman"/>
          <w:sz w:val="24"/>
          <w:szCs w:val="24"/>
        </w:rPr>
        <w:t xml:space="preserve">tās </w:t>
      </w:r>
      <w:r w:rsidR="000205B7">
        <w:rPr>
          <w:rFonts w:ascii="Times New Roman" w:hAnsi="Times New Roman" w:cs="Times New Roman"/>
          <w:sz w:val="24"/>
          <w:szCs w:val="24"/>
        </w:rPr>
        <w:t>veiktie pasākumi bija</w:t>
      </w:r>
      <w:r w:rsidR="003019E5">
        <w:rPr>
          <w:rFonts w:ascii="Times New Roman" w:hAnsi="Times New Roman" w:cs="Times New Roman"/>
          <w:sz w:val="24"/>
          <w:szCs w:val="24"/>
        </w:rPr>
        <w:t xml:space="preserve"> samērīg</w:t>
      </w:r>
      <w:r w:rsidR="000205B7">
        <w:rPr>
          <w:rFonts w:ascii="Times New Roman" w:hAnsi="Times New Roman" w:cs="Times New Roman"/>
          <w:sz w:val="24"/>
          <w:szCs w:val="24"/>
        </w:rPr>
        <w:t>i</w:t>
      </w:r>
      <w:r w:rsidR="003019E5">
        <w:rPr>
          <w:rFonts w:ascii="Times New Roman" w:hAnsi="Times New Roman" w:cs="Times New Roman"/>
          <w:sz w:val="24"/>
          <w:szCs w:val="24"/>
        </w:rPr>
        <w:t xml:space="preserve">, ievērojot nepieciešamību nodrošināt vienotu izglītības sistēmu un aizsargāt un veicināt latviešu valodas lietošanu, lai atbalstītu vienlīdzīgu piekļuvi Latvijas izglītības sistēmai. </w:t>
      </w:r>
      <w:r w:rsidR="00396491">
        <w:rPr>
          <w:rFonts w:ascii="Times New Roman" w:hAnsi="Times New Roman" w:cs="Times New Roman"/>
          <w:sz w:val="24"/>
          <w:szCs w:val="24"/>
        </w:rPr>
        <w:t xml:space="preserve">Tāpat Tiesa izcēla kā nozīmīgu Satversmes tiesas secināto, ka krievu valodā runājošie Latvijā baudīja lingvistisko pašpietiekamību, proti, varēja dzīvot Latvijā nepārzinot latviešu valodu. </w:t>
      </w:r>
      <w:r w:rsidR="0033005E">
        <w:rPr>
          <w:rFonts w:ascii="Times New Roman" w:hAnsi="Times New Roman" w:cs="Times New Roman"/>
          <w:sz w:val="24"/>
          <w:szCs w:val="24"/>
        </w:rPr>
        <w:t>T</w:t>
      </w:r>
      <w:r w:rsidR="003019E5">
        <w:rPr>
          <w:rFonts w:ascii="Times New Roman" w:hAnsi="Times New Roman" w:cs="Times New Roman"/>
          <w:sz w:val="24"/>
          <w:szCs w:val="24"/>
        </w:rPr>
        <w:t xml:space="preserve">iesa </w:t>
      </w:r>
      <w:r w:rsidR="0033005E">
        <w:rPr>
          <w:rFonts w:ascii="Times New Roman" w:hAnsi="Times New Roman" w:cs="Times New Roman"/>
          <w:sz w:val="24"/>
          <w:szCs w:val="24"/>
        </w:rPr>
        <w:t>atzīmēja – tādēļ, ka tiesības uz izglītību ir jānodrošina gan valsts, gan neatkarīgajās skolās vienādi, kā arī paturot prātā izglītības kā sabiedriskā pakalpojuma būtisko nozīmi cilvēktiesību stiprināšanai, apstāklim, ka izglītība notika privātajā izglītības iestādē nav izšķirošas nozīmes.</w:t>
      </w:r>
      <w:r w:rsidR="000205B7">
        <w:rPr>
          <w:rFonts w:ascii="Times New Roman" w:hAnsi="Times New Roman" w:cs="Times New Roman"/>
          <w:sz w:val="24"/>
          <w:szCs w:val="24"/>
        </w:rPr>
        <w:t xml:space="preserve"> Turklāt Tiesa</w:t>
      </w:r>
      <w:r w:rsidR="00104A29">
        <w:rPr>
          <w:rFonts w:ascii="Times New Roman" w:hAnsi="Times New Roman" w:cs="Times New Roman"/>
          <w:sz w:val="24"/>
          <w:szCs w:val="24"/>
        </w:rPr>
        <w:t xml:space="preserve"> </w:t>
      </w:r>
      <w:r w:rsidR="00B34706">
        <w:rPr>
          <w:rFonts w:ascii="Times New Roman" w:hAnsi="Times New Roman" w:cs="Times New Roman"/>
          <w:sz w:val="24"/>
          <w:szCs w:val="24"/>
        </w:rPr>
        <w:t>atsaucās uz tās iepriekšējo secinājumu</w:t>
      </w:r>
      <w:r w:rsidR="000205B7">
        <w:rPr>
          <w:rFonts w:ascii="Times New Roman" w:hAnsi="Times New Roman" w:cs="Times New Roman"/>
          <w:sz w:val="24"/>
          <w:szCs w:val="24"/>
        </w:rPr>
        <w:t xml:space="preserve">, ka arī </w:t>
      </w:r>
      <w:r w:rsidR="000205B7">
        <w:rPr>
          <w:rFonts w:ascii="Times New Roman" w:hAnsi="Times New Roman" w:cs="Times New Roman"/>
          <w:sz w:val="24"/>
          <w:szCs w:val="24"/>
        </w:rPr>
        <w:lastRenderedPageBreak/>
        <w:t xml:space="preserve">privātās izglītības iestādes ietilpst valsts kopējā izglītības sistēmā, īsteno vienotiem standartiem pakļautu izglītības programmu, kuru pabeidzot skolēni iegūst </w:t>
      </w:r>
      <w:r w:rsidR="00CC4071">
        <w:rPr>
          <w:rFonts w:ascii="Times New Roman" w:hAnsi="Times New Roman" w:cs="Times New Roman"/>
          <w:sz w:val="24"/>
          <w:szCs w:val="24"/>
        </w:rPr>
        <w:t>tādus pašus</w:t>
      </w:r>
      <w:r w:rsidR="000205B7">
        <w:rPr>
          <w:rFonts w:ascii="Times New Roman" w:hAnsi="Times New Roman" w:cs="Times New Roman"/>
          <w:sz w:val="24"/>
          <w:szCs w:val="24"/>
        </w:rPr>
        <w:t xml:space="preserve"> atestātus</w:t>
      </w:r>
      <w:r w:rsidR="00CC4071">
        <w:rPr>
          <w:rFonts w:ascii="Times New Roman" w:hAnsi="Times New Roman" w:cs="Times New Roman"/>
          <w:sz w:val="24"/>
          <w:szCs w:val="24"/>
        </w:rPr>
        <w:t xml:space="preserve"> kā skolēni valsts </w:t>
      </w:r>
      <w:r w:rsidR="00B34706">
        <w:rPr>
          <w:rFonts w:ascii="Times New Roman" w:hAnsi="Times New Roman" w:cs="Times New Roman"/>
          <w:sz w:val="24"/>
          <w:szCs w:val="24"/>
        </w:rPr>
        <w:t>un pašvaldības izglītības iestādēs</w:t>
      </w:r>
      <w:r w:rsidR="000205B7">
        <w:rPr>
          <w:rFonts w:ascii="Times New Roman" w:hAnsi="Times New Roman" w:cs="Times New Roman"/>
          <w:sz w:val="24"/>
          <w:szCs w:val="24"/>
        </w:rPr>
        <w:t xml:space="preserve">, un </w:t>
      </w:r>
      <w:r w:rsidR="00CC4071">
        <w:rPr>
          <w:rFonts w:ascii="Times New Roman" w:hAnsi="Times New Roman" w:cs="Times New Roman"/>
          <w:sz w:val="24"/>
          <w:szCs w:val="24"/>
        </w:rPr>
        <w:t>arī privātās izglītības</w:t>
      </w:r>
      <w:r w:rsidR="00396491">
        <w:rPr>
          <w:rFonts w:ascii="Times New Roman" w:hAnsi="Times New Roman" w:cs="Times New Roman"/>
          <w:sz w:val="24"/>
          <w:szCs w:val="24"/>
        </w:rPr>
        <w:t xml:space="preserve"> iestādes </w:t>
      </w:r>
      <w:r w:rsidR="000205B7">
        <w:rPr>
          <w:rFonts w:ascii="Times New Roman" w:hAnsi="Times New Roman" w:cs="Times New Roman"/>
          <w:sz w:val="24"/>
          <w:szCs w:val="24"/>
        </w:rPr>
        <w:t>izglītības programmu īstenošanai saņem valsts un pašvaldību finansējumu.</w:t>
      </w:r>
      <w:r w:rsidR="0033005E">
        <w:rPr>
          <w:rFonts w:ascii="Times New Roman" w:hAnsi="Times New Roman" w:cs="Times New Roman"/>
          <w:sz w:val="24"/>
          <w:szCs w:val="24"/>
        </w:rPr>
        <w:t xml:space="preserve"> </w:t>
      </w:r>
      <w:r w:rsidRPr="00B8083E">
        <w:rPr>
          <w:rFonts w:ascii="Times New Roman" w:hAnsi="Times New Roman" w:cs="Times New Roman"/>
          <w:sz w:val="24"/>
          <w:szCs w:val="24"/>
        </w:rPr>
        <w:t>Ņemot vērā šos apsvērumus, Tiesa secināja, ka</w:t>
      </w:r>
      <w:r w:rsidR="007B72B4" w:rsidRPr="00B8083E">
        <w:rPr>
          <w:rFonts w:ascii="Times New Roman" w:hAnsi="Times New Roman" w:cs="Times New Roman"/>
          <w:sz w:val="24"/>
          <w:szCs w:val="24"/>
        </w:rPr>
        <w:t xml:space="preserve"> </w:t>
      </w:r>
      <w:r w:rsidR="007B72B4">
        <w:rPr>
          <w:rFonts w:ascii="Times New Roman" w:hAnsi="Times New Roman" w:cs="Times New Roman"/>
          <w:sz w:val="24"/>
          <w:szCs w:val="24"/>
        </w:rPr>
        <w:t xml:space="preserve">tās apsvērumi </w:t>
      </w:r>
      <w:r w:rsidR="007B72B4" w:rsidRPr="00B8083E">
        <w:rPr>
          <w:rFonts w:ascii="Times New Roman" w:hAnsi="Times New Roman" w:cs="Times New Roman"/>
          <w:sz w:val="24"/>
          <w:szCs w:val="24"/>
        </w:rPr>
        <w:t xml:space="preserve">lietā </w:t>
      </w:r>
      <w:proofErr w:type="spellStart"/>
      <w:r w:rsidR="007B72B4" w:rsidRPr="001C0754">
        <w:rPr>
          <w:rFonts w:ascii="Times New Roman" w:hAnsi="Times New Roman" w:cs="Times New Roman"/>
          <w:i/>
          <w:iCs/>
          <w:sz w:val="24"/>
          <w:szCs w:val="24"/>
        </w:rPr>
        <w:t>Valiullina</w:t>
      </w:r>
      <w:proofErr w:type="spellEnd"/>
      <w:r w:rsidR="007B72B4" w:rsidRPr="001C0754">
        <w:rPr>
          <w:rFonts w:ascii="Times New Roman" w:hAnsi="Times New Roman" w:cs="Times New Roman"/>
          <w:i/>
          <w:iCs/>
          <w:sz w:val="24"/>
          <w:szCs w:val="24"/>
        </w:rPr>
        <w:t xml:space="preserve"> un citi pret Latviju</w:t>
      </w:r>
      <w:r w:rsidRPr="00B8083E">
        <w:rPr>
          <w:rFonts w:ascii="Times New Roman" w:hAnsi="Times New Roman" w:cs="Times New Roman"/>
          <w:sz w:val="24"/>
          <w:szCs w:val="24"/>
        </w:rPr>
        <w:t xml:space="preserve"> </w:t>
      </w:r>
      <w:r w:rsidR="007B72B4">
        <w:rPr>
          <w:rFonts w:ascii="Times New Roman" w:hAnsi="Times New Roman" w:cs="Times New Roman"/>
          <w:sz w:val="24"/>
          <w:szCs w:val="24"/>
        </w:rPr>
        <w:t xml:space="preserve">ir vienlīdz attiecināmi uz privātajām izglītības iestādēm un tādēļ </w:t>
      </w:r>
      <w:r w:rsidRPr="00B8083E">
        <w:rPr>
          <w:rFonts w:ascii="Times New Roman" w:hAnsi="Times New Roman" w:cs="Times New Roman"/>
          <w:sz w:val="24"/>
          <w:szCs w:val="24"/>
        </w:rPr>
        <w:t>nav noticis iesniedzēju tiesību pārkāpums.</w:t>
      </w:r>
    </w:p>
    <w:p w14:paraId="063BA1CB" w14:textId="77777777" w:rsidR="00B8083E" w:rsidRPr="00CC3571" w:rsidRDefault="00B8083E" w:rsidP="00B8083E">
      <w:pPr>
        <w:pStyle w:val="ListParagraph"/>
        <w:spacing w:after="0" w:line="240" w:lineRule="auto"/>
        <w:ind w:right="46"/>
        <w:jc w:val="both"/>
        <w:rPr>
          <w:rFonts w:ascii="Times New Roman" w:hAnsi="Times New Roman" w:cs="Times New Roman"/>
          <w:sz w:val="20"/>
          <w:szCs w:val="20"/>
        </w:rPr>
      </w:pPr>
    </w:p>
    <w:p w14:paraId="5838D008" w14:textId="001518B1" w:rsidR="00CF139D" w:rsidRPr="00BC6B92" w:rsidRDefault="00B8083E" w:rsidP="00B8083E">
      <w:pPr>
        <w:pStyle w:val="ListParagraph"/>
        <w:spacing w:after="0" w:line="240" w:lineRule="auto"/>
        <w:ind w:left="0" w:right="46"/>
        <w:jc w:val="both"/>
        <w:rPr>
          <w:rFonts w:ascii="Times New Roman" w:hAnsi="Times New Roman" w:cs="Times New Roman"/>
          <w:sz w:val="24"/>
          <w:szCs w:val="24"/>
        </w:rPr>
      </w:pPr>
      <w:r w:rsidRPr="00B8083E">
        <w:rPr>
          <w:rFonts w:ascii="Times New Roman" w:hAnsi="Times New Roman" w:cs="Times New Roman"/>
          <w:sz w:val="24"/>
          <w:szCs w:val="24"/>
        </w:rPr>
        <w:t>Noslēgumā Tiesa pievērsās arī iesniedzēju argumentam par atšķirīgo attieksmi starp skolēniem, kuri izglītību ieguvuši krievu valodā, un skolēniem, kuri izglītību turpina iegūt kādā no Eiropas Savienības</w:t>
      </w:r>
      <w:r w:rsidR="001A65E0">
        <w:rPr>
          <w:rFonts w:ascii="Times New Roman" w:hAnsi="Times New Roman" w:cs="Times New Roman"/>
          <w:sz w:val="24"/>
          <w:szCs w:val="24"/>
        </w:rPr>
        <w:t xml:space="preserve"> </w:t>
      </w:r>
      <w:r w:rsidRPr="00B8083E">
        <w:rPr>
          <w:rFonts w:ascii="Times New Roman" w:hAnsi="Times New Roman" w:cs="Times New Roman"/>
          <w:sz w:val="24"/>
          <w:szCs w:val="24"/>
        </w:rPr>
        <w:t>oficiālajām valodām vai tādas valsts valodā, kurai ar Latviju ir noslēgts divpusējs vai daudzpusējs starptautiskais līgums. Atbildot uz šo iesniedzēju argumentu, Tiesa atkārtoti uzsvēra, ka valstīm ir plaša rīcības brīvība, nosakot mācību valodu, kas attiecināma arī uz svešvalodu apguvi. Turklāt E</w:t>
      </w:r>
      <w:r w:rsidR="007B4E75">
        <w:rPr>
          <w:rFonts w:ascii="Times New Roman" w:hAnsi="Times New Roman" w:cs="Times New Roman"/>
          <w:sz w:val="24"/>
          <w:szCs w:val="24"/>
        </w:rPr>
        <w:t xml:space="preserve">iropas </w:t>
      </w:r>
      <w:r w:rsidRPr="00B8083E">
        <w:rPr>
          <w:rFonts w:ascii="Times New Roman" w:hAnsi="Times New Roman" w:cs="Times New Roman"/>
          <w:sz w:val="24"/>
          <w:szCs w:val="24"/>
        </w:rPr>
        <w:t>S</w:t>
      </w:r>
      <w:r w:rsidR="007B4E75">
        <w:rPr>
          <w:rFonts w:ascii="Times New Roman" w:hAnsi="Times New Roman" w:cs="Times New Roman"/>
          <w:sz w:val="24"/>
          <w:szCs w:val="24"/>
        </w:rPr>
        <w:t>avienības</w:t>
      </w:r>
      <w:r w:rsidRPr="00B8083E">
        <w:rPr>
          <w:rFonts w:ascii="Times New Roman" w:hAnsi="Times New Roman" w:cs="Times New Roman"/>
          <w:sz w:val="24"/>
          <w:szCs w:val="24"/>
        </w:rPr>
        <w:t xml:space="preserve"> dalībvalsts lēmums veicināt citu E</w:t>
      </w:r>
      <w:r w:rsidR="007B4E75">
        <w:rPr>
          <w:rFonts w:ascii="Times New Roman" w:hAnsi="Times New Roman" w:cs="Times New Roman"/>
          <w:sz w:val="24"/>
          <w:szCs w:val="24"/>
        </w:rPr>
        <w:t xml:space="preserve">iropas </w:t>
      </w:r>
      <w:r w:rsidRPr="00B8083E">
        <w:rPr>
          <w:rFonts w:ascii="Times New Roman" w:hAnsi="Times New Roman" w:cs="Times New Roman"/>
          <w:sz w:val="24"/>
          <w:szCs w:val="24"/>
        </w:rPr>
        <w:t>S</w:t>
      </w:r>
      <w:r w:rsidR="007B4E75">
        <w:rPr>
          <w:rFonts w:ascii="Times New Roman" w:hAnsi="Times New Roman" w:cs="Times New Roman"/>
          <w:sz w:val="24"/>
          <w:szCs w:val="24"/>
        </w:rPr>
        <w:t>avienības</w:t>
      </w:r>
      <w:r w:rsidRPr="00B8083E">
        <w:rPr>
          <w:rFonts w:ascii="Times New Roman" w:hAnsi="Times New Roman" w:cs="Times New Roman"/>
          <w:sz w:val="24"/>
          <w:szCs w:val="24"/>
        </w:rPr>
        <w:t xml:space="preserve"> oficiālo valodu apguvi nevar tikt uzskatīts par patvaļīgu vai acīmredzami nepamatotu. Tāpēc, lai arī Tiesa atzina, ka starp skolēniem, kuri izglītību ieguvuši krievu valodā, un skolēniem, kuri izglītību turpina iegūt kādā no E</w:t>
      </w:r>
      <w:r w:rsidR="007B4E75">
        <w:rPr>
          <w:rFonts w:ascii="Times New Roman" w:hAnsi="Times New Roman" w:cs="Times New Roman"/>
          <w:sz w:val="24"/>
          <w:szCs w:val="24"/>
        </w:rPr>
        <w:t xml:space="preserve">iropas </w:t>
      </w:r>
      <w:r w:rsidRPr="00B8083E">
        <w:rPr>
          <w:rFonts w:ascii="Times New Roman" w:hAnsi="Times New Roman" w:cs="Times New Roman"/>
          <w:sz w:val="24"/>
          <w:szCs w:val="24"/>
        </w:rPr>
        <w:t>S</w:t>
      </w:r>
      <w:r w:rsidR="007B4E75">
        <w:rPr>
          <w:rFonts w:ascii="Times New Roman" w:hAnsi="Times New Roman" w:cs="Times New Roman"/>
          <w:sz w:val="24"/>
          <w:szCs w:val="24"/>
        </w:rPr>
        <w:t>avienības</w:t>
      </w:r>
      <w:r w:rsidRPr="00B8083E">
        <w:rPr>
          <w:rFonts w:ascii="Times New Roman" w:hAnsi="Times New Roman" w:cs="Times New Roman"/>
          <w:sz w:val="24"/>
          <w:szCs w:val="24"/>
        </w:rPr>
        <w:t xml:space="preserve"> oficiālajām valodām, ir konstatējama atšķirīga attieksme, Tiesa secināja, ka arī šajā aspektā nav noticis iesniedzēju tiesību pārkāpums, jo Latvijas lēmums veicināt E</w:t>
      </w:r>
      <w:r w:rsidR="007B4E75">
        <w:rPr>
          <w:rFonts w:ascii="Times New Roman" w:hAnsi="Times New Roman" w:cs="Times New Roman"/>
          <w:sz w:val="24"/>
          <w:szCs w:val="24"/>
        </w:rPr>
        <w:t xml:space="preserve">iropas </w:t>
      </w:r>
      <w:r w:rsidRPr="00B8083E">
        <w:rPr>
          <w:rFonts w:ascii="Times New Roman" w:hAnsi="Times New Roman" w:cs="Times New Roman"/>
          <w:sz w:val="24"/>
          <w:szCs w:val="24"/>
        </w:rPr>
        <w:t>S</w:t>
      </w:r>
      <w:r w:rsidR="007B4E75">
        <w:rPr>
          <w:rFonts w:ascii="Times New Roman" w:hAnsi="Times New Roman" w:cs="Times New Roman"/>
          <w:sz w:val="24"/>
          <w:szCs w:val="24"/>
        </w:rPr>
        <w:t>avienības</w:t>
      </w:r>
      <w:r w:rsidRPr="00B8083E">
        <w:rPr>
          <w:rFonts w:ascii="Times New Roman" w:hAnsi="Times New Roman" w:cs="Times New Roman"/>
          <w:sz w:val="24"/>
          <w:szCs w:val="24"/>
        </w:rPr>
        <w:t xml:space="preserve"> oficiālo valodu apguvi bija pamatots un nepieciešams, lai dotu iespēju izglītojamajiem gūt labumu no Latvijas dalības E</w:t>
      </w:r>
      <w:r w:rsidR="007B4E75">
        <w:rPr>
          <w:rFonts w:ascii="Times New Roman" w:hAnsi="Times New Roman" w:cs="Times New Roman"/>
          <w:sz w:val="24"/>
          <w:szCs w:val="24"/>
        </w:rPr>
        <w:t xml:space="preserve">iropas </w:t>
      </w:r>
      <w:r w:rsidRPr="00B8083E">
        <w:rPr>
          <w:rFonts w:ascii="Times New Roman" w:hAnsi="Times New Roman" w:cs="Times New Roman"/>
          <w:sz w:val="24"/>
          <w:szCs w:val="24"/>
        </w:rPr>
        <w:t>S</w:t>
      </w:r>
      <w:r w:rsidR="007B4E75">
        <w:rPr>
          <w:rFonts w:ascii="Times New Roman" w:hAnsi="Times New Roman" w:cs="Times New Roman"/>
          <w:sz w:val="24"/>
          <w:szCs w:val="24"/>
        </w:rPr>
        <w:t>avienībā</w:t>
      </w:r>
      <w:r w:rsidRPr="00B8083E">
        <w:rPr>
          <w:rFonts w:ascii="Times New Roman" w:hAnsi="Times New Roman" w:cs="Times New Roman"/>
          <w:sz w:val="24"/>
          <w:szCs w:val="24"/>
        </w:rPr>
        <w:t>.</w:t>
      </w:r>
      <w:r w:rsidR="007B72B4">
        <w:rPr>
          <w:rFonts w:ascii="Times New Roman" w:hAnsi="Times New Roman" w:cs="Times New Roman"/>
          <w:sz w:val="24"/>
          <w:szCs w:val="24"/>
        </w:rPr>
        <w:t xml:space="preserve"> </w:t>
      </w:r>
      <w:r w:rsidRPr="00B8083E">
        <w:rPr>
          <w:rFonts w:ascii="Times New Roman" w:hAnsi="Times New Roman" w:cs="Times New Roman"/>
          <w:sz w:val="24"/>
          <w:szCs w:val="24"/>
        </w:rPr>
        <w:t>Savukārt attiecībā uz salīdzinājumu starp skolēniem, kuri izglītību ieguvuši krievu valodā, un skolēniem, kuri izglītību turpina iegūt tās valsts oficiālajā valodā, ar kuru Latvijai noslēgts divpusējs vai daudzpusējs līgums, Tiesa secināja, ka starp šīm divām grupām nav konstatējama atšķirīga attieksme.</w:t>
      </w:r>
    </w:p>
    <w:p w14:paraId="1691B6F9" w14:textId="77777777" w:rsidR="00CF139D" w:rsidRPr="00E45378" w:rsidRDefault="00CF139D" w:rsidP="00791F5D">
      <w:pPr>
        <w:spacing w:after="0" w:line="240" w:lineRule="auto"/>
        <w:ind w:right="46"/>
        <w:contextualSpacing/>
        <w:jc w:val="both"/>
        <w:rPr>
          <w:rFonts w:ascii="Times New Roman" w:eastAsia="Calibri" w:hAnsi="Times New Roman" w:cs="Times New Roman"/>
          <w:sz w:val="20"/>
          <w:szCs w:val="20"/>
        </w:rPr>
      </w:pPr>
    </w:p>
    <w:p w14:paraId="6F252FCB"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Sprieduma spēkā stāšanās:</w:t>
      </w:r>
    </w:p>
    <w:p w14:paraId="00A76793"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759E85C3" w14:textId="4C7502A5" w:rsidR="0014413A" w:rsidRPr="00BC6B92" w:rsidRDefault="009E4CBF" w:rsidP="002C26F4">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 xml:space="preserve">Ņemot vērā, ka iesniedzēji </w:t>
      </w:r>
      <w:r w:rsidR="00D32CF0">
        <w:rPr>
          <w:rFonts w:ascii="Times New Roman" w:hAnsi="Times New Roman" w:cs="Times New Roman"/>
          <w:sz w:val="24"/>
          <w:szCs w:val="24"/>
        </w:rPr>
        <w:t>lūdza šo</w:t>
      </w:r>
      <w:r>
        <w:rPr>
          <w:rFonts w:ascii="Times New Roman" w:hAnsi="Times New Roman" w:cs="Times New Roman"/>
          <w:sz w:val="24"/>
          <w:szCs w:val="24"/>
        </w:rPr>
        <w:t xml:space="preserve"> lietu nodot izskatīšanai Tiesas Lielajā palātā, s</w:t>
      </w:r>
      <w:r w:rsidR="00B75C33">
        <w:rPr>
          <w:rFonts w:ascii="Times New Roman" w:hAnsi="Times New Roman" w:cs="Times New Roman"/>
          <w:sz w:val="24"/>
          <w:szCs w:val="24"/>
        </w:rPr>
        <w:t>priedums stājās spēkā 2024.gada 19.februārī</w:t>
      </w:r>
      <w:r>
        <w:rPr>
          <w:rFonts w:ascii="Times New Roman" w:hAnsi="Times New Roman" w:cs="Times New Roman"/>
          <w:sz w:val="24"/>
          <w:szCs w:val="24"/>
        </w:rPr>
        <w:t>, kad Tiesas tiesnešu palāta noraidīja iesniedzēju lūgumu.</w:t>
      </w:r>
    </w:p>
    <w:p w14:paraId="3E12232A" w14:textId="48A72FE1" w:rsidR="007D3E93" w:rsidRPr="00E45378" w:rsidRDefault="007D3E93" w:rsidP="00791F5D">
      <w:pPr>
        <w:spacing w:after="0" w:line="240" w:lineRule="auto"/>
        <w:ind w:right="46"/>
        <w:rPr>
          <w:rFonts w:ascii="Times New Roman" w:hAnsi="Times New Roman" w:cs="Times New Roman"/>
          <w:sz w:val="20"/>
          <w:szCs w:val="20"/>
        </w:rPr>
      </w:pPr>
    </w:p>
    <w:p w14:paraId="7152BEDA" w14:textId="54FC9243" w:rsidR="0014413A" w:rsidRDefault="00CF139D" w:rsidP="0014413A">
      <w:pPr>
        <w:pStyle w:val="Heading2"/>
        <w:ind w:right="46"/>
        <w:jc w:val="both"/>
        <w:rPr>
          <w:smallCaps w:val="0"/>
        </w:rPr>
      </w:pPr>
      <w:r w:rsidRPr="00BC6B92">
        <w:t>II.2.</w:t>
      </w:r>
      <w:r w:rsidRPr="00BC6B92">
        <w:rPr>
          <w:smallCaps w:val="0"/>
        </w:rPr>
        <w:t>LĒMUMI</w:t>
      </w:r>
      <w:r w:rsidRPr="00BC6B92">
        <w:rPr>
          <w:rStyle w:val="FootnoteReference"/>
          <w:b w:val="0"/>
          <w:smallCaps w:val="0"/>
        </w:rPr>
        <w:footnoteReference w:id="14"/>
      </w:r>
    </w:p>
    <w:p w14:paraId="7883E76F" w14:textId="77777777" w:rsidR="0014413A" w:rsidRPr="00FC0FF8" w:rsidRDefault="0014413A" w:rsidP="002C26F4">
      <w:pPr>
        <w:pStyle w:val="ListParagraph"/>
        <w:spacing w:after="0" w:line="240" w:lineRule="auto"/>
        <w:ind w:left="0" w:right="46"/>
        <w:jc w:val="both"/>
        <w:rPr>
          <w:rFonts w:ascii="Times New Roman" w:hAnsi="Times New Roman" w:cs="Times New Roman"/>
          <w:sz w:val="20"/>
          <w:szCs w:val="20"/>
        </w:rPr>
      </w:pPr>
    </w:p>
    <w:p w14:paraId="36F142E3" w14:textId="2FEFE07C" w:rsidR="002C26F4" w:rsidRPr="00415465" w:rsidRDefault="002C26F4" w:rsidP="002C26F4">
      <w:pPr>
        <w:pStyle w:val="ListParagraph"/>
        <w:numPr>
          <w:ilvl w:val="0"/>
          <w:numId w:val="9"/>
        </w:numPr>
        <w:spacing w:after="0" w:line="240" w:lineRule="auto"/>
        <w:ind w:left="0" w:right="46" w:hanging="284"/>
        <w:jc w:val="both"/>
        <w:rPr>
          <w:rFonts w:ascii="Times New Roman" w:hAnsi="Times New Roman" w:cs="Times New Roman"/>
          <w:b/>
          <w:i/>
          <w:sz w:val="24"/>
          <w:szCs w:val="24"/>
        </w:rPr>
      </w:pPr>
      <w:r w:rsidRPr="00415465">
        <w:rPr>
          <w:rFonts w:ascii="Times New Roman" w:hAnsi="Times New Roman" w:cs="Times New Roman"/>
          <w:sz w:val="24"/>
          <w:szCs w:val="24"/>
        </w:rPr>
        <w:t xml:space="preserve">Lietā </w:t>
      </w:r>
      <w:proofErr w:type="spellStart"/>
      <w:r w:rsidRPr="00415465">
        <w:rPr>
          <w:rFonts w:ascii="Times New Roman" w:hAnsi="Times New Roman" w:cs="Times New Roman"/>
          <w:b/>
          <w:i/>
          <w:sz w:val="24"/>
          <w:szCs w:val="24"/>
        </w:rPr>
        <w:t>Šteina</w:t>
      </w:r>
      <w:proofErr w:type="spellEnd"/>
      <w:r w:rsidRPr="00415465">
        <w:rPr>
          <w:rFonts w:ascii="Times New Roman" w:hAnsi="Times New Roman" w:cs="Times New Roman"/>
          <w:b/>
          <w:i/>
          <w:sz w:val="24"/>
          <w:szCs w:val="24"/>
        </w:rPr>
        <w:t xml:space="preserve"> pret Latviju</w:t>
      </w:r>
      <w:r w:rsidRPr="00BC6B92">
        <w:rPr>
          <w:rStyle w:val="FootnoteReference"/>
          <w:rFonts w:ascii="Times New Roman" w:hAnsi="Times New Roman" w:cs="Times New Roman"/>
          <w:sz w:val="24"/>
          <w:szCs w:val="24"/>
        </w:rPr>
        <w:footnoteReference w:id="15"/>
      </w:r>
      <w:r w:rsidRPr="00415465">
        <w:rPr>
          <w:rFonts w:ascii="Times New Roman" w:hAnsi="Times New Roman" w:cs="Times New Roman"/>
          <w:sz w:val="24"/>
          <w:szCs w:val="24"/>
        </w:rPr>
        <w:t xml:space="preserve"> savā 2017.gada 19.janvāra </w:t>
      </w:r>
      <w:r w:rsidR="003E7977">
        <w:rPr>
          <w:rFonts w:ascii="Times New Roman" w:hAnsi="Times New Roman" w:cs="Times New Roman"/>
          <w:sz w:val="24"/>
          <w:szCs w:val="24"/>
        </w:rPr>
        <w:t>iesniegum</w:t>
      </w:r>
      <w:r w:rsidRPr="00415465">
        <w:rPr>
          <w:rFonts w:ascii="Times New Roman" w:hAnsi="Times New Roman" w:cs="Times New Roman"/>
          <w:sz w:val="24"/>
          <w:szCs w:val="24"/>
        </w:rPr>
        <w:t xml:space="preserve">ā Tiesai, atsaucoties uz </w:t>
      </w:r>
      <w:r w:rsidRPr="00415465">
        <w:rPr>
          <w:rFonts w:ascii="Times New Roman" w:hAnsi="Times New Roman" w:cs="Times New Roman"/>
          <w:color w:val="212529"/>
          <w:sz w:val="24"/>
          <w:szCs w:val="24"/>
          <w:shd w:val="clear" w:color="auto" w:fill="FFFFFF"/>
        </w:rPr>
        <w:t xml:space="preserve">Konvencijas 2.panta (tiesības uz dzīvību) grantētajām tiesībām, iesniedzēja sūdzējās, ka Latvija nav izpildījusi savus no Konvencijas 2.panta izrietošos pienākumus aizsargāt personu tiesības uz dzīvību un nodrošināt efektīvu nāves apstākļu izmeklēšanu. Iesniedzēja uzskatīja, ka viņas tēva tiesību uz dzīvību pārkāpumu radīja apstāklis, ka psihoneiroloģiskās ārstniecības iestādes, kurā uzturējās viņas tēvs, personāls neveica visus nepieciešamos pasākumus, lai preventīvi aizsargātu viņas tēva dzīvību un veselību. Tāpat iesniedzēja uzskatīja, ka Latvijā nebija izstrādāts pietiekami efektīvs regulējums medicīnas personāla rīcībai un reakcijai gadījumā, kad starp psihoneiroloģiskās slimnīcas pacientiem rodas konflikti, kuru rezultātā izdarīti miesas bojājumi un iestājusies nāve. Visbeidzot </w:t>
      </w:r>
      <w:r w:rsidRPr="00415465">
        <w:rPr>
          <w:rFonts w:ascii="Times New Roman" w:hAnsi="Times New Roman" w:cs="Times New Roman"/>
          <w:color w:val="212529"/>
          <w:sz w:val="24"/>
          <w:szCs w:val="24"/>
          <w:shd w:val="clear" w:color="auto" w:fill="FFFFFF"/>
        </w:rPr>
        <w:lastRenderedPageBreak/>
        <w:t>iesniedzēja uzskatīja, ka pārkāptas viņas tēva tiesības uz dzīvību, jo nacionālās iestādes neveica pietiekami efektīvu izmeklēšanu un nesauca ārstniecības personālu pie atbildības.</w:t>
      </w:r>
    </w:p>
    <w:p w14:paraId="609FD89A" w14:textId="77777777" w:rsidR="002C26F4" w:rsidRPr="00E45378" w:rsidRDefault="002C26F4" w:rsidP="002C26F4">
      <w:pPr>
        <w:pStyle w:val="ListParagraph"/>
        <w:spacing w:after="0" w:line="240" w:lineRule="auto"/>
        <w:ind w:left="0" w:right="46"/>
        <w:jc w:val="both"/>
        <w:rPr>
          <w:rFonts w:ascii="Times New Roman" w:hAnsi="Times New Roman" w:cs="Times New Roman"/>
          <w:sz w:val="20"/>
          <w:szCs w:val="20"/>
        </w:rPr>
      </w:pPr>
    </w:p>
    <w:p w14:paraId="6F45797D" w14:textId="766A4049" w:rsidR="002C26F4" w:rsidRDefault="002C26F4" w:rsidP="002C26F4">
      <w:pPr>
        <w:pStyle w:val="ListParagraph"/>
        <w:spacing w:after="0" w:line="240" w:lineRule="auto"/>
        <w:ind w:left="0" w:right="46"/>
        <w:jc w:val="both"/>
        <w:rPr>
          <w:rFonts w:ascii="Times New Roman" w:hAnsi="Times New Roman" w:cs="Times New Roman"/>
          <w:sz w:val="24"/>
          <w:szCs w:val="24"/>
        </w:rPr>
      </w:pPr>
      <w:r w:rsidRPr="00415465">
        <w:rPr>
          <w:rFonts w:ascii="Times New Roman" w:hAnsi="Times New Roman" w:cs="Times New Roman"/>
          <w:sz w:val="24"/>
          <w:szCs w:val="24"/>
        </w:rPr>
        <w:t xml:space="preserve">Tiesa visupirms, atsaucoties uz savu iedibināto judikatūru, norādīja, ka izskatāmajā lietā nekas neliecināja par to, ka ārstniecības iestāde un tās personāls zināja par iesniedzējas tēva iespējamo veselības vai dzīvības apdraudējumu, uzturoties psihoneiroloģiskajā slimnīcā, </w:t>
      </w:r>
      <w:r w:rsidR="001B1607">
        <w:rPr>
          <w:rFonts w:ascii="Times New Roman" w:hAnsi="Times New Roman" w:cs="Times New Roman"/>
          <w:sz w:val="24"/>
          <w:szCs w:val="24"/>
        </w:rPr>
        <w:t xml:space="preserve">bet </w:t>
      </w:r>
      <w:r w:rsidR="007D20F7">
        <w:rPr>
          <w:rFonts w:ascii="Times New Roman" w:hAnsi="Times New Roman" w:cs="Times New Roman"/>
          <w:sz w:val="24"/>
          <w:szCs w:val="24"/>
        </w:rPr>
        <w:t>neveic</w:t>
      </w:r>
      <w:r w:rsidR="001B1607">
        <w:rPr>
          <w:rFonts w:ascii="Times New Roman" w:hAnsi="Times New Roman" w:cs="Times New Roman"/>
          <w:sz w:val="24"/>
          <w:szCs w:val="24"/>
        </w:rPr>
        <w:t>a</w:t>
      </w:r>
      <w:r w:rsidRPr="00415465">
        <w:rPr>
          <w:rFonts w:ascii="Times New Roman" w:hAnsi="Times New Roman" w:cs="Times New Roman"/>
          <w:sz w:val="24"/>
          <w:szCs w:val="24"/>
        </w:rPr>
        <w:t xml:space="preserve"> pietiekamus preventīvos pasākumus, lai viņa dzīvību aizsargātu. Tā kā iesniedzējas tēva un cita psihoneiroloģiskās slimnīcas iemītnieka </w:t>
      </w:r>
      <w:r w:rsidRPr="00415465">
        <w:rPr>
          <w:rFonts w:ascii="Times New Roman" w:hAnsi="Times New Roman" w:cs="Times New Roman"/>
          <w:color w:val="212529"/>
          <w:sz w:val="24"/>
          <w:szCs w:val="24"/>
          <w:shd w:val="clear" w:color="auto" w:fill="FFFFFF"/>
        </w:rPr>
        <w:t>strīds</w:t>
      </w:r>
      <w:r w:rsidRPr="00415465">
        <w:rPr>
          <w:rFonts w:ascii="Times New Roman" w:hAnsi="Times New Roman" w:cs="Times New Roman"/>
          <w:sz w:val="24"/>
          <w:szCs w:val="24"/>
        </w:rPr>
        <w:t xml:space="preserve"> bija pēkšņs un nejaušs Tiesa secināja, ka iesniedzējas sūdzība par ārstniecības personāla </w:t>
      </w:r>
      <w:proofErr w:type="spellStart"/>
      <w:r w:rsidRPr="00415465">
        <w:rPr>
          <w:rFonts w:ascii="Times New Roman" w:hAnsi="Times New Roman" w:cs="Times New Roman"/>
          <w:sz w:val="24"/>
          <w:szCs w:val="24"/>
        </w:rPr>
        <w:t>proaktīvas</w:t>
      </w:r>
      <w:proofErr w:type="spellEnd"/>
      <w:r w:rsidRPr="00415465">
        <w:rPr>
          <w:rFonts w:ascii="Times New Roman" w:hAnsi="Times New Roman" w:cs="Times New Roman"/>
          <w:sz w:val="24"/>
          <w:szCs w:val="24"/>
        </w:rPr>
        <w:t xml:space="preserve"> rīcības trūkumu, lai pasargātu viņas tēvu, bija acīmredzami nepamatota.</w:t>
      </w:r>
    </w:p>
    <w:p w14:paraId="4BC7047E" w14:textId="77777777" w:rsidR="001B1607" w:rsidRPr="001B1607" w:rsidRDefault="001B1607" w:rsidP="002C26F4">
      <w:pPr>
        <w:pStyle w:val="ListParagraph"/>
        <w:spacing w:after="0" w:line="240" w:lineRule="auto"/>
        <w:ind w:left="0" w:right="46"/>
        <w:jc w:val="both"/>
        <w:rPr>
          <w:rFonts w:ascii="Times New Roman" w:hAnsi="Times New Roman" w:cs="Times New Roman"/>
          <w:sz w:val="20"/>
          <w:szCs w:val="20"/>
        </w:rPr>
      </w:pPr>
    </w:p>
    <w:p w14:paraId="17C4A603" w14:textId="626E8DC6" w:rsidR="002C26F4" w:rsidRPr="00415465" w:rsidRDefault="002C26F4" w:rsidP="002C26F4">
      <w:pPr>
        <w:pStyle w:val="ListParagraph"/>
        <w:spacing w:after="0" w:line="240" w:lineRule="auto"/>
        <w:ind w:left="0" w:right="46"/>
        <w:jc w:val="both"/>
        <w:rPr>
          <w:rFonts w:ascii="Times New Roman" w:hAnsi="Times New Roman" w:cs="Times New Roman"/>
          <w:sz w:val="24"/>
          <w:szCs w:val="24"/>
        </w:rPr>
      </w:pPr>
      <w:r w:rsidRPr="00415465">
        <w:rPr>
          <w:rFonts w:ascii="Times New Roman" w:hAnsi="Times New Roman" w:cs="Times New Roman"/>
          <w:sz w:val="24"/>
          <w:szCs w:val="24"/>
        </w:rPr>
        <w:t xml:space="preserve">Otrkārt, Tiesa pievienojās valdības argumentam, ka iesniedzējas sūdzība par valsts pienākumu nodrošināt efektīvu nacionālo regulējumu, kas pieprasītu ārstniecības iestādēm īstenot pasākumus, lai aizsargātu pacientu dzīvību, būtu noraidāma kā acīmredzami nepamatota. Tiesa piekrita valdībai, ka konkrētās lietas apstākļu gaismā nebija pamata uzskatīt, ka ārstniecības personāla rīcība būtu bijusi nepietiekama, ka ārstniecības personāls būtu apzināti apdraudējis iesniedzējas tēvu vai konkrētajā slimnīcā vai medicīnas nozarē būtu pastāvējušas sistēmiskas problēmas, kas būtu liegušas iesniedzējas tēvam saņemt nepieciešamo medicīnisko palīdzību. Tāpat Tiesa secināja, ka lietas apstākļi nenorādīja, ka ārstniecības personāls būtu acīmredzami liedzis iesniedzējas tēvam nepieciešamo neatliekamo medicīnisko palīdzību, apzinoties, ka tās nesniegšana varētu radīt dzīvības apdraudējumu. Tiesa uzsvēra, ka Konvencijas 2.pantā ietvertais </w:t>
      </w:r>
      <w:r w:rsidR="007D20F7">
        <w:rPr>
          <w:rFonts w:ascii="Times New Roman" w:hAnsi="Times New Roman" w:cs="Times New Roman"/>
          <w:sz w:val="24"/>
          <w:szCs w:val="24"/>
        </w:rPr>
        <w:t>substantīvais</w:t>
      </w:r>
      <w:r w:rsidR="007D20F7" w:rsidRPr="00415465">
        <w:rPr>
          <w:rFonts w:ascii="Times New Roman" w:hAnsi="Times New Roman" w:cs="Times New Roman"/>
          <w:sz w:val="24"/>
          <w:szCs w:val="24"/>
        </w:rPr>
        <w:t xml:space="preserve"> </w:t>
      </w:r>
      <w:r w:rsidRPr="00415465">
        <w:rPr>
          <w:rFonts w:ascii="Times New Roman" w:hAnsi="Times New Roman" w:cs="Times New Roman"/>
          <w:sz w:val="24"/>
          <w:szCs w:val="24"/>
        </w:rPr>
        <w:t>pienākums, ka</w:t>
      </w:r>
      <w:r w:rsidR="00F03D0D">
        <w:rPr>
          <w:rFonts w:ascii="Times New Roman" w:hAnsi="Times New Roman" w:cs="Times New Roman"/>
          <w:sz w:val="24"/>
          <w:szCs w:val="24"/>
        </w:rPr>
        <w:t xml:space="preserve">s paredz, ka </w:t>
      </w:r>
      <w:r w:rsidRPr="00415465">
        <w:rPr>
          <w:rFonts w:ascii="Times New Roman" w:hAnsi="Times New Roman" w:cs="Times New Roman"/>
          <w:sz w:val="24"/>
          <w:szCs w:val="24"/>
        </w:rPr>
        <w:t>valstīm ir jāuzņemas atbildība par iespējamu medicīnas personāla nolaidību, ir piemērojams īpašos (</w:t>
      </w:r>
      <w:proofErr w:type="spellStart"/>
      <w:r w:rsidRPr="00523916">
        <w:rPr>
          <w:rFonts w:ascii="Times New Roman" w:hAnsi="Times New Roman" w:cs="Times New Roman"/>
          <w:i/>
          <w:iCs/>
          <w:sz w:val="24"/>
          <w:szCs w:val="24"/>
        </w:rPr>
        <w:t>exceptional</w:t>
      </w:r>
      <w:proofErr w:type="spellEnd"/>
      <w:r w:rsidRPr="00415465">
        <w:rPr>
          <w:rFonts w:ascii="Times New Roman" w:hAnsi="Times New Roman" w:cs="Times New Roman"/>
          <w:sz w:val="24"/>
          <w:szCs w:val="24"/>
        </w:rPr>
        <w:t>) apstākļos. Savukārt izskatāmajā lietā</w:t>
      </w:r>
      <w:r w:rsidR="007D20F7">
        <w:rPr>
          <w:rFonts w:ascii="Times New Roman" w:hAnsi="Times New Roman" w:cs="Times New Roman"/>
          <w:sz w:val="24"/>
          <w:szCs w:val="24"/>
        </w:rPr>
        <w:t xml:space="preserve">, kad ārstniecības personāla iespējami nepietiekamā rīcība, ko, iespējams, varētu uzskatīt par </w:t>
      </w:r>
      <w:r w:rsidR="00B9253A">
        <w:rPr>
          <w:rFonts w:ascii="Times New Roman" w:hAnsi="Times New Roman" w:cs="Times New Roman"/>
          <w:sz w:val="24"/>
          <w:szCs w:val="24"/>
        </w:rPr>
        <w:t>ārstniecības personāla cilvēcisku kļūdu,</w:t>
      </w:r>
      <w:r w:rsidR="007D20F7">
        <w:rPr>
          <w:rFonts w:ascii="Times New Roman" w:hAnsi="Times New Roman" w:cs="Times New Roman"/>
          <w:sz w:val="24"/>
          <w:szCs w:val="24"/>
        </w:rPr>
        <w:t xml:space="preserve"> būtu </w:t>
      </w:r>
      <w:r w:rsidRPr="00415465">
        <w:rPr>
          <w:rFonts w:ascii="Times New Roman" w:hAnsi="Times New Roman" w:cs="Times New Roman"/>
          <w:sz w:val="24"/>
          <w:szCs w:val="24"/>
        </w:rPr>
        <w:t>sasnieg</w:t>
      </w:r>
      <w:r w:rsidR="007D20F7">
        <w:rPr>
          <w:rFonts w:ascii="Times New Roman" w:hAnsi="Times New Roman" w:cs="Times New Roman"/>
          <w:sz w:val="24"/>
          <w:szCs w:val="24"/>
        </w:rPr>
        <w:t>u</w:t>
      </w:r>
      <w:r w:rsidR="00EF6EBE">
        <w:rPr>
          <w:rFonts w:ascii="Times New Roman" w:hAnsi="Times New Roman" w:cs="Times New Roman"/>
          <w:sz w:val="24"/>
          <w:szCs w:val="24"/>
        </w:rPr>
        <w:t>si</w:t>
      </w:r>
      <w:r w:rsidR="007D20F7">
        <w:rPr>
          <w:rFonts w:ascii="Times New Roman" w:hAnsi="Times New Roman" w:cs="Times New Roman"/>
          <w:sz w:val="24"/>
          <w:szCs w:val="24"/>
        </w:rPr>
        <w:t xml:space="preserve"> </w:t>
      </w:r>
      <w:r w:rsidRPr="00415465">
        <w:rPr>
          <w:rFonts w:ascii="Times New Roman" w:hAnsi="Times New Roman" w:cs="Times New Roman"/>
          <w:sz w:val="24"/>
          <w:szCs w:val="24"/>
        </w:rPr>
        <w:t>tād</w:t>
      </w:r>
      <w:r w:rsidR="007D20F7">
        <w:rPr>
          <w:rFonts w:ascii="Times New Roman" w:hAnsi="Times New Roman" w:cs="Times New Roman"/>
          <w:sz w:val="24"/>
          <w:szCs w:val="24"/>
        </w:rPr>
        <w:t>u</w:t>
      </w:r>
      <w:r w:rsidRPr="00415465">
        <w:rPr>
          <w:rFonts w:ascii="Times New Roman" w:hAnsi="Times New Roman" w:cs="Times New Roman"/>
          <w:sz w:val="24"/>
          <w:szCs w:val="24"/>
        </w:rPr>
        <w:t xml:space="preserve"> līmeni, kas pieprasītu valstij uzņemties atbildību. Attiecīgi</w:t>
      </w:r>
      <w:r w:rsidR="00EF6EBE">
        <w:rPr>
          <w:rFonts w:ascii="Times New Roman" w:hAnsi="Times New Roman" w:cs="Times New Roman"/>
          <w:sz w:val="24"/>
          <w:szCs w:val="24"/>
        </w:rPr>
        <w:t>,</w:t>
      </w:r>
      <w:r w:rsidRPr="00415465">
        <w:rPr>
          <w:rFonts w:ascii="Times New Roman" w:hAnsi="Times New Roman" w:cs="Times New Roman"/>
          <w:sz w:val="24"/>
          <w:szCs w:val="24"/>
        </w:rPr>
        <w:t xml:space="preserve"> Tiesa šo iesniedzējas sūdzību arī noraidīja kā acīmredzami nepamatotu.</w:t>
      </w:r>
    </w:p>
    <w:p w14:paraId="6E2185B9" w14:textId="77777777" w:rsidR="002C26F4" w:rsidRPr="00CC3571" w:rsidRDefault="002C26F4" w:rsidP="002C26F4">
      <w:pPr>
        <w:pStyle w:val="ListParagraph"/>
        <w:spacing w:after="0" w:line="240" w:lineRule="auto"/>
        <w:ind w:right="46"/>
        <w:jc w:val="both"/>
        <w:rPr>
          <w:rFonts w:ascii="Times New Roman" w:hAnsi="Times New Roman" w:cs="Times New Roman"/>
          <w:sz w:val="20"/>
          <w:szCs w:val="20"/>
        </w:rPr>
      </w:pPr>
    </w:p>
    <w:p w14:paraId="72AF68BC" w14:textId="0B109DBB" w:rsidR="002C26F4" w:rsidRDefault="002C26F4" w:rsidP="002C26F4">
      <w:pPr>
        <w:pStyle w:val="ListParagraph"/>
        <w:spacing w:after="0" w:line="240" w:lineRule="auto"/>
        <w:ind w:left="0" w:right="46"/>
        <w:jc w:val="both"/>
        <w:rPr>
          <w:rFonts w:ascii="Times New Roman" w:hAnsi="Times New Roman" w:cs="Times New Roman"/>
          <w:sz w:val="24"/>
          <w:szCs w:val="24"/>
        </w:rPr>
      </w:pPr>
      <w:r w:rsidRPr="00415465">
        <w:rPr>
          <w:rFonts w:ascii="Times New Roman" w:hAnsi="Times New Roman" w:cs="Times New Roman"/>
          <w:sz w:val="24"/>
          <w:szCs w:val="24"/>
        </w:rPr>
        <w:t>Treškārt, pievēršoties iesniedzējas sūdzības daļai par iesniedzējas tēva nāves apstākļu izmeklēšanas efektivitāti, Tiesa atsaucās uz savu iepriekšējo judikatūru, atbilstoši kurai valstīm ir no Konvencijas 2.panta izrietošs pienākums veidot nacionālo tiesību sistēmas, kas spēj noskaidrot personu nāves apstākļus un saukt personas pie atbildības. Tā kā izskatāmās lietas apstākļos nekas neliecināja par to, ka iesniedzējas tēva nāve būtu iestājusies ārstniecības personāla ļaunprātīgas rīcības rezultātā, Tiesa uzsvēra, ka šādā situācijā krimināltiesisks mehānisms nav obligāti nepieciešams. Tiesa atsaucās uz to, ka nacionālā līmenī psihoneiroloģiskās slimnīcas pacientu, kurš iesniedzējas tēvam uzbruka, atzina par vainīgu tādu miesas bojājumu nodarīšanā, kas pārkāpēja neuzmanības rezultātā noveda līdz cietušā nāvei, un viņam tika piemēroti medicīniska rakstura piespiedu līdzekļi. Turklāt iespējamu ārstu bezdarbību un nolaidību nacionālās iestādes vērtēja vēl viena kriminālprocesa ietvaros, attiecībā uz kuru iesniedzēja nebija izvirzījusi argumentus par iespējamiem trūkumiem izmeklēšanas neatkarībā. Iesniedzēja šajā izmeklēšanā piedalījās, un kriminālprocesu uzsāka nekavējoties pēc iesniedzējas mātes iesnieguma par iespējamu medicīnas personāla nolaidību, tāpēc iesniedzējas argumentu, ka kriminālprocesu uzsāka novēloti, Tiesa atzina par nepamatotu. Tāpat Tiesa nepiekrita iesniedzējas apgalvojumam, ka izmeklēšana bija neefektīva vai virspusēja</w:t>
      </w:r>
      <w:r w:rsidR="00B9253A">
        <w:rPr>
          <w:rFonts w:ascii="Times New Roman" w:hAnsi="Times New Roman" w:cs="Times New Roman"/>
          <w:sz w:val="24"/>
          <w:szCs w:val="24"/>
        </w:rPr>
        <w:t>,</w:t>
      </w:r>
      <w:r w:rsidR="00EF6EBE">
        <w:rPr>
          <w:rFonts w:ascii="Times New Roman" w:hAnsi="Times New Roman" w:cs="Times New Roman"/>
          <w:sz w:val="24"/>
          <w:szCs w:val="24"/>
        </w:rPr>
        <w:t xml:space="preserve"> secinot, ka</w:t>
      </w:r>
      <w:r w:rsidRPr="00415465">
        <w:rPr>
          <w:rFonts w:ascii="Times New Roman" w:hAnsi="Times New Roman" w:cs="Times New Roman"/>
          <w:sz w:val="24"/>
          <w:szCs w:val="24"/>
        </w:rPr>
        <w:t xml:space="preserve"> izmeklēšanu iestādes pabeidza savlaicīgi</w:t>
      </w:r>
      <w:r w:rsidR="00B9253A">
        <w:rPr>
          <w:rFonts w:ascii="Times New Roman" w:hAnsi="Times New Roman" w:cs="Times New Roman"/>
          <w:sz w:val="24"/>
          <w:szCs w:val="24"/>
        </w:rPr>
        <w:t> </w:t>
      </w:r>
      <w:r w:rsidRPr="00415465">
        <w:rPr>
          <w:rFonts w:ascii="Times New Roman" w:hAnsi="Times New Roman" w:cs="Times New Roman"/>
          <w:sz w:val="24"/>
          <w:szCs w:val="24"/>
        </w:rPr>
        <w:t xml:space="preserve">– </w:t>
      </w:r>
      <w:r w:rsidR="00EF6EBE">
        <w:rPr>
          <w:rFonts w:ascii="Times New Roman" w:hAnsi="Times New Roman" w:cs="Times New Roman"/>
          <w:sz w:val="24"/>
          <w:szCs w:val="24"/>
        </w:rPr>
        <w:t>2</w:t>
      </w:r>
      <w:r w:rsidRPr="00415465">
        <w:rPr>
          <w:rFonts w:ascii="Times New Roman" w:hAnsi="Times New Roman" w:cs="Times New Roman"/>
          <w:sz w:val="24"/>
          <w:szCs w:val="24"/>
        </w:rPr>
        <w:t xml:space="preserve"> gadu laikā. Līdz ar to Tiesa secināja, ka kriminālprocesā par iespējamu medicīnas personāla nolaidību izmeklēšana bija pienācīga, bet iesniedzējas sūdzība šajā saistībā būtu noraidāma kā acīmredzami nepamatota.</w:t>
      </w:r>
    </w:p>
    <w:p w14:paraId="2421D924" w14:textId="41940EBF" w:rsidR="00B9253A" w:rsidRPr="00B71CF0" w:rsidRDefault="00B9253A" w:rsidP="002C26F4">
      <w:pPr>
        <w:pStyle w:val="ListParagraph"/>
        <w:spacing w:after="0" w:line="240" w:lineRule="auto"/>
        <w:ind w:left="0" w:right="46"/>
        <w:jc w:val="both"/>
        <w:rPr>
          <w:rFonts w:ascii="Times New Roman" w:hAnsi="Times New Roman" w:cs="Times New Roman"/>
          <w:sz w:val="20"/>
          <w:szCs w:val="20"/>
        </w:rPr>
      </w:pPr>
    </w:p>
    <w:p w14:paraId="680698F7" w14:textId="177FB5E6" w:rsidR="00B9253A" w:rsidRDefault="00B9253A" w:rsidP="002C26F4">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lastRenderedPageBreak/>
        <w:t>Līdztekus Tiesa atgādināja par citiem tiesību aizsardzības līdzekļiem, kas iesniedzējai šajā lietā bija. Proti, pretēji iesniedzējas apgalvojumam, Tiesa, atsaucoties uz tās iepriekšējo judikatūru, uzskatīja, ka iesniedzējai bija iespēja civiltiesiskā kārtā prasīt kompensāciju no slimnīcas vai konkrētā ārstniecības personāla. Tā kā iesniedzēja šo tiesību aizsardzības līdzekli nebija izmantojusi Tiesa secināja, ka iesniedzēja</w:t>
      </w:r>
      <w:r w:rsidR="00EF6EBE">
        <w:rPr>
          <w:rFonts w:ascii="Times New Roman" w:hAnsi="Times New Roman" w:cs="Times New Roman"/>
          <w:sz w:val="24"/>
          <w:szCs w:val="24"/>
        </w:rPr>
        <w:t>s</w:t>
      </w:r>
      <w:r>
        <w:rPr>
          <w:rFonts w:ascii="Times New Roman" w:hAnsi="Times New Roman" w:cs="Times New Roman"/>
          <w:sz w:val="24"/>
          <w:szCs w:val="24"/>
        </w:rPr>
        <w:t xml:space="preserve"> sūdzība būtu noraidāma arī nacionālo tiesību aizsardzības līdzekļu neizsmelšanas dēļ.</w:t>
      </w:r>
    </w:p>
    <w:p w14:paraId="0D2A557E" w14:textId="77777777" w:rsidR="002C26F4" w:rsidRPr="002C26F4" w:rsidRDefault="002C26F4" w:rsidP="002C26F4">
      <w:pPr>
        <w:pStyle w:val="ListParagraph"/>
        <w:spacing w:after="0" w:line="240" w:lineRule="auto"/>
        <w:ind w:left="0" w:right="46"/>
        <w:jc w:val="both"/>
        <w:rPr>
          <w:rFonts w:ascii="Times New Roman" w:hAnsi="Times New Roman" w:cs="Times New Roman"/>
          <w:sz w:val="20"/>
          <w:szCs w:val="20"/>
        </w:rPr>
      </w:pPr>
    </w:p>
    <w:p w14:paraId="08AB0915" w14:textId="0E68DA48" w:rsidR="002C26F4" w:rsidRDefault="002C26F4" w:rsidP="002C26F4">
      <w:pPr>
        <w:pStyle w:val="ListParagraph"/>
        <w:numPr>
          <w:ilvl w:val="0"/>
          <w:numId w:val="9"/>
        </w:numPr>
        <w:spacing w:after="0" w:line="240" w:lineRule="auto"/>
        <w:ind w:left="0" w:right="46" w:hanging="426"/>
        <w:jc w:val="both"/>
        <w:rPr>
          <w:rFonts w:ascii="Times New Roman" w:hAnsi="Times New Roman" w:cs="Times New Roman"/>
          <w:sz w:val="24"/>
          <w:szCs w:val="24"/>
        </w:rPr>
      </w:pPr>
      <w:r w:rsidRPr="00BC6B92">
        <w:rPr>
          <w:rFonts w:ascii="Times New Roman" w:hAnsi="Times New Roman" w:cs="Times New Roman"/>
          <w:sz w:val="24"/>
          <w:szCs w:val="24"/>
        </w:rPr>
        <w:t xml:space="preserve">Lietā </w:t>
      </w:r>
      <w:proofErr w:type="spellStart"/>
      <w:r>
        <w:rPr>
          <w:rFonts w:ascii="Times New Roman" w:hAnsi="Times New Roman" w:cs="Times New Roman"/>
          <w:b/>
          <w:bCs/>
          <w:i/>
          <w:iCs/>
          <w:sz w:val="24"/>
          <w:szCs w:val="24"/>
        </w:rPr>
        <w:t>Gap</w:t>
      </w:r>
      <w:r w:rsidR="00F92E1B">
        <w:rPr>
          <w:rFonts w:ascii="Times New Roman" w:hAnsi="Times New Roman" w:cs="Times New Roman"/>
          <w:b/>
          <w:bCs/>
          <w:i/>
          <w:iCs/>
          <w:sz w:val="24"/>
          <w:szCs w:val="24"/>
        </w:rPr>
        <w:t>o</w:t>
      </w:r>
      <w:r>
        <w:rPr>
          <w:rFonts w:ascii="Times New Roman" w:hAnsi="Times New Roman" w:cs="Times New Roman"/>
          <w:b/>
          <w:bCs/>
          <w:i/>
          <w:iCs/>
          <w:sz w:val="24"/>
          <w:szCs w:val="24"/>
        </w:rPr>
        <w:t>ņenko</w:t>
      </w:r>
      <w:proofErr w:type="spellEnd"/>
      <w:r>
        <w:rPr>
          <w:rFonts w:ascii="Times New Roman" w:hAnsi="Times New Roman" w:cs="Times New Roman"/>
          <w:b/>
          <w:bCs/>
          <w:i/>
          <w:iCs/>
          <w:sz w:val="24"/>
          <w:szCs w:val="24"/>
        </w:rPr>
        <w:t xml:space="preserve"> </w:t>
      </w:r>
      <w:r w:rsidRPr="00442CA4">
        <w:rPr>
          <w:rFonts w:ascii="Times New Roman" w:hAnsi="Times New Roman" w:cs="Times New Roman"/>
          <w:b/>
          <w:bCs/>
          <w:i/>
          <w:iCs/>
          <w:sz w:val="24"/>
          <w:szCs w:val="24"/>
        </w:rPr>
        <w:t xml:space="preserve">pret </w:t>
      </w:r>
      <w:r>
        <w:rPr>
          <w:rFonts w:ascii="Times New Roman" w:hAnsi="Times New Roman" w:cs="Times New Roman"/>
          <w:b/>
          <w:bCs/>
          <w:i/>
          <w:iCs/>
          <w:sz w:val="24"/>
          <w:szCs w:val="24"/>
        </w:rPr>
        <w:t>Latviju</w:t>
      </w:r>
      <w:r w:rsidRPr="00210401">
        <w:rPr>
          <w:rStyle w:val="FootnoteReference"/>
          <w:rFonts w:ascii="Times New Roman" w:hAnsi="Times New Roman" w:cs="Times New Roman"/>
          <w:sz w:val="24"/>
          <w:szCs w:val="24"/>
        </w:rPr>
        <w:footnoteReference w:id="16"/>
      </w:r>
      <w:r w:rsidR="000431AC">
        <w:rPr>
          <w:rFonts w:ascii="Times New Roman" w:hAnsi="Times New Roman" w:cs="Times New Roman"/>
          <w:sz w:val="24"/>
          <w:szCs w:val="24"/>
        </w:rPr>
        <w:t xml:space="preserve"> </w:t>
      </w:r>
      <w:r>
        <w:rPr>
          <w:rFonts w:ascii="Times New Roman" w:hAnsi="Times New Roman" w:cs="Times New Roman"/>
          <w:sz w:val="24"/>
          <w:szCs w:val="24"/>
        </w:rPr>
        <w:t xml:space="preserve">savā </w:t>
      </w:r>
      <w:r w:rsidRPr="008B14D9">
        <w:rPr>
          <w:rFonts w:ascii="Times New Roman" w:hAnsi="Times New Roman" w:cs="Times New Roman"/>
          <w:sz w:val="24"/>
          <w:szCs w:val="24"/>
        </w:rPr>
        <w:t xml:space="preserve">2018.gada 22.jūnija </w:t>
      </w:r>
      <w:r w:rsidR="003E7977">
        <w:rPr>
          <w:rFonts w:ascii="Times New Roman" w:hAnsi="Times New Roman" w:cs="Times New Roman"/>
          <w:sz w:val="24"/>
          <w:szCs w:val="24"/>
        </w:rPr>
        <w:t>iesniegum</w:t>
      </w:r>
      <w:r>
        <w:rPr>
          <w:rFonts w:ascii="Times New Roman" w:hAnsi="Times New Roman" w:cs="Times New Roman"/>
          <w:sz w:val="24"/>
          <w:szCs w:val="24"/>
        </w:rPr>
        <w:t xml:space="preserve">ā Tiesai, </w:t>
      </w:r>
      <w:r w:rsidRPr="008B14D9">
        <w:rPr>
          <w:rFonts w:ascii="Times New Roman" w:hAnsi="Times New Roman" w:cs="Times New Roman"/>
          <w:sz w:val="24"/>
          <w:szCs w:val="24"/>
        </w:rPr>
        <w:t>atsaucoties uz Konvencija</w:t>
      </w:r>
      <w:r w:rsidR="00600147">
        <w:rPr>
          <w:rFonts w:ascii="Times New Roman" w:hAnsi="Times New Roman" w:cs="Times New Roman"/>
          <w:sz w:val="24"/>
          <w:szCs w:val="24"/>
        </w:rPr>
        <w:t>s</w:t>
      </w:r>
      <w:r w:rsidRPr="008B14D9">
        <w:rPr>
          <w:rFonts w:ascii="Times New Roman" w:hAnsi="Times New Roman" w:cs="Times New Roman"/>
          <w:sz w:val="24"/>
          <w:szCs w:val="24"/>
        </w:rPr>
        <w:t xml:space="preserve"> 5.panta 1.punkt</w:t>
      </w:r>
      <w:r w:rsidR="007467DC">
        <w:rPr>
          <w:rFonts w:ascii="Times New Roman" w:hAnsi="Times New Roman" w:cs="Times New Roman"/>
          <w:sz w:val="24"/>
          <w:szCs w:val="24"/>
        </w:rPr>
        <w:t xml:space="preserve">a </w:t>
      </w:r>
      <w:r w:rsidR="00EF6EBE">
        <w:rPr>
          <w:rFonts w:ascii="Times New Roman" w:hAnsi="Times New Roman" w:cs="Times New Roman"/>
          <w:sz w:val="24"/>
          <w:szCs w:val="24"/>
        </w:rPr>
        <w:t>(</w:t>
      </w:r>
      <w:r w:rsidR="007467DC">
        <w:rPr>
          <w:rFonts w:ascii="Times New Roman" w:hAnsi="Times New Roman" w:cs="Times New Roman"/>
          <w:sz w:val="24"/>
          <w:szCs w:val="24"/>
        </w:rPr>
        <w:t>c</w:t>
      </w:r>
      <w:r w:rsidR="00600147">
        <w:rPr>
          <w:rFonts w:ascii="Times New Roman" w:hAnsi="Times New Roman" w:cs="Times New Roman"/>
          <w:sz w:val="24"/>
          <w:szCs w:val="24"/>
        </w:rPr>
        <w:t xml:space="preserve">) </w:t>
      </w:r>
      <w:r w:rsidR="007467DC">
        <w:rPr>
          <w:rFonts w:ascii="Times New Roman" w:hAnsi="Times New Roman" w:cs="Times New Roman"/>
          <w:sz w:val="24"/>
          <w:szCs w:val="24"/>
        </w:rPr>
        <w:t>apakšpunktu</w:t>
      </w:r>
      <w:r w:rsidRPr="008B14D9">
        <w:rPr>
          <w:rFonts w:ascii="Times New Roman" w:hAnsi="Times New Roman" w:cs="Times New Roman"/>
          <w:sz w:val="24"/>
          <w:szCs w:val="24"/>
        </w:rPr>
        <w:t xml:space="preserve"> un 3.punktu (tiesības uz </w:t>
      </w:r>
      <w:r w:rsidR="00EF6EBE">
        <w:rPr>
          <w:rFonts w:ascii="Times New Roman" w:hAnsi="Times New Roman" w:cs="Times New Roman"/>
          <w:sz w:val="24"/>
          <w:szCs w:val="24"/>
        </w:rPr>
        <w:t xml:space="preserve">personisko </w:t>
      </w:r>
      <w:r w:rsidRPr="008B14D9">
        <w:rPr>
          <w:rFonts w:ascii="Times New Roman" w:hAnsi="Times New Roman" w:cs="Times New Roman"/>
          <w:sz w:val="24"/>
          <w:szCs w:val="24"/>
        </w:rPr>
        <w:t xml:space="preserve">brīvību, apcietinājuma pamatojums), </w:t>
      </w:r>
      <w:r w:rsidR="000431AC">
        <w:rPr>
          <w:rFonts w:ascii="Times New Roman" w:hAnsi="Times New Roman" w:cs="Times New Roman"/>
          <w:sz w:val="24"/>
          <w:szCs w:val="24"/>
        </w:rPr>
        <w:t>iesniedzējs</w:t>
      </w:r>
      <w:r w:rsidR="000431AC" w:rsidRPr="008B14D9">
        <w:rPr>
          <w:rFonts w:ascii="Times New Roman" w:hAnsi="Times New Roman" w:cs="Times New Roman"/>
          <w:sz w:val="24"/>
          <w:szCs w:val="24"/>
        </w:rPr>
        <w:t xml:space="preserve"> </w:t>
      </w:r>
      <w:r w:rsidRPr="008B14D9">
        <w:rPr>
          <w:rFonts w:ascii="Times New Roman" w:hAnsi="Times New Roman" w:cs="Times New Roman"/>
          <w:sz w:val="24"/>
          <w:szCs w:val="24"/>
        </w:rPr>
        <w:t xml:space="preserve">sūdzējās, ka nacionālās tiesas, lemjot par apcietinājuma piemērošanu un pagarināšanu, nebija sniegušas pietiekamu pamatojumu apcietinājuma nepieciešamībai. Savukārt, atsaucoties uz Konvencijas 10.pantu (izteiksmes brīvība), iesniedzējs apgalvoja, ka apcietinājums viņam tika piemērots kā sods par viņa politisko darbību, tādējādi </w:t>
      </w:r>
      <w:r w:rsidR="00600147">
        <w:rPr>
          <w:rFonts w:ascii="Times New Roman" w:hAnsi="Times New Roman" w:cs="Times New Roman"/>
          <w:sz w:val="24"/>
          <w:szCs w:val="24"/>
        </w:rPr>
        <w:t xml:space="preserve">it kā </w:t>
      </w:r>
      <w:r w:rsidRPr="008B14D9">
        <w:rPr>
          <w:rFonts w:ascii="Times New Roman" w:hAnsi="Times New Roman" w:cs="Times New Roman"/>
          <w:sz w:val="24"/>
          <w:szCs w:val="24"/>
        </w:rPr>
        <w:t>nepamatoti ierobežojot viņa tiesības publiski paust savus uzskatus.</w:t>
      </w:r>
    </w:p>
    <w:p w14:paraId="248821B4" w14:textId="77777777" w:rsidR="002C26F4" w:rsidRPr="00CC3571" w:rsidRDefault="002C26F4" w:rsidP="002C26F4">
      <w:pPr>
        <w:pStyle w:val="ListParagraph"/>
        <w:spacing w:after="0" w:line="240" w:lineRule="auto"/>
        <w:ind w:left="0" w:right="46"/>
        <w:jc w:val="both"/>
        <w:rPr>
          <w:rFonts w:ascii="Times New Roman" w:hAnsi="Times New Roman" w:cs="Times New Roman"/>
          <w:sz w:val="20"/>
          <w:szCs w:val="20"/>
        </w:rPr>
      </w:pPr>
    </w:p>
    <w:p w14:paraId="1581BD47" w14:textId="0A9D3A0D" w:rsidR="002C26F4" w:rsidRDefault="002C26F4" w:rsidP="002C26F4">
      <w:pPr>
        <w:pStyle w:val="ListParagraph"/>
        <w:spacing w:after="0" w:line="240" w:lineRule="auto"/>
        <w:ind w:left="0" w:right="46"/>
        <w:jc w:val="both"/>
        <w:rPr>
          <w:rFonts w:ascii="Times New Roman" w:hAnsi="Times New Roman" w:cs="Times New Roman"/>
          <w:sz w:val="24"/>
          <w:szCs w:val="24"/>
        </w:rPr>
      </w:pPr>
      <w:r w:rsidRPr="008B14D9">
        <w:rPr>
          <w:rFonts w:ascii="Times New Roman" w:hAnsi="Times New Roman" w:cs="Times New Roman"/>
          <w:sz w:val="24"/>
          <w:szCs w:val="24"/>
        </w:rPr>
        <w:t xml:space="preserve">Tiesa visupirms izvērtēja valdības celto iebildumu, ka iesniedzējs ir ļaunprātīgi izmantojis individuālās sūdzības iesniegšanas tiesības, jo savā iesniegumā </w:t>
      </w:r>
      <w:r w:rsidR="00600147">
        <w:rPr>
          <w:rFonts w:ascii="Times New Roman" w:hAnsi="Times New Roman" w:cs="Times New Roman"/>
          <w:sz w:val="24"/>
          <w:szCs w:val="24"/>
        </w:rPr>
        <w:t>bija</w:t>
      </w:r>
      <w:r w:rsidRPr="008B14D9">
        <w:rPr>
          <w:rFonts w:ascii="Times New Roman" w:hAnsi="Times New Roman" w:cs="Times New Roman"/>
          <w:sz w:val="24"/>
          <w:szCs w:val="24"/>
        </w:rPr>
        <w:t xml:space="preserve"> apzināti lietojis aizskarošus un aizvainojošus apzīmējumus un izteicienus, kas bija vērsti pret Latvijas valsti un valsts iestādēm. Tiesa, atsaucoties uz savu judikatūru, atgādināja, ka dažādu kaitinošu, apvainojošu vai provocējošu izteikumu izmantošana sarakstē ar Tiesu var tikt uzskatīta par ļaunprātīgu individuālās sūdzības iesniegšanas tiesību izmantošanu, neatkarīgi no tā, vai izteikumi ir vērsti pret valsti-atbildētāju, tās iestādēm, pārstāvjiem tiesvedībā Tiesā, pašu Tiesu, tās tiesnešiem vai Tiesas </w:t>
      </w:r>
      <w:r w:rsidR="00E60D7C">
        <w:rPr>
          <w:rFonts w:ascii="Times New Roman" w:hAnsi="Times New Roman" w:cs="Times New Roman"/>
          <w:sz w:val="24"/>
          <w:szCs w:val="24"/>
        </w:rPr>
        <w:t>Sekretariātu</w:t>
      </w:r>
      <w:r w:rsidRPr="008B14D9">
        <w:rPr>
          <w:rFonts w:ascii="Times New Roman" w:hAnsi="Times New Roman" w:cs="Times New Roman"/>
          <w:sz w:val="24"/>
          <w:szCs w:val="24"/>
        </w:rPr>
        <w:t xml:space="preserve"> un tā darbiniekiem. Tomēr šajā lietā Tiesa neuzskatīja par nepieciešamu vērtēt valdības iebildumu pēc būtības, jo iesniedzēja sūdzība</w:t>
      </w:r>
      <w:r w:rsidR="00EF6EBE">
        <w:rPr>
          <w:rFonts w:ascii="Times New Roman" w:hAnsi="Times New Roman" w:cs="Times New Roman"/>
          <w:sz w:val="24"/>
          <w:szCs w:val="24"/>
        </w:rPr>
        <w:t>s</w:t>
      </w:r>
      <w:r w:rsidRPr="008B14D9">
        <w:rPr>
          <w:rFonts w:ascii="Times New Roman" w:hAnsi="Times New Roman" w:cs="Times New Roman"/>
          <w:sz w:val="24"/>
          <w:szCs w:val="24"/>
        </w:rPr>
        <w:t xml:space="preserve"> jebkurā gadījumā bija nepieņemama izskatīšanai </w:t>
      </w:r>
      <w:r w:rsidR="00600147">
        <w:rPr>
          <w:rFonts w:ascii="Times New Roman" w:hAnsi="Times New Roman" w:cs="Times New Roman"/>
          <w:sz w:val="24"/>
          <w:szCs w:val="24"/>
        </w:rPr>
        <w:t>pēc būtības</w:t>
      </w:r>
      <w:r w:rsidRPr="008B14D9">
        <w:rPr>
          <w:rFonts w:ascii="Times New Roman" w:hAnsi="Times New Roman" w:cs="Times New Roman"/>
          <w:sz w:val="24"/>
          <w:szCs w:val="24"/>
        </w:rPr>
        <w:t>.</w:t>
      </w:r>
    </w:p>
    <w:p w14:paraId="2D46F9D4" w14:textId="77777777" w:rsidR="002C26F4" w:rsidRPr="002C26F4" w:rsidRDefault="002C26F4" w:rsidP="002C26F4">
      <w:pPr>
        <w:pStyle w:val="ListParagraph"/>
        <w:spacing w:after="0" w:line="240" w:lineRule="auto"/>
        <w:ind w:left="0" w:right="46"/>
        <w:jc w:val="both"/>
        <w:rPr>
          <w:rFonts w:ascii="Times New Roman" w:hAnsi="Times New Roman" w:cs="Times New Roman"/>
          <w:sz w:val="20"/>
          <w:szCs w:val="20"/>
        </w:rPr>
      </w:pPr>
    </w:p>
    <w:p w14:paraId="16EAF3DD" w14:textId="4175DD43" w:rsidR="002C26F4" w:rsidRDefault="002C26F4" w:rsidP="002C26F4">
      <w:pPr>
        <w:pStyle w:val="ListParagraph"/>
        <w:spacing w:after="0" w:line="240" w:lineRule="auto"/>
        <w:ind w:left="0" w:right="46"/>
        <w:jc w:val="both"/>
        <w:rPr>
          <w:rFonts w:ascii="Times New Roman" w:hAnsi="Times New Roman" w:cs="Times New Roman"/>
          <w:sz w:val="24"/>
          <w:szCs w:val="24"/>
        </w:rPr>
      </w:pPr>
      <w:r w:rsidRPr="008B14D9">
        <w:rPr>
          <w:rFonts w:ascii="Times New Roman" w:hAnsi="Times New Roman" w:cs="Times New Roman"/>
          <w:sz w:val="24"/>
          <w:szCs w:val="24"/>
        </w:rPr>
        <w:t>Pievēršoties iesniedzēja sūdzībai par viņam piemērotā apcietinājuma pamatotību, Tiesa atgādināja, ka Konvencijas 5.panta 1.</w:t>
      </w:r>
      <w:r w:rsidR="00F92E1B">
        <w:rPr>
          <w:rFonts w:ascii="Times New Roman" w:hAnsi="Times New Roman" w:cs="Times New Roman"/>
          <w:sz w:val="24"/>
          <w:szCs w:val="24"/>
        </w:rPr>
        <w:t xml:space="preserve">punkta </w:t>
      </w:r>
      <w:r w:rsidR="00600147">
        <w:rPr>
          <w:rFonts w:ascii="Times New Roman" w:hAnsi="Times New Roman" w:cs="Times New Roman"/>
          <w:sz w:val="24"/>
          <w:szCs w:val="24"/>
        </w:rPr>
        <w:t>(c) </w:t>
      </w:r>
      <w:r w:rsidR="00F92E1B">
        <w:rPr>
          <w:rFonts w:ascii="Times New Roman" w:hAnsi="Times New Roman" w:cs="Times New Roman"/>
          <w:sz w:val="24"/>
          <w:szCs w:val="24"/>
        </w:rPr>
        <w:t>apakš</w:t>
      </w:r>
      <w:r w:rsidRPr="008B14D9">
        <w:rPr>
          <w:rFonts w:ascii="Times New Roman" w:hAnsi="Times New Roman" w:cs="Times New Roman"/>
          <w:sz w:val="24"/>
          <w:szCs w:val="24"/>
        </w:rPr>
        <w:t xml:space="preserve">punkts un 3.punkts ir vērtējami kopsakarā, kā arī uzsvēra tās judikatūrā nostiprinātos pamatprincipus attiecībā uz </w:t>
      </w:r>
      <w:r w:rsidR="00EF6EBE">
        <w:rPr>
          <w:rFonts w:ascii="Times New Roman" w:hAnsi="Times New Roman" w:cs="Times New Roman"/>
          <w:sz w:val="24"/>
          <w:szCs w:val="24"/>
        </w:rPr>
        <w:t>“</w:t>
      </w:r>
      <w:r w:rsidRPr="008B14D9">
        <w:rPr>
          <w:rFonts w:ascii="Times New Roman" w:hAnsi="Times New Roman" w:cs="Times New Roman"/>
          <w:sz w:val="24"/>
          <w:szCs w:val="24"/>
        </w:rPr>
        <w:t xml:space="preserve">pietiekamu aizdomu” esību apcietinājuma sākotnējai piemērošanai un vēlākai pagarināšanai. Pievēršoties izskatāmajai lietai, Tiesa atzīmēja, ka gan izmeklēšanas tiesnesis, gan Rīgas </w:t>
      </w:r>
      <w:r w:rsidR="00B84490">
        <w:rPr>
          <w:rFonts w:ascii="Times New Roman" w:hAnsi="Times New Roman" w:cs="Times New Roman"/>
          <w:sz w:val="24"/>
          <w:szCs w:val="24"/>
        </w:rPr>
        <w:t>a</w:t>
      </w:r>
      <w:r w:rsidRPr="008B14D9">
        <w:rPr>
          <w:rFonts w:ascii="Times New Roman" w:hAnsi="Times New Roman" w:cs="Times New Roman"/>
          <w:sz w:val="24"/>
          <w:szCs w:val="24"/>
        </w:rPr>
        <w:t xml:space="preserve">pgabaltiesa savos lēmumos bija norādījuši uz pamatotām aizdomām, ka iesniedzējs varētu būt izdarījis viņam inkriminētos noziedzīgos nodarījumus. Arī pats iesniedzējs neapstrīdēja to, ka viņš bija publikāciju, par kurām pret viņu tika ierosināts kriminālprocess, autors. Turklāt Tiesa secināja, ka Rīgas </w:t>
      </w:r>
      <w:r w:rsidR="00B84490">
        <w:rPr>
          <w:rFonts w:ascii="Times New Roman" w:hAnsi="Times New Roman" w:cs="Times New Roman"/>
          <w:sz w:val="24"/>
          <w:szCs w:val="24"/>
        </w:rPr>
        <w:t>a</w:t>
      </w:r>
      <w:r w:rsidRPr="008B14D9">
        <w:rPr>
          <w:rFonts w:ascii="Times New Roman" w:hAnsi="Times New Roman" w:cs="Times New Roman"/>
          <w:sz w:val="24"/>
          <w:szCs w:val="24"/>
        </w:rPr>
        <w:t>pgabaltiesas lēmumi bija pamatoti ar tādiem materiāliem kā: kratīšanas protokoli; dokumentu kopijas; un paša iesniedzēja paskaidrojumi. Tāpēc, ņemot vērā, ka izskatāmajā lietā nebija saskatāmas patvaļas pazīmes, Tiesa piekrita, ka kriminālprocesa materiālos bija iegūti pietiekami un objektīvi pierādījumi pret iesniedzēju.</w:t>
      </w:r>
    </w:p>
    <w:p w14:paraId="4E9A2174" w14:textId="77777777" w:rsidR="002C26F4" w:rsidRPr="007467DC" w:rsidRDefault="002C26F4" w:rsidP="002C26F4">
      <w:pPr>
        <w:pStyle w:val="ListParagraph"/>
        <w:spacing w:after="0" w:line="240" w:lineRule="auto"/>
        <w:ind w:left="0" w:right="46"/>
        <w:jc w:val="both"/>
        <w:rPr>
          <w:rFonts w:ascii="Times New Roman" w:hAnsi="Times New Roman" w:cs="Times New Roman"/>
          <w:sz w:val="20"/>
          <w:szCs w:val="20"/>
        </w:rPr>
      </w:pPr>
    </w:p>
    <w:p w14:paraId="0A023383" w14:textId="1C7D9BDB" w:rsidR="002C26F4" w:rsidRPr="008B14D9" w:rsidRDefault="002C26F4" w:rsidP="002C26F4">
      <w:pPr>
        <w:pStyle w:val="ListParagraph"/>
        <w:spacing w:after="0" w:line="240" w:lineRule="auto"/>
        <w:ind w:left="0" w:right="46"/>
        <w:jc w:val="both"/>
        <w:rPr>
          <w:rFonts w:ascii="Times New Roman" w:hAnsi="Times New Roman" w:cs="Times New Roman"/>
          <w:sz w:val="24"/>
          <w:szCs w:val="24"/>
        </w:rPr>
      </w:pPr>
      <w:r w:rsidRPr="008B14D9">
        <w:rPr>
          <w:rFonts w:ascii="Times New Roman" w:hAnsi="Times New Roman" w:cs="Times New Roman"/>
          <w:sz w:val="24"/>
          <w:szCs w:val="24"/>
        </w:rPr>
        <w:t xml:space="preserve">Tiesa uzsvēra, ka papildus aizdomām, ka persona varētu būt izdarījusi noziedzīgu nodarījumu, sākotnēji piemērojot apcietinājumu, kompetentajām tiesām ir jānorāda papildu iemesli apcietinājuma nepieciešamībai. Viens no šādiem iemesliem ir risks, ka persona, atrodoties brīvībā, varētu izdarīt jaunus noziedzīgus nodarījumus, uz ko savā lēmumā bija atsaukusies arī Rīgas </w:t>
      </w:r>
      <w:r w:rsidR="00B84490">
        <w:rPr>
          <w:rFonts w:ascii="Times New Roman" w:hAnsi="Times New Roman" w:cs="Times New Roman"/>
          <w:sz w:val="24"/>
          <w:szCs w:val="24"/>
        </w:rPr>
        <w:t>a</w:t>
      </w:r>
      <w:r w:rsidRPr="008B14D9">
        <w:rPr>
          <w:rFonts w:ascii="Times New Roman" w:hAnsi="Times New Roman" w:cs="Times New Roman"/>
          <w:sz w:val="24"/>
          <w:szCs w:val="24"/>
        </w:rPr>
        <w:t xml:space="preserve">pgabaltiesa. Tomēr </w:t>
      </w:r>
      <w:r w:rsidR="00600147">
        <w:rPr>
          <w:rFonts w:ascii="Times New Roman" w:hAnsi="Times New Roman" w:cs="Times New Roman"/>
          <w:sz w:val="24"/>
          <w:szCs w:val="24"/>
        </w:rPr>
        <w:t xml:space="preserve">Tiesa uzsvēra, ka </w:t>
      </w:r>
      <w:r w:rsidRPr="008B14D9">
        <w:rPr>
          <w:rFonts w:ascii="Times New Roman" w:hAnsi="Times New Roman" w:cs="Times New Roman"/>
          <w:sz w:val="24"/>
          <w:szCs w:val="24"/>
        </w:rPr>
        <w:t>Konvencija nepieļauj izmantot šādu iemeslu vispārēj</w:t>
      </w:r>
      <w:r w:rsidR="00600147">
        <w:rPr>
          <w:rFonts w:ascii="Times New Roman" w:hAnsi="Times New Roman" w:cs="Times New Roman"/>
          <w:sz w:val="24"/>
          <w:szCs w:val="24"/>
        </w:rPr>
        <w:t>a</w:t>
      </w:r>
      <w:r w:rsidRPr="008B14D9">
        <w:rPr>
          <w:rFonts w:ascii="Times New Roman" w:hAnsi="Times New Roman" w:cs="Times New Roman"/>
          <w:sz w:val="24"/>
          <w:szCs w:val="24"/>
        </w:rPr>
        <w:t xml:space="preserve">s </w:t>
      </w:r>
      <w:proofErr w:type="spellStart"/>
      <w:r w:rsidRPr="008B14D9">
        <w:rPr>
          <w:rFonts w:ascii="Times New Roman" w:hAnsi="Times New Roman" w:cs="Times New Roman"/>
          <w:sz w:val="24"/>
          <w:szCs w:val="24"/>
        </w:rPr>
        <w:t>prevencijas</w:t>
      </w:r>
      <w:proofErr w:type="spellEnd"/>
      <w:r w:rsidRPr="008B14D9">
        <w:rPr>
          <w:rFonts w:ascii="Times New Roman" w:hAnsi="Times New Roman" w:cs="Times New Roman"/>
          <w:sz w:val="24"/>
          <w:szCs w:val="24"/>
        </w:rPr>
        <w:t xml:space="preserve"> nolūkos, piemēram, pret personām ar noslieci uz recidīvu, jo personas brīvība var tikt ierobežota tikai gadījumos, kad iestāžu </w:t>
      </w:r>
      <w:r w:rsidRPr="008B14D9">
        <w:rPr>
          <w:rFonts w:ascii="Times New Roman" w:hAnsi="Times New Roman" w:cs="Times New Roman"/>
          <w:sz w:val="24"/>
          <w:szCs w:val="24"/>
        </w:rPr>
        <w:lastRenderedPageBreak/>
        <w:t xml:space="preserve">rīcībā ir informācija par kāda konkrēta noziedzīgā nodarījuma izdarīšanas riskiem. Tomēr, ņemot vērā konkrētās lietas apstākļus, kriminālprocesa materiālus un noziedzīgos nodarījumus, par kuru izdarīšanu iesniedzējs tika turēts aizdomās – nacionālā un etniskā naida vai nesaticības izraisīšana un darbības nolūkā palīdzēt ārvalstij vērsties pret Latvijas Republikas valstisko neatkarību, suverenitāti, teritoriālo vienotību, valsts varu, valsts iekārtu vai valsts drošību – Tiesa piekrita Rīgas </w:t>
      </w:r>
      <w:r w:rsidR="00B84490">
        <w:rPr>
          <w:rFonts w:ascii="Times New Roman" w:hAnsi="Times New Roman" w:cs="Times New Roman"/>
          <w:sz w:val="24"/>
          <w:szCs w:val="24"/>
        </w:rPr>
        <w:t>a</w:t>
      </w:r>
      <w:r w:rsidRPr="008B14D9">
        <w:rPr>
          <w:rFonts w:ascii="Times New Roman" w:hAnsi="Times New Roman" w:cs="Times New Roman"/>
          <w:sz w:val="24"/>
          <w:szCs w:val="24"/>
        </w:rPr>
        <w:t xml:space="preserve">pgabaltiesas lēmuma motivācijai, nesaskatot tajā patvaļas pazīmes. Līdz ar to Tiesa secināja, ka </w:t>
      </w:r>
      <w:r w:rsidR="000F51A3">
        <w:rPr>
          <w:rFonts w:ascii="Times New Roman" w:hAnsi="Times New Roman" w:cs="Times New Roman"/>
          <w:sz w:val="24"/>
          <w:szCs w:val="24"/>
        </w:rPr>
        <w:t>iesniedzēja sūdzība par iespējamu Konvencijas 5.panta 1.</w:t>
      </w:r>
      <w:r w:rsidR="00F92E1B">
        <w:rPr>
          <w:rFonts w:ascii="Times New Roman" w:hAnsi="Times New Roman" w:cs="Times New Roman"/>
          <w:sz w:val="24"/>
          <w:szCs w:val="24"/>
        </w:rPr>
        <w:t xml:space="preserve">punkta </w:t>
      </w:r>
      <w:r w:rsidR="000F51A3">
        <w:rPr>
          <w:rFonts w:ascii="Times New Roman" w:hAnsi="Times New Roman" w:cs="Times New Roman"/>
          <w:sz w:val="24"/>
          <w:szCs w:val="24"/>
        </w:rPr>
        <w:t>(c) apakšpunkta pārkāpumu nerad</w:t>
      </w:r>
      <w:r w:rsidR="00EF6EBE">
        <w:rPr>
          <w:rFonts w:ascii="Times New Roman" w:hAnsi="Times New Roman" w:cs="Times New Roman"/>
          <w:sz w:val="24"/>
          <w:szCs w:val="24"/>
        </w:rPr>
        <w:t>īja</w:t>
      </w:r>
      <w:r w:rsidR="000F51A3">
        <w:rPr>
          <w:rFonts w:ascii="Times New Roman" w:hAnsi="Times New Roman" w:cs="Times New Roman"/>
          <w:sz w:val="24"/>
          <w:szCs w:val="24"/>
        </w:rPr>
        <w:t xml:space="preserve"> pamatotas aizdomas, ka pārkāpums varētu būt noticis.</w:t>
      </w:r>
    </w:p>
    <w:p w14:paraId="117EF04D" w14:textId="77777777" w:rsidR="002C26F4" w:rsidRPr="00CC3571" w:rsidRDefault="002C26F4" w:rsidP="002C26F4">
      <w:pPr>
        <w:pStyle w:val="ListParagraph"/>
        <w:spacing w:after="0" w:line="240" w:lineRule="auto"/>
        <w:ind w:right="46"/>
        <w:jc w:val="both"/>
        <w:rPr>
          <w:rFonts w:ascii="Times New Roman" w:hAnsi="Times New Roman" w:cs="Times New Roman"/>
          <w:sz w:val="20"/>
          <w:szCs w:val="20"/>
        </w:rPr>
      </w:pPr>
    </w:p>
    <w:p w14:paraId="4DD566EE" w14:textId="1542AA8B" w:rsidR="002C26F4" w:rsidRDefault="002C26F4" w:rsidP="002C26F4">
      <w:pPr>
        <w:pStyle w:val="ListParagraph"/>
        <w:spacing w:after="0" w:line="240" w:lineRule="auto"/>
        <w:ind w:left="0" w:right="46"/>
        <w:jc w:val="both"/>
        <w:rPr>
          <w:rFonts w:ascii="Times New Roman" w:hAnsi="Times New Roman" w:cs="Times New Roman"/>
          <w:sz w:val="24"/>
          <w:szCs w:val="24"/>
        </w:rPr>
      </w:pPr>
      <w:r w:rsidRPr="008B14D9">
        <w:rPr>
          <w:rFonts w:ascii="Times New Roman" w:hAnsi="Times New Roman" w:cs="Times New Roman"/>
          <w:sz w:val="24"/>
          <w:szCs w:val="24"/>
        </w:rPr>
        <w:t>Vērtējot iesniedzēja sūdzību par Konvencijas 5.panta 3.punkt</w:t>
      </w:r>
      <w:r w:rsidR="000F51A3">
        <w:rPr>
          <w:rFonts w:ascii="Times New Roman" w:hAnsi="Times New Roman" w:cs="Times New Roman"/>
          <w:sz w:val="24"/>
          <w:szCs w:val="24"/>
        </w:rPr>
        <w:t>a</w:t>
      </w:r>
      <w:r w:rsidRPr="008B14D9">
        <w:rPr>
          <w:rFonts w:ascii="Times New Roman" w:hAnsi="Times New Roman" w:cs="Times New Roman"/>
          <w:sz w:val="24"/>
          <w:szCs w:val="24"/>
        </w:rPr>
        <w:t xml:space="preserve"> ievērošanu, Tiesa atzīmēja, ka 2018.gada 20.aprīlī iesniedzēju aizturēja un viņam piemēroja apcietinājumu, bet 2018.gada 23.augustā viņu ar izmeklēšanas tiesneša lēmumu atbrīvoja no apcietinājuma. Līdz ar to iesniedzēja apcietinājums ilga </w:t>
      </w:r>
      <w:r w:rsidR="00B16D16">
        <w:rPr>
          <w:rFonts w:ascii="Times New Roman" w:hAnsi="Times New Roman" w:cs="Times New Roman"/>
          <w:sz w:val="24"/>
          <w:szCs w:val="24"/>
        </w:rPr>
        <w:t>4</w:t>
      </w:r>
      <w:r w:rsidRPr="008B14D9">
        <w:rPr>
          <w:rFonts w:ascii="Times New Roman" w:hAnsi="Times New Roman" w:cs="Times New Roman"/>
          <w:sz w:val="24"/>
          <w:szCs w:val="24"/>
        </w:rPr>
        <w:t xml:space="preserve"> mēnešus un </w:t>
      </w:r>
      <w:r w:rsidR="00B16D16">
        <w:rPr>
          <w:rFonts w:ascii="Times New Roman" w:hAnsi="Times New Roman" w:cs="Times New Roman"/>
          <w:sz w:val="24"/>
          <w:szCs w:val="24"/>
        </w:rPr>
        <w:t>3</w:t>
      </w:r>
      <w:r w:rsidRPr="008B14D9">
        <w:rPr>
          <w:rFonts w:ascii="Times New Roman" w:hAnsi="Times New Roman" w:cs="Times New Roman"/>
          <w:sz w:val="24"/>
          <w:szCs w:val="24"/>
        </w:rPr>
        <w:t xml:space="preserve"> dienas, </w:t>
      </w:r>
      <w:r w:rsidR="000F51A3">
        <w:rPr>
          <w:rFonts w:ascii="Times New Roman" w:hAnsi="Times New Roman" w:cs="Times New Roman"/>
          <w:sz w:val="24"/>
          <w:szCs w:val="24"/>
        </w:rPr>
        <w:t>tāpēc</w:t>
      </w:r>
      <w:r w:rsidR="000F51A3" w:rsidRPr="008B14D9">
        <w:rPr>
          <w:rFonts w:ascii="Times New Roman" w:hAnsi="Times New Roman" w:cs="Times New Roman"/>
          <w:sz w:val="24"/>
          <w:szCs w:val="24"/>
        </w:rPr>
        <w:t xml:space="preserve"> </w:t>
      </w:r>
      <w:r w:rsidRPr="008B14D9">
        <w:rPr>
          <w:rFonts w:ascii="Times New Roman" w:hAnsi="Times New Roman" w:cs="Times New Roman"/>
          <w:sz w:val="24"/>
          <w:szCs w:val="24"/>
        </w:rPr>
        <w:t>to, vai viņa Konvencijas 5.panta 3.punktā garantētās tiesības tika ievērotas, Tiesa vērtēja attiecībā uz šo laika posmu. Tā kā Tiesas rīcībā nebija 2018.gada 21.jūnija izmeklēšanas tiesneša lēmuma, ar kuru pagarināja iesniedzējam piemēroto apcietinājuma termiņu, Tiesa nevarēja secināt, vai šajā lēmumā bija atsauce uz 2018.gada 19.jūnijā celto apsūdzību par tādu darbību veikšanu, kuru nolūks ir bijis palīdzēt ārvalstij vērsties pret Latvijas Republikas valstisko neatkarību, suverenitāti, teritoriālo vienotību, valsts varu, valsts iekārtu vai valsts drošību saistībā ar iesniedzēja kontaktiem ar bijušo Krievijas vēstniecības Latvijā amatpersonu un vai šo apsūdzību izmanto</w:t>
      </w:r>
      <w:r w:rsidR="000F51A3">
        <w:rPr>
          <w:rFonts w:ascii="Times New Roman" w:hAnsi="Times New Roman" w:cs="Times New Roman"/>
          <w:sz w:val="24"/>
          <w:szCs w:val="24"/>
        </w:rPr>
        <w:t>j</w:t>
      </w:r>
      <w:r w:rsidRPr="008B14D9">
        <w:rPr>
          <w:rFonts w:ascii="Times New Roman" w:hAnsi="Times New Roman" w:cs="Times New Roman"/>
          <w:sz w:val="24"/>
          <w:szCs w:val="24"/>
        </w:rPr>
        <w:t>a kā papildu pamatu apcietinājuma turpmākajai piemērošanai. Tomēr 2018.gada 23.augustā, veicot kontroli pār iesniedzējam piemēroto apcietinājumu, izmeklēšanas tiesnesis secināja, ka iespēja, ka iesniedzējs, atrodoties brīvībā, varētu izdarīt jaunu noziedzīgu nodarījumu, vairs nebija pietiekams pamats, lai turpinātu piemērot apcietinājumu. Tāpēc izmeklēšanas tiesnesis pieņēma lēmumu iesniedzēju atbrīvot. Ņemot vērā iesniedzējam inkriminēto noziedzīgo nodarījumu raksturu un relatīvi īso apcietinājuma termiņu, kā arī to, ka iesniedzējs nekad nebija apgalvojis, ka valsts iestādes kriminālprocesa laikā nebūtu ievērojušas pietiekamu rūpību, Tiesa secināja, ka šī sūdzības daļa ir acīmredzami nepamatota, un to noraidīja.</w:t>
      </w:r>
    </w:p>
    <w:p w14:paraId="0EDA91B4" w14:textId="77777777" w:rsidR="002C26F4" w:rsidRPr="00CC3571" w:rsidRDefault="002C26F4" w:rsidP="002C26F4">
      <w:pPr>
        <w:pStyle w:val="ListParagraph"/>
        <w:spacing w:after="0" w:line="240" w:lineRule="auto"/>
        <w:ind w:left="0" w:right="46"/>
        <w:jc w:val="both"/>
        <w:rPr>
          <w:rFonts w:ascii="Times New Roman" w:hAnsi="Times New Roman" w:cs="Times New Roman"/>
          <w:sz w:val="20"/>
          <w:szCs w:val="20"/>
        </w:rPr>
      </w:pPr>
    </w:p>
    <w:p w14:paraId="721466AD" w14:textId="2ACF9111" w:rsidR="002C26F4" w:rsidRPr="008B14D9" w:rsidRDefault="002C26F4" w:rsidP="002C26F4">
      <w:pPr>
        <w:pStyle w:val="ListParagraph"/>
        <w:spacing w:after="0" w:line="240" w:lineRule="auto"/>
        <w:ind w:left="0" w:right="46"/>
        <w:jc w:val="both"/>
        <w:rPr>
          <w:rFonts w:ascii="Times New Roman" w:hAnsi="Times New Roman" w:cs="Times New Roman"/>
          <w:sz w:val="24"/>
          <w:szCs w:val="24"/>
        </w:rPr>
      </w:pPr>
      <w:r w:rsidRPr="008B14D9">
        <w:rPr>
          <w:rFonts w:ascii="Times New Roman" w:hAnsi="Times New Roman" w:cs="Times New Roman"/>
          <w:sz w:val="24"/>
          <w:szCs w:val="24"/>
        </w:rPr>
        <w:t xml:space="preserve">Pievēršoties iesniedzēja sūdzībai par Konvencijas 10.panta iespējamo pārkāpumu, Tiesa vispirms atzīmēja, ka valdība </w:t>
      </w:r>
      <w:r w:rsidR="000F51A3">
        <w:rPr>
          <w:rFonts w:ascii="Times New Roman" w:hAnsi="Times New Roman" w:cs="Times New Roman"/>
          <w:sz w:val="24"/>
          <w:szCs w:val="24"/>
        </w:rPr>
        <w:t xml:space="preserve">atbilstoši Konvencijas 17.pantam </w:t>
      </w:r>
      <w:r w:rsidRPr="008B14D9">
        <w:rPr>
          <w:rFonts w:ascii="Times New Roman" w:hAnsi="Times New Roman" w:cs="Times New Roman"/>
          <w:sz w:val="24"/>
          <w:szCs w:val="24"/>
        </w:rPr>
        <w:t>bija cēlusi iebildumu, ka iesniedzēja izteikumi bija pretēji Konvencijas mērķiem un viņa darbības bija vērstas uz Konvencijā nostiprināto tiesību un brīvību graušanu. Proti, valdība uzskatīja, ka ņemot vērā Konvencijas 17.pantā nostiprināto tiesību ļaunprātīgas izmantošanas aizliegumu, Konvencijas 10.pants šajā lietā nebija piemērojams</w:t>
      </w:r>
      <w:r w:rsidR="000F51A3">
        <w:rPr>
          <w:rFonts w:ascii="Times New Roman" w:hAnsi="Times New Roman" w:cs="Times New Roman"/>
          <w:sz w:val="24"/>
          <w:szCs w:val="24"/>
        </w:rPr>
        <w:t>, bet iesniedzēja sūdzība – atbilstoši Tiesas līdzšinējai praksei būtu noraidāma</w:t>
      </w:r>
      <w:r w:rsidRPr="008B14D9">
        <w:rPr>
          <w:rFonts w:ascii="Times New Roman" w:hAnsi="Times New Roman" w:cs="Times New Roman"/>
          <w:sz w:val="24"/>
          <w:szCs w:val="24"/>
        </w:rPr>
        <w:t xml:space="preserve">. Tomēr Tiesa, atsaucoties uz savu judikatūru, atzīmēja, ka Konvencijas 17.pants ir piemērojams tikai izņēmuma kārtā. Sūdzībām, kas atsaucas uz Konvencijas 10.panta iespējamu pārkāpumu, Konvencijas 17.pantu var piemērot tikai tad, ja ir nepārprotami skaidrs, ka personas izteikumu nolūks acīmredzami bija izmantot vārda brīvību pretēji tās mērķiem – plurālisma veicināšanai. Tomēr izskatāmās lietas kontekstā Tiesa neuzskatīja par nepieciešamu vērtēt šo valdības iebildumu pēc būtības, jo iesniedzēja sūdzība jebkurā gadījumā bija nepieņemama izskatīšanai turpmāko iemeslu dēļ. </w:t>
      </w:r>
    </w:p>
    <w:p w14:paraId="13B3F535" w14:textId="77777777" w:rsidR="002C26F4" w:rsidRPr="00CC3571" w:rsidRDefault="002C26F4" w:rsidP="002C26F4">
      <w:pPr>
        <w:pStyle w:val="ListParagraph"/>
        <w:spacing w:after="0" w:line="240" w:lineRule="auto"/>
        <w:ind w:right="46"/>
        <w:jc w:val="both"/>
        <w:rPr>
          <w:rFonts w:ascii="Times New Roman" w:hAnsi="Times New Roman" w:cs="Times New Roman"/>
          <w:sz w:val="20"/>
          <w:szCs w:val="20"/>
        </w:rPr>
      </w:pPr>
    </w:p>
    <w:p w14:paraId="24BEDF7B" w14:textId="0203509A" w:rsidR="002C26F4" w:rsidRDefault="000F51A3" w:rsidP="00B71CF0">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Proti, a</w:t>
      </w:r>
      <w:r w:rsidR="002C26F4" w:rsidRPr="008B14D9">
        <w:rPr>
          <w:rFonts w:ascii="Times New Roman" w:hAnsi="Times New Roman" w:cs="Times New Roman"/>
          <w:sz w:val="24"/>
          <w:szCs w:val="24"/>
        </w:rPr>
        <w:t xml:space="preserve">ttiecībā uz iesniedzēja apgalvojumu, ka viņam piemēroja apcietinājumu kā sodu par viņa politisko darbību, Tiesa </w:t>
      </w:r>
      <w:r>
        <w:rPr>
          <w:rFonts w:ascii="Times New Roman" w:hAnsi="Times New Roman" w:cs="Times New Roman"/>
          <w:sz w:val="24"/>
          <w:szCs w:val="24"/>
        </w:rPr>
        <w:t xml:space="preserve">vispirms atzīmēja, ka tā iepriekš savā judikatūrā ir atzinusi, ka noteiktos apstākļos, kas rada atturošu efektu uz izteiksmes brīvību, tā ir atzinusi personas par iespējama Konvencijas 10.panta pārkāpuma upuriem vēl pirms notiesājošs spriedums attiecībā uz šo personu ir stājies spēkā. Tāpat Tiesa atminējās, ka apcietinājuma </w:t>
      </w:r>
      <w:r>
        <w:rPr>
          <w:rFonts w:ascii="Times New Roman" w:hAnsi="Times New Roman" w:cs="Times New Roman"/>
          <w:sz w:val="24"/>
          <w:szCs w:val="24"/>
        </w:rPr>
        <w:lastRenderedPageBreak/>
        <w:t>piemērošana kriminālprocesā, kura pamatā ir personas izteikumi, bez pietiekamām aizdomām, ka patiesi varētu būt izdarīts noziedzīgs nodarījums Konvencijas 5.panta 1.</w:t>
      </w:r>
      <w:r w:rsidR="00F92E1B">
        <w:rPr>
          <w:rFonts w:ascii="Times New Roman" w:hAnsi="Times New Roman" w:cs="Times New Roman"/>
          <w:sz w:val="24"/>
          <w:szCs w:val="24"/>
        </w:rPr>
        <w:t xml:space="preserve">punkta </w:t>
      </w:r>
      <w:r>
        <w:rPr>
          <w:rFonts w:ascii="Times New Roman" w:hAnsi="Times New Roman" w:cs="Times New Roman"/>
          <w:sz w:val="24"/>
          <w:szCs w:val="24"/>
        </w:rPr>
        <w:t>(c) </w:t>
      </w:r>
      <w:r w:rsidR="00F92E1B">
        <w:rPr>
          <w:rFonts w:ascii="Times New Roman" w:hAnsi="Times New Roman" w:cs="Times New Roman"/>
          <w:sz w:val="24"/>
          <w:szCs w:val="24"/>
        </w:rPr>
        <w:t>apakš</w:t>
      </w:r>
      <w:r>
        <w:rPr>
          <w:rFonts w:ascii="Times New Roman" w:hAnsi="Times New Roman" w:cs="Times New Roman"/>
          <w:sz w:val="24"/>
          <w:szCs w:val="24"/>
        </w:rPr>
        <w:t xml:space="preserve">punkta izpratnē, ir radījis arī Konvencijas 10.panta pārkāpumu. </w:t>
      </w:r>
      <w:r w:rsidR="00D0011A">
        <w:rPr>
          <w:rFonts w:ascii="Times New Roman" w:hAnsi="Times New Roman" w:cs="Times New Roman"/>
          <w:sz w:val="24"/>
          <w:szCs w:val="24"/>
        </w:rPr>
        <w:t>Balstoties uz šo praksi, Tiesa secināja, ka iesniedzējam piemērotais apcietinājums bija iejaukšanās viņa izteiksmes brīvīb</w:t>
      </w:r>
      <w:r w:rsidR="00E01FE7">
        <w:rPr>
          <w:rFonts w:ascii="Times New Roman" w:hAnsi="Times New Roman" w:cs="Times New Roman"/>
          <w:sz w:val="24"/>
          <w:szCs w:val="24"/>
        </w:rPr>
        <w:t>ā</w:t>
      </w:r>
      <w:r w:rsidR="00D0011A">
        <w:rPr>
          <w:rFonts w:ascii="Times New Roman" w:hAnsi="Times New Roman" w:cs="Times New Roman"/>
          <w:sz w:val="24"/>
          <w:szCs w:val="24"/>
        </w:rPr>
        <w:t>, tomēr izskatāmā lieta būtiski atšķīrās no Tiesas iepriekš skatītajām lietām. Proti, šajā lietā Tiesa jau bija atzinusi, ka iesniedzējam piemērotais apcietinājums atbilda Konvencijas 5.panta 1.punkta prasībām, jo tas bija balstīts uz pamatotām aizdomām, ka iesniedzējs ar savām publikācijām un izteikumiem varētu būt izraisījis naidu un rīkojies pretēji valsts neatkarības, suverenitātes, teritoriālās integritātes interesēm prettiesiskā veidā.</w:t>
      </w:r>
      <w:r>
        <w:rPr>
          <w:rFonts w:ascii="Times New Roman" w:hAnsi="Times New Roman" w:cs="Times New Roman"/>
          <w:sz w:val="24"/>
          <w:szCs w:val="24"/>
        </w:rPr>
        <w:t xml:space="preserve"> </w:t>
      </w:r>
      <w:r w:rsidR="00D0011A">
        <w:rPr>
          <w:rFonts w:ascii="Times New Roman" w:hAnsi="Times New Roman" w:cs="Times New Roman"/>
          <w:sz w:val="24"/>
          <w:szCs w:val="24"/>
        </w:rPr>
        <w:t>Turklāt nacionālās tiesas bija pietiekami pamatojušas savus lēmumus. Tāpēc Tiesa secināja, ka iejaukšanās iesniedzēja tiesībās bija atbilstoša likumam un vērsta uz leģitīma mērķa – noziedzī</w:t>
      </w:r>
      <w:r w:rsidR="00456757">
        <w:rPr>
          <w:rFonts w:ascii="Times New Roman" w:hAnsi="Times New Roman" w:cs="Times New Roman"/>
          <w:sz w:val="24"/>
          <w:szCs w:val="24"/>
        </w:rPr>
        <w:t>ga nodarījuma</w:t>
      </w:r>
      <w:r w:rsidR="00D0011A">
        <w:rPr>
          <w:rFonts w:ascii="Times New Roman" w:hAnsi="Times New Roman" w:cs="Times New Roman"/>
          <w:sz w:val="24"/>
          <w:szCs w:val="24"/>
        </w:rPr>
        <w:t xml:space="preserve"> novēršana – sasniegšanu. </w:t>
      </w:r>
    </w:p>
    <w:p w14:paraId="66603C74" w14:textId="77777777" w:rsidR="00E01FE7" w:rsidRPr="00CC3571" w:rsidRDefault="00E01FE7" w:rsidP="00B71CF0">
      <w:pPr>
        <w:pStyle w:val="ListParagraph"/>
        <w:spacing w:after="0" w:line="240" w:lineRule="auto"/>
        <w:ind w:left="0" w:right="46"/>
        <w:jc w:val="both"/>
        <w:rPr>
          <w:rFonts w:ascii="Times New Roman" w:hAnsi="Times New Roman" w:cs="Times New Roman"/>
          <w:sz w:val="20"/>
          <w:szCs w:val="20"/>
        </w:rPr>
      </w:pPr>
    </w:p>
    <w:p w14:paraId="499044EE" w14:textId="64EE8769" w:rsidR="002C26F4" w:rsidRPr="008B14D9" w:rsidRDefault="002C26F4" w:rsidP="002C26F4">
      <w:pPr>
        <w:pStyle w:val="ListParagraph"/>
        <w:spacing w:after="0" w:line="240" w:lineRule="auto"/>
        <w:ind w:left="0" w:right="46"/>
        <w:jc w:val="both"/>
        <w:rPr>
          <w:rFonts w:ascii="Times New Roman" w:hAnsi="Times New Roman" w:cs="Times New Roman"/>
          <w:sz w:val="24"/>
          <w:szCs w:val="24"/>
        </w:rPr>
      </w:pPr>
      <w:r w:rsidRPr="008B14D9">
        <w:rPr>
          <w:rFonts w:ascii="Times New Roman" w:hAnsi="Times New Roman" w:cs="Times New Roman"/>
          <w:sz w:val="24"/>
          <w:szCs w:val="24"/>
        </w:rPr>
        <w:t xml:space="preserve">Vērtējot iejaukšanās samērīgumu, Tiesa uzsvēra, ka viena no demokrātijas galvenajām raksturiezīmēm ir iespēja risināt dažādus jautājumus ar publisku debašu palīdzību, tādēļ tādas demokrātiskas vērtības kā viedokļu dažādība, iecietība un atvērtība jauniem uzskatiem ir jāaizsargā ar jebkādiem līdzekļiem. Tāpēc valdības kritiku un tādas informācijas publicēšanu, kuru valsts iestādes varētu uzskatīt par nacionālās drošības un interešu apdraudējumu, ikvienā situācijā nevajadzētu uzskatīt par sevišķi smagiem noziegumiem, kas vērsti pret konstitucionālo iekārtu vai </w:t>
      </w:r>
      <w:r w:rsidR="00710488">
        <w:rPr>
          <w:rFonts w:ascii="Times New Roman" w:hAnsi="Times New Roman" w:cs="Times New Roman"/>
          <w:sz w:val="24"/>
          <w:szCs w:val="24"/>
        </w:rPr>
        <w:t>pārvaldi</w:t>
      </w:r>
      <w:r w:rsidRPr="008B14D9">
        <w:rPr>
          <w:rFonts w:ascii="Times New Roman" w:hAnsi="Times New Roman" w:cs="Times New Roman"/>
          <w:sz w:val="24"/>
          <w:szCs w:val="24"/>
        </w:rPr>
        <w:t xml:space="preserve">, atbalsta terorismu vai izplata teroristisku propagandu. </w:t>
      </w:r>
      <w:r w:rsidR="00E01FE7">
        <w:rPr>
          <w:rFonts w:ascii="Times New Roman" w:hAnsi="Times New Roman" w:cs="Times New Roman"/>
          <w:sz w:val="24"/>
          <w:szCs w:val="24"/>
        </w:rPr>
        <w:t>Arī</w:t>
      </w:r>
      <w:r w:rsidRPr="008B14D9">
        <w:rPr>
          <w:rFonts w:ascii="Times New Roman" w:hAnsi="Times New Roman" w:cs="Times New Roman"/>
          <w:sz w:val="24"/>
          <w:szCs w:val="24"/>
        </w:rPr>
        <w:t xml:space="preserve"> gadījumos, kad tik nopietnas apsūdzības tiek celtas, apcietinājums būtu piemērojams tikai galējās nepieciešamības gadījumā, kad neviens cits drošības līdzeklis nevarētu sasniegt mērķi. Tiesa uzsvēra, ka apcietinājuma piemērošanai par publiski paustu kritiku vienmēr ir virkne ar negatīvām sekām – gan apcietinātajām personām, gan sabiedrībai kopumā –, iebaidot sabiedrību un apklusinot opozīciju pat tad, ja apcietinātā persona vēlāk tiek attaisnota. Pievēršoties izskatāmās lietas apstākļiem, Tiesa secināja, ka tā būtiski atšķiras no citām tās </w:t>
      </w:r>
      <w:r w:rsidR="00710488">
        <w:rPr>
          <w:rFonts w:ascii="Times New Roman" w:hAnsi="Times New Roman" w:cs="Times New Roman"/>
          <w:sz w:val="24"/>
          <w:szCs w:val="24"/>
        </w:rPr>
        <w:t>iepriekš</w:t>
      </w:r>
      <w:r w:rsidR="00710488" w:rsidRPr="008B14D9">
        <w:rPr>
          <w:rFonts w:ascii="Times New Roman" w:hAnsi="Times New Roman" w:cs="Times New Roman"/>
          <w:sz w:val="24"/>
          <w:szCs w:val="24"/>
        </w:rPr>
        <w:t xml:space="preserve"> </w:t>
      </w:r>
      <w:r w:rsidRPr="008B14D9">
        <w:rPr>
          <w:rFonts w:ascii="Times New Roman" w:hAnsi="Times New Roman" w:cs="Times New Roman"/>
          <w:sz w:val="24"/>
          <w:szCs w:val="24"/>
        </w:rPr>
        <w:t>izskatītajām lietām</w:t>
      </w:r>
      <w:r w:rsidR="00E01FE7">
        <w:rPr>
          <w:rFonts w:ascii="Times New Roman" w:hAnsi="Times New Roman" w:cs="Times New Roman"/>
          <w:sz w:val="24"/>
          <w:szCs w:val="24"/>
        </w:rPr>
        <w:t>, kurās valstis-atbildētājas bija citas Konvencijas dalībvalstis</w:t>
      </w:r>
      <w:r w:rsidRPr="008B14D9">
        <w:rPr>
          <w:rFonts w:ascii="Times New Roman" w:hAnsi="Times New Roman" w:cs="Times New Roman"/>
          <w:sz w:val="24"/>
          <w:szCs w:val="24"/>
        </w:rPr>
        <w:t xml:space="preserve">. Tiesa izcēla iesniedzēja publikāciju īpaši jūtīgo sociāli-politisko kontekstu. Proti, vairākās secīgās publikācijās sociālajos tīklos iesniedzējs apgalvoja, ka nākotnē ir neizbēgams vardarbīgs konflikts starp Latvijas valsti un tās iedzīvotājiem, </w:t>
      </w:r>
      <w:r w:rsidR="005D6A9D">
        <w:rPr>
          <w:rFonts w:ascii="Times New Roman" w:hAnsi="Times New Roman" w:cs="Times New Roman"/>
          <w:sz w:val="24"/>
          <w:szCs w:val="24"/>
        </w:rPr>
        <w:t xml:space="preserve">kuru dzimtā valoda ir krievu valoda, </w:t>
      </w:r>
      <w:r w:rsidRPr="008B14D9">
        <w:rPr>
          <w:rFonts w:ascii="Times New Roman" w:hAnsi="Times New Roman" w:cs="Times New Roman"/>
          <w:sz w:val="24"/>
          <w:szCs w:val="24"/>
        </w:rPr>
        <w:t xml:space="preserve">kas izvērtīsies starptautiskā bruņotā konfliktā starp </w:t>
      </w:r>
      <w:r w:rsidR="00710488">
        <w:rPr>
          <w:rFonts w:ascii="Times New Roman" w:hAnsi="Times New Roman" w:cs="Times New Roman"/>
          <w:sz w:val="24"/>
          <w:szCs w:val="24"/>
        </w:rPr>
        <w:t>Ziemeļatlantijas līguma (NATO) dalīb</w:t>
      </w:r>
      <w:r w:rsidRPr="008B14D9">
        <w:rPr>
          <w:rFonts w:ascii="Times New Roman" w:hAnsi="Times New Roman" w:cs="Times New Roman"/>
          <w:sz w:val="24"/>
          <w:szCs w:val="24"/>
        </w:rPr>
        <w:t xml:space="preserve">valstīm (ieskaitot Latviju) un Krieviju ar kodolieroču pielietošanu. Tiesa uzsvēra, ka tā nevar ignorēt faktu, ka Latvija ir Krievijas, kura iesniedzēja publikāciju laikā jau bija iebrukusi Gruzijas teritorijā un militāri un politiski kontrolēja daļu no Ukrainas teritorijas, kaimiņvalsts. Tiesa atzīmēja, ka Rīgas </w:t>
      </w:r>
      <w:r w:rsidR="00B84490">
        <w:rPr>
          <w:rFonts w:ascii="Times New Roman" w:hAnsi="Times New Roman" w:cs="Times New Roman"/>
          <w:sz w:val="24"/>
          <w:szCs w:val="24"/>
        </w:rPr>
        <w:t>a</w:t>
      </w:r>
      <w:r w:rsidRPr="008B14D9">
        <w:rPr>
          <w:rFonts w:ascii="Times New Roman" w:hAnsi="Times New Roman" w:cs="Times New Roman"/>
          <w:sz w:val="24"/>
          <w:szCs w:val="24"/>
        </w:rPr>
        <w:t xml:space="preserve">pgabaltiesa savā lēmumā tieši norādīja uz nepieciešamību novērst turpmāku publikāciju, kas ir vērstas pret </w:t>
      </w:r>
      <w:r w:rsidR="00710488">
        <w:rPr>
          <w:rFonts w:ascii="Times New Roman" w:hAnsi="Times New Roman" w:cs="Times New Roman"/>
          <w:sz w:val="24"/>
          <w:szCs w:val="24"/>
        </w:rPr>
        <w:t>vitāliem</w:t>
      </w:r>
      <w:r w:rsidR="00710488" w:rsidRPr="008B14D9">
        <w:rPr>
          <w:rFonts w:ascii="Times New Roman" w:hAnsi="Times New Roman" w:cs="Times New Roman"/>
          <w:sz w:val="24"/>
          <w:szCs w:val="24"/>
        </w:rPr>
        <w:t xml:space="preserve"> </w:t>
      </w:r>
      <w:r w:rsidRPr="008B14D9">
        <w:rPr>
          <w:rFonts w:ascii="Times New Roman" w:hAnsi="Times New Roman" w:cs="Times New Roman"/>
          <w:sz w:val="24"/>
          <w:szCs w:val="24"/>
        </w:rPr>
        <w:t xml:space="preserve">valsts konstitucionālās iekārtas elementiem un pieejamas tiešsaistē lielai auditorijai, atkārtošanos. </w:t>
      </w:r>
      <w:r w:rsidR="00710488">
        <w:rPr>
          <w:rFonts w:ascii="Times New Roman" w:hAnsi="Times New Roman" w:cs="Times New Roman"/>
          <w:sz w:val="24"/>
          <w:szCs w:val="24"/>
        </w:rPr>
        <w:t xml:space="preserve">Šajā ziņā īpaši jāizceļ Tiesas metodoloģija, norādot, ka nedz Tiesa, nedz Konvencija nedarbojas vakuumā, tādēļ ģeopolitiskā situācija un Latvijas </w:t>
      </w:r>
      <w:r w:rsidR="005D6A9D">
        <w:rPr>
          <w:rFonts w:ascii="Times New Roman" w:hAnsi="Times New Roman" w:cs="Times New Roman"/>
          <w:sz w:val="24"/>
          <w:szCs w:val="24"/>
        </w:rPr>
        <w:t>vēsturiskā pieredze</w:t>
      </w:r>
      <w:r w:rsidR="00710488">
        <w:rPr>
          <w:rFonts w:ascii="Times New Roman" w:hAnsi="Times New Roman" w:cs="Times New Roman"/>
          <w:sz w:val="24"/>
          <w:szCs w:val="24"/>
        </w:rPr>
        <w:t xml:space="preserve"> ir būtiski apsvērumi, ko Tiesa ņem vērā izskatot sūdzības, kas skar tādus apgalvojumus, kādus bija izteicis iesniedzējs. </w:t>
      </w:r>
      <w:r w:rsidRPr="008B14D9">
        <w:rPr>
          <w:rFonts w:ascii="Times New Roman" w:hAnsi="Times New Roman" w:cs="Times New Roman"/>
          <w:sz w:val="24"/>
          <w:szCs w:val="24"/>
        </w:rPr>
        <w:t xml:space="preserve">Tāpat Tiesa īpašu vērību pievērsa tam, ka iesniedzēja apstrīdētais ierobežojums laika ziņā bija salīdzinoši īss, to periodiski pārskatīja, un iesniedzēju nekavējoties pēc tam, kad izmeklēšanas tiesnesis secināja, ka turpmākā apcietinājuma piemērošana vairs nav nepieciešama, atbrīvoja. Līdz ar to Tiesa secināja, ka iesniedzēja tiesību uz vārda brīvību ierobežojums bija nepieciešams demokrātiskā sabiedrībā, </w:t>
      </w:r>
      <w:r w:rsidR="00276DA9">
        <w:rPr>
          <w:rFonts w:ascii="Times New Roman" w:hAnsi="Times New Roman" w:cs="Times New Roman"/>
          <w:sz w:val="24"/>
          <w:szCs w:val="24"/>
        </w:rPr>
        <w:t>noraidot</w:t>
      </w:r>
      <w:r w:rsidRPr="008B14D9">
        <w:rPr>
          <w:rFonts w:ascii="Times New Roman" w:hAnsi="Times New Roman" w:cs="Times New Roman"/>
          <w:sz w:val="24"/>
          <w:szCs w:val="24"/>
        </w:rPr>
        <w:t xml:space="preserve"> šo iesniedzēja </w:t>
      </w:r>
      <w:r w:rsidR="00276DA9" w:rsidRPr="008B14D9">
        <w:rPr>
          <w:rFonts w:ascii="Times New Roman" w:hAnsi="Times New Roman" w:cs="Times New Roman"/>
          <w:sz w:val="24"/>
          <w:szCs w:val="24"/>
        </w:rPr>
        <w:t>sūdzīb</w:t>
      </w:r>
      <w:r w:rsidR="00276DA9">
        <w:rPr>
          <w:rFonts w:ascii="Times New Roman" w:hAnsi="Times New Roman" w:cs="Times New Roman"/>
          <w:sz w:val="24"/>
          <w:szCs w:val="24"/>
        </w:rPr>
        <w:t>u</w:t>
      </w:r>
      <w:r w:rsidRPr="008B14D9">
        <w:rPr>
          <w:rFonts w:ascii="Times New Roman" w:hAnsi="Times New Roman" w:cs="Times New Roman"/>
          <w:sz w:val="24"/>
          <w:szCs w:val="24"/>
        </w:rPr>
        <w:t xml:space="preserve"> kā acīmredzami nepamatotu. </w:t>
      </w:r>
    </w:p>
    <w:p w14:paraId="3EB130BC" w14:textId="77777777" w:rsidR="002C26F4" w:rsidRPr="00CC3571" w:rsidRDefault="002C26F4" w:rsidP="002C26F4">
      <w:pPr>
        <w:pStyle w:val="ListParagraph"/>
        <w:spacing w:after="0" w:line="240" w:lineRule="auto"/>
        <w:ind w:right="46"/>
        <w:jc w:val="both"/>
        <w:rPr>
          <w:rFonts w:ascii="Times New Roman" w:hAnsi="Times New Roman" w:cs="Times New Roman"/>
          <w:sz w:val="20"/>
          <w:szCs w:val="20"/>
        </w:rPr>
      </w:pPr>
    </w:p>
    <w:p w14:paraId="2EA760B5" w14:textId="7CA73C44" w:rsidR="002C26F4" w:rsidRPr="008B14D9" w:rsidRDefault="002C26F4" w:rsidP="002C26F4">
      <w:pPr>
        <w:pStyle w:val="ListParagraph"/>
        <w:spacing w:after="0" w:line="240" w:lineRule="auto"/>
        <w:ind w:left="0" w:right="46"/>
        <w:jc w:val="both"/>
        <w:rPr>
          <w:rFonts w:ascii="Times New Roman" w:hAnsi="Times New Roman" w:cs="Times New Roman"/>
          <w:sz w:val="24"/>
          <w:szCs w:val="24"/>
        </w:rPr>
      </w:pPr>
      <w:r w:rsidRPr="008B14D9">
        <w:rPr>
          <w:rFonts w:ascii="Times New Roman" w:hAnsi="Times New Roman" w:cs="Times New Roman"/>
          <w:sz w:val="24"/>
          <w:szCs w:val="24"/>
        </w:rPr>
        <w:t xml:space="preserve">Tiesa </w:t>
      </w:r>
      <w:r w:rsidR="00276DA9">
        <w:rPr>
          <w:rFonts w:ascii="Times New Roman" w:hAnsi="Times New Roman" w:cs="Times New Roman"/>
          <w:sz w:val="24"/>
          <w:szCs w:val="24"/>
        </w:rPr>
        <w:t xml:space="preserve">atsevišķi </w:t>
      </w:r>
      <w:r w:rsidRPr="008B14D9">
        <w:rPr>
          <w:rFonts w:ascii="Times New Roman" w:hAnsi="Times New Roman" w:cs="Times New Roman"/>
          <w:sz w:val="24"/>
          <w:szCs w:val="24"/>
        </w:rPr>
        <w:t>nevērtēja iesniedzēja apgalvojumus par apsūdzības pamatotību, secinot, ka tiesvedība kriminālprocesā pret iesniedzēju turpinās un viņš nav atzīts par vainīgu un notiesāts.</w:t>
      </w:r>
      <w:r w:rsidR="00883586">
        <w:rPr>
          <w:rFonts w:ascii="Times New Roman" w:hAnsi="Times New Roman" w:cs="Times New Roman"/>
          <w:sz w:val="24"/>
          <w:szCs w:val="24"/>
        </w:rPr>
        <w:t xml:space="preserve"> Proti, Tiesas ieskatā, vērtējums par šo iesniedzēja sūdzības daļu būtu pāragrs.</w:t>
      </w:r>
    </w:p>
    <w:p w14:paraId="39FAD8A0" w14:textId="453F6C3D" w:rsidR="002C26F4" w:rsidRPr="00CC3571" w:rsidRDefault="002C26F4" w:rsidP="002C26F4">
      <w:pPr>
        <w:pStyle w:val="ListParagraph"/>
        <w:spacing w:after="0" w:line="240" w:lineRule="auto"/>
        <w:ind w:left="0" w:right="46"/>
        <w:jc w:val="both"/>
        <w:rPr>
          <w:rFonts w:ascii="Times New Roman" w:hAnsi="Times New Roman" w:cs="Times New Roman"/>
          <w:sz w:val="24"/>
          <w:szCs w:val="24"/>
        </w:rPr>
      </w:pPr>
      <w:bookmarkStart w:id="1" w:name="_GoBack"/>
      <w:bookmarkEnd w:id="1"/>
      <w:r w:rsidRPr="008B14D9">
        <w:rPr>
          <w:rFonts w:ascii="Times New Roman" w:hAnsi="Times New Roman" w:cs="Times New Roman"/>
          <w:sz w:val="24"/>
          <w:szCs w:val="24"/>
        </w:rPr>
        <w:lastRenderedPageBreak/>
        <w:t xml:space="preserve">Visbeidzot attiecībā uz iesniedzēja sūdzību, ka, atrodoties apcietinājumā, viņam nebija iespējams piekļūt un publicēties sociālo mediju platformās, Tiesa atzīmēja, ka apcietinājuma režīms ir neizbēgami saistīts ar dažādiem personas tiesību ierobežojumiem. Turklāt Konvencijas 10.pants neparedz vispārēju pienākumu nodrošināt apcietinātajām personām pieeju </w:t>
      </w:r>
      <w:r w:rsidR="00883586">
        <w:rPr>
          <w:rFonts w:ascii="Times New Roman" w:hAnsi="Times New Roman" w:cs="Times New Roman"/>
          <w:sz w:val="24"/>
          <w:szCs w:val="24"/>
        </w:rPr>
        <w:t>i</w:t>
      </w:r>
      <w:r w:rsidRPr="008B14D9">
        <w:rPr>
          <w:rFonts w:ascii="Times New Roman" w:hAnsi="Times New Roman" w:cs="Times New Roman"/>
          <w:sz w:val="24"/>
          <w:szCs w:val="24"/>
        </w:rPr>
        <w:t xml:space="preserve">nternetam vai konkrētām tiešsaistes vietnēm. Lai gan atsevišķos gadījumos </w:t>
      </w:r>
      <w:r w:rsidR="00883586">
        <w:rPr>
          <w:rFonts w:ascii="Times New Roman" w:hAnsi="Times New Roman" w:cs="Times New Roman"/>
          <w:sz w:val="24"/>
          <w:szCs w:val="24"/>
        </w:rPr>
        <w:t>i</w:t>
      </w:r>
      <w:r w:rsidRPr="008B14D9">
        <w:rPr>
          <w:rFonts w:ascii="Times New Roman" w:hAnsi="Times New Roman" w:cs="Times New Roman"/>
          <w:sz w:val="24"/>
          <w:szCs w:val="24"/>
        </w:rPr>
        <w:t xml:space="preserve">nterneta pieejas ierobežojumi var radīt iejaukšanos apcietinātā tiesībās saņemt informāciju, </w:t>
      </w:r>
      <w:r w:rsidR="00883586">
        <w:rPr>
          <w:rFonts w:ascii="Times New Roman" w:hAnsi="Times New Roman" w:cs="Times New Roman"/>
          <w:sz w:val="24"/>
          <w:szCs w:val="24"/>
        </w:rPr>
        <w:t xml:space="preserve">kā tas bija lietā </w:t>
      </w:r>
      <w:proofErr w:type="spellStart"/>
      <w:r w:rsidR="00883586">
        <w:rPr>
          <w:rFonts w:ascii="Times New Roman" w:hAnsi="Times New Roman" w:cs="Times New Roman"/>
          <w:i/>
          <w:iCs/>
          <w:sz w:val="24"/>
          <w:szCs w:val="24"/>
        </w:rPr>
        <w:t>Kalda</w:t>
      </w:r>
      <w:proofErr w:type="spellEnd"/>
      <w:r w:rsidR="00883586">
        <w:rPr>
          <w:rFonts w:ascii="Times New Roman" w:hAnsi="Times New Roman" w:cs="Times New Roman"/>
          <w:i/>
          <w:iCs/>
          <w:sz w:val="24"/>
          <w:szCs w:val="24"/>
        </w:rPr>
        <w:t xml:space="preserve"> pret </w:t>
      </w:r>
      <w:r w:rsidR="00883586" w:rsidRPr="00DC0893">
        <w:rPr>
          <w:rFonts w:ascii="Times New Roman" w:hAnsi="Times New Roman" w:cs="Times New Roman"/>
          <w:i/>
          <w:iCs/>
          <w:sz w:val="24"/>
          <w:szCs w:val="24"/>
        </w:rPr>
        <w:t>Igauniju</w:t>
      </w:r>
      <w:r w:rsidR="00883586">
        <w:rPr>
          <w:rFonts w:ascii="Times New Roman" w:hAnsi="Times New Roman" w:cs="Times New Roman"/>
          <w:sz w:val="24"/>
          <w:szCs w:val="24"/>
        </w:rPr>
        <w:t>,</w:t>
      </w:r>
      <w:r w:rsidR="00883586">
        <w:rPr>
          <w:rStyle w:val="FootnoteReference"/>
          <w:rFonts w:ascii="Times New Roman" w:hAnsi="Times New Roman" w:cs="Times New Roman"/>
          <w:sz w:val="24"/>
          <w:szCs w:val="24"/>
        </w:rPr>
        <w:footnoteReference w:id="17"/>
      </w:r>
      <w:r w:rsidR="00883586">
        <w:rPr>
          <w:rFonts w:ascii="Times New Roman" w:hAnsi="Times New Roman" w:cs="Times New Roman"/>
          <w:sz w:val="24"/>
          <w:szCs w:val="24"/>
        </w:rPr>
        <w:t xml:space="preserve"> </w:t>
      </w:r>
      <w:r w:rsidRPr="00DC0893">
        <w:rPr>
          <w:rFonts w:ascii="Times New Roman" w:hAnsi="Times New Roman" w:cs="Times New Roman"/>
          <w:sz w:val="24"/>
          <w:szCs w:val="24"/>
        </w:rPr>
        <w:t>šajā</w:t>
      </w:r>
      <w:r w:rsidRPr="008B14D9">
        <w:rPr>
          <w:rFonts w:ascii="Times New Roman" w:hAnsi="Times New Roman" w:cs="Times New Roman"/>
          <w:sz w:val="24"/>
          <w:szCs w:val="24"/>
        </w:rPr>
        <w:t xml:space="preserve"> gadījumā iesniedzējs nebija norādījis, ka viņš būtu lūdzis pieeju </w:t>
      </w:r>
      <w:r w:rsidR="00AE0BA9">
        <w:rPr>
          <w:rFonts w:ascii="Times New Roman" w:hAnsi="Times New Roman" w:cs="Times New Roman"/>
          <w:sz w:val="24"/>
          <w:szCs w:val="24"/>
        </w:rPr>
        <w:t>i</w:t>
      </w:r>
      <w:r w:rsidRPr="008B14D9">
        <w:rPr>
          <w:rFonts w:ascii="Times New Roman" w:hAnsi="Times New Roman" w:cs="Times New Roman"/>
          <w:sz w:val="24"/>
          <w:szCs w:val="24"/>
        </w:rPr>
        <w:t xml:space="preserve">nternetam vai konkrētām tiešsaistes vietnēm un būtu saņēmis brīvības atņemšanas </w:t>
      </w:r>
      <w:r w:rsidR="00AE0BA9">
        <w:rPr>
          <w:rFonts w:ascii="Times New Roman" w:hAnsi="Times New Roman" w:cs="Times New Roman"/>
          <w:sz w:val="24"/>
          <w:szCs w:val="24"/>
        </w:rPr>
        <w:t>iestādes</w:t>
      </w:r>
      <w:r w:rsidR="00AE0BA9" w:rsidRPr="008B14D9">
        <w:rPr>
          <w:rFonts w:ascii="Times New Roman" w:hAnsi="Times New Roman" w:cs="Times New Roman"/>
          <w:sz w:val="24"/>
          <w:szCs w:val="24"/>
        </w:rPr>
        <w:t xml:space="preserve"> </w:t>
      </w:r>
      <w:r w:rsidRPr="008B14D9">
        <w:rPr>
          <w:rFonts w:ascii="Times New Roman" w:hAnsi="Times New Roman" w:cs="Times New Roman"/>
          <w:sz w:val="24"/>
          <w:szCs w:val="24"/>
        </w:rPr>
        <w:t xml:space="preserve">administrācijas atteikumu. Tiesa atgādināja, ka tā var izskatīt sūdzības tikai pēc tam, kad persona ir izsmēlusi tām pieejamos </w:t>
      </w:r>
      <w:r w:rsidR="00AE0BA9">
        <w:rPr>
          <w:rFonts w:ascii="Times New Roman" w:hAnsi="Times New Roman" w:cs="Times New Roman"/>
          <w:sz w:val="24"/>
          <w:szCs w:val="24"/>
        </w:rPr>
        <w:t xml:space="preserve">nacionālos </w:t>
      </w:r>
      <w:r w:rsidRPr="008B14D9">
        <w:rPr>
          <w:rFonts w:ascii="Times New Roman" w:hAnsi="Times New Roman" w:cs="Times New Roman"/>
          <w:sz w:val="24"/>
          <w:szCs w:val="24"/>
        </w:rPr>
        <w:t>tiesību aizsardzības līdzekļus. Tā kā no Tiesas rīcībā esošajiem lietas materiāliem neizrietēja, ka iesniedzējs par šo jautājumu būtu vērsies ar sūdzībām valsts iestādēs, Tiesa šo iesniedzēja sūdzības daļu noraidīja, jo iesniedzējs nebija izsmēlis viņam pieejamos tiesību aizsardzības līdzekļus.</w:t>
      </w:r>
    </w:p>
    <w:p w14:paraId="7DE46A5B" w14:textId="77777777" w:rsidR="002C26F4" w:rsidRPr="00CC3571" w:rsidRDefault="002C26F4" w:rsidP="002C26F4">
      <w:pPr>
        <w:spacing w:after="0" w:line="240" w:lineRule="auto"/>
        <w:ind w:right="46"/>
        <w:jc w:val="both"/>
        <w:rPr>
          <w:rFonts w:ascii="Times New Roman" w:hAnsi="Times New Roman" w:cs="Times New Roman"/>
          <w:sz w:val="20"/>
          <w:szCs w:val="20"/>
        </w:rPr>
      </w:pPr>
    </w:p>
    <w:p w14:paraId="77223D6F" w14:textId="69194322" w:rsidR="002C26F4" w:rsidRPr="00B01253" w:rsidRDefault="002C26F4" w:rsidP="00F26D03">
      <w:pPr>
        <w:pStyle w:val="ListParagraph"/>
        <w:numPr>
          <w:ilvl w:val="0"/>
          <w:numId w:val="9"/>
        </w:numPr>
        <w:spacing w:after="0" w:line="240" w:lineRule="auto"/>
        <w:ind w:left="0" w:right="46" w:hanging="426"/>
        <w:jc w:val="both"/>
        <w:rPr>
          <w:rFonts w:ascii="Times New Roman" w:hAnsi="Times New Roman" w:cs="Times New Roman"/>
          <w:color w:val="212529"/>
          <w:sz w:val="20"/>
          <w:szCs w:val="20"/>
          <w:shd w:val="clear" w:color="auto" w:fill="FFFFFF"/>
        </w:rPr>
      </w:pPr>
      <w:r w:rsidRPr="00DC0893">
        <w:rPr>
          <w:rFonts w:ascii="Times New Roman" w:hAnsi="Times New Roman" w:cs="Times New Roman"/>
          <w:sz w:val="24"/>
          <w:szCs w:val="24"/>
        </w:rPr>
        <w:t xml:space="preserve">Lietā </w:t>
      </w:r>
      <w:proofErr w:type="spellStart"/>
      <w:r w:rsidRPr="00DC0893">
        <w:rPr>
          <w:rFonts w:ascii="Times New Roman" w:hAnsi="Times New Roman" w:cs="Times New Roman"/>
          <w:b/>
          <w:bCs/>
          <w:i/>
          <w:iCs/>
          <w:sz w:val="24"/>
          <w:szCs w:val="24"/>
        </w:rPr>
        <w:t>Dalvy</w:t>
      </w:r>
      <w:proofErr w:type="spellEnd"/>
      <w:r w:rsidRPr="00DC0893">
        <w:rPr>
          <w:rFonts w:ascii="Times New Roman" w:hAnsi="Times New Roman" w:cs="Times New Roman"/>
          <w:b/>
          <w:bCs/>
          <w:i/>
          <w:iCs/>
          <w:sz w:val="24"/>
          <w:szCs w:val="24"/>
        </w:rPr>
        <w:t xml:space="preserve"> pret 47 </w:t>
      </w:r>
      <w:r w:rsidR="00016D7C">
        <w:rPr>
          <w:rFonts w:ascii="Times New Roman" w:hAnsi="Times New Roman" w:cs="Times New Roman"/>
          <w:b/>
          <w:bCs/>
          <w:i/>
          <w:iCs/>
          <w:sz w:val="24"/>
          <w:szCs w:val="24"/>
        </w:rPr>
        <w:t xml:space="preserve">Eiropas Padomes </w:t>
      </w:r>
      <w:r w:rsidRPr="00DC0893">
        <w:rPr>
          <w:rFonts w:ascii="Times New Roman" w:hAnsi="Times New Roman" w:cs="Times New Roman"/>
          <w:b/>
          <w:bCs/>
          <w:i/>
          <w:iCs/>
          <w:sz w:val="24"/>
          <w:szCs w:val="24"/>
        </w:rPr>
        <w:t>dalībvalstīm</w:t>
      </w:r>
      <w:r w:rsidRPr="00210401">
        <w:rPr>
          <w:rStyle w:val="FootnoteReference"/>
          <w:rFonts w:ascii="Times New Roman" w:hAnsi="Times New Roman" w:cs="Times New Roman"/>
          <w:sz w:val="24"/>
          <w:szCs w:val="24"/>
        </w:rPr>
        <w:footnoteReference w:id="18"/>
      </w:r>
      <w:r w:rsidRPr="00DC0893">
        <w:rPr>
          <w:rFonts w:ascii="Times New Roman" w:hAnsi="Times New Roman" w:cs="Times New Roman"/>
          <w:b/>
          <w:sz w:val="24"/>
          <w:szCs w:val="24"/>
        </w:rPr>
        <w:t xml:space="preserve"> </w:t>
      </w:r>
      <w:r w:rsidRPr="00DC0893">
        <w:rPr>
          <w:rFonts w:ascii="Times New Roman" w:hAnsi="Times New Roman" w:cs="Times New Roman"/>
          <w:bCs/>
          <w:sz w:val="24"/>
          <w:szCs w:val="24"/>
        </w:rPr>
        <w:t>savā 20</w:t>
      </w:r>
      <w:r w:rsidRPr="00EB3B7E">
        <w:rPr>
          <w:rFonts w:ascii="Times New Roman" w:hAnsi="Times New Roman" w:cs="Times New Roman"/>
          <w:bCs/>
          <w:sz w:val="24"/>
          <w:szCs w:val="24"/>
        </w:rPr>
        <w:t xml:space="preserve">21.gada </w:t>
      </w:r>
      <w:r w:rsidRPr="00E60AC2">
        <w:rPr>
          <w:rFonts w:ascii="Times New Roman" w:hAnsi="Times New Roman" w:cs="Times New Roman"/>
          <w:bCs/>
          <w:sz w:val="24"/>
          <w:szCs w:val="24"/>
        </w:rPr>
        <w:t>16</w:t>
      </w:r>
      <w:r w:rsidRPr="009921C5">
        <w:rPr>
          <w:rFonts w:ascii="Times New Roman" w:hAnsi="Times New Roman" w:cs="Times New Roman"/>
          <w:bCs/>
          <w:sz w:val="24"/>
          <w:szCs w:val="24"/>
        </w:rPr>
        <w:t>.decembra</w:t>
      </w:r>
      <w:r w:rsidRPr="002F4DB8">
        <w:rPr>
          <w:rFonts w:ascii="Times New Roman" w:hAnsi="Times New Roman" w:cs="Times New Roman"/>
          <w:b/>
          <w:sz w:val="24"/>
          <w:szCs w:val="24"/>
        </w:rPr>
        <w:t xml:space="preserve"> </w:t>
      </w:r>
      <w:r w:rsidRPr="00424F4C">
        <w:rPr>
          <w:rFonts w:ascii="Times New Roman" w:hAnsi="Times New Roman" w:cs="Times New Roman"/>
          <w:bCs/>
          <w:sz w:val="24"/>
          <w:szCs w:val="24"/>
        </w:rPr>
        <w:t xml:space="preserve">iesniegumā Tiesai, atsaucoties uz </w:t>
      </w:r>
      <w:r w:rsidRPr="00424F4C">
        <w:rPr>
          <w:rFonts w:ascii="Times New Roman" w:hAnsi="Times New Roman" w:cs="Times New Roman"/>
          <w:color w:val="212529"/>
          <w:sz w:val="24"/>
          <w:szCs w:val="24"/>
          <w:shd w:val="clear" w:color="auto" w:fill="FFFFFF"/>
        </w:rPr>
        <w:t>Konvencijas 6.panta 1.punkt</w:t>
      </w:r>
      <w:r w:rsidR="00985EB4" w:rsidRPr="00424F4C">
        <w:rPr>
          <w:rFonts w:ascii="Times New Roman" w:hAnsi="Times New Roman" w:cs="Times New Roman"/>
          <w:color w:val="212529"/>
          <w:sz w:val="24"/>
          <w:szCs w:val="24"/>
          <w:shd w:val="clear" w:color="auto" w:fill="FFFFFF"/>
        </w:rPr>
        <w:t>ā</w:t>
      </w:r>
      <w:r w:rsidRPr="00424F4C">
        <w:rPr>
          <w:rFonts w:ascii="Times New Roman" w:hAnsi="Times New Roman" w:cs="Times New Roman"/>
          <w:color w:val="212529"/>
          <w:sz w:val="24"/>
          <w:szCs w:val="24"/>
          <w:shd w:val="clear" w:color="auto" w:fill="FFFFFF"/>
        </w:rPr>
        <w:t xml:space="preserve"> (tiesības uz taisnīgu tiesu) garantētajām tiesībām, iesniedzēja apgalvoja, ka Konvencija Eiropas Padomes dalībvalstīm nosaka pienākumu, izveidojot tiesas un tribunālus, kas paredzēti starptautisko organizāciju darba tiesisko strīdu risināšanai, ievērot Konvencijā paredzētos standartus. Iesniedzēj</w:t>
      </w:r>
      <w:r w:rsidR="0085038D" w:rsidRPr="00424F4C">
        <w:rPr>
          <w:rFonts w:ascii="Times New Roman" w:hAnsi="Times New Roman" w:cs="Times New Roman"/>
          <w:color w:val="212529"/>
          <w:sz w:val="24"/>
          <w:szCs w:val="24"/>
          <w:shd w:val="clear" w:color="auto" w:fill="FFFFFF"/>
        </w:rPr>
        <w:t>a</w:t>
      </w:r>
      <w:r w:rsidRPr="00424F4C">
        <w:rPr>
          <w:rFonts w:ascii="Times New Roman" w:hAnsi="Times New Roman" w:cs="Times New Roman"/>
          <w:color w:val="212529"/>
          <w:sz w:val="24"/>
          <w:szCs w:val="24"/>
          <w:shd w:val="clear" w:color="auto" w:fill="FFFFFF"/>
        </w:rPr>
        <w:t xml:space="preserve"> uzskatīja, ka dalībvalstis šo pienākumu nav izpildījušas, jo Eiropas Padomes Administratīvā tribunāl</w:t>
      </w:r>
      <w:r w:rsidR="00424F4C" w:rsidRPr="00424F4C">
        <w:rPr>
          <w:rFonts w:ascii="Times New Roman" w:hAnsi="Times New Roman" w:cs="Times New Roman"/>
          <w:color w:val="212529"/>
          <w:sz w:val="24"/>
          <w:szCs w:val="24"/>
          <w:shd w:val="clear" w:color="auto" w:fill="FFFFFF"/>
        </w:rPr>
        <w:t>ā tiek piesaistīti bijušie Tiesas tiesneši, kuri ir bijuši saskarē ar Tiesas darbiniekiem</w:t>
      </w:r>
      <w:r w:rsidR="00424F4C">
        <w:rPr>
          <w:rFonts w:ascii="Times New Roman" w:hAnsi="Times New Roman" w:cs="Times New Roman"/>
          <w:color w:val="212529"/>
          <w:sz w:val="24"/>
          <w:szCs w:val="24"/>
          <w:shd w:val="clear" w:color="auto" w:fill="FFFFFF"/>
        </w:rPr>
        <w:t xml:space="preserve"> un viņus pazīst vai zina par tiem</w:t>
      </w:r>
      <w:r w:rsidR="00424F4C" w:rsidRPr="00DC0893">
        <w:rPr>
          <w:rFonts w:ascii="Times New Roman" w:hAnsi="Times New Roman" w:cs="Times New Roman"/>
          <w:color w:val="212529"/>
          <w:sz w:val="24"/>
          <w:szCs w:val="24"/>
          <w:shd w:val="clear" w:color="auto" w:fill="FFFFFF"/>
        </w:rPr>
        <w:t xml:space="preserve">. Iesniedzējas ieskatā, šāda situācija </w:t>
      </w:r>
      <w:r w:rsidR="00424F4C" w:rsidRPr="00EB3B7E">
        <w:rPr>
          <w:rFonts w:ascii="Times New Roman" w:hAnsi="Times New Roman" w:cs="Times New Roman"/>
          <w:color w:val="212529"/>
          <w:sz w:val="24"/>
          <w:szCs w:val="24"/>
          <w:shd w:val="clear" w:color="auto" w:fill="FFFFFF"/>
        </w:rPr>
        <w:t>var radīt interešu konfliktu, bet Administratīvā tri</w:t>
      </w:r>
      <w:r w:rsidR="00424F4C" w:rsidRPr="009921C5">
        <w:rPr>
          <w:rFonts w:ascii="Times New Roman" w:hAnsi="Times New Roman" w:cs="Times New Roman"/>
          <w:color w:val="212529"/>
          <w:sz w:val="24"/>
          <w:szCs w:val="24"/>
          <w:shd w:val="clear" w:color="auto" w:fill="FFFFFF"/>
        </w:rPr>
        <w:t>bunāla</w:t>
      </w:r>
      <w:r w:rsidRPr="00424F4C">
        <w:rPr>
          <w:rFonts w:ascii="Times New Roman" w:hAnsi="Times New Roman" w:cs="Times New Roman"/>
          <w:color w:val="212529"/>
          <w:sz w:val="24"/>
          <w:szCs w:val="24"/>
          <w:shd w:val="clear" w:color="auto" w:fill="FFFFFF"/>
        </w:rPr>
        <w:t xml:space="preserve"> </w:t>
      </w:r>
      <w:r w:rsidR="002B7610">
        <w:rPr>
          <w:rFonts w:ascii="Times New Roman" w:hAnsi="Times New Roman" w:cs="Times New Roman"/>
          <w:color w:val="212529"/>
          <w:sz w:val="24"/>
          <w:szCs w:val="24"/>
          <w:shd w:val="clear" w:color="auto" w:fill="FFFFFF"/>
        </w:rPr>
        <w:t>S</w:t>
      </w:r>
      <w:r w:rsidRPr="00424F4C">
        <w:rPr>
          <w:rFonts w:ascii="Times New Roman" w:hAnsi="Times New Roman" w:cs="Times New Roman"/>
          <w:color w:val="212529"/>
          <w:sz w:val="24"/>
          <w:szCs w:val="24"/>
          <w:shd w:val="clear" w:color="auto" w:fill="FFFFFF"/>
        </w:rPr>
        <w:t xml:space="preserve">tatūti neparedz iespēju </w:t>
      </w:r>
      <w:r w:rsidR="002B7610">
        <w:rPr>
          <w:rFonts w:ascii="Times New Roman" w:hAnsi="Times New Roman" w:cs="Times New Roman"/>
          <w:color w:val="212529"/>
          <w:sz w:val="24"/>
          <w:szCs w:val="24"/>
          <w:shd w:val="clear" w:color="auto" w:fill="FFFFFF"/>
        </w:rPr>
        <w:t xml:space="preserve">tā loceklim </w:t>
      </w:r>
      <w:r w:rsidRPr="00424F4C">
        <w:rPr>
          <w:rFonts w:ascii="Times New Roman" w:hAnsi="Times New Roman" w:cs="Times New Roman"/>
          <w:color w:val="212529"/>
          <w:sz w:val="24"/>
          <w:szCs w:val="24"/>
          <w:shd w:val="clear" w:color="auto" w:fill="FFFFFF"/>
        </w:rPr>
        <w:t>pieteikt noraidījumu</w:t>
      </w:r>
      <w:r w:rsidR="00424F4C" w:rsidRPr="00424F4C">
        <w:rPr>
          <w:rFonts w:ascii="Times New Roman" w:hAnsi="Times New Roman" w:cs="Times New Roman"/>
          <w:color w:val="212529"/>
          <w:sz w:val="24"/>
          <w:szCs w:val="24"/>
          <w:shd w:val="clear" w:color="auto" w:fill="FFFFFF"/>
        </w:rPr>
        <w:t>.</w:t>
      </w:r>
      <w:r w:rsidRPr="00424F4C">
        <w:rPr>
          <w:rFonts w:ascii="Times New Roman" w:hAnsi="Times New Roman" w:cs="Times New Roman"/>
          <w:color w:val="212529"/>
          <w:sz w:val="24"/>
          <w:szCs w:val="24"/>
          <w:shd w:val="clear" w:color="auto" w:fill="FFFFFF"/>
        </w:rPr>
        <w:t xml:space="preserve"> </w:t>
      </w:r>
      <w:r w:rsidR="00424F4C" w:rsidRPr="00424F4C">
        <w:rPr>
          <w:rFonts w:ascii="Times New Roman" w:hAnsi="Times New Roman" w:cs="Times New Roman"/>
          <w:color w:val="212529"/>
          <w:sz w:val="24"/>
          <w:szCs w:val="24"/>
          <w:shd w:val="clear" w:color="auto" w:fill="FFFFFF"/>
        </w:rPr>
        <w:t>T</w:t>
      </w:r>
      <w:r w:rsidRPr="00424F4C">
        <w:rPr>
          <w:rFonts w:ascii="Times New Roman" w:hAnsi="Times New Roman" w:cs="Times New Roman"/>
          <w:color w:val="212529"/>
          <w:sz w:val="24"/>
          <w:szCs w:val="24"/>
          <w:shd w:val="clear" w:color="auto" w:fill="FFFFFF"/>
        </w:rPr>
        <w:t>ādējādi</w:t>
      </w:r>
      <w:r w:rsidR="00424F4C" w:rsidRPr="00424F4C">
        <w:rPr>
          <w:rFonts w:ascii="Times New Roman" w:hAnsi="Times New Roman" w:cs="Times New Roman"/>
          <w:color w:val="212529"/>
          <w:sz w:val="24"/>
          <w:szCs w:val="24"/>
          <w:shd w:val="clear" w:color="auto" w:fill="FFFFFF"/>
        </w:rPr>
        <w:t>, iesniedzējas ieskatā,</w:t>
      </w:r>
      <w:r w:rsidRPr="00424F4C">
        <w:rPr>
          <w:rFonts w:ascii="Times New Roman" w:hAnsi="Times New Roman" w:cs="Times New Roman"/>
          <w:color w:val="212529"/>
          <w:sz w:val="24"/>
          <w:szCs w:val="24"/>
          <w:shd w:val="clear" w:color="auto" w:fill="FFFFFF"/>
        </w:rPr>
        <w:t xml:space="preserve"> </w:t>
      </w:r>
      <w:r w:rsidR="002B2FE7" w:rsidRPr="00424F4C">
        <w:rPr>
          <w:rFonts w:ascii="Times New Roman" w:hAnsi="Times New Roman" w:cs="Times New Roman"/>
          <w:color w:val="212529"/>
          <w:sz w:val="24"/>
          <w:szCs w:val="24"/>
          <w:shd w:val="clear" w:color="auto" w:fill="FFFFFF"/>
        </w:rPr>
        <w:t xml:space="preserve">šis </w:t>
      </w:r>
      <w:r w:rsidR="00130413" w:rsidRPr="00424F4C">
        <w:rPr>
          <w:rFonts w:ascii="Times New Roman" w:hAnsi="Times New Roman" w:cs="Times New Roman"/>
          <w:color w:val="212529"/>
          <w:sz w:val="24"/>
          <w:szCs w:val="24"/>
          <w:shd w:val="clear" w:color="auto" w:fill="FFFFFF"/>
        </w:rPr>
        <w:t>tribunāls</w:t>
      </w:r>
      <w:r w:rsidRPr="00424F4C">
        <w:rPr>
          <w:rFonts w:ascii="Times New Roman" w:hAnsi="Times New Roman" w:cs="Times New Roman"/>
          <w:color w:val="212529"/>
          <w:sz w:val="24"/>
          <w:szCs w:val="24"/>
          <w:shd w:val="clear" w:color="auto" w:fill="FFFFFF"/>
        </w:rPr>
        <w:t xml:space="preserve"> nav uzskatāms par “objektīvu” Konvencijas 6.panta 1.punkta izpratnē. Tāpat iesniedzēja </w:t>
      </w:r>
      <w:r w:rsidR="003E7977" w:rsidRPr="00424F4C">
        <w:rPr>
          <w:rFonts w:ascii="Times New Roman" w:hAnsi="Times New Roman" w:cs="Times New Roman"/>
          <w:color w:val="212529"/>
          <w:sz w:val="24"/>
          <w:szCs w:val="24"/>
          <w:shd w:val="clear" w:color="auto" w:fill="FFFFFF"/>
        </w:rPr>
        <w:t>sūdzējās</w:t>
      </w:r>
      <w:r w:rsidRPr="00424F4C">
        <w:rPr>
          <w:rFonts w:ascii="Times New Roman" w:hAnsi="Times New Roman" w:cs="Times New Roman"/>
          <w:color w:val="212529"/>
          <w:sz w:val="24"/>
          <w:szCs w:val="24"/>
          <w:shd w:val="clear" w:color="auto" w:fill="FFFFFF"/>
        </w:rPr>
        <w:t xml:space="preserve">, ka </w:t>
      </w:r>
      <w:r w:rsidR="002821FA">
        <w:rPr>
          <w:rFonts w:ascii="Times New Roman" w:hAnsi="Times New Roman" w:cs="Times New Roman"/>
          <w:color w:val="212529"/>
          <w:sz w:val="24"/>
          <w:szCs w:val="24"/>
          <w:shd w:val="clear" w:color="auto" w:fill="FFFFFF"/>
        </w:rPr>
        <w:t>apstāklis</w:t>
      </w:r>
      <w:r w:rsidRPr="00DC0893">
        <w:rPr>
          <w:rFonts w:ascii="Times New Roman" w:hAnsi="Times New Roman" w:cs="Times New Roman"/>
          <w:color w:val="212529"/>
          <w:sz w:val="24"/>
          <w:szCs w:val="24"/>
          <w:shd w:val="clear" w:color="auto" w:fill="FFFFFF"/>
        </w:rPr>
        <w:t xml:space="preserve">, ka </w:t>
      </w:r>
      <w:r w:rsidR="00424F4C">
        <w:rPr>
          <w:rFonts w:ascii="Times New Roman" w:hAnsi="Times New Roman" w:cs="Times New Roman"/>
          <w:color w:val="212529"/>
          <w:sz w:val="24"/>
          <w:szCs w:val="24"/>
          <w:shd w:val="clear" w:color="auto" w:fill="FFFFFF"/>
        </w:rPr>
        <w:t>Administratīvais tribunāls neizskatīja viņas lūgumu piešķirt kompensāciju par iespējamo viņas tiesību pārkāpumu, nozīmēja, ka viņai nebija efektīvas pieejas “tiesai”.</w:t>
      </w:r>
    </w:p>
    <w:p w14:paraId="195E53DE" w14:textId="77777777" w:rsidR="00424F4C" w:rsidRPr="00DC0893" w:rsidRDefault="00424F4C" w:rsidP="00B01253">
      <w:pPr>
        <w:pStyle w:val="ListParagraph"/>
        <w:spacing w:after="0" w:line="240" w:lineRule="auto"/>
        <w:ind w:left="0" w:right="46"/>
        <w:jc w:val="both"/>
        <w:rPr>
          <w:rFonts w:ascii="Times New Roman" w:hAnsi="Times New Roman" w:cs="Times New Roman"/>
          <w:color w:val="212529"/>
          <w:sz w:val="20"/>
          <w:szCs w:val="20"/>
          <w:shd w:val="clear" w:color="auto" w:fill="FFFFFF"/>
        </w:rPr>
      </w:pPr>
    </w:p>
    <w:p w14:paraId="779BBD5D" w14:textId="6AB80464" w:rsidR="002C26F4" w:rsidRDefault="002C26F4" w:rsidP="002C26F4">
      <w:pPr>
        <w:spacing w:after="0" w:line="240" w:lineRule="auto"/>
        <w:ind w:right="46"/>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Iesniedzēja strādāja Tiesas </w:t>
      </w:r>
      <w:r w:rsidR="00E60D7C">
        <w:rPr>
          <w:rFonts w:ascii="Times New Roman" w:hAnsi="Times New Roman" w:cs="Times New Roman"/>
          <w:color w:val="212529"/>
          <w:sz w:val="24"/>
          <w:szCs w:val="24"/>
          <w:shd w:val="clear" w:color="auto" w:fill="FFFFFF"/>
        </w:rPr>
        <w:t>Sekretariātā</w:t>
      </w:r>
      <w:r w:rsidR="00424F4C" w:rsidRPr="003E7977">
        <w:rPr>
          <w:rFonts w:ascii="Times New Roman" w:hAnsi="Times New Roman" w:cs="Times New Roman"/>
          <w:color w:val="212529"/>
          <w:sz w:val="24"/>
          <w:szCs w:val="24"/>
          <w:shd w:val="clear" w:color="auto" w:fill="FFFFFF"/>
        </w:rPr>
        <w:t xml:space="preserve"> </w:t>
      </w:r>
      <w:r w:rsidR="003E7977">
        <w:rPr>
          <w:rFonts w:ascii="Times New Roman" w:hAnsi="Times New Roman" w:cs="Times New Roman"/>
          <w:color w:val="212529"/>
          <w:sz w:val="24"/>
          <w:szCs w:val="24"/>
          <w:shd w:val="clear" w:color="auto" w:fill="FFFFFF"/>
        </w:rPr>
        <w:t>no 1994.gada</w:t>
      </w:r>
      <w:r>
        <w:rPr>
          <w:rFonts w:ascii="Times New Roman" w:hAnsi="Times New Roman" w:cs="Times New Roman"/>
          <w:color w:val="212529"/>
          <w:sz w:val="24"/>
          <w:szCs w:val="24"/>
          <w:shd w:val="clear" w:color="auto" w:fill="FFFFFF"/>
        </w:rPr>
        <w:t xml:space="preserve">. 2019.gada 17.oktobrī Eiropas Padomes </w:t>
      </w:r>
      <w:r w:rsidR="002B7610">
        <w:rPr>
          <w:rFonts w:ascii="Times New Roman" w:hAnsi="Times New Roman" w:cs="Times New Roman"/>
          <w:color w:val="212529"/>
          <w:sz w:val="24"/>
          <w:szCs w:val="24"/>
          <w:shd w:val="clear" w:color="auto" w:fill="FFFFFF"/>
        </w:rPr>
        <w:t>K</w:t>
      </w:r>
      <w:r>
        <w:rPr>
          <w:rFonts w:ascii="Times New Roman" w:hAnsi="Times New Roman" w:cs="Times New Roman"/>
          <w:color w:val="212529"/>
          <w:sz w:val="24"/>
          <w:szCs w:val="24"/>
          <w:shd w:val="clear" w:color="auto" w:fill="FFFFFF"/>
        </w:rPr>
        <w:t>omi</w:t>
      </w:r>
      <w:r w:rsidR="00F57682">
        <w:rPr>
          <w:rFonts w:ascii="Times New Roman" w:hAnsi="Times New Roman" w:cs="Times New Roman"/>
          <w:color w:val="212529"/>
          <w:sz w:val="24"/>
          <w:szCs w:val="24"/>
          <w:shd w:val="clear" w:color="auto" w:fill="FFFFFF"/>
        </w:rPr>
        <w:t>sija pret pazemošanu</w:t>
      </w:r>
      <w:r>
        <w:rPr>
          <w:rFonts w:ascii="Times New Roman" w:hAnsi="Times New Roman" w:cs="Times New Roman"/>
          <w:color w:val="212529"/>
          <w:sz w:val="24"/>
          <w:szCs w:val="24"/>
          <w:shd w:val="clear" w:color="auto" w:fill="FFFFFF"/>
        </w:rPr>
        <w:t xml:space="preserve"> secināja, ka iesniedzēja ir cietusi no emocionālās pazemošanas darba vietā. 2020.gada 31.marta lēmumā Eiropas Padomes </w:t>
      </w:r>
      <w:r w:rsidR="00F57682">
        <w:rPr>
          <w:rFonts w:ascii="Times New Roman" w:hAnsi="Times New Roman" w:cs="Times New Roman"/>
          <w:color w:val="212529"/>
          <w:sz w:val="24"/>
          <w:szCs w:val="24"/>
          <w:shd w:val="clear" w:color="auto" w:fill="FFFFFF"/>
        </w:rPr>
        <w:t>ģ</w:t>
      </w:r>
      <w:r>
        <w:rPr>
          <w:rFonts w:ascii="Times New Roman" w:hAnsi="Times New Roman" w:cs="Times New Roman"/>
          <w:color w:val="212529"/>
          <w:sz w:val="24"/>
          <w:szCs w:val="24"/>
          <w:shd w:val="clear" w:color="auto" w:fill="FFFFFF"/>
        </w:rPr>
        <w:t>enerālsekretār</w:t>
      </w:r>
      <w:r w:rsidR="00F57682">
        <w:rPr>
          <w:rFonts w:ascii="Times New Roman" w:hAnsi="Times New Roman" w:cs="Times New Roman"/>
          <w:color w:val="212529"/>
          <w:sz w:val="24"/>
          <w:szCs w:val="24"/>
          <w:shd w:val="clear" w:color="auto" w:fill="FFFFFF"/>
        </w:rPr>
        <w:t>e</w:t>
      </w:r>
      <w:r>
        <w:rPr>
          <w:rFonts w:ascii="Times New Roman" w:hAnsi="Times New Roman" w:cs="Times New Roman"/>
          <w:color w:val="212529"/>
          <w:sz w:val="24"/>
          <w:szCs w:val="24"/>
          <w:shd w:val="clear" w:color="auto" w:fill="FFFFFF"/>
        </w:rPr>
        <w:t xml:space="preserve"> </w:t>
      </w:r>
      <w:r w:rsidR="00123BB2">
        <w:rPr>
          <w:rFonts w:ascii="Times New Roman" w:hAnsi="Times New Roman" w:cs="Times New Roman"/>
          <w:color w:val="212529"/>
          <w:sz w:val="24"/>
          <w:szCs w:val="24"/>
          <w:shd w:val="clear" w:color="auto" w:fill="FFFFFF"/>
        </w:rPr>
        <w:t>secināja, ka Eiropas Padome iesniedzējai bija nodrošinājusi pietiekami efektīvu aizsardzību pret pazemošanu darbavietā, vienlaikus iesniedzējas</w:t>
      </w:r>
      <w:r w:rsidR="00160E54">
        <w:rPr>
          <w:rFonts w:ascii="Times New Roman" w:hAnsi="Times New Roman" w:cs="Times New Roman"/>
          <w:color w:val="212529"/>
          <w:sz w:val="24"/>
          <w:szCs w:val="24"/>
          <w:shd w:val="clear" w:color="auto" w:fill="FFFFFF"/>
        </w:rPr>
        <w:t xml:space="preserve"> prasību </w:t>
      </w:r>
      <w:r>
        <w:rPr>
          <w:rFonts w:ascii="Times New Roman" w:hAnsi="Times New Roman" w:cs="Times New Roman"/>
          <w:color w:val="212529"/>
          <w:sz w:val="24"/>
          <w:szCs w:val="24"/>
          <w:shd w:val="clear" w:color="auto" w:fill="FFFFFF"/>
        </w:rPr>
        <w:t>daļēji</w:t>
      </w:r>
      <w:r w:rsidR="00123BB2">
        <w:rPr>
          <w:rFonts w:ascii="Times New Roman" w:hAnsi="Times New Roman" w:cs="Times New Roman"/>
          <w:color w:val="212529"/>
          <w:sz w:val="24"/>
          <w:szCs w:val="24"/>
          <w:shd w:val="clear" w:color="auto" w:fill="FFFFFF"/>
        </w:rPr>
        <w:t xml:space="preserve"> apmierinot un</w:t>
      </w:r>
      <w:r>
        <w:rPr>
          <w:rFonts w:ascii="Times New Roman" w:hAnsi="Times New Roman" w:cs="Times New Roman"/>
          <w:color w:val="212529"/>
          <w:sz w:val="24"/>
          <w:szCs w:val="24"/>
          <w:shd w:val="clear" w:color="auto" w:fill="FFFFFF"/>
        </w:rPr>
        <w:t xml:space="preserve"> piešķirot 10 000 EUR par nodarīto nemantisko kaitējumu. Pēc tam, kad </w:t>
      </w:r>
      <w:r w:rsidR="00123BB2">
        <w:rPr>
          <w:rFonts w:ascii="Times New Roman" w:hAnsi="Times New Roman" w:cs="Times New Roman"/>
          <w:color w:val="212529"/>
          <w:sz w:val="24"/>
          <w:szCs w:val="24"/>
          <w:shd w:val="clear" w:color="auto" w:fill="FFFFFF"/>
        </w:rPr>
        <w:t>ģ</w:t>
      </w:r>
      <w:r>
        <w:rPr>
          <w:rFonts w:ascii="Times New Roman" w:hAnsi="Times New Roman" w:cs="Times New Roman"/>
          <w:color w:val="212529"/>
          <w:sz w:val="24"/>
          <w:szCs w:val="24"/>
          <w:shd w:val="clear" w:color="auto" w:fill="FFFFFF"/>
        </w:rPr>
        <w:t>enerālsekretār</w:t>
      </w:r>
      <w:r w:rsidR="00123BB2">
        <w:rPr>
          <w:rFonts w:ascii="Times New Roman" w:hAnsi="Times New Roman" w:cs="Times New Roman"/>
          <w:color w:val="212529"/>
          <w:sz w:val="24"/>
          <w:szCs w:val="24"/>
          <w:shd w:val="clear" w:color="auto" w:fill="FFFFFF"/>
        </w:rPr>
        <w:t>e bija</w:t>
      </w:r>
      <w:r>
        <w:rPr>
          <w:rFonts w:ascii="Times New Roman" w:hAnsi="Times New Roman" w:cs="Times New Roman"/>
          <w:color w:val="212529"/>
          <w:sz w:val="24"/>
          <w:szCs w:val="24"/>
          <w:shd w:val="clear" w:color="auto" w:fill="FFFFFF"/>
        </w:rPr>
        <w:t xml:space="preserve"> noraidīj</w:t>
      </w:r>
      <w:r w:rsidR="00123BB2">
        <w:rPr>
          <w:rFonts w:ascii="Times New Roman" w:hAnsi="Times New Roman" w:cs="Times New Roman"/>
          <w:color w:val="212529"/>
          <w:sz w:val="24"/>
          <w:szCs w:val="24"/>
          <w:shd w:val="clear" w:color="auto" w:fill="FFFFFF"/>
        </w:rPr>
        <w:t>usi</w:t>
      </w:r>
      <w:r>
        <w:rPr>
          <w:rFonts w:ascii="Times New Roman" w:hAnsi="Times New Roman" w:cs="Times New Roman"/>
          <w:color w:val="212529"/>
          <w:sz w:val="24"/>
          <w:szCs w:val="24"/>
          <w:shd w:val="clear" w:color="auto" w:fill="FFFFFF"/>
        </w:rPr>
        <w:t xml:space="preserve"> iesniedzējas lūgumu pārskatīt 2020.gada 31.maija lēmumu, </w:t>
      </w:r>
      <w:r w:rsidR="00123BB2">
        <w:rPr>
          <w:rFonts w:ascii="Times New Roman" w:hAnsi="Times New Roman" w:cs="Times New Roman"/>
          <w:color w:val="212529"/>
          <w:sz w:val="24"/>
          <w:szCs w:val="24"/>
          <w:shd w:val="clear" w:color="auto" w:fill="FFFFFF"/>
        </w:rPr>
        <w:t xml:space="preserve">iesniedzēja </w:t>
      </w:r>
      <w:r>
        <w:rPr>
          <w:rFonts w:ascii="Times New Roman" w:hAnsi="Times New Roman" w:cs="Times New Roman"/>
          <w:color w:val="212529"/>
          <w:sz w:val="24"/>
          <w:szCs w:val="24"/>
          <w:shd w:val="clear" w:color="auto" w:fill="FFFFFF"/>
        </w:rPr>
        <w:t xml:space="preserve">2020.gada 16.jūnijā iesniedza pieteikumu </w:t>
      </w:r>
      <w:r w:rsidRPr="00D077DF">
        <w:rPr>
          <w:rFonts w:ascii="Times New Roman" w:hAnsi="Times New Roman" w:cs="Times New Roman"/>
          <w:color w:val="212529"/>
          <w:sz w:val="24"/>
          <w:szCs w:val="24"/>
          <w:shd w:val="clear" w:color="auto" w:fill="FFFFFF"/>
        </w:rPr>
        <w:t>Administratīvajam tribunālam</w:t>
      </w:r>
      <w:r>
        <w:rPr>
          <w:rFonts w:ascii="Times New Roman" w:hAnsi="Times New Roman" w:cs="Times New Roman"/>
          <w:color w:val="212529"/>
          <w:sz w:val="24"/>
          <w:szCs w:val="24"/>
          <w:shd w:val="clear" w:color="auto" w:fill="FFFFFF"/>
        </w:rPr>
        <w:t xml:space="preserve">, lūdzot atzīt, ka Eiropas Padomes </w:t>
      </w:r>
      <w:r w:rsidR="00123BB2">
        <w:rPr>
          <w:rFonts w:ascii="Times New Roman" w:hAnsi="Times New Roman" w:cs="Times New Roman"/>
          <w:color w:val="212529"/>
          <w:sz w:val="24"/>
          <w:szCs w:val="24"/>
          <w:shd w:val="clear" w:color="auto" w:fill="FFFFFF"/>
        </w:rPr>
        <w:t xml:space="preserve">izveidotajā sistēmā </w:t>
      </w:r>
      <w:r w:rsidR="0048117F" w:rsidRPr="00021279">
        <w:rPr>
          <w:rFonts w:ascii="Times New Roman" w:hAnsi="Times New Roman" w:cs="Times New Roman"/>
          <w:color w:val="212529"/>
          <w:sz w:val="24"/>
          <w:szCs w:val="24"/>
          <w:shd w:val="clear" w:color="auto" w:fill="FFFFFF"/>
        </w:rPr>
        <w:t>aizsardzīb</w:t>
      </w:r>
      <w:r w:rsidR="0048117F">
        <w:rPr>
          <w:rFonts w:ascii="Times New Roman" w:hAnsi="Times New Roman" w:cs="Times New Roman"/>
          <w:color w:val="212529"/>
          <w:sz w:val="24"/>
          <w:szCs w:val="24"/>
          <w:shd w:val="clear" w:color="auto" w:fill="FFFFFF"/>
        </w:rPr>
        <w:t>a</w:t>
      </w:r>
      <w:r w:rsidR="00123BB2">
        <w:rPr>
          <w:rFonts w:ascii="Times New Roman" w:hAnsi="Times New Roman" w:cs="Times New Roman"/>
          <w:color w:val="212529"/>
          <w:sz w:val="24"/>
          <w:szCs w:val="24"/>
          <w:shd w:val="clear" w:color="auto" w:fill="FFFFFF"/>
        </w:rPr>
        <w:t>i</w:t>
      </w:r>
      <w:r w:rsidR="0048117F" w:rsidRPr="00021279">
        <w:rPr>
          <w:rFonts w:ascii="Times New Roman" w:hAnsi="Times New Roman" w:cs="Times New Roman"/>
          <w:color w:val="212529"/>
          <w:sz w:val="24"/>
          <w:szCs w:val="24"/>
          <w:shd w:val="clear" w:color="auto" w:fill="FFFFFF"/>
        </w:rPr>
        <w:t xml:space="preserve"> pret pazemošanu darba vietā </w:t>
      </w:r>
      <w:r w:rsidR="00123BB2">
        <w:rPr>
          <w:rFonts w:ascii="Times New Roman" w:hAnsi="Times New Roman" w:cs="Times New Roman"/>
          <w:color w:val="212529"/>
          <w:sz w:val="24"/>
          <w:szCs w:val="24"/>
          <w:shd w:val="clear" w:color="auto" w:fill="FFFFFF"/>
        </w:rPr>
        <w:t>bija nepilnības, kas</w:t>
      </w:r>
      <w:r>
        <w:rPr>
          <w:rFonts w:ascii="Times New Roman" w:hAnsi="Times New Roman" w:cs="Times New Roman"/>
          <w:color w:val="212529"/>
          <w:sz w:val="24"/>
          <w:szCs w:val="24"/>
          <w:shd w:val="clear" w:color="auto" w:fill="FFFFFF"/>
        </w:rPr>
        <w:t xml:space="preserve"> liedz viņai saņemt piln</w:t>
      </w:r>
      <w:r w:rsidR="00130413">
        <w:rPr>
          <w:rFonts w:ascii="Times New Roman" w:hAnsi="Times New Roman" w:cs="Times New Roman"/>
          <w:color w:val="212529"/>
          <w:sz w:val="24"/>
          <w:szCs w:val="24"/>
          <w:shd w:val="clear" w:color="auto" w:fill="FFFFFF"/>
        </w:rPr>
        <w:t>īgu</w:t>
      </w:r>
      <w:r>
        <w:rPr>
          <w:rFonts w:ascii="Times New Roman" w:hAnsi="Times New Roman" w:cs="Times New Roman"/>
          <w:color w:val="212529"/>
          <w:sz w:val="24"/>
          <w:szCs w:val="24"/>
          <w:shd w:val="clear" w:color="auto" w:fill="FFFFFF"/>
        </w:rPr>
        <w:t xml:space="preserve"> atlīdzinājumu par </w:t>
      </w:r>
      <w:r w:rsidR="00123BB2">
        <w:rPr>
          <w:rFonts w:ascii="Times New Roman" w:hAnsi="Times New Roman" w:cs="Times New Roman"/>
          <w:color w:val="212529"/>
          <w:sz w:val="24"/>
          <w:szCs w:val="24"/>
          <w:shd w:val="clear" w:color="auto" w:fill="FFFFFF"/>
        </w:rPr>
        <w:t xml:space="preserve">viņai </w:t>
      </w:r>
      <w:r>
        <w:rPr>
          <w:rFonts w:ascii="Times New Roman" w:hAnsi="Times New Roman" w:cs="Times New Roman"/>
          <w:color w:val="212529"/>
          <w:sz w:val="24"/>
          <w:szCs w:val="24"/>
          <w:shd w:val="clear" w:color="auto" w:fill="FFFFFF"/>
        </w:rPr>
        <w:t xml:space="preserve">nodarīto kaitējumu. </w:t>
      </w:r>
      <w:r w:rsidR="00D72C47">
        <w:rPr>
          <w:rFonts w:ascii="Times New Roman" w:hAnsi="Times New Roman" w:cs="Times New Roman"/>
          <w:color w:val="212529"/>
          <w:sz w:val="24"/>
          <w:szCs w:val="24"/>
          <w:shd w:val="clear" w:color="auto" w:fill="FFFFFF"/>
        </w:rPr>
        <w:t>K</w:t>
      </w:r>
      <w:r>
        <w:rPr>
          <w:rFonts w:ascii="Times New Roman" w:hAnsi="Times New Roman" w:cs="Times New Roman"/>
          <w:color w:val="212529"/>
          <w:sz w:val="24"/>
          <w:szCs w:val="24"/>
          <w:shd w:val="clear" w:color="auto" w:fill="FFFFFF"/>
        </w:rPr>
        <w:t>ad tiesnesis, kuram</w:t>
      </w:r>
      <w:r w:rsidR="00130413">
        <w:rPr>
          <w:rFonts w:ascii="Times New Roman" w:hAnsi="Times New Roman" w:cs="Times New Roman"/>
          <w:color w:val="212529"/>
          <w:sz w:val="24"/>
          <w:szCs w:val="24"/>
          <w:shd w:val="clear" w:color="auto" w:fill="FFFFFF"/>
        </w:rPr>
        <w:t xml:space="preserve"> sākotnēji</w:t>
      </w:r>
      <w:r>
        <w:rPr>
          <w:rFonts w:ascii="Times New Roman" w:hAnsi="Times New Roman" w:cs="Times New Roman"/>
          <w:color w:val="212529"/>
          <w:sz w:val="24"/>
          <w:szCs w:val="24"/>
          <w:shd w:val="clear" w:color="auto" w:fill="FFFFFF"/>
        </w:rPr>
        <w:t xml:space="preserve"> </w:t>
      </w:r>
      <w:r w:rsidR="00123BB2">
        <w:rPr>
          <w:rFonts w:ascii="Times New Roman" w:hAnsi="Times New Roman" w:cs="Times New Roman"/>
          <w:color w:val="212529"/>
          <w:sz w:val="24"/>
          <w:szCs w:val="24"/>
          <w:shd w:val="clear" w:color="auto" w:fill="FFFFFF"/>
        </w:rPr>
        <w:t xml:space="preserve">bija </w:t>
      </w:r>
      <w:r w:rsidR="00E2398D">
        <w:rPr>
          <w:rFonts w:ascii="Times New Roman" w:hAnsi="Times New Roman" w:cs="Times New Roman"/>
          <w:color w:val="212529"/>
          <w:sz w:val="24"/>
          <w:szCs w:val="24"/>
          <w:shd w:val="clear" w:color="auto" w:fill="FFFFFF"/>
        </w:rPr>
        <w:t>nozīmēta</w:t>
      </w:r>
      <w:r>
        <w:rPr>
          <w:rFonts w:ascii="Times New Roman" w:hAnsi="Times New Roman" w:cs="Times New Roman"/>
          <w:color w:val="212529"/>
          <w:sz w:val="24"/>
          <w:szCs w:val="24"/>
          <w:shd w:val="clear" w:color="auto" w:fill="FFFFFF"/>
        </w:rPr>
        <w:t xml:space="preserve"> lietas izskatīšana, </w:t>
      </w:r>
      <w:r w:rsidR="002B7610">
        <w:rPr>
          <w:rFonts w:ascii="Times New Roman" w:hAnsi="Times New Roman" w:cs="Times New Roman"/>
          <w:color w:val="212529"/>
          <w:sz w:val="24"/>
          <w:szCs w:val="24"/>
          <w:shd w:val="clear" w:color="auto" w:fill="FFFFFF"/>
        </w:rPr>
        <w:t xml:space="preserve">atstatījās, </w:t>
      </w:r>
      <w:r w:rsidR="00123BB2">
        <w:rPr>
          <w:rFonts w:ascii="Times New Roman" w:hAnsi="Times New Roman" w:cs="Times New Roman"/>
          <w:color w:val="212529"/>
          <w:sz w:val="24"/>
          <w:szCs w:val="24"/>
          <w:shd w:val="clear" w:color="auto" w:fill="FFFFFF"/>
        </w:rPr>
        <w:t>cita</w:t>
      </w:r>
      <w:r>
        <w:rPr>
          <w:rFonts w:ascii="Times New Roman" w:hAnsi="Times New Roman" w:cs="Times New Roman"/>
          <w:color w:val="212529"/>
          <w:sz w:val="24"/>
          <w:szCs w:val="24"/>
          <w:shd w:val="clear" w:color="auto" w:fill="FFFFFF"/>
        </w:rPr>
        <w:t xml:space="preserve"> </w:t>
      </w:r>
      <w:r w:rsidR="00123BB2">
        <w:rPr>
          <w:rFonts w:ascii="Times New Roman" w:hAnsi="Times New Roman" w:cs="Times New Roman"/>
          <w:color w:val="212529"/>
          <w:sz w:val="24"/>
          <w:szCs w:val="24"/>
          <w:shd w:val="clear" w:color="auto" w:fill="FFFFFF"/>
        </w:rPr>
        <w:t xml:space="preserve">bijusī </w:t>
      </w:r>
      <w:r>
        <w:rPr>
          <w:rFonts w:ascii="Times New Roman" w:hAnsi="Times New Roman" w:cs="Times New Roman"/>
          <w:color w:val="212529"/>
          <w:sz w:val="24"/>
          <w:szCs w:val="24"/>
          <w:shd w:val="clear" w:color="auto" w:fill="FFFFFF"/>
        </w:rPr>
        <w:t xml:space="preserve">Tiesas tiesnese tika iecelta par lietas izskatīšanas prezidējošo tiesnesi. Iesniedzēja Administratīvajā tribunālā iesniedza vēstuli, kurā lūdza noraidīt </w:t>
      </w:r>
      <w:proofErr w:type="spellStart"/>
      <w:r w:rsidR="00123BB2">
        <w:rPr>
          <w:rFonts w:ascii="Times New Roman" w:hAnsi="Times New Roman" w:cs="Times New Roman"/>
          <w:color w:val="212529"/>
          <w:sz w:val="24"/>
          <w:szCs w:val="24"/>
          <w:shd w:val="clear" w:color="auto" w:fill="FFFFFF"/>
        </w:rPr>
        <w:t>jaunnozīmēto</w:t>
      </w:r>
      <w:proofErr w:type="spellEnd"/>
      <w:r w:rsidR="00123BB2">
        <w:rPr>
          <w:rFonts w:ascii="Times New Roman" w:hAnsi="Times New Roman" w:cs="Times New Roman"/>
          <w:color w:val="212529"/>
          <w:sz w:val="24"/>
          <w:szCs w:val="24"/>
          <w:shd w:val="clear" w:color="auto" w:fill="FFFFFF"/>
        </w:rPr>
        <w:t xml:space="preserve"> tiesnesi</w:t>
      </w:r>
      <w:r>
        <w:rPr>
          <w:rFonts w:ascii="Times New Roman" w:hAnsi="Times New Roman" w:cs="Times New Roman"/>
          <w:color w:val="212529"/>
          <w:sz w:val="24"/>
          <w:szCs w:val="24"/>
          <w:shd w:val="clear" w:color="auto" w:fill="FFFFFF"/>
        </w:rPr>
        <w:t>, jo</w:t>
      </w:r>
      <w:r w:rsidR="0086262A">
        <w:rPr>
          <w:rFonts w:ascii="Times New Roman" w:hAnsi="Times New Roman" w:cs="Times New Roman"/>
          <w:color w:val="212529"/>
          <w:sz w:val="24"/>
          <w:szCs w:val="24"/>
          <w:shd w:val="clear" w:color="auto" w:fill="FFFFFF"/>
        </w:rPr>
        <w:t xml:space="preserve">, kā apgalvoja iesniedzēja, </w:t>
      </w:r>
      <w:r w:rsidR="00D72C47">
        <w:rPr>
          <w:rFonts w:ascii="Times New Roman" w:hAnsi="Times New Roman" w:cs="Times New Roman"/>
          <w:color w:val="212529"/>
          <w:sz w:val="24"/>
          <w:szCs w:val="24"/>
          <w:shd w:val="clear" w:color="auto" w:fill="FFFFFF"/>
        </w:rPr>
        <w:t>viņa</w:t>
      </w:r>
      <w:r w:rsidR="0086262A">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 xml:space="preserve">ar šo tiesnesi bija labi pazīstama. </w:t>
      </w:r>
      <w:r w:rsidR="00123BB2">
        <w:rPr>
          <w:rFonts w:ascii="Times New Roman" w:hAnsi="Times New Roman" w:cs="Times New Roman"/>
          <w:color w:val="212529"/>
          <w:sz w:val="24"/>
          <w:szCs w:val="24"/>
          <w:shd w:val="clear" w:color="auto" w:fill="FFFFFF"/>
        </w:rPr>
        <w:t>Tomēr šī tiesnese</w:t>
      </w:r>
      <w:r>
        <w:rPr>
          <w:rFonts w:ascii="Times New Roman" w:hAnsi="Times New Roman" w:cs="Times New Roman"/>
          <w:color w:val="212529"/>
          <w:sz w:val="24"/>
          <w:szCs w:val="24"/>
          <w:shd w:val="clear" w:color="auto" w:fill="FFFFFF"/>
        </w:rPr>
        <w:t xml:space="preserve">, atbildot uz </w:t>
      </w:r>
      <w:r w:rsidR="00123BB2">
        <w:rPr>
          <w:rFonts w:ascii="Times New Roman" w:hAnsi="Times New Roman" w:cs="Times New Roman"/>
          <w:color w:val="212529"/>
          <w:sz w:val="24"/>
          <w:szCs w:val="24"/>
          <w:shd w:val="clear" w:color="auto" w:fill="FFFFFF"/>
        </w:rPr>
        <w:t xml:space="preserve">iesniedzējas </w:t>
      </w:r>
      <w:r>
        <w:rPr>
          <w:rFonts w:ascii="Times New Roman" w:hAnsi="Times New Roman" w:cs="Times New Roman"/>
          <w:color w:val="212529"/>
          <w:sz w:val="24"/>
          <w:szCs w:val="24"/>
          <w:shd w:val="clear" w:color="auto" w:fill="FFFFFF"/>
        </w:rPr>
        <w:t>vēstuli</w:t>
      </w:r>
      <w:r w:rsidR="003E7977">
        <w:rPr>
          <w:rFonts w:ascii="Times New Roman" w:hAnsi="Times New Roman" w:cs="Times New Roman"/>
          <w:color w:val="212529"/>
          <w:sz w:val="24"/>
          <w:szCs w:val="24"/>
          <w:shd w:val="clear" w:color="auto" w:fill="FFFFFF"/>
        </w:rPr>
        <w:t>,</w:t>
      </w:r>
      <w:r>
        <w:rPr>
          <w:rFonts w:ascii="Times New Roman" w:hAnsi="Times New Roman" w:cs="Times New Roman"/>
          <w:color w:val="212529"/>
          <w:sz w:val="24"/>
          <w:szCs w:val="24"/>
          <w:shd w:val="clear" w:color="auto" w:fill="FFFFFF"/>
        </w:rPr>
        <w:t xml:space="preserve"> norādīja, ka viņas</w:t>
      </w:r>
      <w:r>
        <w:rPr>
          <w:rFonts w:ascii="Times New Roman" w:hAnsi="Times New Roman" w:cs="Times New Roman"/>
          <w:i/>
          <w:iCs/>
          <w:color w:val="212529"/>
          <w:sz w:val="24"/>
          <w:szCs w:val="24"/>
          <w:shd w:val="clear" w:color="auto" w:fill="FFFFFF"/>
        </w:rPr>
        <w:t xml:space="preserve"> </w:t>
      </w:r>
      <w:r>
        <w:rPr>
          <w:rFonts w:ascii="Times New Roman" w:hAnsi="Times New Roman" w:cs="Times New Roman"/>
          <w:color w:val="212529"/>
          <w:sz w:val="24"/>
          <w:szCs w:val="24"/>
          <w:shd w:val="clear" w:color="auto" w:fill="FFFFFF"/>
        </w:rPr>
        <w:t xml:space="preserve">un iesniedzējas attiecības nebija tādas, kas varētu radīt ieinteresētību lietas iznākumā, un ka tiesnešu objektivitāte ir </w:t>
      </w:r>
      <w:proofErr w:type="spellStart"/>
      <w:r w:rsidR="00123BB2">
        <w:rPr>
          <w:rFonts w:ascii="Times New Roman" w:hAnsi="Times New Roman" w:cs="Times New Roman"/>
          <w:color w:val="212529"/>
          <w:sz w:val="24"/>
          <w:szCs w:val="24"/>
          <w:shd w:val="clear" w:color="auto" w:fill="FFFFFF"/>
        </w:rPr>
        <w:lastRenderedPageBreak/>
        <w:t>prezumēta</w:t>
      </w:r>
      <w:proofErr w:type="spellEnd"/>
      <w:r>
        <w:rPr>
          <w:rFonts w:ascii="Times New Roman" w:hAnsi="Times New Roman" w:cs="Times New Roman"/>
          <w:color w:val="212529"/>
          <w:sz w:val="24"/>
          <w:szCs w:val="24"/>
          <w:shd w:val="clear" w:color="auto" w:fill="FFFFFF"/>
        </w:rPr>
        <w:t>. 2021.gada 28.jūnijā Administratīvais tribunāls trīs tiesnešu sastāvā</w:t>
      </w:r>
      <w:r w:rsidR="00123BB2">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noraidīja iesniedzējas pieteikumu</w:t>
      </w:r>
      <w:r w:rsidR="00123BB2">
        <w:rPr>
          <w:rFonts w:ascii="Times New Roman" w:hAnsi="Times New Roman" w:cs="Times New Roman"/>
          <w:color w:val="212529"/>
          <w:sz w:val="24"/>
          <w:szCs w:val="24"/>
          <w:shd w:val="clear" w:color="auto" w:fill="FFFFFF"/>
        </w:rPr>
        <w:t xml:space="preserve"> </w:t>
      </w:r>
      <w:r w:rsidR="002B7610">
        <w:rPr>
          <w:rFonts w:ascii="Times New Roman" w:hAnsi="Times New Roman" w:cs="Times New Roman"/>
          <w:color w:val="212529"/>
          <w:sz w:val="24"/>
          <w:szCs w:val="24"/>
          <w:shd w:val="clear" w:color="auto" w:fill="FFFFFF"/>
        </w:rPr>
        <w:t>ne</w:t>
      </w:r>
      <w:r w:rsidR="00123BB2">
        <w:rPr>
          <w:rFonts w:ascii="Times New Roman" w:hAnsi="Times New Roman" w:cs="Times New Roman"/>
          <w:color w:val="212529"/>
          <w:sz w:val="24"/>
          <w:szCs w:val="24"/>
          <w:shd w:val="clear" w:color="auto" w:fill="FFFFFF"/>
        </w:rPr>
        <w:t>pietiekama pamatojuma dēļ.</w:t>
      </w:r>
    </w:p>
    <w:p w14:paraId="2CBC844F" w14:textId="77777777" w:rsidR="002C26F4" w:rsidRPr="00CC3571" w:rsidRDefault="002C26F4" w:rsidP="002C26F4">
      <w:pPr>
        <w:spacing w:after="0" w:line="240" w:lineRule="auto"/>
        <w:ind w:right="46"/>
        <w:jc w:val="both"/>
        <w:rPr>
          <w:rFonts w:ascii="Times New Roman" w:hAnsi="Times New Roman" w:cs="Times New Roman"/>
          <w:color w:val="212529"/>
          <w:sz w:val="20"/>
          <w:szCs w:val="20"/>
          <w:shd w:val="clear" w:color="auto" w:fill="FFFFFF"/>
        </w:rPr>
      </w:pPr>
    </w:p>
    <w:p w14:paraId="572C975A" w14:textId="53922C03" w:rsidR="002C26F4" w:rsidRDefault="00123BB2" w:rsidP="002C26F4">
      <w:pPr>
        <w:spacing w:after="0" w:line="240" w:lineRule="auto"/>
        <w:ind w:right="46"/>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Vis</w:t>
      </w:r>
      <w:r w:rsidR="002B7610">
        <w:rPr>
          <w:rFonts w:ascii="Times New Roman" w:hAnsi="Times New Roman" w:cs="Times New Roman"/>
          <w:color w:val="212529"/>
          <w:sz w:val="24"/>
          <w:szCs w:val="24"/>
          <w:shd w:val="clear" w:color="auto" w:fill="FFFFFF"/>
        </w:rPr>
        <w:t>u</w:t>
      </w:r>
      <w:r>
        <w:rPr>
          <w:rFonts w:ascii="Times New Roman" w:hAnsi="Times New Roman" w:cs="Times New Roman"/>
          <w:color w:val="212529"/>
          <w:sz w:val="24"/>
          <w:szCs w:val="24"/>
          <w:shd w:val="clear" w:color="auto" w:fill="FFFFFF"/>
        </w:rPr>
        <w:t>pirms</w:t>
      </w:r>
      <w:r w:rsidR="002C26F4">
        <w:rPr>
          <w:rFonts w:ascii="Times New Roman" w:hAnsi="Times New Roman" w:cs="Times New Roman"/>
          <w:color w:val="212529"/>
          <w:sz w:val="24"/>
          <w:szCs w:val="24"/>
          <w:shd w:val="clear" w:color="auto" w:fill="FFFFFF"/>
        </w:rPr>
        <w:t xml:space="preserve"> Tiesa vērsa uzmanību uz faktu, ka Krievija</w:t>
      </w:r>
      <w:r>
        <w:rPr>
          <w:rFonts w:ascii="Times New Roman" w:hAnsi="Times New Roman" w:cs="Times New Roman"/>
          <w:color w:val="212529"/>
          <w:sz w:val="24"/>
          <w:szCs w:val="24"/>
          <w:shd w:val="clear" w:color="auto" w:fill="FFFFFF"/>
        </w:rPr>
        <w:t>,</w:t>
      </w:r>
      <w:r w:rsidR="002C26F4">
        <w:rPr>
          <w:rFonts w:ascii="Times New Roman" w:hAnsi="Times New Roman" w:cs="Times New Roman"/>
          <w:color w:val="212529"/>
          <w:sz w:val="24"/>
          <w:szCs w:val="24"/>
          <w:shd w:val="clear" w:color="auto" w:fill="FFFFFF"/>
        </w:rPr>
        <w:t xml:space="preserve"> kura iesniegumā norādītā kā valsts-atbildētāja, </w:t>
      </w:r>
      <w:r>
        <w:rPr>
          <w:rFonts w:ascii="Times New Roman" w:hAnsi="Times New Roman" w:cs="Times New Roman"/>
          <w:color w:val="212529"/>
          <w:sz w:val="24"/>
          <w:szCs w:val="24"/>
          <w:shd w:val="clear" w:color="auto" w:fill="FFFFFF"/>
        </w:rPr>
        <w:t>2022.gada 16.martā tika izslēgta no</w:t>
      </w:r>
      <w:r w:rsidR="002C26F4">
        <w:rPr>
          <w:rFonts w:ascii="Times New Roman" w:hAnsi="Times New Roman" w:cs="Times New Roman"/>
          <w:color w:val="212529"/>
          <w:sz w:val="24"/>
          <w:szCs w:val="24"/>
          <w:shd w:val="clear" w:color="auto" w:fill="FFFFFF"/>
        </w:rPr>
        <w:t xml:space="preserve"> Eiropas Padomes un </w:t>
      </w:r>
      <w:r>
        <w:rPr>
          <w:rFonts w:ascii="Times New Roman" w:hAnsi="Times New Roman" w:cs="Times New Roman"/>
          <w:color w:val="212529"/>
          <w:sz w:val="24"/>
          <w:szCs w:val="24"/>
          <w:shd w:val="clear" w:color="auto" w:fill="FFFFFF"/>
        </w:rPr>
        <w:t xml:space="preserve">līdz ar to kopš </w:t>
      </w:r>
      <w:r w:rsidR="002C26F4">
        <w:rPr>
          <w:rFonts w:ascii="Times New Roman" w:hAnsi="Times New Roman" w:cs="Times New Roman"/>
          <w:color w:val="212529"/>
          <w:sz w:val="24"/>
          <w:szCs w:val="24"/>
          <w:shd w:val="clear" w:color="auto" w:fill="FFFFFF"/>
        </w:rPr>
        <w:t>2022.gada 16.septembr</w:t>
      </w:r>
      <w:r>
        <w:rPr>
          <w:rFonts w:ascii="Times New Roman" w:hAnsi="Times New Roman" w:cs="Times New Roman"/>
          <w:color w:val="212529"/>
          <w:sz w:val="24"/>
          <w:szCs w:val="24"/>
          <w:shd w:val="clear" w:color="auto" w:fill="FFFFFF"/>
        </w:rPr>
        <w:t>a vairs nebija Konvencijas dalībvalsts</w:t>
      </w:r>
      <w:r w:rsidR="002C26F4">
        <w:rPr>
          <w:rFonts w:ascii="Times New Roman" w:hAnsi="Times New Roman" w:cs="Times New Roman"/>
          <w:color w:val="212529"/>
          <w:sz w:val="24"/>
          <w:szCs w:val="24"/>
          <w:shd w:val="clear" w:color="auto" w:fill="FFFFFF"/>
        </w:rPr>
        <w:t>. Tomēr Tiesa</w:t>
      </w:r>
      <w:r>
        <w:rPr>
          <w:rFonts w:ascii="Times New Roman" w:hAnsi="Times New Roman" w:cs="Times New Roman"/>
          <w:color w:val="212529"/>
          <w:sz w:val="24"/>
          <w:szCs w:val="24"/>
          <w:shd w:val="clear" w:color="auto" w:fill="FFFFFF"/>
        </w:rPr>
        <w:t xml:space="preserve">, atsaucoties uz tās secinājumiem lietā </w:t>
      </w:r>
      <w:proofErr w:type="spellStart"/>
      <w:r>
        <w:rPr>
          <w:rFonts w:ascii="Times New Roman" w:hAnsi="Times New Roman" w:cs="Times New Roman"/>
          <w:i/>
          <w:iCs/>
          <w:color w:val="212529"/>
          <w:sz w:val="24"/>
          <w:szCs w:val="24"/>
          <w:shd w:val="clear" w:color="auto" w:fill="FFFFFF"/>
        </w:rPr>
        <w:t>Fedotova</w:t>
      </w:r>
      <w:proofErr w:type="spellEnd"/>
      <w:r>
        <w:rPr>
          <w:rFonts w:ascii="Times New Roman" w:hAnsi="Times New Roman" w:cs="Times New Roman"/>
          <w:i/>
          <w:iCs/>
          <w:color w:val="212529"/>
          <w:sz w:val="24"/>
          <w:szCs w:val="24"/>
          <w:shd w:val="clear" w:color="auto" w:fill="FFFFFF"/>
        </w:rPr>
        <w:t xml:space="preserve"> un citi pret Krieviju</w:t>
      </w:r>
      <w:r>
        <w:rPr>
          <w:rFonts w:ascii="Times New Roman" w:hAnsi="Times New Roman" w:cs="Times New Roman"/>
          <w:color w:val="212529"/>
          <w:sz w:val="24"/>
          <w:szCs w:val="24"/>
          <w:shd w:val="clear" w:color="auto" w:fill="FFFFFF"/>
        </w:rPr>
        <w:t>,</w:t>
      </w:r>
      <w:r>
        <w:rPr>
          <w:rStyle w:val="FootnoteReference"/>
          <w:rFonts w:ascii="Times New Roman" w:hAnsi="Times New Roman" w:cs="Times New Roman"/>
          <w:color w:val="212529"/>
          <w:sz w:val="24"/>
          <w:szCs w:val="24"/>
          <w:shd w:val="clear" w:color="auto" w:fill="FFFFFF"/>
        </w:rPr>
        <w:footnoteReference w:id="19"/>
      </w:r>
      <w:r w:rsidR="002C26F4">
        <w:rPr>
          <w:rFonts w:ascii="Times New Roman" w:hAnsi="Times New Roman" w:cs="Times New Roman"/>
          <w:color w:val="212529"/>
          <w:sz w:val="24"/>
          <w:szCs w:val="24"/>
          <w:shd w:val="clear" w:color="auto" w:fill="FFFFFF"/>
        </w:rPr>
        <w:t xml:space="preserve"> secināja, ka lietas notikumi noritēja pirms </w:t>
      </w:r>
      <w:r>
        <w:rPr>
          <w:rFonts w:ascii="Times New Roman" w:hAnsi="Times New Roman" w:cs="Times New Roman"/>
          <w:color w:val="212529"/>
          <w:sz w:val="24"/>
          <w:szCs w:val="24"/>
          <w:shd w:val="clear" w:color="auto" w:fill="FFFFFF"/>
        </w:rPr>
        <w:t>2022.gada 16.septembra</w:t>
      </w:r>
      <w:r w:rsidR="002C26F4">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 xml:space="preserve">un </w:t>
      </w:r>
      <w:r w:rsidR="002C26F4">
        <w:rPr>
          <w:rFonts w:ascii="Times New Roman" w:hAnsi="Times New Roman" w:cs="Times New Roman"/>
          <w:color w:val="212529"/>
          <w:sz w:val="24"/>
          <w:szCs w:val="24"/>
          <w:shd w:val="clear" w:color="auto" w:fill="FFFFFF"/>
        </w:rPr>
        <w:t>atzina, ka tai</w:t>
      </w:r>
      <w:r>
        <w:rPr>
          <w:rFonts w:ascii="Times New Roman" w:hAnsi="Times New Roman" w:cs="Times New Roman"/>
          <w:color w:val="212529"/>
          <w:sz w:val="24"/>
          <w:szCs w:val="24"/>
          <w:shd w:val="clear" w:color="auto" w:fill="FFFFFF"/>
        </w:rPr>
        <w:t xml:space="preserve"> saglabājas</w:t>
      </w:r>
      <w:r w:rsidR="002C26F4">
        <w:rPr>
          <w:rFonts w:ascii="Times New Roman" w:hAnsi="Times New Roman" w:cs="Times New Roman"/>
          <w:color w:val="212529"/>
          <w:sz w:val="24"/>
          <w:szCs w:val="24"/>
          <w:shd w:val="clear" w:color="auto" w:fill="FFFFFF"/>
        </w:rPr>
        <w:t xml:space="preserve"> jurisdikcija izskatīt lietu </w:t>
      </w:r>
      <w:r w:rsidR="00343307">
        <w:rPr>
          <w:rFonts w:ascii="Times New Roman" w:hAnsi="Times New Roman" w:cs="Times New Roman"/>
          <w:color w:val="212529"/>
          <w:sz w:val="24"/>
          <w:szCs w:val="24"/>
          <w:shd w:val="clear" w:color="auto" w:fill="FFFFFF"/>
        </w:rPr>
        <w:t xml:space="preserve">arī </w:t>
      </w:r>
      <w:r w:rsidR="002C26F4">
        <w:rPr>
          <w:rFonts w:ascii="Times New Roman" w:hAnsi="Times New Roman" w:cs="Times New Roman"/>
          <w:color w:val="212529"/>
          <w:sz w:val="24"/>
          <w:szCs w:val="24"/>
          <w:shd w:val="clear" w:color="auto" w:fill="FFFFFF"/>
        </w:rPr>
        <w:t xml:space="preserve">pret </w:t>
      </w:r>
      <w:r>
        <w:rPr>
          <w:rFonts w:ascii="Times New Roman" w:hAnsi="Times New Roman" w:cs="Times New Roman"/>
          <w:color w:val="212529"/>
          <w:sz w:val="24"/>
          <w:szCs w:val="24"/>
          <w:shd w:val="clear" w:color="auto" w:fill="FFFFFF"/>
        </w:rPr>
        <w:t>Krieviju</w:t>
      </w:r>
      <w:r w:rsidR="002C26F4">
        <w:rPr>
          <w:rFonts w:ascii="Times New Roman" w:hAnsi="Times New Roman" w:cs="Times New Roman"/>
          <w:color w:val="212529"/>
          <w:sz w:val="24"/>
          <w:szCs w:val="24"/>
          <w:shd w:val="clear" w:color="auto" w:fill="FFFFFF"/>
        </w:rPr>
        <w:t>.</w:t>
      </w:r>
    </w:p>
    <w:p w14:paraId="77335083" w14:textId="3F0889C9" w:rsidR="00123BB2" w:rsidRPr="002B7610" w:rsidRDefault="00123BB2" w:rsidP="002C26F4">
      <w:pPr>
        <w:spacing w:after="0" w:line="240" w:lineRule="auto"/>
        <w:ind w:right="46"/>
        <w:jc w:val="both"/>
        <w:rPr>
          <w:rFonts w:ascii="Times New Roman" w:hAnsi="Times New Roman" w:cs="Times New Roman"/>
          <w:color w:val="212529"/>
          <w:sz w:val="20"/>
          <w:szCs w:val="20"/>
          <w:shd w:val="clear" w:color="auto" w:fill="FFFFFF"/>
        </w:rPr>
      </w:pPr>
    </w:p>
    <w:p w14:paraId="61E8D278" w14:textId="60BA1950" w:rsidR="002C26F4" w:rsidRDefault="00123BB2" w:rsidP="002C26F4">
      <w:pPr>
        <w:spacing w:after="0" w:line="240" w:lineRule="auto"/>
        <w:ind w:right="46"/>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Tālāk Tiesa</w:t>
      </w:r>
      <w:r w:rsidR="002C26F4">
        <w:rPr>
          <w:rFonts w:ascii="Times New Roman" w:hAnsi="Times New Roman" w:cs="Times New Roman"/>
          <w:color w:val="212529"/>
          <w:sz w:val="24"/>
          <w:szCs w:val="24"/>
          <w:shd w:val="clear" w:color="auto" w:fill="FFFFFF"/>
        </w:rPr>
        <w:t xml:space="preserve"> atgādināja, ka </w:t>
      </w:r>
      <w:r>
        <w:rPr>
          <w:rFonts w:ascii="Times New Roman" w:hAnsi="Times New Roman" w:cs="Times New Roman"/>
          <w:color w:val="212529"/>
          <w:sz w:val="24"/>
          <w:szCs w:val="24"/>
          <w:shd w:val="clear" w:color="auto" w:fill="FFFFFF"/>
        </w:rPr>
        <w:t xml:space="preserve">tā </w:t>
      </w:r>
      <w:r w:rsidR="002C26F4">
        <w:rPr>
          <w:rFonts w:ascii="Times New Roman" w:hAnsi="Times New Roman" w:cs="Times New Roman"/>
          <w:color w:val="212529"/>
          <w:sz w:val="24"/>
          <w:szCs w:val="24"/>
          <w:shd w:val="clear" w:color="auto" w:fill="FFFFFF"/>
        </w:rPr>
        <w:t xml:space="preserve">jau iepriekš ir </w:t>
      </w:r>
      <w:r w:rsidR="00130413">
        <w:rPr>
          <w:rFonts w:ascii="Times New Roman" w:hAnsi="Times New Roman" w:cs="Times New Roman"/>
          <w:color w:val="212529"/>
          <w:sz w:val="24"/>
          <w:szCs w:val="24"/>
          <w:shd w:val="clear" w:color="auto" w:fill="FFFFFF"/>
        </w:rPr>
        <w:t xml:space="preserve">sniegusi vērtējumu </w:t>
      </w:r>
      <w:r w:rsidR="00A41693">
        <w:rPr>
          <w:rFonts w:ascii="Times New Roman" w:hAnsi="Times New Roman" w:cs="Times New Roman"/>
          <w:color w:val="212529"/>
          <w:sz w:val="24"/>
          <w:szCs w:val="24"/>
          <w:shd w:val="clear" w:color="auto" w:fill="FFFFFF"/>
        </w:rPr>
        <w:t>par</w:t>
      </w:r>
      <w:r>
        <w:rPr>
          <w:rFonts w:ascii="Times New Roman" w:hAnsi="Times New Roman" w:cs="Times New Roman"/>
          <w:color w:val="212529"/>
          <w:sz w:val="24"/>
          <w:szCs w:val="24"/>
          <w:shd w:val="clear" w:color="auto" w:fill="FFFFFF"/>
        </w:rPr>
        <w:t xml:space="preserve"> sūdzībām par iespējamiem Konvencijas 6.panta pārkāpumiem, kas saistītas</w:t>
      </w:r>
      <w:r w:rsidR="00A41693">
        <w:rPr>
          <w:rFonts w:ascii="Times New Roman" w:hAnsi="Times New Roman" w:cs="Times New Roman"/>
          <w:color w:val="212529"/>
          <w:sz w:val="24"/>
          <w:szCs w:val="24"/>
          <w:shd w:val="clear" w:color="auto" w:fill="FFFFFF"/>
        </w:rPr>
        <w:t xml:space="preserve"> ar Administratīv</w:t>
      </w:r>
      <w:r>
        <w:rPr>
          <w:rFonts w:ascii="Times New Roman" w:hAnsi="Times New Roman" w:cs="Times New Roman"/>
          <w:color w:val="212529"/>
          <w:sz w:val="24"/>
          <w:szCs w:val="24"/>
          <w:shd w:val="clear" w:color="auto" w:fill="FFFFFF"/>
        </w:rPr>
        <w:t>ā</w:t>
      </w:r>
      <w:r w:rsidR="00A41693">
        <w:rPr>
          <w:rFonts w:ascii="Times New Roman" w:hAnsi="Times New Roman" w:cs="Times New Roman"/>
          <w:color w:val="212529"/>
          <w:sz w:val="24"/>
          <w:szCs w:val="24"/>
          <w:shd w:val="clear" w:color="auto" w:fill="FFFFFF"/>
        </w:rPr>
        <w:t xml:space="preserve"> tribunāl</w:t>
      </w:r>
      <w:r>
        <w:rPr>
          <w:rFonts w:ascii="Times New Roman" w:hAnsi="Times New Roman" w:cs="Times New Roman"/>
          <w:color w:val="212529"/>
          <w:sz w:val="24"/>
          <w:szCs w:val="24"/>
          <w:shd w:val="clear" w:color="auto" w:fill="FFFFFF"/>
        </w:rPr>
        <w:t>a darbu.</w:t>
      </w:r>
      <w:r w:rsidR="00A41693">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 xml:space="preserve">Tiesa </w:t>
      </w:r>
      <w:r w:rsidR="002B7610">
        <w:rPr>
          <w:rFonts w:ascii="Times New Roman" w:hAnsi="Times New Roman" w:cs="Times New Roman"/>
          <w:color w:val="212529"/>
          <w:sz w:val="24"/>
          <w:szCs w:val="24"/>
          <w:shd w:val="clear" w:color="auto" w:fill="FFFFFF"/>
        </w:rPr>
        <w:t>atzīmēja, ka iepriekš skatītajā lietā</w:t>
      </w:r>
      <w:r>
        <w:rPr>
          <w:rFonts w:ascii="Times New Roman" w:hAnsi="Times New Roman" w:cs="Times New Roman"/>
          <w:color w:val="212529"/>
          <w:sz w:val="24"/>
          <w:szCs w:val="24"/>
          <w:shd w:val="clear" w:color="auto" w:fill="FFFFFF"/>
        </w:rPr>
        <w:t xml:space="preserve"> iesniedzēja sūdzība bija ārpus valstu jurisdikcijas Konvencijas 1.panta izpratnē, jo </w:t>
      </w:r>
      <w:r w:rsidR="002B7610">
        <w:rPr>
          <w:rFonts w:ascii="Times New Roman" w:hAnsi="Times New Roman" w:cs="Times New Roman"/>
          <w:color w:val="212529"/>
          <w:sz w:val="24"/>
          <w:szCs w:val="24"/>
          <w:shd w:val="clear" w:color="auto" w:fill="FFFFFF"/>
        </w:rPr>
        <w:t>tā</w:t>
      </w:r>
      <w:r>
        <w:rPr>
          <w:rFonts w:ascii="Times New Roman" w:hAnsi="Times New Roman" w:cs="Times New Roman"/>
          <w:color w:val="212529"/>
          <w:sz w:val="24"/>
          <w:szCs w:val="24"/>
          <w:shd w:val="clear" w:color="auto" w:fill="FFFFFF"/>
        </w:rPr>
        <w:t xml:space="preserve"> bija saistīta tieši ar organizācijas un tās amatpersonu darbu</w:t>
      </w:r>
      <w:r w:rsidR="002B7610">
        <w:rPr>
          <w:rFonts w:ascii="Times New Roman" w:hAnsi="Times New Roman" w:cs="Times New Roman"/>
          <w:color w:val="212529"/>
          <w:sz w:val="24"/>
          <w:szCs w:val="24"/>
          <w:shd w:val="clear" w:color="auto" w:fill="FFFFFF"/>
        </w:rPr>
        <w:t>, nevis ar iespējamu valstu rīcību</w:t>
      </w:r>
      <w:r>
        <w:rPr>
          <w:rFonts w:ascii="Times New Roman" w:hAnsi="Times New Roman" w:cs="Times New Roman"/>
          <w:color w:val="212529"/>
          <w:sz w:val="24"/>
          <w:szCs w:val="24"/>
          <w:shd w:val="clear" w:color="auto" w:fill="FFFFFF"/>
        </w:rPr>
        <w:t xml:space="preserve">. </w:t>
      </w:r>
      <w:r w:rsidR="002C26F4">
        <w:rPr>
          <w:rFonts w:ascii="Times New Roman" w:hAnsi="Times New Roman" w:cs="Times New Roman"/>
          <w:color w:val="212529"/>
          <w:sz w:val="24"/>
          <w:szCs w:val="24"/>
          <w:shd w:val="clear" w:color="auto" w:fill="FFFFFF"/>
        </w:rPr>
        <w:t>Taču šo lietu no iepriekšējās atšķīra tas, ka iesniedzēja</w:t>
      </w:r>
      <w:r w:rsidR="002B7610">
        <w:rPr>
          <w:rFonts w:ascii="Times New Roman" w:hAnsi="Times New Roman" w:cs="Times New Roman"/>
          <w:color w:val="212529"/>
          <w:sz w:val="24"/>
          <w:szCs w:val="24"/>
          <w:shd w:val="clear" w:color="auto" w:fill="FFFFFF"/>
        </w:rPr>
        <w:t xml:space="preserve">s sūdzība bija saistīta </w:t>
      </w:r>
      <w:r>
        <w:rPr>
          <w:rFonts w:ascii="Times New Roman" w:hAnsi="Times New Roman" w:cs="Times New Roman"/>
          <w:color w:val="212529"/>
          <w:sz w:val="24"/>
          <w:szCs w:val="24"/>
          <w:shd w:val="clear" w:color="auto" w:fill="FFFFFF"/>
        </w:rPr>
        <w:t xml:space="preserve">tieši </w:t>
      </w:r>
      <w:r w:rsidR="002B7610">
        <w:rPr>
          <w:rFonts w:ascii="Times New Roman" w:hAnsi="Times New Roman" w:cs="Times New Roman"/>
          <w:color w:val="212529"/>
          <w:sz w:val="24"/>
          <w:szCs w:val="24"/>
          <w:shd w:val="clear" w:color="auto" w:fill="FFFFFF"/>
        </w:rPr>
        <w:t>ar</w:t>
      </w:r>
      <w:r w:rsidR="002C26F4">
        <w:rPr>
          <w:rFonts w:ascii="Times New Roman" w:hAnsi="Times New Roman" w:cs="Times New Roman"/>
          <w:color w:val="212529"/>
          <w:sz w:val="24"/>
          <w:szCs w:val="24"/>
          <w:shd w:val="clear" w:color="auto" w:fill="FFFFFF"/>
        </w:rPr>
        <w:t xml:space="preserve"> dalībvalstu pienākumu</w:t>
      </w:r>
      <w:r w:rsidR="00130413">
        <w:rPr>
          <w:rFonts w:ascii="Times New Roman" w:hAnsi="Times New Roman" w:cs="Times New Roman"/>
          <w:color w:val="212529"/>
          <w:sz w:val="24"/>
          <w:szCs w:val="24"/>
          <w:shd w:val="clear" w:color="auto" w:fill="FFFFFF"/>
        </w:rPr>
        <w:t>,</w:t>
      </w:r>
      <w:r w:rsidR="002C26F4">
        <w:rPr>
          <w:rFonts w:ascii="Times New Roman" w:hAnsi="Times New Roman" w:cs="Times New Roman"/>
          <w:color w:val="212529"/>
          <w:sz w:val="24"/>
          <w:szCs w:val="24"/>
          <w:shd w:val="clear" w:color="auto" w:fill="FFFFFF"/>
        </w:rPr>
        <w:t xml:space="preserve"> </w:t>
      </w:r>
      <w:r w:rsidR="00E2398D">
        <w:rPr>
          <w:rFonts w:ascii="Times New Roman" w:hAnsi="Times New Roman" w:cs="Times New Roman"/>
          <w:color w:val="212529"/>
          <w:sz w:val="24"/>
          <w:szCs w:val="24"/>
          <w:shd w:val="clear" w:color="auto" w:fill="FFFFFF"/>
        </w:rPr>
        <w:t xml:space="preserve">izveidojot </w:t>
      </w:r>
      <w:r>
        <w:rPr>
          <w:rFonts w:ascii="Times New Roman" w:hAnsi="Times New Roman" w:cs="Times New Roman"/>
          <w:color w:val="212529"/>
          <w:sz w:val="24"/>
          <w:szCs w:val="24"/>
          <w:shd w:val="clear" w:color="auto" w:fill="FFFFFF"/>
        </w:rPr>
        <w:t>“</w:t>
      </w:r>
      <w:r w:rsidR="00E2398D">
        <w:rPr>
          <w:rFonts w:ascii="Times New Roman" w:hAnsi="Times New Roman" w:cs="Times New Roman"/>
          <w:color w:val="212529"/>
          <w:sz w:val="24"/>
          <w:szCs w:val="24"/>
          <w:shd w:val="clear" w:color="auto" w:fill="FFFFFF"/>
        </w:rPr>
        <w:t>tiesas</w:t>
      </w:r>
      <w:r>
        <w:rPr>
          <w:rFonts w:ascii="Times New Roman" w:hAnsi="Times New Roman" w:cs="Times New Roman"/>
          <w:color w:val="212529"/>
          <w:sz w:val="24"/>
          <w:szCs w:val="24"/>
          <w:shd w:val="clear" w:color="auto" w:fill="FFFFFF"/>
        </w:rPr>
        <w:t>”</w:t>
      </w:r>
      <w:r w:rsidR="00E2398D">
        <w:rPr>
          <w:rFonts w:ascii="Times New Roman" w:hAnsi="Times New Roman" w:cs="Times New Roman"/>
          <w:color w:val="212529"/>
          <w:sz w:val="24"/>
          <w:szCs w:val="24"/>
          <w:shd w:val="clear" w:color="auto" w:fill="FFFFFF"/>
        </w:rPr>
        <w:t xml:space="preserve"> funkcijas pildošas institūcijas starptautiskajās organizācijās</w:t>
      </w:r>
      <w:r w:rsidR="00130413">
        <w:rPr>
          <w:rFonts w:ascii="Times New Roman" w:hAnsi="Times New Roman" w:cs="Times New Roman"/>
          <w:color w:val="212529"/>
          <w:sz w:val="24"/>
          <w:szCs w:val="24"/>
          <w:shd w:val="clear" w:color="auto" w:fill="FFFFFF"/>
        </w:rPr>
        <w:t>,</w:t>
      </w:r>
      <w:r w:rsidR="00E2398D">
        <w:rPr>
          <w:rFonts w:ascii="Times New Roman" w:hAnsi="Times New Roman" w:cs="Times New Roman"/>
          <w:color w:val="212529"/>
          <w:sz w:val="24"/>
          <w:szCs w:val="24"/>
          <w:shd w:val="clear" w:color="auto" w:fill="FFFFFF"/>
        </w:rPr>
        <w:t xml:space="preserve"> </w:t>
      </w:r>
      <w:r w:rsidR="002C26F4">
        <w:rPr>
          <w:rFonts w:ascii="Times New Roman" w:hAnsi="Times New Roman" w:cs="Times New Roman"/>
          <w:color w:val="212529"/>
          <w:sz w:val="24"/>
          <w:szCs w:val="24"/>
          <w:shd w:val="clear" w:color="auto" w:fill="FFFFFF"/>
        </w:rPr>
        <w:t>nodrošināt</w:t>
      </w:r>
      <w:r w:rsidR="00E2398D">
        <w:rPr>
          <w:rFonts w:ascii="Times New Roman" w:hAnsi="Times New Roman" w:cs="Times New Roman"/>
          <w:color w:val="212529"/>
          <w:sz w:val="24"/>
          <w:szCs w:val="24"/>
          <w:shd w:val="clear" w:color="auto" w:fill="FFFFFF"/>
        </w:rPr>
        <w:t>, ka š</w:t>
      </w:r>
      <w:r w:rsidR="003E7977">
        <w:rPr>
          <w:rFonts w:ascii="Times New Roman" w:hAnsi="Times New Roman" w:cs="Times New Roman"/>
          <w:color w:val="212529"/>
          <w:sz w:val="24"/>
          <w:szCs w:val="24"/>
          <w:shd w:val="clear" w:color="auto" w:fill="FFFFFF"/>
        </w:rPr>
        <w:t xml:space="preserve">ādas </w:t>
      </w:r>
      <w:r w:rsidR="00E2398D">
        <w:rPr>
          <w:rFonts w:ascii="Times New Roman" w:hAnsi="Times New Roman" w:cs="Times New Roman"/>
          <w:color w:val="212529"/>
          <w:sz w:val="24"/>
          <w:szCs w:val="24"/>
          <w:shd w:val="clear" w:color="auto" w:fill="FFFFFF"/>
        </w:rPr>
        <w:t>institūcijas var</w:t>
      </w:r>
      <w:r>
        <w:rPr>
          <w:rFonts w:ascii="Times New Roman" w:hAnsi="Times New Roman" w:cs="Times New Roman"/>
          <w:color w:val="212529"/>
          <w:sz w:val="24"/>
          <w:szCs w:val="24"/>
          <w:shd w:val="clear" w:color="auto" w:fill="FFFFFF"/>
        </w:rPr>
        <w:t xml:space="preserve"> nodrošināt</w:t>
      </w:r>
      <w:r w:rsidR="002C26F4">
        <w:rPr>
          <w:rFonts w:ascii="Times New Roman" w:hAnsi="Times New Roman" w:cs="Times New Roman"/>
          <w:color w:val="212529"/>
          <w:sz w:val="24"/>
          <w:szCs w:val="24"/>
          <w:shd w:val="clear" w:color="auto" w:fill="FFFFFF"/>
        </w:rPr>
        <w:t xml:space="preserve"> Konvencijas standartiem </w:t>
      </w:r>
      <w:r>
        <w:rPr>
          <w:rFonts w:ascii="Times New Roman" w:hAnsi="Times New Roman" w:cs="Times New Roman"/>
          <w:color w:val="212529"/>
          <w:sz w:val="24"/>
          <w:szCs w:val="24"/>
          <w:shd w:val="clear" w:color="auto" w:fill="FFFFFF"/>
        </w:rPr>
        <w:t xml:space="preserve">atbilstošu </w:t>
      </w:r>
      <w:r w:rsidR="002C26F4">
        <w:rPr>
          <w:rFonts w:ascii="Times New Roman" w:hAnsi="Times New Roman" w:cs="Times New Roman"/>
          <w:color w:val="212529"/>
          <w:sz w:val="24"/>
          <w:szCs w:val="24"/>
          <w:shd w:val="clear" w:color="auto" w:fill="FFFFFF"/>
        </w:rPr>
        <w:t>procesu. Proti</w:t>
      </w:r>
      <w:r w:rsidR="00E720D9">
        <w:rPr>
          <w:rFonts w:ascii="Times New Roman" w:hAnsi="Times New Roman" w:cs="Times New Roman"/>
          <w:color w:val="212529"/>
          <w:sz w:val="24"/>
          <w:szCs w:val="24"/>
          <w:shd w:val="clear" w:color="auto" w:fill="FFFFFF"/>
        </w:rPr>
        <w:t>,</w:t>
      </w:r>
      <w:r w:rsidR="002C26F4">
        <w:rPr>
          <w:rFonts w:ascii="Times New Roman" w:hAnsi="Times New Roman" w:cs="Times New Roman"/>
          <w:color w:val="212529"/>
          <w:sz w:val="24"/>
          <w:szCs w:val="24"/>
          <w:shd w:val="clear" w:color="auto" w:fill="FFFFFF"/>
        </w:rPr>
        <w:t xml:space="preserve"> iesniedzēja apgalvoja, ka dalībvalstīm, izveidojot Administratīvo tribunālu</w:t>
      </w:r>
      <w:r w:rsidR="003E7977">
        <w:rPr>
          <w:rFonts w:ascii="Times New Roman" w:hAnsi="Times New Roman" w:cs="Times New Roman"/>
          <w:color w:val="212529"/>
          <w:sz w:val="24"/>
          <w:szCs w:val="24"/>
          <w:shd w:val="clear" w:color="auto" w:fill="FFFFFF"/>
        </w:rPr>
        <w:t>,</w:t>
      </w:r>
      <w:r w:rsidR="002C26F4">
        <w:rPr>
          <w:rFonts w:ascii="Times New Roman" w:hAnsi="Times New Roman" w:cs="Times New Roman"/>
          <w:color w:val="212529"/>
          <w:sz w:val="24"/>
          <w:szCs w:val="24"/>
          <w:shd w:val="clear" w:color="auto" w:fill="FFFFFF"/>
        </w:rPr>
        <w:t xml:space="preserve"> bija pienākums ieviest mehānismu interešu konflikt</w:t>
      </w:r>
      <w:r w:rsidR="00E2398D">
        <w:rPr>
          <w:rFonts w:ascii="Times New Roman" w:hAnsi="Times New Roman" w:cs="Times New Roman"/>
          <w:color w:val="212529"/>
          <w:sz w:val="24"/>
          <w:szCs w:val="24"/>
          <w:shd w:val="clear" w:color="auto" w:fill="FFFFFF"/>
        </w:rPr>
        <w:t>a jautājumu</w:t>
      </w:r>
      <w:r w:rsidR="002C26F4">
        <w:rPr>
          <w:rFonts w:ascii="Times New Roman" w:hAnsi="Times New Roman" w:cs="Times New Roman"/>
          <w:color w:val="212529"/>
          <w:sz w:val="24"/>
          <w:szCs w:val="24"/>
          <w:shd w:val="clear" w:color="auto" w:fill="FFFFFF"/>
        </w:rPr>
        <w:t xml:space="preserve"> risināšanai, taču dalībvalstis </w:t>
      </w:r>
      <w:r w:rsidR="0048117F">
        <w:rPr>
          <w:rFonts w:ascii="Times New Roman" w:hAnsi="Times New Roman" w:cs="Times New Roman"/>
          <w:color w:val="212529"/>
          <w:sz w:val="24"/>
          <w:szCs w:val="24"/>
          <w:shd w:val="clear" w:color="auto" w:fill="FFFFFF"/>
        </w:rPr>
        <w:t>to neieviesa</w:t>
      </w:r>
      <w:r w:rsidR="00BA7B29">
        <w:rPr>
          <w:rFonts w:ascii="Times New Roman" w:hAnsi="Times New Roman" w:cs="Times New Roman"/>
          <w:color w:val="212529"/>
          <w:sz w:val="24"/>
          <w:szCs w:val="24"/>
          <w:shd w:val="clear" w:color="auto" w:fill="FFFFFF"/>
        </w:rPr>
        <w:t>, tādējādi, iesniedzējas ieskatā radot robus Administratīvā tribunāla darbībā</w:t>
      </w:r>
      <w:r w:rsidR="00E2398D">
        <w:rPr>
          <w:rFonts w:ascii="Times New Roman" w:hAnsi="Times New Roman" w:cs="Times New Roman"/>
          <w:color w:val="212529"/>
          <w:sz w:val="24"/>
          <w:szCs w:val="24"/>
          <w:shd w:val="clear" w:color="auto" w:fill="FFFFFF"/>
        </w:rPr>
        <w:t xml:space="preserve">. </w:t>
      </w:r>
      <w:r w:rsidR="002C26F4">
        <w:rPr>
          <w:rFonts w:ascii="Times New Roman" w:hAnsi="Times New Roman" w:cs="Times New Roman"/>
          <w:color w:val="212529"/>
          <w:sz w:val="24"/>
          <w:szCs w:val="24"/>
          <w:shd w:val="clear" w:color="auto" w:fill="FFFFFF"/>
        </w:rPr>
        <w:t xml:space="preserve">Konstatējot šo iesniedzējas argumentācijas aspektu, Tiesa </w:t>
      </w:r>
      <w:r w:rsidR="00BA7B29">
        <w:rPr>
          <w:rFonts w:ascii="Times New Roman" w:hAnsi="Times New Roman" w:cs="Times New Roman"/>
          <w:color w:val="212529"/>
          <w:sz w:val="24"/>
          <w:szCs w:val="24"/>
          <w:shd w:val="clear" w:color="auto" w:fill="FFFFFF"/>
        </w:rPr>
        <w:t xml:space="preserve">nolēma lietu izskatīt atbilstoši tās judikatūrā izvirzītajiem principiem par valstu atbildību, kas saistīta ar to dalību starptautiskajās organizācijās un šo organizāciju rīcību. </w:t>
      </w:r>
    </w:p>
    <w:p w14:paraId="3BDF1E9C" w14:textId="77777777" w:rsidR="002C26F4" w:rsidRPr="00CC3571" w:rsidRDefault="002C26F4" w:rsidP="002C26F4">
      <w:pPr>
        <w:spacing w:after="0" w:line="240" w:lineRule="auto"/>
        <w:ind w:right="46"/>
        <w:jc w:val="both"/>
        <w:rPr>
          <w:rFonts w:ascii="Times New Roman" w:hAnsi="Times New Roman" w:cs="Times New Roman"/>
          <w:color w:val="212529"/>
          <w:sz w:val="20"/>
          <w:szCs w:val="20"/>
          <w:shd w:val="clear" w:color="auto" w:fill="FFFFFF"/>
        </w:rPr>
      </w:pPr>
    </w:p>
    <w:p w14:paraId="4A4D1EB0" w14:textId="0BFC2E0F" w:rsidR="002C26F4" w:rsidRDefault="002C26F4" w:rsidP="002C26F4">
      <w:pPr>
        <w:spacing w:after="0" w:line="240" w:lineRule="auto"/>
        <w:ind w:right="46"/>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Turpinot Tiesa atgādināja, ka šādā</w:t>
      </w:r>
      <w:r w:rsidR="009429FE">
        <w:rPr>
          <w:rFonts w:ascii="Times New Roman" w:hAnsi="Times New Roman" w:cs="Times New Roman"/>
          <w:color w:val="212529"/>
          <w:sz w:val="24"/>
          <w:szCs w:val="24"/>
          <w:shd w:val="clear" w:color="auto" w:fill="FFFFFF"/>
        </w:rPr>
        <w:t>s sūdzības</w:t>
      </w:r>
      <w:r>
        <w:rPr>
          <w:rFonts w:ascii="Times New Roman" w:hAnsi="Times New Roman" w:cs="Times New Roman"/>
          <w:color w:val="212529"/>
          <w:sz w:val="24"/>
          <w:szCs w:val="24"/>
          <w:shd w:val="clear" w:color="auto" w:fill="FFFFFF"/>
        </w:rPr>
        <w:t xml:space="preserve"> kontekstā, lai atspēkotu p</w:t>
      </w:r>
      <w:r w:rsidR="002B7610">
        <w:rPr>
          <w:rFonts w:ascii="Times New Roman" w:hAnsi="Times New Roman" w:cs="Times New Roman"/>
          <w:color w:val="212529"/>
          <w:sz w:val="24"/>
          <w:szCs w:val="24"/>
          <w:shd w:val="clear" w:color="auto" w:fill="FFFFFF"/>
        </w:rPr>
        <w:t>rezumpcij</w:t>
      </w:r>
      <w:r>
        <w:rPr>
          <w:rFonts w:ascii="Times New Roman" w:hAnsi="Times New Roman" w:cs="Times New Roman"/>
          <w:color w:val="212529"/>
          <w:sz w:val="24"/>
          <w:szCs w:val="24"/>
          <w:shd w:val="clear" w:color="auto" w:fill="FFFFFF"/>
        </w:rPr>
        <w:t>u, ka dalībvalstis</w:t>
      </w:r>
      <w:r w:rsidR="009429FE">
        <w:rPr>
          <w:rFonts w:ascii="Times New Roman" w:hAnsi="Times New Roman" w:cs="Times New Roman"/>
          <w:color w:val="212529"/>
          <w:sz w:val="24"/>
          <w:szCs w:val="24"/>
          <w:shd w:val="clear" w:color="auto" w:fill="FFFFFF"/>
        </w:rPr>
        <w:t>, pievienojoties starptautiskajām organizācijām</w:t>
      </w:r>
      <w:r w:rsidR="00BA7B29">
        <w:rPr>
          <w:rFonts w:ascii="Times New Roman" w:hAnsi="Times New Roman" w:cs="Times New Roman"/>
          <w:color w:val="212529"/>
          <w:sz w:val="24"/>
          <w:szCs w:val="24"/>
          <w:shd w:val="clear" w:color="auto" w:fill="FFFFFF"/>
        </w:rPr>
        <w:t>,</w:t>
      </w:r>
      <w:r w:rsidR="00647D27">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ievēro savus pienākumus, ir jāvērtē</w:t>
      </w:r>
      <w:r w:rsidR="00647D27">
        <w:rPr>
          <w:rFonts w:ascii="Times New Roman" w:hAnsi="Times New Roman" w:cs="Times New Roman"/>
          <w:color w:val="212529"/>
          <w:sz w:val="24"/>
          <w:szCs w:val="24"/>
          <w:shd w:val="clear" w:color="auto" w:fill="FFFFFF"/>
        </w:rPr>
        <w:t xml:space="preserve"> tas</w:t>
      </w:r>
      <w:r>
        <w:rPr>
          <w:rFonts w:ascii="Times New Roman" w:hAnsi="Times New Roman" w:cs="Times New Roman"/>
          <w:color w:val="212529"/>
          <w:sz w:val="24"/>
          <w:szCs w:val="24"/>
          <w:shd w:val="clear" w:color="auto" w:fill="FFFFFF"/>
        </w:rPr>
        <w:t>, vai Administratīvā tribunāla interešu konfliktu risināšanas mehānisms ir “acīmredzami neatbilstošs”</w:t>
      </w:r>
      <w:r w:rsidR="00BA7B29">
        <w:rPr>
          <w:rFonts w:ascii="Times New Roman" w:hAnsi="Times New Roman" w:cs="Times New Roman"/>
          <w:color w:val="212529"/>
          <w:sz w:val="24"/>
          <w:szCs w:val="24"/>
          <w:shd w:val="clear" w:color="auto" w:fill="FFFFFF"/>
        </w:rPr>
        <w:t xml:space="preserve"> Konvencijas prasībām</w:t>
      </w:r>
      <w:r>
        <w:rPr>
          <w:rFonts w:ascii="Times New Roman" w:hAnsi="Times New Roman" w:cs="Times New Roman"/>
          <w:color w:val="212529"/>
          <w:sz w:val="24"/>
          <w:szCs w:val="24"/>
          <w:shd w:val="clear" w:color="auto" w:fill="FFFFFF"/>
        </w:rPr>
        <w:t xml:space="preserve">. </w:t>
      </w:r>
      <w:r w:rsidRPr="00021279">
        <w:rPr>
          <w:rFonts w:ascii="Times New Roman" w:hAnsi="Times New Roman" w:cs="Times New Roman"/>
          <w:color w:val="212529"/>
          <w:sz w:val="24"/>
          <w:szCs w:val="24"/>
          <w:shd w:val="clear" w:color="auto" w:fill="FFFFFF"/>
        </w:rPr>
        <w:t>Tas nozīmē izvērtēt</w:t>
      </w:r>
      <w:r w:rsidR="00E720D9" w:rsidRPr="00021279">
        <w:rPr>
          <w:rFonts w:ascii="Times New Roman" w:hAnsi="Times New Roman" w:cs="Times New Roman"/>
          <w:color w:val="212529"/>
          <w:sz w:val="24"/>
          <w:szCs w:val="24"/>
          <w:shd w:val="clear" w:color="auto" w:fill="FFFFFF"/>
        </w:rPr>
        <w:t xml:space="preserve"> to</w:t>
      </w:r>
      <w:r w:rsidRPr="00021279">
        <w:rPr>
          <w:rFonts w:ascii="Times New Roman" w:hAnsi="Times New Roman" w:cs="Times New Roman"/>
          <w:color w:val="212529"/>
          <w:sz w:val="24"/>
          <w:szCs w:val="24"/>
          <w:shd w:val="clear" w:color="auto" w:fill="FFFFFF"/>
        </w:rPr>
        <w:t xml:space="preserve">, vai </w:t>
      </w:r>
      <w:r w:rsidR="00360D7B">
        <w:rPr>
          <w:rFonts w:ascii="Times New Roman" w:hAnsi="Times New Roman" w:cs="Times New Roman"/>
          <w:color w:val="212529"/>
          <w:sz w:val="24"/>
          <w:szCs w:val="24"/>
          <w:shd w:val="clear" w:color="auto" w:fill="FFFFFF"/>
        </w:rPr>
        <w:t>dalībvalstis</w:t>
      </w:r>
      <w:r w:rsidR="002B7610">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bija labā ticībā izvērtējušas</w:t>
      </w:r>
      <w:r w:rsidR="00E2398D">
        <w:rPr>
          <w:rFonts w:ascii="Times New Roman" w:hAnsi="Times New Roman" w:cs="Times New Roman"/>
          <w:color w:val="212529"/>
          <w:sz w:val="24"/>
          <w:szCs w:val="24"/>
          <w:shd w:val="clear" w:color="auto" w:fill="FFFFFF"/>
        </w:rPr>
        <w:t xml:space="preserve"> to</w:t>
      </w:r>
      <w:r w:rsidR="00E720D9">
        <w:rPr>
          <w:rFonts w:ascii="Times New Roman" w:hAnsi="Times New Roman" w:cs="Times New Roman"/>
          <w:color w:val="212529"/>
          <w:sz w:val="24"/>
          <w:szCs w:val="24"/>
          <w:shd w:val="clear" w:color="auto" w:fill="FFFFFF"/>
        </w:rPr>
        <w:t>,</w:t>
      </w:r>
      <w:r>
        <w:rPr>
          <w:rFonts w:ascii="Times New Roman" w:hAnsi="Times New Roman" w:cs="Times New Roman"/>
          <w:color w:val="212529"/>
          <w:sz w:val="24"/>
          <w:szCs w:val="24"/>
          <w:shd w:val="clear" w:color="auto" w:fill="FFFFFF"/>
        </w:rPr>
        <w:t xml:space="preserve"> vai Administratīvā tribunāla</w:t>
      </w:r>
      <w:r w:rsidR="00360D7B">
        <w:rPr>
          <w:rFonts w:ascii="Times New Roman" w:hAnsi="Times New Roman" w:cs="Times New Roman"/>
          <w:color w:val="212529"/>
          <w:sz w:val="24"/>
          <w:szCs w:val="24"/>
          <w:shd w:val="clear" w:color="auto" w:fill="FFFFFF"/>
        </w:rPr>
        <w:t xml:space="preserve"> sistēmā paredzētais</w:t>
      </w:r>
      <w:r>
        <w:rPr>
          <w:rFonts w:ascii="Times New Roman" w:hAnsi="Times New Roman" w:cs="Times New Roman"/>
          <w:color w:val="212529"/>
          <w:sz w:val="24"/>
          <w:szCs w:val="24"/>
          <w:shd w:val="clear" w:color="auto" w:fill="FFFFFF"/>
        </w:rPr>
        <w:t xml:space="preserve"> interešu konfliktu novēršanas mehānisms nav acīmredzami pretrunā ar Konvenciju. Tiesa </w:t>
      </w:r>
      <w:r w:rsidR="00647D27">
        <w:rPr>
          <w:rFonts w:ascii="Times New Roman" w:hAnsi="Times New Roman" w:cs="Times New Roman"/>
          <w:color w:val="212529"/>
          <w:sz w:val="24"/>
          <w:szCs w:val="24"/>
          <w:shd w:val="clear" w:color="auto" w:fill="FFFFFF"/>
        </w:rPr>
        <w:t>atzīmēja</w:t>
      </w:r>
      <w:r>
        <w:rPr>
          <w:rFonts w:ascii="Times New Roman" w:hAnsi="Times New Roman" w:cs="Times New Roman"/>
          <w:color w:val="212529"/>
          <w:sz w:val="24"/>
          <w:szCs w:val="24"/>
          <w:shd w:val="clear" w:color="auto" w:fill="FFFFFF"/>
        </w:rPr>
        <w:t xml:space="preserve">, ka iesniedzēja sūdzas nevis par to, ka Administratīvā tribunāla tiesneši </w:t>
      </w:r>
      <w:r w:rsidR="00BA7B29">
        <w:rPr>
          <w:rFonts w:ascii="Times New Roman" w:hAnsi="Times New Roman" w:cs="Times New Roman"/>
          <w:color w:val="212529"/>
          <w:sz w:val="24"/>
          <w:szCs w:val="24"/>
          <w:shd w:val="clear" w:color="auto" w:fill="FFFFFF"/>
        </w:rPr>
        <w:t>nebūtu bijuši neatkarīgi</w:t>
      </w:r>
      <w:r>
        <w:rPr>
          <w:rFonts w:ascii="Times New Roman" w:hAnsi="Times New Roman" w:cs="Times New Roman"/>
          <w:color w:val="212529"/>
          <w:sz w:val="24"/>
          <w:szCs w:val="24"/>
          <w:shd w:val="clear" w:color="auto" w:fill="FFFFFF"/>
        </w:rPr>
        <w:t>, bet</w:t>
      </w:r>
      <w:r w:rsidR="00647D27">
        <w:rPr>
          <w:rFonts w:ascii="Times New Roman" w:hAnsi="Times New Roman" w:cs="Times New Roman"/>
          <w:color w:val="212529"/>
          <w:sz w:val="24"/>
          <w:szCs w:val="24"/>
          <w:shd w:val="clear" w:color="auto" w:fill="FFFFFF"/>
        </w:rPr>
        <w:t xml:space="preserve"> gan</w:t>
      </w:r>
      <w:r>
        <w:rPr>
          <w:rFonts w:ascii="Times New Roman" w:hAnsi="Times New Roman" w:cs="Times New Roman"/>
          <w:color w:val="212529"/>
          <w:sz w:val="24"/>
          <w:szCs w:val="24"/>
          <w:shd w:val="clear" w:color="auto" w:fill="FFFFFF"/>
        </w:rPr>
        <w:t xml:space="preserve"> par Administratīvā tribunāla objektivitāti</w:t>
      </w:r>
      <w:r w:rsidR="002B7610" w:rsidRPr="002B7610">
        <w:rPr>
          <w:rFonts w:ascii="Times New Roman" w:hAnsi="Times New Roman" w:cs="Times New Roman"/>
          <w:color w:val="212529"/>
          <w:sz w:val="24"/>
          <w:szCs w:val="24"/>
          <w:shd w:val="clear" w:color="auto" w:fill="FFFFFF"/>
        </w:rPr>
        <w:t xml:space="preserve"> </w:t>
      </w:r>
      <w:r w:rsidR="002B7610">
        <w:rPr>
          <w:rFonts w:ascii="Times New Roman" w:hAnsi="Times New Roman" w:cs="Times New Roman"/>
          <w:color w:val="212529"/>
          <w:sz w:val="24"/>
          <w:szCs w:val="24"/>
          <w:shd w:val="clear" w:color="auto" w:fill="FFFFFF"/>
        </w:rPr>
        <w:t>kopumā</w:t>
      </w:r>
      <w:r w:rsidR="00647D27">
        <w:rPr>
          <w:rFonts w:ascii="Times New Roman" w:hAnsi="Times New Roman" w:cs="Times New Roman"/>
          <w:color w:val="212529"/>
          <w:sz w:val="24"/>
          <w:szCs w:val="24"/>
          <w:shd w:val="clear" w:color="auto" w:fill="FFFFFF"/>
        </w:rPr>
        <w:t>. Šajā ziņā Tiesa uzsvēra,</w:t>
      </w:r>
      <w:r>
        <w:rPr>
          <w:rFonts w:ascii="Times New Roman" w:hAnsi="Times New Roman" w:cs="Times New Roman"/>
          <w:color w:val="212529"/>
          <w:sz w:val="24"/>
          <w:szCs w:val="24"/>
          <w:shd w:val="clear" w:color="auto" w:fill="FFFFFF"/>
        </w:rPr>
        <w:t xml:space="preserve"> ka iesniedzējas vienīgais </w:t>
      </w:r>
      <w:r w:rsidR="00BA7B29">
        <w:rPr>
          <w:rFonts w:ascii="Times New Roman" w:hAnsi="Times New Roman" w:cs="Times New Roman"/>
          <w:color w:val="212529"/>
          <w:sz w:val="24"/>
          <w:szCs w:val="24"/>
          <w:shd w:val="clear" w:color="auto" w:fill="FFFFFF"/>
        </w:rPr>
        <w:t>arguments</w:t>
      </w:r>
      <w:r>
        <w:rPr>
          <w:rFonts w:ascii="Times New Roman" w:hAnsi="Times New Roman" w:cs="Times New Roman"/>
          <w:color w:val="212529"/>
          <w:sz w:val="24"/>
          <w:szCs w:val="24"/>
          <w:shd w:val="clear" w:color="auto" w:fill="FFFFFF"/>
        </w:rPr>
        <w:t xml:space="preserve"> bija, ka </w:t>
      </w:r>
      <w:r w:rsidR="00E2398D">
        <w:rPr>
          <w:rFonts w:ascii="Times New Roman" w:hAnsi="Times New Roman" w:cs="Times New Roman"/>
          <w:color w:val="212529"/>
          <w:sz w:val="24"/>
          <w:szCs w:val="24"/>
          <w:shd w:val="clear" w:color="auto" w:fill="FFFFFF"/>
        </w:rPr>
        <w:t xml:space="preserve">Administratīvais </w:t>
      </w:r>
      <w:r>
        <w:rPr>
          <w:rFonts w:ascii="Times New Roman" w:hAnsi="Times New Roman" w:cs="Times New Roman"/>
          <w:color w:val="212529"/>
          <w:sz w:val="24"/>
          <w:szCs w:val="24"/>
          <w:shd w:val="clear" w:color="auto" w:fill="FFFFFF"/>
        </w:rPr>
        <w:t>tribunāls nav objektīvs pret Tiesas bijušajiem darbiniekiem, jo visi darbinieki ir tikušies ar Tiesas tiesnešiem</w:t>
      </w:r>
      <w:r w:rsidR="002B7610">
        <w:rPr>
          <w:rFonts w:ascii="Times New Roman" w:hAnsi="Times New Roman" w:cs="Times New Roman"/>
          <w:color w:val="212529"/>
          <w:sz w:val="24"/>
          <w:szCs w:val="24"/>
          <w:shd w:val="clear" w:color="auto" w:fill="FFFFFF"/>
        </w:rPr>
        <w:t>, kuri vēlāk kļūst par Administratīvā tribunāla locekļiem</w:t>
      </w:r>
      <w:r>
        <w:rPr>
          <w:rFonts w:ascii="Times New Roman" w:hAnsi="Times New Roman" w:cs="Times New Roman"/>
          <w:color w:val="212529"/>
          <w:sz w:val="24"/>
          <w:szCs w:val="24"/>
          <w:shd w:val="clear" w:color="auto" w:fill="FFFFFF"/>
        </w:rPr>
        <w:t xml:space="preserve">. </w:t>
      </w:r>
      <w:r w:rsidR="00647D27">
        <w:rPr>
          <w:rFonts w:ascii="Times New Roman" w:hAnsi="Times New Roman" w:cs="Times New Roman"/>
          <w:color w:val="212529"/>
          <w:sz w:val="24"/>
          <w:szCs w:val="24"/>
          <w:shd w:val="clear" w:color="auto" w:fill="FFFFFF"/>
        </w:rPr>
        <w:t>I</w:t>
      </w:r>
      <w:r>
        <w:rPr>
          <w:rFonts w:ascii="Times New Roman" w:hAnsi="Times New Roman" w:cs="Times New Roman"/>
          <w:color w:val="212529"/>
          <w:sz w:val="24"/>
          <w:szCs w:val="24"/>
          <w:shd w:val="clear" w:color="auto" w:fill="FFFFFF"/>
        </w:rPr>
        <w:t xml:space="preserve">zvērtējot Administratīvā tribunāla dibināšanas dokumentus, </w:t>
      </w:r>
      <w:r w:rsidR="00647D27">
        <w:rPr>
          <w:rFonts w:ascii="Times New Roman" w:hAnsi="Times New Roman" w:cs="Times New Roman"/>
          <w:color w:val="212529"/>
          <w:sz w:val="24"/>
          <w:szCs w:val="24"/>
          <w:shd w:val="clear" w:color="auto" w:fill="FFFFFF"/>
        </w:rPr>
        <w:t xml:space="preserve">Tiesa </w:t>
      </w:r>
      <w:r>
        <w:rPr>
          <w:rFonts w:ascii="Times New Roman" w:hAnsi="Times New Roman" w:cs="Times New Roman"/>
          <w:color w:val="212529"/>
          <w:sz w:val="24"/>
          <w:szCs w:val="24"/>
          <w:shd w:val="clear" w:color="auto" w:fill="FFFFFF"/>
        </w:rPr>
        <w:t xml:space="preserve">secināja, ka </w:t>
      </w:r>
      <w:r w:rsidR="00BA7B29">
        <w:rPr>
          <w:rFonts w:ascii="Times New Roman" w:hAnsi="Times New Roman" w:cs="Times New Roman"/>
          <w:color w:val="212529"/>
          <w:sz w:val="24"/>
          <w:szCs w:val="24"/>
          <w:shd w:val="clear" w:color="auto" w:fill="FFFFFF"/>
        </w:rPr>
        <w:t>Administratīvā tribunāla locekļus ieceļ Tiesa un Ministru komiteja un viņi nedrīkst būt Eiropas Padomes darbinieki un Tiesā strādājoši tiesneši. Turklāt Administratīvā tribunāla Statūti</w:t>
      </w:r>
      <w:r>
        <w:rPr>
          <w:rFonts w:ascii="Times New Roman" w:hAnsi="Times New Roman" w:cs="Times New Roman"/>
          <w:color w:val="212529"/>
          <w:sz w:val="24"/>
          <w:szCs w:val="24"/>
          <w:shd w:val="clear" w:color="auto" w:fill="FFFFFF"/>
        </w:rPr>
        <w:t xml:space="preserve"> paredz pienākumu tā </w:t>
      </w:r>
      <w:r w:rsidR="00BA7B29">
        <w:rPr>
          <w:rFonts w:ascii="Times New Roman" w:hAnsi="Times New Roman" w:cs="Times New Roman"/>
          <w:color w:val="212529"/>
          <w:sz w:val="24"/>
          <w:szCs w:val="24"/>
          <w:shd w:val="clear" w:color="auto" w:fill="FFFFFF"/>
        </w:rPr>
        <w:t xml:space="preserve">locekļiem neuzņemties </w:t>
      </w:r>
      <w:r w:rsidR="002B7610">
        <w:rPr>
          <w:rFonts w:ascii="Times New Roman" w:hAnsi="Times New Roman" w:cs="Times New Roman"/>
          <w:color w:val="212529"/>
          <w:sz w:val="24"/>
          <w:szCs w:val="24"/>
          <w:shd w:val="clear" w:color="auto" w:fill="FFFFFF"/>
        </w:rPr>
        <w:t>pienākumus</w:t>
      </w:r>
      <w:r>
        <w:rPr>
          <w:rFonts w:ascii="Times New Roman" w:hAnsi="Times New Roman" w:cs="Times New Roman"/>
          <w:color w:val="212529"/>
          <w:sz w:val="24"/>
          <w:szCs w:val="24"/>
          <w:shd w:val="clear" w:color="auto" w:fill="FFFFFF"/>
        </w:rPr>
        <w:t>, kas nav savienojam</w:t>
      </w:r>
      <w:r w:rsidR="002B7610">
        <w:rPr>
          <w:rFonts w:ascii="Times New Roman" w:hAnsi="Times New Roman" w:cs="Times New Roman"/>
          <w:color w:val="212529"/>
          <w:sz w:val="24"/>
          <w:szCs w:val="24"/>
          <w:shd w:val="clear" w:color="auto" w:fill="FFFFFF"/>
        </w:rPr>
        <w:t>i</w:t>
      </w:r>
      <w:r>
        <w:rPr>
          <w:rFonts w:ascii="Times New Roman" w:hAnsi="Times New Roman" w:cs="Times New Roman"/>
          <w:color w:val="212529"/>
          <w:sz w:val="24"/>
          <w:szCs w:val="24"/>
          <w:shd w:val="clear" w:color="auto" w:fill="FFFFFF"/>
        </w:rPr>
        <w:t xml:space="preserve"> ar tiesneš</w:t>
      </w:r>
      <w:r w:rsidR="003E7977">
        <w:rPr>
          <w:rFonts w:ascii="Times New Roman" w:hAnsi="Times New Roman" w:cs="Times New Roman"/>
          <w:color w:val="212529"/>
          <w:sz w:val="24"/>
          <w:szCs w:val="24"/>
          <w:shd w:val="clear" w:color="auto" w:fill="FFFFFF"/>
        </w:rPr>
        <w:t>a</w:t>
      </w:r>
      <w:r>
        <w:rPr>
          <w:rFonts w:ascii="Times New Roman" w:hAnsi="Times New Roman" w:cs="Times New Roman"/>
          <w:color w:val="212529"/>
          <w:sz w:val="24"/>
          <w:szCs w:val="24"/>
          <w:shd w:val="clear" w:color="auto" w:fill="FFFFFF"/>
        </w:rPr>
        <w:t xml:space="preserve"> amatu, un </w:t>
      </w:r>
      <w:r w:rsidR="009429FE">
        <w:rPr>
          <w:rFonts w:ascii="Times New Roman" w:hAnsi="Times New Roman" w:cs="Times New Roman"/>
          <w:color w:val="212529"/>
          <w:sz w:val="24"/>
          <w:szCs w:val="24"/>
          <w:shd w:val="clear" w:color="auto" w:fill="FFFFFF"/>
        </w:rPr>
        <w:t xml:space="preserve">to, ka </w:t>
      </w:r>
      <w:r>
        <w:rPr>
          <w:rFonts w:ascii="Times New Roman" w:hAnsi="Times New Roman" w:cs="Times New Roman"/>
          <w:color w:val="212529"/>
          <w:sz w:val="24"/>
          <w:szCs w:val="24"/>
          <w:shd w:val="clear" w:color="auto" w:fill="FFFFFF"/>
        </w:rPr>
        <w:t xml:space="preserve">par </w:t>
      </w:r>
      <w:r w:rsidR="00BA7B29">
        <w:rPr>
          <w:rFonts w:ascii="Times New Roman" w:hAnsi="Times New Roman" w:cs="Times New Roman"/>
          <w:color w:val="212529"/>
          <w:sz w:val="24"/>
          <w:szCs w:val="24"/>
          <w:shd w:val="clear" w:color="auto" w:fill="FFFFFF"/>
        </w:rPr>
        <w:t>Administratīvā tribunāla locekli</w:t>
      </w:r>
      <w:r>
        <w:rPr>
          <w:rFonts w:ascii="Times New Roman" w:hAnsi="Times New Roman" w:cs="Times New Roman"/>
          <w:color w:val="212529"/>
          <w:sz w:val="24"/>
          <w:szCs w:val="24"/>
          <w:shd w:val="clear" w:color="auto" w:fill="FFFFFF"/>
        </w:rPr>
        <w:t xml:space="preserve"> var kļūt tikai tāda persona, kurai piemīt īpašības, kas apliecina </w:t>
      </w:r>
      <w:r w:rsidR="00BA7B29">
        <w:rPr>
          <w:rFonts w:ascii="Times New Roman" w:hAnsi="Times New Roman" w:cs="Times New Roman"/>
          <w:color w:val="212529"/>
          <w:sz w:val="24"/>
          <w:szCs w:val="24"/>
          <w:shd w:val="clear" w:color="auto" w:fill="FFFFFF"/>
        </w:rPr>
        <w:t>šīs personas</w:t>
      </w:r>
      <w:r>
        <w:rPr>
          <w:rFonts w:ascii="Times New Roman" w:hAnsi="Times New Roman" w:cs="Times New Roman"/>
          <w:color w:val="212529"/>
          <w:sz w:val="24"/>
          <w:szCs w:val="24"/>
          <w:shd w:val="clear" w:color="auto" w:fill="FFFFFF"/>
        </w:rPr>
        <w:t xml:space="preserve"> spēju būt neatkarīgai. Tāpat šie dokumenti paredz iespēju tiesnešiem atstatīties, kas praksē tiek izmantota gadījumos, kad tiesnesis uzskata, ka nespēs būt objektīvs lietā, kas viņai/viņam jāizskata. </w:t>
      </w:r>
      <w:r w:rsidR="00BA7B29">
        <w:rPr>
          <w:rFonts w:ascii="Times New Roman" w:hAnsi="Times New Roman" w:cs="Times New Roman"/>
          <w:color w:val="212529"/>
          <w:sz w:val="24"/>
          <w:szCs w:val="24"/>
          <w:shd w:val="clear" w:color="auto" w:fill="FFFFFF"/>
        </w:rPr>
        <w:t>Savukārt, v</w:t>
      </w:r>
      <w:r>
        <w:rPr>
          <w:rFonts w:ascii="Times New Roman" w:hAnsi="Times New Roman" w:cs="Times New Roman"/>
          <w:color w:val="212529"/>
          <w:sz w:val="24"/>
          <w:szCs w:val="24"/>
          <w:shd w:val="clear" w:color="auto" w:fill="FFFFFF"/>
        </w:rPr>
        <w:t xml:space="preserve">ērtējot iesniedzējas argumentu par noraidījuma mehānisma trūkumu, Tiesa atzina, ka šis mehānisms </w:t>
      </w:r>
      <w:r w:rsidR="002B7610">
        <w:rPr>
          <w:rFonts w:ascii="Times New Roman" w:hAnsi="Times New Roman" w:cs="Times New Roman"/>
          <w:color w:val="212529"/>
          <w:sz w:val="24"/>
          <w:szCs w:val="24"/>
          <w:shd w:val="clear" w:color="auto" w:fill="FFFFFF"/>
        </w:rPr>
        <w:t xml:space="preserve">konceptuāli </w:t>
      </w:r>
      <w:r>
        <w:rPr>
          <w:rFonts w:ascii="Times New Roman" w:hAnsi="Times New Roman" w:cs="Times New Roman"/>
          <w:color w:val="212529"/>
          <w:sz w:val="24"/>
          <w:szCs w:val="24"/>
          <w:shd w:val="clear" w:color="auto" w:fill="FFFFFF"/>
        </w:rPr>
        <w:t>ir uzskatāms par tādu, kas garantē tiesu objektivitāti, un ka Administratīvā tribunāla sistēmā šāds mehānisms</w:t>
      </w:r>
      <w:r w:rsidR="00A41693">
        <w:rPr>
          <w:rFonts w:ascii="Times New Roman" w:hAnsi="Times New Roman" w:cs="Times New Roman"/>
          <w:color w:val="212529"/>
          <w:sz w:val="24"/>
          <w:szCs w:val="24"/>
          <w:shd w:val="clear" w:color="auto" w:fill="FFFFFF"/>
        </w:rPr>
        <w:t xml:space="preserve"> nav paredzēts</w:t>
      </w:r>
      <w:r>
        <w:rPr>
          <w:rFonts w:ascii="Times New Roman" w:hAnsi="Times New Roman" w:cs="Times New Roman"/>
          <w:color w:val="212529"/>
          <w:sz w:val="24"/>
          <w:szCs w:val="24"/>
          <w:shd w:val="clear" w:color="auto" w:fill="FFFFFF"/>
        </w:rPr>
        <w:t xml:space="preserve">. Taču </w:t>
      </w:r>
      <w:r w:rsidR="00DC0893">
        <w:rPr>
          <w:rFonts w:ascii="Times New Roman" w:hAnsi="Times New Roman" w:cs="Times New Roman"/>
          <w:color w:val="212529"/>
          <w:sz w:val="24"/>
          <w:szCs w:val="24"/>
          <w:shd w:val="clear" w:color="auto" w:fill="FFFFFF"/>
        </w:rPr>
        <w:t xml:space="preserve">Tiesa uzsvēra, ka </w:t>
      </w:r>
      <w:r w:rsidR="00360D7B">
        <w:rPr>
          <w:rFonts w:ascii="Times New Roman" w:hAnsi="Times New Roman" w:cs="Times New Roman"/>
          <w:color w:val="212529"/>
          <w:sz w:val="24"/>
          <w:szCs w:val="24"/>
          <w:shd w:val="clear" w:color="auto" w:fill="FFFFFF"/>
        </w:rPr>
        <w:t xml:space="preserve">noraidījuma mehānisma trūkums </w:t>
      </w:r>
      <w:r>
        <w:rPr>
          <w:rFonts w:ascii="Times New Roman" w:hAnsi="Times New Roman" w:cs="Times New Roman"/>
          <w:color w:val="212529"/>
          <w:sz w:val="24"/>
          <w:szCs w:val="24"/>
          <w:shd w:val="clear" w:color="auto" w:fill="FFFFFF"/>
        </w:rPr>
        <w:t xml:space="preserve">vien nenozīmējot, ka </w:t>
      </w:r>
      <w:r w:rsidR="00360D7B">
        <w:rPr>
          <w:rFonts w:ascii="Times New Roman" w:hAnsi="Times New Roman" w:cs="Times New Roman"/>
          <w:color w:val="212529"/>
          <w:sz w:val="24"/>
          <w:szCs w:val="24"/>
          <w:shd w:val="clear" w:color="auto" w:fill="FFFFFF"/>
        </w:rPr>
        <w:t>Administratīvā tribunāla</w:t>
      </w:r>
      <w:r>
        <w:rPr>
          <w:rFonts w:ascii="Times New Roman" w:hAnsi="Times New Roman" w:cs="Times New Roman"/>
          <w:color w:val="212529"/>
          <w:sz w:val="24"/>
          <w:szCs w:val="24"/>
          <w:shd w:val="clear" w:color="auto" w:fill="FFFFFF"/>
        </w:rPr>
        <w:t xml:space="preserve"> sistēma neparedz </w:t>
      </w:r>
      <w:r>
        <w:rPr>
          <w:rFonts w:ascii="Times New Roman" w:hAnsi="Times New Roman" w:cs="Times New Roman"/>
          <w:color w:val="212529"/>
          <w:sz w:val="24"/>
          <w:szCs w:val="24"/>
          <w:shd w:val="clear" w:color="auto" w:fill="FFFFFF"/>
        </w:rPr>
        <w:lastRenderedPageBreak/>
        <w:t xml:space="preserve">tiesību uz lietas objektīvu izskatīšanu efektīvu aizsardzību. </w:t>
      </w:r>
      <w:r w:rsidR="002B7610">
        <w:rPr>
          <w:rFonts w:ascii="Times New Roman" w:hAnsi="Times New Roman" w:cs="Times New Roman"/>
          <w:color w:val="212529"/>
          <w:sz w:val="24"/>
          <w:szCs w:val="24"/>
          <w:shd w:val="clear" w:color="auto" w:fill="FFFFFF"/>
        </w:rPr>
        <w:t>Šajā ziņā Tiesa vērsa uzmanību uz to, ka</w:t>
      </w:r>
      <w:r>
        <w:rPr>
          <w:rFonts w:ascii="Times New Roman" w:hAnsi="Times New Roman" w:cs="Times New Roman"/>
          <w:color w:val="212529"/>
          <w:sz w:val="24"/>
          <w:szCs w:val="24"/>
          <w:shd w:val="clear" w:color="auto" w:fill="FFFFFF"/>
        </w:rPr>
        <w:t xml:space="preserve">, atbildot uz iesniedzējas vēstuli, </w:t>
      </w:r>
      <w:proofErr w:type="spellStart"/>
      <w:r w:rsidR="002B7610">
        <w:rPr>
          <w:rFonts w:ascii="Times New Roman" w:hAnsi="Times New Roman" w:cs="Times New Roman"/>
          <w:color w:val="212529"/>
          <w:sz w:val="24"/>
          <w:szCs w:val="24"/>
          <w:shd w:val="clear" w:color="auto" w:fill="FFFFFF"/>
        </w:rPr>
        <w:t>jaunnozīmētā</w:t>
      </w:r>
      <w:proofErr w:type="spellEnd"/>
      <w:r w:rsidR="002B7610">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 xml:space="preserve">tiesnese atsaucās uz Administratīvā tribunāla </w:t>
      </w:r>
      <w:r w:rsidR="009429FE">
        <w:rPr>
          <w:rFonts w:ascii="Times New Roman" w:hAnsi="Times New Roman" w:cs="Times New Roman"/>
          <w:color w:val="212529"/>
          <w:sz w:val="24"/>
          <w:szCs w:val="24"/>
          <w:shd w:val="clear" w:color="auto" w:fill="FFFFFF"/>
        </w:rPr>
        <w:t>praksi</w:t>
      </w:r>
      <w:r>
        <w:rPr>
          <w:rFonts w:ascii="Times New Roman" w:hAnsi="Times New Roman" w:cs="Times New Roman"/>
          <w:color w:val="212529"/>
          <w:sz w:val="24"/>
          <w:szCs w:val="24"/>
          <w:shd w:val="clear" w:color="auto" w:fill="FFFFFF"/>
        </w:rPr>
        <w:t xml:space="preserve">, kurā tribunāls </w:t>
      </w:r>
      <w:r w:rsidR="009429FE">
        <w:rPr>
          <w:rFonts w:ascii="Times New Roman" w:hAnsi="Times New Roman" w:cs="Times New Roman"/>
          <w:color w:val="212529"/>
          <w:sz w:val="24"/>
          <w:szCs w:val="24"/>
          <w:shd w:val="clear" w:color="auto" w:fill="FFFFFF"/>
        </w:rPr>
        <w:t>jau bija devis vērtējumu par līdzīgu gadījumu</w:t>
      </w:r>
      <w:r>
        <w:rPr>
          <w:rFonts w:ascii="Times New Roman" w:hAnsi="Times New Roman" w:cs="Times New Roman"/>
          <w:color w:val="212529"/>
          <w:sz w:val="24"/>
          <w:szCs w:val="24"/>
          <w:shd w:val="clear" w:color="auto" w:fill="FFFFFF"/>
        </w:rPr>
        <w:t xml:space="preserve">. Tādēļ Tiesa </w:t>
      </w:r>
      <w:r w:rsidR="00E720D9">
        <w:rPr>
          <w:rFonts w:ascii="Times New Roman" w:hAnsi="Times New Roman" w:cs="Times New Roman"/>
          <w:color w:val="212529"/>
          <w:sz w:val="24"/>
          <w:szCs w:val="24"/>
          <w:shd w:val="clear" w:color="auto" w:fill="FFFFFF"/>
        </w:rPr>
        <w:t>ne</w:t>
      </w:r>
      <w:r>
        <w:rPr>
          <w:rFonts w:ascii="Times New Roman" w:hAnsi="Times New Roman" w:cs="Times New Roman"/>
          <w:color w:val="212529"/>
          <w:sz w:val="24"/>
          <w:szCs w:val="24"/>
          <w:shd w:val="clear" w:color="auto" w:fill="FFFFFF"/>
        </w:rPr>
        <w:t>uzskatīja, ka pieteikuma izskatīšanas procedūr</w:t>
      </w:r>
      <w:r w:rsidR="00DC0893">
        <w:rPr>
          <w:rFonts w:ascii="Times New Roman" w:hAnsi="Times New Roman" w:cs="Times New Roman"/>
          <w:color w:val="212529"/>
          <w:sz w:val="24"/>
          <w:szCs w:val="24"/>
          <w:shd w:val="clear" w:color="auto" w:fill="FFFFFF"/>
        </w:rPr>
        <w:t>a</w:t>
      </w:r>
      <w:r>
        <w:rPr>
          <w:rFonts w:ascii="Times New Roman" w:hAnsi="Times New Roman" w:cs="Times New Roman"/>
          <w:color w:val="212529"/>
          <w:sz w:val="24"/>
          <w:szCs w:val="24"/>
          <w:shd w:val="clear" w:color="auto" w:fill="FFFFFF"/>
        </w:rPr>
        <w:t xml:space="preserve"> Administratīvajā tribunālā būtu “acīmredzami neatbilstoša”</w:t>
      </w:r>
      <w:r w:rsidR="00DC0893">
        <w:rPr>
          <w:rFonts w:ascii="Times New Roman" w:hAnsi="Times New Roman" w:cs="Times New Roman"/>
          <w:color w:val="212529"/>
          <w:sz w:val="24"/>
          <w:szCs w:val="24"/>
          <w:shd w:val="clear" w:color="auto" w:fill="FFFFFF"/>
        </w:rPr>
        <w:t xml:space="preserve"> Konvencijas prasībām</w:t>
      </w:r>
      <w:r>
        <w:rPr>
          <w:rFonts w:ascii="Times New Roman" w:hAnsi="Times New Roman" w:cs="Times New Roman"/>
          <w:color w:val="212529"/>
          <w:sz w:val="24"/>
          <w:szCs w:val="24"/>
          <w:shd w:val="clear" w:color="auto" w:fill="FFFFFF"/>
        </w:rPr>
        <w:t>.</w:t>
      </w:r>
    </w:p>
    <w:p w14:paraId="0B9F2014" w14:textId="77777777" w:rsidR="002C26F4" w:rsidRPr="00CC3571" w:rsidRDefault="002C26F4" w:rsidP="002C26F4">
      <w:pPr>
        <w:spacing w:after="0" w:line="240" w:lineRule="auto"/>
        <w:ind w:right="46"/>
        <w:jc w:val="both"/>
        <w:rPr>
          <w:rFonts w:ascii="Times New Roman" w:hAnsi="Times New Roman" w:cs="Times New Roman"/>
          <w:color w:val="212529"/>
          <w:sz w:val="20"/>
          <w:szCs w:val="20"/>
          <w:shd w:val="clear" w:color="auto" w:fill="FFFFFF"/>
        </w:rPr>
      </w:pPr>
    </w:p>
    <w:p w14:paraId="729E6672" w14:textId="68858A62" w:rsidR="002C26F4" w:rsidRDefault="002C26F4" w:rsidP="002C26F4">
      <w:pPr>
        <w:spacing w:after="0" w:line="240" w:lineRule="auto"/>
        <w:ind w:right="46"/>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Papildus, lai gan Tiesa jau bija secinājusi, ka iesniedzējas sūdzība nav pamatota, Tiesa vērsa uzmanību uz faktu, ka iesniedzēja vēstul</w:t>
      </w:r>
      <w:r w:rsidR="00D72C47">
        <w:rPr>
          <w:rFonts w:ascii="Times New Roman" w:hAnsi="Times New Roman" w:cs="Times New Roman"/>
          <w:color w:val="212529"/>
          <w:sz w:val="24"/>
          <w:szCs w:val="24"/>
          <w:shd w:val="clear" w:color="auto" w:fill="FFFFFF"/>
        </w:rPr>
        <w:t>ē</w:t>
      </w:r>
      <w:r>
        <w:rPr>
          <w:rFonts w:ascii="Times New Roman" w:hAnsi="Times New Roman" w:cs="Times New Roman"/>
          <w:color w:val="212529"/>
          <w:sz w:val="24"/>
          <w:szCs w:val="24"/>
          <w:shd w:val="clear" w:color="auto" w:fill="FFFFFF"/>
        </w:rPr>
        <w:t>s, kurās viņa apšaubīja tiesneses</w:t>
      </w:r>
      <w:r w:rsidRPr="004A291D">
        <w:rPr>
          <w:rFonts w:ascii="Times New Roman" w:hAnsi="Times New Roman" w:cs="Times New Roman"/>
          <w:i/>
          <w:iCs/>
          <w:color w:val="212529"/>
          <w:sz w:val="24"/>
          <w:szCs w:val="24"/>
          <w:shd w:val="clear" w:color="auto" w:fill="FFFFFF"/>
        </w:rPr>
        <w:t xml:space="preserve"> </w:t>
      </w:r>
      <w:r w:rsidRPr="004A291D">
        <w:rPr>
          <w:rFonts w:ascii="Times New Roman" w:hAnsi="Times New Roman" w:cs="Times New Roman"/>
          <w:color w:val="212529"/>
          <w:sz w:val="24"/>
          <w:szCs w:val="24"/>
          <w:shd w:val="clear" w:color="auto" w:fill="FFFFFF"/>
        </w:rPr>
        <w:t>objektiv</w:t>
      </w:r>
      <w:r>
        <w:rPr>
          <w:rFonts w:ascii="Times New Roman" w:hAnsi="Times New Roman" w:cs="Times New Roman"/>
          <w:color w:val="212529"/>
          <w:sz w:val="24"/>
          <w:szCs w:val="24"/>
          <w:shd w:val="clear" w:color="auto" w:fill="FFFFFF"/>
        </w:rPr>
        <w:t xml:space="preserve">itāti, </w:t>
      </w:r>
      <w:r w:rsidR="00D72C47">
        <w:rPr>
          <w:rFonts w:ascii="Times New Roman" w:hAnsi="Times New Roman" w:cs="Times New Roman"/>
          <w:color w:val="212529"/>
          <w:sz w:val="24"/>
          <w:szCs w:val="24"/>
          <w:shd w:val="clear" w:color="auto" w:fill="FFFFFF"/>
        </w:rPr>
        <w:t>nenorādīja</w:t>
      </w:r>
      <w:r w:rsidR="00E2398D">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apstākļus, kas nepieciešami</w:t>
      </w:r>
      <w:r w:rsidRPr="004A291D">
        <w:rPr>
          <w:rFonts w:ascii="Times New Roman" w:hAnsi="Times New Roman" w:cs="Times New Roman"/>
          <w:color w:val="212529"/>
          <w:sz w:val="24"/>
          <w:szCs w:val="24"/>
          <w:shd w:val="clear" w:color="auto" w:fill="FFFFFF"/>
        </w:rPr>
        <w:t xml:space="preserve">, lai konstatētu </w:t>
      </w:r>
      <w:r>
        <w:rPr>
          <w:rFonts w:ascii="Times New Roman" w:hAnsi="Times New Roman" w:cs="Times New Roman"/>
          <w:color w:val="212529"/>
          <w:sz w:val="24"/>
          <w:szCs w:val="24"/>
          <w:shd w:val="clear" w:color="auto" w:fill="FFFFFF"/>
        </w:rPr>
        <w:t>pamatu</w:t>
      </w:r>
      <w:r w:rsidRPr="004A291D">
        <w:rPr>
          <w:rFonts w:ascii="Times New Roman" w:hAnsi="Times New Roman" w:cs="Times New Roman"/>
          <w:color w:val="212529"/>
          <w:sz w:val="24"/>
          <w:szCs w:val="24"/>
          <w:shd w:val="clear" w:color="auto" w:fill="FFFFFF"/>
        </w:rPr>
        <w:t xml:space="preserve"> </w:t>
      </w:r>
      <w:r w:rsidR="00D72C47">
        <w:rPr>
          <w:rFonts w:ascii="Times New Roman" w:hAnsi="Times New Roman" w:cs="Times New Roman"/>
          <w:color w:val="212529"/>
          <w:sz w:val="24"/>
          <w:szCs w:val="24"/>
          <w:shd w:val="clear" w:color="auto" w:fill="FFFFFF"/>
        </w:rPr>
        <w:t xml:space="preserve">tiesnesim </w:t>
      </w:r>
      <w:r w:rsidRPr="004A291D">
        <w:rPr>
          <w:rFonts w:ascii="Times New Roman" w:hAnsi="Times New Roman" w:cs="Times New Roman"/>
          <w:color w:val="212529"/>
          <w:sz w:val="24"/>
          <w:szCs w:val="24"/>
          <w:shd w:val="clear" w:color="auto" w:fill="FFFFFF"/>
        </w:rPr>
        <w:t>at</w:t>
      </w:r>
      <w:r>
        <w:rPr>
          <w:rFonts w:ascii="Times New Roman" w:hAnsi="Times New Roman" w:cs="Times New Roman"/>
          <w:color w:val="212529"/>
          <w:sz w:val="24"/>
          <w:szCs w:val="24"/>
          <w:shd w:val="clear" w:color="auto" w:fill="FFFFFF"/>
        </w:rPr>
        <w:t>statīties</w:t>
      </w:r>
      <w:r w:rsidRPr="004A291D">
        <w:rPr>
          <w:rFonts w:ascii="Times New Roman" w:hAnsi="Times New Roman" w:cs="Times New Roman"/>
          <w:color w:val="212529"/>
          <w:sz w:val="24"/>
          <w:szCs w:val="24"/>
          <w:shd w:val="clear" w:color="auto" w:fill="FFFFFF"/>
        </w:rPr>
        <w:t>.</w:t>
      </w:r>
      <w:r>
        <w:rPr>
          <w:rFonts w:ascii="Times New Roman" w:hAnsi="Times New Roman" w:cs="Times New Roman"/>
          <w:color w:val="212529"/>
          <w:sz w:val="24"/>
          <w:szCs w:val="24"/>
          <w:shd w:val="clear" w:color="auto" w:fill="FFFFFF"/>
        </w:rPr>
        <w:t xml:space="preserve"> Tiesa norādīja, ka</w:t>
      </w:r>
      <w:r w:rsidR="00DC0893">
        <w:rPr>
          <w:rFonts w:ascii="Times New Roman" w:hAnsi="Times New Roman" w:cs="Times New Roman"/>
          <w:color w:val="212529"/>
          <w:sz w:val="24"/>
          <w:szCs w:val="24"/>
          <w:shd w:val="clear" w:color="auto" w:fill="FFFFFF"/>
        </w:rPr>
        <w:t xml:space="preserve"> tad</w:t>
      </w:r>
      <w:r w:rsidR="00360D7B">
        <w:rPr>
          <w:rFonts w:ascii="Times New Roman" w:hAnsi="Times New Roman" w:cs="Times New Roman"/>
          <w:color w:val="212529"/>
          <w:sz w:val="24"/>
          <w:szCs w:val="24"/>
          <w:shd w:val="clear" w:color="auto" w:fill="FFFFFF"/>
        </w:rPr>
        <w:t>,</w:t>
      </w:r>
      <w:r>
        <w:rPr>
          <w:rFonts w:ascii="Times New Roman" w:hAnsi="Times New Roman" w:cs="Times New Roman"/>
          <w:color w:val="212529"/>
          <w:sz w:val="24"/>
          <w:szCs w:val="24"/>
          <w:shd w:val="clear" w:color="auto" w:fill="FFFFFF"/>
        </w:rPr>
        <w:t xml:space="preserve"> j</w:t>
      </w:r>
      <w:r w:rsidRPr="004A291D">
        <w:rPr>
          <w:rFonts w:ascii="Times New Roman" w:hAnsi="Times New Roman" w:cs="Times New Roman"/>
          <w:color w:val="212529"/>
          <w:sz w:val="24"/>
          <w:szCs w:val="24"/>
          <w:shd w:val="clear" w:color="auto" w:fill="FFFFFF"/>
        </w:rPr>
        <w:t xml:space="preserve">a </w:t>
      </w:r>
      <w:r>
        <w:rPr>
          <w:rFonts w:ascii="Times New Roman" w:hAnsi="Times New Roman" w:cs="Times New Roman"/>
          <w:color w:val="212529"/>
          <w:sz w:val="24"/>
          <w:szCs w:val="24"/>
          <w:shd w:val="clear" w:color="auto" w:fill="FFFFFF"/>
        </w:rPr>
        <w:t>procesa dalībnieks</w:t>
      </w:r>
      <w:r w:rsidRPr="004A291D">
        <w:rPr>
          <w:rFonts w:ascii="Times New Roman" w:hAnsi="Times New Roman" w:cs="Times New Roman"/>
          <w:color w:val="212529"/>
          <w:sz w:val="24"/>
          <w:szCs w:val="24"/>
          <w:shd w:val="clear" w:color="auto" w:fill="FFFFFF"/>
        </w:rPr>
        <w:t xml:space="preserve"> pamatojas uz abstraktiem </w:t>
      </w:r>
      <w:r w:rsidR="009429FE">
        <w:rPr>
          <w:rFonts w:ascii="Times New Roman" w:hAnsi="Times New Roman" w:cs="Times New Roman"/>
          <w:color w:val="212529"/>
          <w:sz w:val="24"/>
          <w:szCs w:val="24"/>
          <w:shd w:val="clear" w:color="auto" w:fill="FFFFFF"/>
        </w:rPr>
        <w:t>apsvērumiem</w:t>
      </w:r>
      <w:r w:rsidRPr="004A291D">
        <w:rPr>
          <w:rFonts w:ascii="Times New Roman" w:hAnsi="Times New Roman" w:cs="Times New Roman"/>
          <w:color w:val="212529"/>
          <w:sz w:val="24"/>
          <w:szCs w:val="24"/>
          <w:shd w:val="clear" w:color="auto" w:fill="FFFFFF"/>
        </w:rPr>
        <w:t xml:space="preserve">, nenorādot konkrētus un/vai </w:t>
      </w:r>
      <w:r w:rsidR="00E2398D">
        <w:rPr>
          <w:rFonts w:ascii="Times New Roman" w:hAnsi="Times New Roman" w:cs="Times New Roman"/>
          <w:color w:val="212529"/>
          <w:sz w:val="24"/>
          <w:szCs w:val="24"/>
          <w:shd w:val="clear" w:color="auto" w:fill="FFFFFF"/>
        </w:rPr>
        <w:t>svarīgus</w:t>
      </w:r>
      <w:r w:rsidRPr="004A291D">
        <w:rPr>
          <w:rFonts w:ascii="Times New Roman" w:hAnsi="Times New Roman" w:cs="Times New Roman"/>
          <w:color w:val="212529"/>
          <w:sz w:val="24"/>
          <w:szCs w:val="24"/>
          <w:shd w:val="clear" w:color="auto" w:fill="FFFFFF"/>
        </w:rPr>
        <w:t xml:space="preserve"> faktus, kas var </w:t>
      </w:r>
      <w:r w:rsidR="0086262A" w:rsidRPr="004A291D">
        <w:rPr>
          <w:rFonts w:ascii="Times New Roman" w:hAnsi="Times New Roman" w:cs="Times New Roman"/>
          <w:color w:val="212529"/>
          <w:sz w:val="24"/>
          <w:szCs w:val="24"/>
          <w:shd w:val="clear" w:color="auto" w:fill="FFFFFF"/>
        </w:rPr>
        <w:t xml:space="preserve">likt </w:t>
      </w:r>
      <w:r>
        <w:rPr>
          <w:rFonts w:ascii="Times New Roman" w:hAnsi="Times New Roman" w:cs="Times New Roman"/>
          <w:color w:val="212529"/>
          <w:sz w:val="24"/>
          <w:szCs w:val="24"/>
          <w:shd w:val="clear" w:color="auto" w:fill="FFFFFF"/>
        </w:rPr>
        <w:t xml:space="preserve">pamatoti </w:t>
      </w:r>
      <w:r w:rsidRPr="004A291D">
        <w:rPr>
          <w:rFonts w:ascii="Times New Roman" w:hAnsi="Times New Roman" w:cs="Times New Roman"/>
          <w:color w:val="212529"/>
          <w:sz w:val="24"/>
          <w:szCs w:val="24"/>
          <w:shd w:val="clear" w:color="auto" w:fill="FFFFFF"/>
        </w:rPr>
        <w:t xml:space="preserve">apšaubīt </w:t>
      </w:r>
      <w:r w:rsidR="00DC0893">
        <w:rPr>
          <w:rFonts w:ascii="Times New Roman" w:hAnsi="Times New Roman" w:cs="Times New Roman"/>
          <w:color w:val="212529"/>
          <w:sz w:val="24"/>
          <w:szCs w:val="24"/>
          <w:shd w:val="clear" w:color="auto" w:fill="FFFFFF"/>
        </w:rPr>
        <w:t>tiesneša</w:t>
      </w:r>
      <w:r w:rsidR="00DC0893" w:rsidRPr="004A291D">
        <w:rPr>
          <w:rFonts w:ascii="Times New Roman" w:hAnsi="Times New Roman" w:cs="Times New Roman"/>
          <w:color w:val="212529"/>
          <w:sz w:val="24"/>
          <w:szCs w:val="24"/>
          <w:shd w:val="clear" w:color="auto" w:fill="FFFFFF"/>
        </w:rPr>
        <w:t xml:space="preserve"> </w:t>
      </w:r>
      <w:r w:rsidRPr="004A291D">
        <w:rPr>
          <w:rFonts w:ascii="Times New Roman" w:hAnsi="Times New Roman" w:cs="Times New Roman"/>
          <w:color w:val="212529"/>
          <w:sz w:val="24"/>
          <w:szCs w:val="24"/>
          <w:shd w:val="clear" w:color="auto" w:fill="FFFFFF"/>
        </w:rPr>
        <w:t>objektivitāti</w:t>
      </w:r>
      <w:r w:rsidR="00E2398D">
        <w:rPr>
          <w:rFonts w:ascii="Times New Roman" w:hAnsi="Times New Roman" w:cs="Times New Roman"/>
          <w:color w:val="212529"/>
          <w:sz w:val="24"/>
          <w:szCs w:val="24"/>
          <w:shd w:val="clear" w:color="auto" w:fill="FFFFFF"/>
        </w:rPr>
        <w:t xml:space="preserve"> konkrētajā gadījumā</w:t>
      </w:r>
      <w:r w:rsidRPr="004A291D">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šādu lūgumu</w:t>
      </w:r>
      <w:r w:rsidRPr="004A291D">
        <w:rPr>
          <w:rFonts w:ascii="Times New Roman" w:hAnsi="Times New Roman" w:cs="Times New Roman"/>
          <w:color w:val="212529"/>
          <w:sz w:val="24"/>
          <w:szCs w:val="24"/>
          <w:shd w:val="clear" w:color="auto" w:fill="FFFFFF"/>
        </w:rPr>
        <w:t xml:space="preserve"> var kvalificēt kā ļaunprātīgu</w:t>
      </w:r>
      <w:r w:rsidR="00DC0893">
        <w:rPr>
          <w:rFonts w:ascii="Times New Roman" w:hAnsi="Times New Roman" w:cs="Times New Roman"/>
          <w:color w:val="212529"/>
          <w:sz w:val="24"/>
          <w:szCs w:val="24"/>
          <w:shd w:val="clear" w:color="auto" w:fill="FFFFFF"/>
        </w:rPr>
        <w:t xml:space="preserve"> tiesību izmantošanu</w:t>
      </w:r>
      <w:r w:rsidRPr="004A291D">
        <w:rPr>
          <w:rFonts w:ascii="Times New Roman" w:hAnsi="Times New Roman" w:cs="Times New Roman"/>
          <w:color w:val="212529"/>
          <w:sz w:val="24"/>
          <w:szCs w:val="24"/>
          <w:shd w:val="clear" w:color="auto" w:fill="FFFFFF"/>
        </w:rPr>
        <w:t>.</w:t>
      </w:r>
      <w:r>
        <w:rPr>
          <w:rFonts w:ascii="Times New Roman" w:hAnsi="Times New Roman" w:cs="Times New Roman"/>
          <w:color w:val="212529"/>
          <w:sz w:val="24"/>
          <w:szCs w:val="24"/>
          <w:shd w:val="clear" w:color="auto" w:fill="FFFFFF"/>
        </w:rPr>
        <w:t xml:space="preserve"> Tāpat, kaut arī Tiesa jau bija secinājusi, ka pieteikuma izskatīšanas procedūr</w:t>
      </w:r>
      <w:r w:rsidR="00C021BE">
        <w:rPr>
          <w:rFonts w:ascii="Times New Roman" w:hAnsi="Times New Roman" w:cs="Times New Roman"/>
          <w:color w:val="212529"/>
          <w:sz w:val="24"/>
          <w:szCs w:val="24"/>
          <w:shd w:val="clear" w:color="auto" w:fill="FFFFFF"/>
        </w:rPr>
        <w:t>a</w:t>
      </w:r>
      <w:r>
        <w:rPr>
          <w:rFonts w:ascii="Times New Roman" w:hAnsi="Times New Roman" w:cs="Times New Roman"/>
          <w:color w:val="212529"/>
          <w:sz w:val="24"/>
          <w:szCs w:val="24"/>
          <w:shd w:val="clear" w:color="auto" w:fill="FFFFFF"/>
        </w:rPr>
        <w:t xml:space="preserve"> Administratīvajā tribunālā nav “acīmredzami neatbilstoša”</w:t>
      </w:r>
      <w:r w:rsidR="00DC0893">
        <w:rPr>
          <w:rFonts w:ascii="Times New Roman" w:hAnsi="Times New Roman" w:cs="Times New Roman"/>
          <w:color w:val="212529"/>
          <w:sz w:val="24"/>
          <w:szCs w:val="24"/>
          <w:shd w:val="clear" w:color="auto" w:fill="FFFFFF"/>
        </w:rPr>
        <w:t xml:space="preserve"> Konvencijas prasībām</w:t>
      </w:r>
      <w:r>
        <w:rPr>
          <w:rFonts w:ascii="Times New Roman" w:hAnsi="Times New Roman" w:cs="Times New Roman"/>
          <w:color w:val="212529"/>
          <w:sz w:val="24"/>
          <w:szCs w:val="24"/>
          <w:shd w:val="clear" w:color="auto" w:fill="FFFFFF"/>
        </w:rPr>
        <w:t>, Tiesa secināja, ka iesniedzēja ne</w:t>
      </w:r>
      <w:r w:rsidR="00C11420">
        <w:rPr>
          <w:rFonts w:ascii="Times New Roman" w:hAnsi="Times New Roman" w:cs="Times New Roman"/>
          <w:color w:val="212529"/>
          <w:sz w:val="24"/>
          <w:szCs w:val="24"/>
          <w:shd w:val="clear" w:color="auto" w:fill="FFFFFF"/>
        </w:rPr>
        <w:t>bija atspēkojusi</w:t>
      </w:r>
      <w:r>
        <w:rPr>
          <w:rFonts w:ascii="Times New Roman" w:hAnsi="Times New Roman" w:cs="Times New Roman"/>
          <w:color w:val="212529"/>
          <w:sz w:val="24"/>
          <w:szCs w:val="24"/>
          <w:shd w:val="clear" w:color="auto" w:fill="FFFFFF"/>
        </w:rPr>
        <w:t xml:space="preserve"> prezumpciju, ka valstis, dibinot Administratīvo tribunālu, ir ievērojušas pienākumus, kurus paredz Konvencija. Tādēļ Tiesa secināja, ka iesniedzējas </w:t>
      </w:r>
      <w:r w:rsidR="00280253">
        <w:rPr>
          <w:rFonts w:ascii="Times New Roman" w:hAnsi="Times New Roman" w:cs="Times New Roman"/>
          <w:color w:val="212529"/>
          <w:sz w:val="24"/>
          <w:szCs w:val="24"/>
          <w:shd w:val="clear" w:color="auto" w:fill="FFFFFF"/>
        </w:rPr>
        <w:t>apgalvojums</w:t>
      </w:r>
      <w:r w:rsidRPr="00B41188">
        <w:rPr>
          <w:rFonts w:ascii="Times New Roman" w:hAnsi="Times New Roman" w:cs="Times New Roman"/>
          <w:color w:val="212529"/>
          <w:sz w:val="24"/>
          <w:szCs w:val="24"/>
          <w:shd w:val="clear" w:color="auto" w:fill="FFFFFF"/>
        </w:rPr>
        <w:t>, ka</w:t>
      </w:r>
      <w:r>
        <w:rPr>
          <w:rFonts w:ascii="Times New Roman" w:hAnsi="Times New Roman" w:cs="Times New Roman"/>
          <w:color w:val="212529"/>
          <w:sz w:val="24"/>
          <w:szCs w:val="24"/>
          <w:shd w:val="clear" w:color="auto" w:fill="FFFFFF"/>
        </w:rPr>
        <w:t xml:space="preserve"> Administratīv</w:t>
      </w:r>
      <w:r w:rsidR="00360D7B">
        <w:rPr>
          <w:rFonts w:ascii="Times New Roman" w:hAnsi="Times New Roman" w:cs="Times New Roman"/>
          <w:color w:val="212529"/>
          <w:sz w:val="24"/>
          <w:szCs w:val="24"/>
          <w:shd w:val="clear" w:color="auto" w:fill="FFFFFF"/>
        </w:rPr>
        <w:t xml:space="preserve">ais </w:t>
      </w:r>
      <w:r>
        <w:rPr>
          <w:rFonts w:ascii="Times New Roman" w:hAnsi="Times New Roman" w:cs="Times New Roman"/>
          <w:color w:val="212529"/>
          <w:sz w:val="24"/>
          <w:szCs w:val="24"/>
          <w:shd w:val="clear" w:color="auto" w:fill="FFFFFF"/>
        </w:rPr>
        <w:t>tribunāl</w:t>
      </w:r>
      <w:r w:rsidR="009429FE">
        <w:rPr>
          <w:rFonts w:ascii="Times New Roman" w:hAnsi="Times New Roman" w:cs="Times New Roman"/>
          <w:color w:val="212529"/>
          <w:sz w:val="24"/>
          <w:szCs w:val="24"/>
          <w:shd w:val="clear" w:color="auto" w:fill="FFFFFF"/>
        </w:rPr>
        <w:t>s</w:t>
      </w:r>
      <w:r>
        <w:rPr>
          <w:rFonts w:ascii="Times New Roman" w:hAnsi="Times New Roman" w:cs="Times New Roman"/>
          <w:color w:val="212529"/>
          <w:sz w:val="24"/>
          <w:szCs w:val="24"/>
          <w:shd w:val="clear" w:color="auto" w:fill="FFFFFF"/>
        </w:rPr>
        <w:t xml:space="preserve"> nenodrošina </w:t>
      </w:r>
      <w:r w:rsidRPr="00B41188">
        <w:rPr>
          <w:rFonts w:ascii="Times New Roman" w:hAnsi="Times New Roman" w:cs="Times New Roman"/>
          <w:color w:val="212529"/>
          <w:sz w:val="24"/>
          <w:szCs w:val="24"/>
          <w:shd w:val="clear" w:color="auto" w:fill="FFFFFF"/>
        </w:rPr>
        <w:t>neatkarīg</w:t>
      </w:r>
      <w:r>
        <w:rPr>
          <w:rFonts w:ascii="Times New Roman" w:hAnsi="Times New Roman" w:cs="Times New Roman"/>
          <w:color w:val="212529"/>
          <w:sz w:val="24"/>
          <w:szCs w:val="24"/>
          <w:shd w:val="clear" w:color="auto" w:fill="FFFFFF"/>
        </w:rPr>
        <w:t>u</w:t>
      </w:r>
      <w:r w:rsidRPr="00B41188">
        <w:rPr>
          <w:rFonts w:ascii="Times New Roman" w:hAnsi="Times New Roman" w:cs="Times New Roman"/>
          <w:color w:val="212529"/>
          <w:sz w:val="24"/>
          <w:szCs w:val="24"/>
          <w:shd w:val="clear" w:color="auto" w:fill="FFFFFF"/>
        </w:rPr>
        <w:t xml:space="preserve"> un objektīv</w:t>
      </w:r>
      <w:r>
        <w:rPr>
          <w:rFonts w:ascii="Times New Roman" w:hAnsi="Times New Roman" w:cs="Times New Roman"/>
          <w:color w:val="212529"/>
          <w:sz w:val="24"/>
          <w:szCs w:val="24"/>
          <w:shd w:val="clear" w:color="auto" w:fill="FFFFFF"/>
        </w:rPr>
        <w:t>u</w:t>
      </w:r>
      <w:r w:rsidRPr="00B41188">
        <w:rPr>
          <w:rFonts w:ascii="Times New Roman" w:hAnsi="Times New Roman" w:cs="Times New Roman"/>
          <w:color w:val="212529"/>
          <w:sz w:val="24"/>
          <w:szCs w:val="24"/>
          <w:shd w:val="clear" w:color="auto" w:fill="FFFFFF"/>
        </w:rPr>
        <w:t xml:space="preserve"> sistēm</w:t>
      </w:r>
      <w:r>
        <w:rPr>
          <w:rFonts w:ascii="Times New Roman" w:hAnsi="Times New Roman" w:cs="Times New Roman"/>
          <w:color w:val="212529"/>
          <w:sz w:val="24"/>
          <w:szCs w:val="24"/>
          <w:shd w:val="clear" w:color="auto" w:fill="FFFFFF"/>
        </w:rPr>
        <w:t>u</w:t>
      </w:r>
      <w:r w:rsidR="009429FE">
        <w:rPr>
          <w:rFonts w:ascii="Times New Roman" w:hAnsi="Times New Roman" w:cs="Times New Roman"/>
          <w:color w:val="212529"/>
          <w:sz w:val="24"/>
          <w:szCs w:val="24"/>
          <w:shd w:val="clear" w:color="auto" w:fill="FFFFFF"/>
        </w:rPr>
        <w:t xml:space="preserve"> </w:t>
      </w:r>
      <w:r w:rsidR="00280253">
        <w:rPr>
          <w:rFonts w:ascii="Times New Roman" w:hAnsi="Times New Roman" w:cs="Times New Roman"/>
          <w:color w:val="212529"/>
          <w:sz w:val="24"/>
          <w:szCs w:val="24"/>
          <w:shd w:val="clear" w:color="auto" w:fill="FFFFFF"/>
        </w:rPr>
        <w:t>pieteikumu</w:t>
      </w:r>
      <w:r w:rsidR="009429FE">
        <w:rPr>
          <w:rFonts w:ascii="Times New Roman" w:hAnsi="Times New Roman" w:cs="Times New Roman"/>
          <w:color w:val="212529"/>
          <w:sz w:val="24"/>
          <w:szCs w:val="24"/>
          <w:shd w:val="clear" w:color="auto" w:fill="FFFFFF"/>
        </w:rPr>
        <w:t xml:space="preserve"> izskatīšanai</w:t>
      </w:r>
      <w:r w:rsidR="00360D7B">
        <w:rPr>
          <w:rFonts w:ascii="Times New Roman" w:hAnsi="Times New Roman" w:cs="Times New Roman"/>
          <w:color w:val="212529"/>
          <w:sz w:val="24"/>
          <w:szCs w:val="24"/>
          <w:shd w:val="clear" w:color="auto" w:fill="FFFFFF"/>
        </w:rPr>
        <w:t>,</w:t>
      </w:r>
      <w:r w:rsidRPr="00B41188">
        <w:rPr>
          <w:rFonts w:ascii="Times New Roman" w:hAnsi="Times New Roman" w:cs="Times New Roman"/>
          <w:color w:val="212529"/>
          <w:sz w:val="24"/>
          <w:szCs w:val="24"/>
          <w:shd w:val="clear" w:color="auto" w:fill="FFFFFF"/>
        </w:rPr>
        <w:t xml:space="preserve"> ir acīmredzami nepamatots</w:t>
      </w:r>
      <w:r w:rsidR="00E513C9">
        <w:rPr>
          <w:rFonts w:ascii="Times New Roman" w:hAnsi="Times New Roman" w:cs="Times New Roman"/>
          <w:color w:val="212529"/>
          <w:sz w:val="24"/>
          <w:szCs w:val="24"/>
          <w:shd w:val="clear" w:color="auto" w:fill="FFFFFF"/>
        </w:rPr>
        <w:t>,</w:t>
      </w:r>
      <w:r w:rsidRPr="00B41188">
        <w:rPr>
          <w:rFonts w:ascii="Times New Roman" w:hAnsi="Times New Roman" w:cs="Times New Roman"/>
          <w:color w:val="212529"/>
          <w:sz w:val="24"/>
          <w:szCs w:val="24"/>
          <w:shd w:val="clear" w:color="auto" w:fill="FFFFFF"/>
        </w:rPr>
        <w:t xml:space="preserve"> un</w:t>
      </w:r>
      <w:r>
        <w:rPr>
          <w:rFonts w:ascii="Times New Roman" w:hAnsi="Times New Roman" w:cs="Times New Roman"/>
          <w:color w:val="212529"/>
          <w:sz w:val="24"/>
          <w:szCs w:val="24"/>
          <w:shd w:val="clear" w:color="auto" w:fill="FFFFFF"/>
        </w:rPr>
        <w:t xml:space="preserve"> </w:t>
      </w:r>
      <w:r w:rsidR="00280253">
        <w:rPr>
          <w:rFonts w:ascii="Times New Roman" w:hAnsi="Times New Roman" w:cs="Times New Roman"/>
          <w:color w:val="212529"/>
          <w:sz w:val="24"/>
          <w:szCs w:val="24"/>
          <w:shd w:val="clear" w:color="auto" w:fill="FFFFFF"/>
        </w:rPr>
        <w:t xml:space="preserve">šī sūdzība </w:t>
      </w:r>
      <w:r w:rsidR="00E2398D">
        <w:rPr>
          <w:rFonts w:ascii="Times New Roman" w:hAnsi="Times New Roman" w:cs="Times New Roman"/>
          <w:color w:val="212529"/>
          <w:sz w:val="24"/>
          <w:szCs w:val="24"/>
          <w:shd w:val="clear" w:color="auto" w:fill="FFFFFF"/>
        </w:rPr>
        <w:t>tika atzīt</w:t>
      </w:r>
      <w:r w:rsidR="00280253">
        <w:rPr>
          <w:rFonts w:ascii="Times New Roman" w:hAnsi="Times New Roman" w:cs="Times New Roman"/>
          <w:color w:val="212529"/>
          <w:sz w:val="24"/>
          <w:szCs w:val="24"/>
          <w:shd w:val="clear" w:color="auto" w:fill="FFFFFF"/>
        </w:rPr>
        <w:t>a</w:t>
      </w:r>
      <w:r w:rsidR="00E2398D">
        <w:rPr>
          <w:rFonts w:ascii="Times New Roman" w:hAnsi="Times New Roman" w:cs="Times New Roman"/>
          <w:color w:val="212529"/>
          <w:sz w:val="24"/>
          <w:szCs w:val="24"/>
          <w:shd w:val="clear" w:color="auto" w:fill="FFFFFF"/>
        </w:rPr>
        <w:t xml:space="preserve"> par nepieņemamu</w:t>
      </w:r>
      <w:r w:rsidR="00DC0893">
        <w:rPr>
          <w:rFonts w:ascii="Times New Roman" w:hAnsi="Times New Roman" w:cs="Times New Roman"/>
          <w:color w:val="212529"/>
          <w:sz w:val="24"/>
          <w:szCs w:val="24"/>
          <w:shd w:val="clear" w:color="auto" w:fill="FFFFFF"/>
        </w:rPr>
        <w:t xml:space="preserve"> izskatīšanai pēc būtības</w:t>
      </w:r>
      <w:r w:rsidRPr="00B41188">
        <w:rPr>
          <w:rFonts w:ascii="Times New Roman" w:hAnsi="Times New Roman" w:cs="Times New Roman"/>
          <w:color w:val="212529"/>
          <w:sz w:val="24"/>
          <w:szCs w:val="24"/>
          <w:shd w:val="clear" w:color="auto" w:fill="FFFFFF"/>
        </w:rPr>
        <w:t>.</w:t>
      </w:r>
    </w:p>
    <w:p w14:paraId="41CD12AF" w14:textId="77777777" w:rsidR="002C26F4" w:rsidRPr="00CC3571" w:rsidRDefault="002C26F4" w:rsidP="002C26F4">
      <w:pPr>
        <w:spacing w:after="0" w:line="240" w:lineRule="auto"/>
        <w:ind w:right="46"/>
        <w:jc w:val="both"/>
        <w:rPr>
          <w:rFonts w:ascii="Times New Roman" w:hAnsi="Times New Roman" w:cs="Times New Roman"/>
          <w:color w:val="212529"/>
          <w:sz w:val="20"/>
          <w:szCs w:val="20"/>
          <w:shd w:val="clear" w:color="auto" w:fill="FFFFFF"/>
        </w:rPr>
      </w:pPr>
    </w:p>
    <w:p w14:paraId="7352935F" w14:textId="5E0B40D4" w:rsidR="002C26F4" w:rsidRPr="00B41188" w:rsidRDefault="002C26F4" w:rsidP="002C26F4">
      <w:pPr>
        <w:spacing w:after="0" w:line="240" w:lineRule="auto"/>
        <w:ind w:right="46"/>
        <w:jc w:val="both"/>
      </w:pPr>
      <w:r>
        <w:rPr>
          <w:rFonts w:ascii="Times New Roman" w:hAnsi="Times New Roman" w:cs="Times New Roman"/>
          <w:color w:val="212529"/>
          <w:sz w:val="24"/>
          <w:szCs w:val="24"/>
          <w:shd w:val="clear" w:color="auto" w:fill="FFFFFF"/>
        </w:rPr>
        <w:t xml:space="preserve">Noslēgumā, izvērtējot iesniedzējas sūdzību, ka </w:t>
      </w:r>
      <w:r w:rsidR="005059A1">
        <w:rPr>
          <w:rFonts w:ascii="Times New Roman" w:hAnsi="Times New Roman" w:cs="Times New Roman"/>
          <w:color w:val="212529"/>
          <w:sz w:val="24"/>
          <w:szCs w:val="24"/>
          <w:shd w:val="clear" w:color="auto" w:fill="FFFFFF"/>
        </w:rPr>
        <w:t xml:space="preserve">viņai esot bijušas </w:t>
      </w:r>
      <w:r>
        <w:rPr>
          <w:rFonts w:ascii="Times New Roman" w:hAnsi="Times New Roman" w:cs="Times New Roman"/>
          <w:color w:val="212529"/>
          <w:sz w:val="24"/>
          <w:szCs w:val="24"/>
          <w:shd w:val="clear" w:color="auto" w:fill="FFFFFF"/>
        </w:rPr>
        <w:t xml:space="preserve">liegtas tiesības uz pieeju tiesai, </w:t>
      </w:r>
      <w:r w:rsidR="00ED53D7">
        <w:rPr>
          <w:rFonts w:ascii="Times New Roman" w:hAnsi="Times New Roman" w:cs="Times New Roman"/>
          <w:color w:val="212529"/>
          <w:sz w:val="24"/>
          <w:szCs w:val="24"/>
          <w:shd w:val="clear" w:color="auto" w:fill="FFFFFF"/>
        </w:rPr>
        <w:t xml:space="preserve">jo tā neizskatīja viņas prasību par kompensācijas piešķiršanu, </w:t>
      </w:r>
      <w:r>
        <w:rPr>
          <w:rFonts w:ascii="Times New Roman" w:hAnsi="Times New Roman" w:cs="Times New Roman"/>
          <w:color w:val="212529"/>
          <w:sz w:val="24"/>
          <w:szCs w:val="24"/>
          <w:shd w:val="clear" w:color="auto" w:fill="FFFFFF"/>
        </w:rPr>
        <w:t xml:space="preserve">Tiesa uzskatīja, ka šie pārmetumi ir vērsti uz Administratīvās tiesas lēmuma </w:t>
      </w:r>
      <w:r w:rsidR="00280253">
        <w:rPr>
          <w:rFonts w:ascii="Times New Roman" w:hAnsi="Times New Roman" w:cs="Times New Roman"/>
          <w:color w:val="212529"/>
          <w:sz w:val="24"/>
          <w:szCs w:val="24"/>
          <w:shd w:val="clear" w:color="auto" w:fill="FFFFFF"/>
        </w:rPr>
        <w:t xml:space="preserve">tiesiskuma </w:t>
      </w:r>
      <w:r>
        <w:rPr>
          <w:rFonts w:ascii="Times New Roman" w:hAnsi="Times New Roman" w:cs="Times New Roman"/>
          <w:color w:val="212529"/>
          <w:sz w:val="24"/>
          <w:szCs w:val="24"/>
          <w:shd w:val="clear" w:color="auto" w:fill="FFFFFF"/>
        </w:rPr>
        <w:t xml:space="preserve">apstrīdēšanu, nevis dalībvalstu </w:t>
      </w:r>
      <w:r w:rsidR="005059A1">
        <w:rPr>
          <w:rFonts w:ascii="Times New Roman" w:hAnsi="Times New Roman" w:cs="Times New Roman"/>
          <w:color w:val="212529"/>
          <w:sz w:val="24"/>
          <w:szCs w:val="24"/>
          <w:shd w:val="clear" w:color="auto" w:fill="FFFFFF"/>
        </w:rPr>
        <w:t xml:space="preserve">iespējamu </w:t>
      </w:r>
      <w:r>
        <w:rPr>
          <w:rFonts w:ascii="Times New Roman" w:hAnsi="Times New Roman" w:cs="Times New Roman"/>
          <w:color w:val="212529"/>
          <w:sz w:val="24"/>
          <w:szCs w:val="24"/>
          <w:shd w:val="clear" w:color="auto" w:fill="FFFFFF"/>
        </w:rPr>
        <w:t>rīcību</w:t>
      </w:r>
      <w:r w:rsidR="005059A1">
        <w:rPr>
          <w:rFonts w:ascii="Times New Roman" w:hAnsi="Times New Roman" w:cs="Times New Roman"/>
          <w:color w:val="212529"/>
          <w:sz w:val="24"/>
          <w:szCs w:val="24"/>
          <w:shd w:val="clear" w:color="auto" w:fill="FFFFFF"/>
        </w:rPr>
        <w:t>,</w:t>
      </w:r>
      <w:r>
        <w:rPr>
          <w:rFonts w:ascii="Times New Roman" w:hAnsi="Times New Roman" w:cs="Times New Roman"/>
          <w:color w:val="212529"/>
          <w:sz w:val="24"/>
          <w:szCs w:val="24"/>
          <w:shd w:val="clear" w:color="auto" w:fill="FFFFFF"/>
        </w:rPr>
        <w:t xml:space="preserve"> un tādēļ </w:t>
      </w:r>
      <w:r w:rsidR="00C11420">
        <w:rPr>
          <w:rFonts w:ascii="Times New Roman" w:hAnsi="Times New Roman" w:cs="Times New Roman"/>
          <w:color w:val="212529"/>
          <w:sz w:val="24"/>
          <w:szCs w:val="24"/>
          <w:shd w:val="clear" w:color="auto" w:fill="FFFFFF"/>
        </w:rPr>
        <w:t>arī šo iesniedzējas sūdzību noraidīja</w:t>
      </w:r>
      <w:r w:rsidR="005059A1" w:rsidRPr="00353C6F">
        <w:rPr>
          <w:rFonts w:ascii="Times New Roman" w:hAnsi="Times New Roman" w:cs="Times New Roman"/>
          <w:color w:val="212529"/>
          <w:sz w:val="24"/>
          <w:szCs w:val="24"/>
          <w:shd w:val="clear" w:color="auto" w:fill="FFFFFF"/>
        </w:rPr>
        <w:t>.</w:t>
      </w:r>
      <w:r w:rsidR="004C3884">
        <w:t xml:space="preserve"> </w:t>
      </w:r>
    </w:p>
    <w:p w14:paraId="24ABBC08" w14:textId="77777777" w:rsidR="0014413A" w:rsidRPr="00CC3571" w:rsidRDefault="0014413A" w:rsidP="0014413A">
      <w:pPr>
        <w:pStyle w:val="ListParagraph"/>
        <w:spacing w:after="0" w:line="240" w:lineRule="auto"/>
        <w:ind w:left="0" w:right="46"/>
        <w:jc w:val="both"/>
        <w:rPr>
          <w:rFonts w:ascii="Times New Roman" w:hAnsi="Times New Roman" w:cs="Times New Roman"/>
          <w:sz w:val="20"/>
          <w:szCs w:val="20"/>
        </w:rPr>
      </w:pPr>
    </w:p>
    <w:p w14:paraId="1EE31E2E" w14:textId="46F0687F" w:rsidR="0014413A" w:rsidRPr="00076E2A" w:rsidRDefault="0014413A" w:rsidP="0014413A">
      <w:pPr>
        <w:pStyle w:val="ListParagraph"/>
        <w:numPr>
          <w:ilvl w:val="0"/>
          <w:numId w:val="9"/>
        </w:numPr>
        <w:spacing w:after="0" w:line="240" w:lineRule="auto"/>
        <w:ind w:left="0" w:right="46" w:hanging="426"/>
        <w:jc w:val="both"/>
        <w:rPr>
          <w:rFonts w:ascii="Times New Roman" w:hAnsi="Times New Roman" w:cs="Times New Roman"/>
          <w:sz w:val="24"/>
          <w:szCs w:val="24"/>
        </w:rPr>
      </w:pPr>
      <w:r w:rsidRPr="00076E2A">
        <w:rPr>
          <w:rFonts w:ascii="Times New Roman" w:hAnsi="Times New Roman" w:cs="Times New Roman"/>
          <w:sz w:val="24"/>
          <w:szCs w:val="24"/>
        </w:rPr>
        <w:t xml:space="preserve">Lietā </w:t>
      </w:r>
      <w:r w:rsidRPr="00076E2A">
        <w:rPr>
          <w:rFonts w:ascii="Times New Roman" w:hAnsi="Times New Roman" w:cs="Times New Roman"/>
          <w:b/>
          <w:bCs/>
          <w:i/>
          <w:iCs/>
          <w:sz w:val="24"/>
          <w:szCs w:val="24"/>
        </w:rPr>
        <w:t>Kļav</w:t>
      </w:r>
      <w:r w:rsidRPr="00076E2A">
        <w:rPr>
          <w:rFonts w:ascii="Times New Roman" w:hAnsi="Times New Roman" w:cs="Times New Roman"/>
          <w:b/>
          <w:i/>
          <w:sz w:val="24"/>
          <w:szCs w:val="24"/>
        </w:rPr>
        <w:t>iņš pret Latviju</w:t>
      </w:r>
      <w:r w:rsidRPr="00076E2A">
        <w:rPr>
          <w:rStyle w:val="FootnoteReference"/>
          <w:rFonts w:ascii="Times New Roman" w:hAnsi="Times New Roman" w:cs="Times New Roman"/>
          <w:sz w:val="24"/>
          <w:szCs w:val="24"/>
        </w:rPr>
        <w:footnoteReference w:id="20"/>
      </w:r>
      <w:r w:rsidRPr="00076E2A">
        <w:rPr>
          <w:rFonts w:ascii="Times New Roman" w:hAnsi="Times New Roman" w:cs="Times New Roman"/>
          <w:sz w:val="24"/>
          <w:szCs w:val="24"/>
        </w:rPr>
        <w:t xml:space="preserve"> savā </w:t>
      </w:r>
      <w:r>
        <w:rPr>
          <w:rFonts w:ascii="Times New Roman" w:hAnsi="Times New Roman" w:cs="Times New Roman"/>
          <w:sz w:val="24"/>
          <w:szCs w:val="24"/>
        </w:rPr>
        <w:t xml:space="preserve">2017.gada 31.oktobra </w:t>
      </w:r>
      <w:r w:rsidRPr="00076E2A">
        <w:rPr>
          <w:rFonts w:ascii="Times New Roman" w:hAnsi="Times New Roman" w:cs="Times New Roman"/>
          <w:sz w:val="24"/>
          <w:szCs w:val="24"/>
        </w:rPr>
        <w:t xml:space="preserve">iesniegumā Tiesai, atsaucoties uz Konvencijas 6.panta 1.punktu, iesniedzējs sūdzējās, ka tiesas procesa ilgums </w:t>
      </w:r>
      <w:r w:rsidR="005059A1">
        <w:rPr>
          <w:rFonts w:ascii="Times New Roman" w:hAnsi="Times New Roman" w:cs="Times New Roman"/>
          <w:sz w:val="24"/>
          <w:szCs w:val="24"/>
        </w:rPr>
        <w:t xml:space="preserve">krimināllietā </w:t>
      </w:r>
      <w:r w:rsidRPr="00076E2A">
        <w:rPr>
          <w:rFonts w:ascii="Times New Roman" w:hAnsi="Times New Roman" w:cs="Times New Roman"/>
          <w:sz w:val="24"/>
          <w:szCs w:val="24"/>
        </w:rPr>
        <w:t xml:space="preserve">pārkāpa viņa </w:t>
      </w:r>
      <w:r w:rsidR="005059A1">
        <w:rPr>
          <w:rFonts w:ascii="Times New Roman" w:hAnsi="Times New Roman" w:cs="Times New Roman"/>
          <w:sz w:val="24"/>
          <w:szCs w:val="24"/>
        </w:rPr>
        <w:t xml:space="preserve">kā cietušā šajā kriminālprocesā </w:t>
      </w:r>
      <w:r w:rsidRPr="00076E2A">
        <w:rPr>
          <w:rFonts w:ascii="Times New Roman" w:hAnsi="Times New Roman" w:cs="Times New Roman"/>
          <w:sz w:val="24"/>
          <w:szCs w:val="24"/>
        </w:rPr>
        <w:t>Konvencijā garantētās tiesības</w:t>
      </w:r>
      <w:r w:rsidR="00F20BF6">
        <w:rPr>
          <w:rFonts w:ascii="Times New Roman" w:hAnsi="Times New Roman" w:cs="Times New Roman"/>
          <w:sz w:val="24"/>
          <w:szCs w:val="24"/>
        </w:rPr>
        <w:t xml:space="preserve"> uz lietas izskatīšanu saprātīgā termiņā</w:t>
      </w:r>
      <w:r w:rsidRPr="00076E2A">
        <w:rPr>
          <w:rFonts w:ascii="Times New Roman" w:hAnsi="Times New Roman" w:cs="Times New Roman"/>
          <w:sz w:val="24"/>
          <w:szCs w:val="24"/>
        </w:rPr>
        <w:t>.</w:t>
      </w:r>
    </w:p>
    <w:p w14:paraId="0A0993FF" w14:textId="77777777" w:rsidR="0014413A" w:rsidRPr="00076E2A" w:rsidRDefault="0014413A" w:rsidP="0014413A">
      <w:pPr>
        <w:pStyle w:val="ListParagraph"/>
        <w:spacing w:after="0" w:line="240" w:lineRule="auto"/>
        <w:ind w:right="46"/>
        <w:rPr>
          <w:rFonts w:ascii="Times New Roman" w:hAnsi="Times New Roman" w:cs="Times New Roman"/>
          <w:sz w:val="20"/>
          <w:szCs w:val="20"/>
        </w:rPr>
      </w:pPr>
    </w:p>
    <w:p w14:paraId="2C7F437A" w14:textId="115C95C7" w:rsidR="0014413A" w:rsidRDefault="0014413A" w:rsidP="0014413A">
      <w:pPr>
        <w:pStyle w:val="ListParagraph"/>
        <w:spacing w:after="0" w:line="240" w:lineRule="auto"/>
        <w:ind w:left="0" w:right="46"/>
        <w:jc w:val="both"/>
        <w:rPr>
          <w:rFonts w:ascii="Times New Roman" w:hAnsi="Times New Roman" w:cs="Times New Roman"/>
          <w:sz w:val="24"/>
          <w:szCs w:val="24"/>
        </w:rPr>
      </w:pPr>
      <w:r w:rsidRPr="00076E2A">
        <w:rPr>
          <w:rFonts w:ascii="Times New Roman" w:hAnsi="Times New Roman" w:cs="Times New Roman"/>
          <w:sz w:val="24"/>
          <w:szCs w:val="24"/>
        </w:rPr>
        <w:t xml:space="preserve">Tiesa lietu nosūtīja </w:t>
      </w:r>
      <w:r w:rsidR="00F4767D">
        <w:rPr>
          <w:rFonts w:ascii="Times New Roman" w:hAnsi="Times New Roman" w:cs="Times New Roman"/>
          <w:sz w:val="24"/>
          <w:szCs w:val="24"/>
        </w:rPr>
        <w:t>v</w:t>
      </w:r>
      <w:r w:rsidRPr="00076E2A">
        <w:rPr>
          <w:rFonts w:ascii="Times New Roman" w:hAnsi="Times New Roman" w:cs="Times New Roman"/>
          <w:sz w:val="24"/>
          <w:szCs w:val="24"/>
        </w:rPr>
        <w:t xml:space="preserve">aldībai, kas </w:t>
      </w:r>
      <w:r w:rsidR="009429FE" w:rsidRPr="00076E2A">
        <w:rPr>
          <w:rFonts w:ascii="Times New Roman" w:hAnsi="Times New Roman" w:cs="Times New Roman"/>
          <w:sz w:val="24"/>
          <w:szCs w:val="24"/>
        </w:rPr>
        <w:t xml:space="preserve">Tiesas noteiktajā termiņā sniedza </w:t>
      </w:r>
      <w:r w:rsidRPr="00076E2A">
        <w:rPr>
          <w:rFonts w:ascii="Times New Roman" w:hAnsi="Times New Roman" w:cs="Times New Roman"/>
          <w:sz w:val="24"/>
          <w:szCs w:val="24"/>
        </w:rPr>
        <w:t>savus apsvērumus par iesniedzēja sūdzību pieņemamību izskatīšanai un būtību</w:t>
      </w:r>
      <w:r w:rsidR="009429FE">
        <w:rPr>
          <w:rFonts w:ascii="Times New Roman" w:hAnsi="Times New Roman" w:cs="Times New Roman"/>
          <w:sz w:val="24"/>
          <w:szCs w:val="24"/>
        </w:rPr>
        <w:t>.</w:t>
      </w:r>
      <w:r w:rsidRPr="00076E2A">
        <w:rPr>
          <w:rFonts w:ascii="Times New Roman" w:hAnsi="Times New Roman" w:cs="Times New Roman"/>
          <w:sz w:val="24"/>
          <w:szCs w:val="24"/>
        </w:rPr>
        <w:t xml:space="preserve"> Valdības apsvērumus Tiesa nosūtīja iesniedzējam ar lūgumu sniegt atbildes apsvērumus</w:t>
      </w:r>
      <w:r w:rsidR="009429FE">
        <w:rPr>
          <w:rFonts w:ascii="Times New Roman" w:hAnsi="Times New Roman" w:cs="Times New Roman"/>
          <w:sz w:val="24"/>
          <w:szCs w:val="24"/>
        </w:rPr>
        <w:t>. T</w:t>
      </w:r>
      <w:r w:rsidRPr="00076E2A">
        <w:rPr>
          <w:rFonts w:ascii="Times New Roman" w:hAnsi="Times New Roman" w:cs="Times New Roman"/>
          <w:sz w:val="24"/>
          <w:szCs w:val="24"/>
        </w:rPr>
        <w:t xml:space="preserve">omēr, lai gan iesniedzējs iesniedza taisnīgas atlīdzības lūgumu, viņš neiesniedza apsvērumus par </w:t>
      </w:r>
      <w:r w:rsidR="00F4767D">
        <w:rPr>
          <w:rFonts w:ascii="Times New Roman" w:hAnsi="Times New Roman" w:cs="Times New Roman"/>
          <w:sz w:val="24"/>
          <w:szCs w:val="24"/>
        </w:rPr>
        <w:t>v</w:t>
      </w:r>
      <w:r w:rsidRPr="00076E2A">
        <w:rPr>
          <w:rFonts w:ascii="Times New Roman" w:hAnsi="Times New Roman" w:cs="Times New Roman"/>
          <w:sz w:val="24"/>
          <w:szCs w:val="24"/>
        </w:rPr>
        <w:t xml:space="preserve">aldības apsvērumiem. 2023.gada 27.aprīlī Tiesa, </w:t>
      </w:r>
      <w:r w:rsidR="00F20BF6">
        <w:rPr>
          <w:rFonts w:ascii="Times New Roman" w:hAnsi="Times New Roman" w:cs="Times New Roman"/>
          <w:sz w:val="24"/>
          <w:szCs w:val="24"/>
        </w:rPr>
        <w:t>ierakstītā</w:t>
      </w:r>
      <w:r w:rsidRPr="00076E2A">
        <w:rPr>
          <w:rFonts w:ascii="Times New Roman" w:hAnsi="Times New Roman" w:cs="Times New Roman"/>
          <w:sz w:val="24"/>
          <w:szCs w:val="24"/>
        </w:rPr>
        <w:t xml:space="preserve"> sūtījum</w:t>
      </w:r>
      <w:r w:rsidR="00F20BF6">
        <w:rPr>
          <w:rFonts w:ascii="Times New Roman" w:hAnsi="Times New Roman" w:cs="Times New Roman"/>
          <w:sz w:val="24"/>
          <w:szCs w:val="24"/>
        </w:rPr>
        <w:t>ā</w:t>
      </w:r>
      <w:r w:rsidRPr="00076E2A">
        <w:rPr>
          <w:rFonts w:ascii="Times New Roman" w:hAnsi="Times New Roman" w:cs="Times New Roman"/>
          <w:sz w:val="24"/>
          <w:szCs w:val="24"/>
        </w:rPr>
        <w:t xml:space="preserve"> nosūtīja iesniedzējam vēstuli, kurā lūdza</w:t>
      </w:r>
      <w:r w:rsidR="00F20BF6">
        <w:rPr>
          <w:rFonts w:ascii="Times New Roman" w:hAnsi="Times New Roman" w:cs="Times New Roman"/>
          <w:sz w:val="24"/>
          <w:szCs w:val="24"/>
        </w:rPr>
        <w:t xml:space="preserve"> viņu</w:t>
      </w:r>
      <w:r w:rsidRPr="00076E2A">
        <w:rPr>
          <w:rFonts w:ascii="Times New Roman" w:hAnsi="Times New Roman" w:cs="Times New Roman"/>
          <w:sz w:val="24"/>
          <w:szCs w:val="24"/>
        </w:rPr>
        <w:t xml:space="preserve"> </w:t>
      </w:r>
      <w:r w:rsidR="005059A1">
        <w:rPr>
          <w:rFonts w:ascii="Times New Roman" w:hAnsi="Times New Roman" w:cs="Times New Roman"/>
          <w:sz w:val="24"/>
          <w:szCs w:val="24"/>
        </w:rPr>
        <w:t xml:space="preserve">līdz noteiktam datumam </w:t>
      </w:r>
      <w:r w:rsidRPr="00076E2A">
        <w:rPr>
          <w:rFonts w:ascii="Times New Roman" w:hAnsi="Times New Roman" w:cs="Times New Roman"/>
          <w:sz w:val="24"/>
          <w:szCs w:val="24"/>
        </w:rPr>
        <w:t xml:space="preserve">sniegt </w:t>
      </w:r>
      <w:r w:rsidR="005059A1">
        <w:rPr>
          <w:rFonts w:ascii="Times New Roman" w:hAnsi="Times New Roman" w:cs="Times New Roman"/>
          <w:sz w:val="24"/>
          <w:szCs w:val="24"/>
        </w:rPr>
        <w:t xml:space="preserve">Tiesai </w:t>
      </w:r>
      <w:r w:rsidRPr="00076E2A">
        <w:rPr>
          <w:rFonts w:ascii="Times New Roman" w:hAnsi="Times New Roman" w:cs="Times New Roman"/>
          <w:sz w:val="24"/>
          <w:szCs w:val="24"/>
        </w:rPr>
        <w:t>papildu informāciju. Šajā vēstulē Tiesa vērsa iesniedzēja uzmanību uz to, ka atbilstoši Konvencijas 37.panta 1.punkta</w:t>
      </w:r>
      <w:r w:rsidR="005059A1">
        <w:rPr>
          <w:rFonts w:ascii="Times New Roman" w:hAnsi="Times New Roman" w:cs="Times New Roman"/>
          <w:sz w:val="24"/>
          <w:szCs w:val="24"/>
        </w:rPr>
        <w:t>m</w:t>
      </w:r>
      <w:r w:rsidRPr="00076E2A">
        <w:rPr>
          <w:rFonts w:ascii="Times New Roman" w:hAnsi="Times New Roman" w:cs="Times New Roman"/>
          <w:sz w:val="24"/>
          <w:szCs w:val="24"/>
        </w:rPr>
        <w:t xml:space="preserve"> Tiesai ir tiesības svītrot no Tiesā izskatāmo lietu saraksta sūdzību, ja </w:t>
      </w:r>
      <w:r w:rsidR="005059A1">
        <w:rPr>
          <w:rFonts w:ascii="Times New Roman" w:hAnsi="Times New Roman" w:cs="Times New Roman"/>
          <w:sz w:val="24"/>
          <w:szCs w:val="24"/>
        </w:rPr>
        <w:t xml:space="preserve">Tiesa secina, ka </w:t>
      </w:r>
      <w:r w:rsidRPr="00076E2A">
        <w:rPr>
          <w:rFonts w:ascii="Times New Roman" w:hAnsi="Times New Roman" w:cs="Times New Roman"/>
          <w:sz w:val="24"/>
          <w:szCs w:val="24"/>
        </w:rPr>
        <w:t>iesniedzējs to vairs nevēlas uzturēt. Neraugoties uz Tiesas vēstulēm, aicinot viņu sniegt atbildes apsvērumus un papildu informāciju, iesniedzējs to nedarīja. Ņemot vērā šos apstākļus, Tiesa atbilstoši Konvencijas 37.panta 1.punkta</w:t>
      </w:r>
      <w:r w:rsidR="005059A1">
        <w:rPr>
          <w:rFonts w:ascii="Times New Roman" w:hAnsi="Times New Roman" w:cs="Times New Roman"/>
          <w:sz w:val="24"/>
          <w:szCs w:val="24"/>
        </w:rPr>
        <w:t>m</w:t>
      </w:r>
      <w:r w:rsidRPr="00076E2A">
        <w:rPr>
          <w:rFonts w:ascii="Times New Roman" w:hAnsi="Times New Roman" w:cs="Times New Roman"/>
          <w:sz w:val="24"/>
          <w:szCs w:val="24"/>
        </w:rPr>
        <w:t xml:space="preserve"> vienbalsīgi lēma sūdzību svītrot no izskatāmo lietu saraksta.</w:t>
      </w:r>
    </w:p>
    <w:p w14:paraId="391D8554" w14:textId="77777777" w:rsidR="002C26F4" w:rsidRPr="002C26F4" w:rsidRDefault="002C26F4" w:rsidP="0014413A">
      <w:pPr>
        <w:pStyle w:val="ListParagraph"/>
        <w:spacing w:after="0" w:line="240" w:lineRule="auto"/>
        <w:ind w:left="0" w:right="46"/>
        <w:jc w:val="both"/>
        <w:rPr>
          <w:rFonts w:ascii="Times New Roman" w:hAnsi="Times New Roman" w:cs="Times New Roman"/>
          <w:sz w:val="20"/>
          <w:szCs w:val="20"/>
        </w:rPr>
      </w:pPr>
    </w:p>
    <w:p w14:paraId="19626567" w14:textId="3743C535" w:rsidR="002C26F4" w:rsidRPr="00076E2A" w:rsidRDefault="002C26F4" w:rsidP="002C26F4">
      <w:pPr>
        <w:pStyle w:val="ListParagraph"/>
        <w:numPr>
          <w:ilvl w:val="0"/>
          <w:numId w:val="9"/>
        </w:numPr>
        <w:spacing w:after="0" w:line="240" w:lineRule="auto"/>
        <w:ind w:left="0" w:right="46" w:hanging="426"/>
        <w:jc w:val="both"/>
        <w:rPr>
          <w:rFonts w:ascii="Times New Roman" w:hAnsi="Times New Roman" w:cs="Times New Roman"/>
          <w:sz w:val="24"/>
          <w:szCs w:val="24"/>
        </w:rPr>
      </w:pPr>
      <w:r w:rsidRPr="00076E2A">
        <w:rPr>
          <w:rFonts w:ascii="Times New Roman" w:hAnsi="Times New Roman" w:cs="Times New Roman"/>
          <w:sz w:val="24"/>
          <w:szCs w:val="24"/>
        </w:rPr>
        <w:t xml:space="preserve">Lietā </w:t>
      </w:r>
      <w:r w:rsidRPr="00076E2A">
        <w:rPr>
          <w:rFonts w:ascii="Times New Roman" w:hAnsi="Times New Roman" w:cs="Times New Roman"/>
          <w:b/>
          <w:i/>
          <w:sz w:val="24"/>
          <w:szCs w:val="24"/>
        </w:rPr>
        <w:t>Martinsons pret Latviju</w:t>
      </w:r>
      <w:r w:rsidRPr="00076E2A">
        <w:rPr>
          <w:rStyle w:val="FootnoteReference"/>
          <w:rFonts w:ascii="Times New Roman" w:hAnsi="Times New Roman" w:cs="Times New Roman"/>
          <w:sz w:val="24"/>
          <w:szCs w:val="24"/>
        </w:rPr>
        <w:footnoteReference w:id="21"/>
      </w:r>
      <w:r w:rsidRPr="00076E2A">
        <w:rPr>
          <w:rFonts w:ascii="Times New Roman" w:hAnsi="Times New Roman" w:cs="Times New Roman"/>
          <w:sz w:val="24"/>
          <w:szCs w:val="24"/>
        </w:rPr>
        <w:t xml:space="preserve"> savā</w:t>
      </w:r>
      <w:r>
        <w:rPr>
          <w:rFonts w:ascii="Times New Roman" w:hAnsi="Times New Roman" w:cs="Times New Roman"/>
          <w:sz w:val="24"/>
          <w:szCs w:val="24"/>
        </w:rPr>
        <w:t xml:space="preserve"> 2019.gada 9.janvāra</w:t>
      </w:r>
      <w:r w:rsidRPr="00076E2A">
        <w:rPr>
          <w:rFonts w:ascii="Times New Roman" w:hAnsi="Times New Roman" w:cs="Times New Roman"/>
          <w:sz w:val="24"/>
          <w:szCs w:val="24"/>
        </w:rPr>
        <w:t xml:space="preserve"> iesniegumā Tiesai, atsaucoties uz Konvencijas 5.panta 4.punktu</w:t>
      </w:r>
      <w:r w:rsidR="00B01253">
        <w:rPr>
          <w:rFonts w:ascii="Times New Roman" w:hAnsi="Times New Roman" w:cs="Times New Roman"/>
          <w:sz w:val="24"/>
          <w:szCs w:val="24"/>
        </w:rPr>
        <w:t xml:space="preserve"> </w:t>
      </w:r>
      <w:r w:rsidR="00D32CF0" w:rsidRPr="00BC6B92">
        <w:rPr>
          <w:rFonts w:ascii="Times New Roman" w:hAnsi="Times New Roman" w:cs="Times New Roman"/>
          <w:sz w:val="24"/>
          <w:szCs w:val="24"/>
        </w:rPr>
        <w:t xml:space="preserve">(tiesas kontrole pār </w:t>
      </w:r>
      <w:r w:rsidR="00F20BF6">
        <w:rPr>
          <w:rFonts w:ascii="Times New Roman" w:hAnsi="Times New Roman" w:cs="Times New Roman"/>
          <w:sz w:val="24"/>
          <w:szCs w:val="24"/>
        </w:rPr>
        <w:t>apcietinājuma</w:t>
      </w:r>
      <w:r w:rsidR="00D32CF0" w:rsidRPr="00BC6B92">
        <w:rPr>
          <w:rFonts w:ascii="Times New Roman" w:hAnsi="Times New Roman" w:cs="Times New Roman"/>
          <w:sz w:val="24"/>
          <w:szCs w:val="24"/>
        </w:rPr>
        <w:t xml:space="preserve"> tiesiskumu)</w:t>
      </w:r>
      <w:r w:rsidRPr="00076E2A">
        <w:rPr>
          <w:rFonts w:ascii="Times New Roman" w:hAnsi="Times New Roman" w:cs="Times New Roman"/>
          <w:sz w:val="24"/>
          <w:szCs w:val="24"/>
        </w:rPr>
        <w:t xml:space="preserve">, iesniedzējs sūdzējās par to, ka viņam netiek nodrošināta pieeja dokumentiem, kas pamato viņa </w:t>
      </w:r>
      <w:proofErr w:type="spellStart"/>
      <w:r w:rsidR="0074384E">
        <w:rPr>
          <w:rFonts w:ascii="Times New Roman" w:hAnsi="Times New Roman" w:cs="Times New Roman"/>
          <w:sz w:val="24"/>
          <w:szCs w:val="24"/>
        </w:rPr>
        <w:t>pirmstiesas</w:t>
      </w:r>
      <w:proofErr w:type="spellEnd"/>
      <w:r w:rsidR="0074384E">
        <w:rPr>
          <w:rFonts w:ascii="Times New Roman" w:hAnsi="Times New Roman" w:cs="Times New Roman"/>
          <w:sz w:val="24"/>
          <w:szCs w:val="24"/>
        </w:rPr>
        <w:t xml:space="preserve"> </w:t>
      </w:r>
      <w:r w:rsidRPr="00076E2A">
        <w:rPr>
          <w:rFonts w:ascii="Times New Roman" w:hAnsi="Times New Roman" w:cs="Times New Roman"/>
          <w:sz w:val="24"/>
          <w:szCs w:val="24"/>
        </w:rPr>
        <w:t>apcietinājum</w:t>
      </w:r>
      <w:r w:rsidR="0074384E">
        <w:rPr>
          <w:rFonts w:ascii="Times New Roman" w:hAnsi="Times New Roman" w:cs="Times New Roman"/>
          <w:sz w:val="24"/>
          <w:szCs w:val="24"/>
        </w:rPr>
        <w:t>a nepieciešamību</w:t>
      </w:r>
      <w:r w:rsidRPr="00076E2A">
        <w:rPr>
          <w:rFonts w:ascii="Times New Roman" w:hAnsi="Times New Roman" w:cs="Times New Roman"/>
          <w:sz w:val="24"/>
          <w:szCs w:val="24"/>
        </w:rPr>
        <w:t>.</w:t>
      </w:r>
    </w:p>
    <w:p w14:paraId="13285D1F" w14:textId="07A6C00B" w:rsidR="002C26F4" w:rsidRPr="00CC3571" w:rsidRDefault="002C26F4" w:rsidP="002C26F4">
      <w:pPr>
        <w:spacing w:after="0" w:line="240" w:lineRule="auto"/>
        <w:ind w:right="46"/>
        <w:jc w:val="both"/>
        <w:rPr>
          <w:rFonts w:ascii="Times New Roman" w:hAnsi="Times New Roman" w:cs="Times New Roman"/>
          <w:sz w:val="24"/>
          <w:szCs w:val="24"/>
        </w:rPr>
      </w:pPr>
      <w:r w:rsidRPr="00076E2A">
        <w:rPr>
          <w:rFonts w:ascii="Times New Roman" w:hAnsi="Times New Roman" w:cs="Times New Roman"/>
          <w:sz w:val="24"/>
          <w:szCs w:val="24"/>
        </w:rPr>
        <w:lastRenderedPageBreak/>
        <w:t xml:space="preserve">Tiesa lietu nosūtīja </w:t>
      </w:r>
      <w:r w:rsidR="00F4767D">
        <w:rPr>
          <w:rFonts w:ascii="Times New Roman" w:hAnsi="Times New Roman" w:cs="Times New Roman"/>
          <w:sz w:val="24"/>
          <w:szCs w:val="24"/>
        </w:rPr>
        <w:t>v</w:t>
      </w:r>
      <w:r w:rsidRPr="00076E2A">
        <w:rPr>
          <w:rFonts w:ascii="Times New Roman" w:hAnsi="Times New Roman" w:cs="Times New Roman"/>
          <w:sz w:val="24"/>
          <w:szCs w:val="24"/>
        </w:rPr>
        <w:t xml:space="preserve">aldībai, kas </w:t>
      </w:r>
      <w:r w:rsidR="009429FE" w:rsidRPr="00076E2A">
        <w:rPr>
          <w:rFonts w:ascii="Times New Roman" w:hAnsi="Times New Roman" w:cs="Times New Roman"/>
          <w:sz w:val="24"/>
          <w:szCs w:val="24"/>
        </w:rPr>
        <w:t xml:space="preserve">Tiesas noteiktajā termiņā sniedza </w:t>
      </w:r>
      <w:r w:rsidRPr="00076E2A">
        <w:rPr>
          <w:rFonts w:ascii="Times New Roman" w:hAnsi="Times New Roman" w:cs="Times New Roman"/>
          <w:sz w:val="24"/>
          <w:szCs w:val="24"/>
        </w:rPr>
        <w:t>savus apsvērumus par iesniedzēja sūdzības pieņemamību izskatīšanai un būtību. Valdības apsvērumus Tiesa nosūtīja iesniedzējam ar lūgumu sniegt atbildes apsvērumus, taču iesniedzējs atbildi nesniedza. 2023.gada 25.aprīlī Tiesa iesniedzējam, izmantojot Tiesas elektroniskās saziņas sistēmu, nosūtīja vēstuli, informējot, ka termiņš atbildes apsvērumu iesniegšanai iztecēja 2023.gada 14.aprīlī un</w:t>
      </w:r>
      <w:r w:rsidR="001A0AC9">
        <w:rPr>
          <w:rFonts w:ascii="Times New Roman" w:hAnsi="Times New Roman" w:cs="Times New Roman"/>
          <w:sz w:val="24"/>
          <w:szCs w:val="24"/>
        </w:rPr>
        <w:t xml:space="preserve"> ka</w:t>
      </w:r>
      <w:r w:rsidRPr="00076E2A">
        <w:rPr>
          <w:rFonts w:ascii="Times New Roman" w:hAnsi="Times New Roman" w:cs="Times New Roman"/>
          <w:sz w:val="24"/>
          <w:szCs w:val="24"/>
        </w:rPr>
        <w:t xml:space="preserve"> iesniedzējs nav pieprasījis termiņa pagarinājumu. Šajā vēstulē Tiesa vērsa iesniedzēja uzmanību uz to, ka atbilstoši Konvencijas 37.panta 1.punkta</w:t>
      </w:r>
      <w:r w:rsidR="001C4DB0">
        <w:rPr>
          <w:rFonts w:ascii="Times New Roman" w:hAnsi="Times New Roman" w:cs="Times New Roman"/>
          <w:sz w:val="24"/>
          <w:szCs w:val="24"/>
        </w:rPr>
        <w:t>m</w:t>
      </w:r>
      <w:r w:rsidR="00F20BF6">
        <w:rPr>
          <w:rFonts w:ascii="Times New Roman" w:hAnsi="Times New Roman" w:cs="Times New Roman"/>
          <w:sz w:val="24"/>
          <w:szCs w:val="24"/>
        </w:rPr>
        <w:t xml:space="preserve"> </w:t>
      </w:r>
      <w:r w:rsidRPr="00076E2A">
        <w:rPr>
          <w:rFonts w:ascii="Times New Roman" w:hAnsi="Times New Roman" w:cs="Times New Roman"/>
          <w:sz w:val="24"/>
          <w:szCs w:val="24"/>
        </w:rPr>
        <w:t xml:space="preserve">Tiesai ir tiesības svītrot no Tiesā izskatāmo lietu saraksta sūdzību, ja </w:t>
      </w:r>
      <w:r w:rsidR="00F20BF6">
        <w:rPr>
          <w:rFonts w:ascii="Times New Roman" w:hAnsi="Times New Roman" w:cs="Times New Roman"/>
          <w:sz w:val="24"/>
          <w:szCs w:val="24"/>
        </w:rPr>
        <w:t>tā</w:t>
      </w:r>
      <w:r w:rsidR="001C4DB0">
        <w:rPr>
          <w:rFonts w:ascii="Times New Roman" w:hAnsi="Times New Roman" w:cs="Times New Roman"/>
          <w:sz w:val="24"/>
          <w:szCs w:val="24"/>
        </w:rPr>
        <w:t xml:space="preserve"> secina, ka </w:t>
      </w:r>
      <w:r w:rsidRPr="00076E2A">
        <w:rPr>
          <w:rFonts w:ascii="Times New Roman" w:hAnsi="Times New Roman" w:cs="Times New Roman"/>
          <w:sz w:val="24"/>
          <w:szCs w:val="24"/>
        </w:rPr>
        <w:t xml:space="preserve">iesniedzējs to vairs nevēlas uzturēt. </w:t>
      </w:r>
      <w:r w:rsidR="001C4DB0">
        <w:rPr>
          <w:rFonts w:ascii="Times New Roman" w:hAnsi="Times New Roman" w:cs="Times New Roman"/>
          <w:sz w:val="24"/>
          <w:szCs w:val="24"/>
        </w:rPr>
        <w:t xml:space="preserve">Atbilstoši Tiesas rīcībā esošajai </w:t>
      </w:r>
      <w:r w:rsidR="00353C6F">
        <w:rPr>
          <w:rFonts w:ascii="Times New Roman" w:hAnsi="Times New Roman" w:cs="Times New Roman"/>
          <w:sz w:val="24"/>
          <w:szCs w:val="24"/>
        </w:rPr>
        <w:t>informācijai</w:t>
      </w:r>
      <w:r w:rsidR="001C4DB0">
        <w:rPr>
          <w:rFonts w:ascii="Times New Roman" w:hAnsi="Times New Roman" w:cs="Times New Roman"/>
          <w:sz w:val="24"/>
          <w:szCs w:val="24"/>
        </w:rPr>
        <w:t>, i</w:t>
      </w:r>
      <w:r w:rsidRPr="00076E2A">
        <w:rPr>
          <w:rFonts w:ascii="Times New Roman" w:hAnsi="Times New Roman" w:cs="Times New Roman"/>
          <w:sz w:val="24"/>
          <w:szCs w:val="24"/>
        </w:rPr>
        <w:t>esniedzējs vēstuli saņēma un lejup</w:t>
      </w:r>
      <w:r w:rsidR="001C4DB0">
        <w:rPr>
          <w:rFonts w:ascii="Times New Roman" w:hAnsi="Times New Roman" w:cs="Times New Roman"/>
          <w:sz w:val="24"/>
          <w:szCs w:val="24"/>
        </w:rPr>
        <w:t>ie</w:t>
      </w:r>
      <w:r w:rsidRPr="00076E2A">
        <w:rPr>
          <w:rFonts w:ascii="Times New Roman" w:hAnsi="Times New Roman" w:cs="Times New Roman"/>
          <w:sz w:val="24"/>
          <w:szCs w:val="24"/>
        </w:rPr>
        <w:t>lādēja no Tiesas elektroniskās saziņas sistēmas, tomēr atbildi nes</w:t>
      </w:r>
      <w:r w:rsidR="00F20BF6">
        <w:rPr>
          <w:rFonts w:ascii="Times New Roman" w:hAnsi="Times New Roman" w:cs="Times New Roman"/>
          <w:sz w:val="24"/>
          <w:szCs w:val="24"/>
        </w:rPr>
        <w:t>niedz</w:t>
      </w:r>
      <w:r w:rsidRPr="00076E2A">
        <w:rPr>
          <w:rFonts w:ascii="Times New Roman" w:hAnsi="Times New Roman" w:cs="Times New Roman"/>
          <w:sz w:val="24"/>
          <w:szCs w:val="24"/>
        </w:rPr>
        <w:t xml:space="preserve">a. 2023.gada 16.jūnijā Tiesa atkārtoti, izmantojot ierakstītu pasta sūtījumu, nosūtīja </w:t>
      </w:r>
      <w:r w:rsidR="001C4DB0">
        <w:rPr>
          <w:rFonts w:ascii="Times New Roman" w:hAnsi="Times New Roman" w:cs="Times New Roman"/>
          <w:sz w:val="24"/>
          <w:szCs w:val="24"/>
        </w:rPr>
        <w:t xml:space="preserve">iesniedzējam </w:t>
      </w:r>
      <w:r w:rsidRPr="00076E2A">
        <w:rPr>
          <w:rFonts w:ascii="Times New Roman" w:hAnsi="Times New Roman" w:cs="Times New Roman"/>
          <w:sz w:val="24"/>
          <w:szCs w:val="24"/>
        </w:rPr>
        <w:t>vēstuli, informējot, ka Tiesa nav saņēmusi atbild</w:t>
      </w:r>
      <w:r w:rsidR="006529A8">
        <w:rPr>
          <w:rFonts w:ascii="Times New Roman" w:hAnsi="Times New Roman" w:cs="Times New Roman"/>
          <w:sz w:val="24"/>
          <w:szCs w:val="24"/>
        </w:rPr>
        <w:t>i</w:t>
      </w:r>
      <w:r w:rsidRPr="00076E2A">
        <w:rPr>
          <w:rFonts w:ascii="Times New Roman" w:hAnsi="Times New Roman" w:cs="Times New Roman"/>
          <w:sz w:val="24"/>
          <w:szCs w:val="24"/>
        </w:rPr>
        <w:t xml:space="preserve"> uz iepriekš nosūtīt</w:t>
      </w:r>
      <w:r w:rsidR="006529A8">
        <w:rPr>
          <w:rFonts w:ascii="Times New Roman" w:hAnsi="Times New Roman" w:cs="Times New Roman"/>
          <w:sz w:val="24"/>
          <w:szCs w:val="24"/>
        </w:rPr>
        <w:t>o</w:t>
      </w:r>
      <w:r w:rsidRPr="00076E2A">
        <w:rPr>
          <w:rFonts w:ascii="Times New Roman" w:hAnsi="Times New Roman" w:cs="Times New Roman"/>
          <w:sz w:val="24"/>
          <w:szCs w:val="24"/>
        </w:rPr>
        <w:t xml:space="preserve"> vēstul</w:t>
      </w:r>
      <w:r w:rsidR="006529A8">
        <w:rPr>
          <w:rFonts w:ascii="Times New Roman" w:hAnsi="Times New Roman" w:cs="Times New Roman"/>
          <w:sz w:val="24"/>
          <w:szCs w:val="24"/>
        </w:rPr>
        <w:t>i</w:t>
      </w:r>
      <w:r w:rsidRPr="00076E2A">
        <w:rPr>
          <w:rFonts w:ascii="Times New Roman" w:hAnsi="Times New Roman" w:cs="Times New Roman"/>
          <w:sz w:val="24"/>
          <w:szCs w:val="24"/>
        </w:rPr>
        <w:t xml:space="preserve"> un atgādināja par sekām, kas iestāsies, ja iesniedzējs neatbildēs uz Tiesas vēstulēm. </w:t>
      </w:r>
      <w:r w:rsidR="001C4DB0">
        <w:rPr>
          <w:rFonts w:ascii="Times New Roman" w:hAnsi="Times New Roman" w:cs="Times New Roman"/>
          <w:sz w:val="24"/>
          <w:szCs w:val="24"/>
        </w:rPr>
        <w:t xml:space="preserve">Iesniedzējs uz Tiesas atkārtoto vēstuli atbildi nesniedza. </w:t>
      </w:r>
      <w:r w:rsidRPr="00076E2A">
        <w:rPr>
          <w:rFonts w:ascii="Times New Roman" w:hAnsi="Times New Roman" w:cs="Times New Roman"/>
          <w:sz w:val="24"/>
          <w:szCs w:val="24"/>
        </w:rPr>
        <w:t xml:space="preserve">Ņemot vērā šos apstākļus, </w:t>
      </w:r>
      <w:r w:rsidR="0074384E" w:rsidRPr="00076E2A">
        <w:rPr>
          <w:rFonts w:ascii="Times New Roman" w:hAnsi="Times New Roman" w:cs="Times New Roman"/>
          <w:sz w:val="24"/>
          <w:szCs w:val="24"/>
        </w:rPr>
        <w:t>Tiesa atbilstoši Konvencijas 37.panta 1.punkta</w:t>
      </w:r>
      <w:r w:rsidR="001C4DB0">
        <w:rPr>
          <w:rFonts w:ascii="Times New Roman" w:hAnsi="Times New Roman" w:cs="Times New Roman"/>
          <w:sz w:val="24"/>
          <w:szCs w:val="24"/>
        </w:rPr>
        <w:t xml:space="preserve">m </w:t>
      </w:r>
      <w:r w:rsidR="0074384E" w:rsidRPr="00076E2A">
        <w:rPr>
          <w:rFonts w:ascii="Times New Roman" w:hAnsi="Times New Roman" w:cs="Times New Roman"/>
          <w:sz w:val="24"/>
          <w:szCs w:val="24"/>
        </w:rPr>
        <w:t>vienbalsīgi lēma sūdzību svītrot no izskatāmo lietu saraksta</w:t>
      </w:r>
      <w:r w:rsidRPr="00076E2A">
        <w:rPr>
          <w:rFonts w:ascii="Times New Roman" w:hAnsi="Times New Roman" w:cs="Times New Roman"/>
          <w:sz w:val="24"/>
          <w:szCs w:val="24"/>
        </w:rPr>
        <w:t>.</w:t>
      </w:r>
    </w:p>
    <w:p w14:paraId="082C19B6" w14:textId="77777777" w:rsidR="0014413A" w:rsidRPr="00CC3571" w:rsidRDefault="0014413A" w:rsidP="0014413A">
      <w:pPr>
        <w:pStyle w:val="ListParagraph"/>
        <w:spacing w:after="0" w:line="240" w:lineRule="auto"/>
        <w:ind w:left="0" w:right="46"/>
        <w:jc w:val="both"/>
        <w:rPr>
          <w:rFonts w:ascii="Times New Roman" w:hAnsi="Times New Roman" w:cs="Times New Roman"/>
          <w:sz w:val="20"/>
          <w:szCs w:val="20"/>
        </w:rPr>
      </w:pPr>
    </w:p>
    <w:p w14:paraId="11D31F4B" w14:textId="47C3CB02" w:rsidR="003D73FA" w:rsidRPr="00210401" w:rsidRDefault="00CF139D" w:rsidP="00791F5D">
      <w:pPr>
        <w:pStyle w:val="ListParagraph"/>
        <w:numPr>
          <w:ilvl w:val="0"/>
          <w:numId w:val="9"/>
        </w:numPr>
        <w:spacing w:after="0" w:line="240" w:lineRule="auto"/>
        <w:ind w:left="0" w:right="46" w:hanging="426"/>
        <w:jc w:val="both"/>
        <w:rPr>
          <w:rFonts w:ascii="Times New Roman" w:hAnsi="Times New Roman" w:cs="Times New Roman"/>
          <w:b/>
          <w:i/>
          <w:sz w:val="24"/>
          <w:szCs w:val="24"/>
        </w:rPr>
      </w:pPr>
      <w:r w:rsidRPr="00BC6B92">
        <w:rPr>
          <w:rFonts w:ascii="Times New Roman" w:hAnsi="Times New Roman" w:cs="Times New Roman"/>
          <w:sz w:val="24"/>
          <w:szCs w:val="24"/>
        </w:rPr>
        <w:t xml:space="preserve">Lietā </w:t>
      </w:r>
      <w:proofErr w:type="spellStart"/>
      <w:r w:rsidR="00442CA4" w:rsidRPr="00442CA4">
        <w:rPr>
          <w:rFonts w:ascii="Times New Roman" w:hAnsi="Times New Roman" w:cs="Times New Roman"/>
          <w:b/>
          <w:i/>
          <w:iCs/>
          <w:sz w:val="24"/>
          <w:szCs w:val="24"/>
        </w:rPr>
        <w:t>Rimšēvičs</w:t>
      </w:r>
      <w:proofErr w:type="spellEnd"/>
      <w:r w:rsidR="00442CA4" w:rsidRPr="00442CA4">
        <w:rPr>
          <w:rFonts w:ascii="Times New Roman" w:hAnsi="Times New Roman" w:cs="Times New Roman"/>
          <w:b/>
          <w:i/>
          <w:iCs/>
          <w:sz w:val="24"/>
          <w:szCs w:val="24"/>
        </w:rPr>
        <w:t xml:space="preserve"> pret Latviju</w:t>
      </w:r>
      <w:r w:rsidRPr="00BC6B92">
        <w:rPr>
          <w:rStyle w:val="FootnoteReference"/>
          <w:rFonts w:ascii="Times New Roman" w:hAnsi="Times New Roman" w:cs="Times New Roman"/>
          <w:sz w:val="24"/>
          <w:szCs w:val="24"/>
        </w:rPr>
        <w:footnoteReference w:id="22"/>
      </w:r>
      <w:r w:rsidRPr="00BC6B92">
        <w:rPr>
          <w:rFonts w:ascii="Times New Roman" w:hAnsi="Times New Roman" w:cs="Times New Roman"/>
          <w:sz w:val="24"/>
          <w:szCs w:val="24"/>
        </w:rPr>
        <w:t xml:space="preserve"> savā </w:t>
      </w:r>
      <w:r w:rsidR="008E6AA7" w:rsidRPr="008E6AA7">
        <w:rPr>
          <w:rFonts w:ascii="Times New Roman" w:hAnsi="Times New Roman" w:cs="Times New Roman"/>
          <w:sz w:val="24"/>
          <w:szCs w:val="24"/>
        </w:rPr>
        <w:t xml:space="preserve">2018.gada 26.jūnija </w:t>
      </w:r>
      <w:r w:rsidR="00D72C47">
        <w:rPr>
          <w:rFonts w:ascii="Times New Roman" w:hAnsi="Times New Roman" w:cs="Times New Roman"/>
          <w:sz w:val="24"/>
          <w:szCs w:val="24"/>
        </w:rPr>
        <w:t>iesniegum</w:t>
      </w:r>
      <w:r w:rsidR="008E6AA7" w:rsidRPr="008E6AA7">
        <w:rPr>
          <w:rFonts w:ascii="Times New Roman" w:hAnsi="Times New Roman" w:cs="Times New Roman"/>
          <w:sz w:val="24"/>
          <w:szCs w:val="24"/>
        </w:rPr>
        <w:t>ā Tiesai iesniedzējs</w:t>
      </w:r>
      <w:r w:rsidRPr="008E6AA7">
        <w:rPr>
          <w:rFonts w:ascii="Times New Roman" w:hAnsi="Times New Roman" w:cs="Times New Roman"/>
          <w:sz w:val="24"/>
          <w:szCs w:val="24"/>
        </w:rPr>
        <w:t xml:space="preserve">, atsaucoties uz Konvencijas </w:t>
      </w:r>
      <w:r w:rsidR="008E6AA7" w:rsidRPr="008E6AA7">
        <w:rPr>
          <w:rFonts w:ascii="Times New Roman" w:hAnsi="Times New Roman" w:cs="Times New Roman"/>
          <w:sz w:val="24"/>
          <w:szCs w:val="24"/>
        </w:rPr>
        <w:t>6.panta 2.punktu (nevainīguma prezumpcija)</w:t>
      </w:r>
      <w:r w:rsidRPr="008E6AA7">
        <w:rPr>
          <w:rFonts w:ascii="Times New Roman" w:hAnsi="Times New Roman" w:cs="Times New Roman"/>
          <w:sz w:val="24"/>
          <w:szCs w:val="24"/>
        </w:rPr>
        <w:t>,</w:t>
      </w:r>
      <w:r w:rsidR="0085038D">
        <w:rPr>
          <w:rFonts w:ascii="Times New Roman" w:hAnsi="Times New Roman" w:cs="Times New Roman"/>
          <w:sz w:val="24"/>
          <w:szCs w:val="24"/>
        </w:rPr>
        <w:t xml:space="preserve"> </w:t>
      </w:r>
      <w:r w:rsidRPr="008E6AA7">
        <w:rPr>
          <w:rFonts w:ascii="Times New Roman" w:hAnsi="Times New Roman" w:cs="Times New Roman"/>
          <w:sz w:val="24"/>
          <w:szCs w:val="24"/>
        </w:rPr>
        <w:t xml:space="preserve">sūdzējās, ka </w:t>
      </w:r>
      <w:r w:rsidR="008E6AA7" w:rsidRPr="008E6AA7">
        <w:rPr>
          <w:rFonts w:ascii="Times New Roman" w:hAnsi="Times New Roman" w:cs="Times New Roman"/>
          <w:sz w:val="24"/>
          <w:szCs w:val="24"/>
        </w:rPr>
        <w:t xml:space="preserve">vairākas valsts augstākās amatpersonas </w:t>
      </w:r>
      <w:r w:rsidR="00EB3B7E">
        <w:rPr>
          <w:rFonts w:ascii="Times New Roman" w:hAnsi="Times New Roman" w:cs="Times New Roman"/>
          <w:sz w:val="24"/>
          <w:szCs w:val="24"/>
        </w:rPr>
        <w:t>esot</w:t>
      </w:r>
      <w:r w:rsidR="00EB3B7E" w:rsidRPr="008E6AA7">
        <w:rPr>
          <w:rFonts w:ascii="Times New Roman" w:hAnsi="Times New Roman" w:cs="Times New Roman"/>
          <w:sz w:val="24"/>
          <w:szCs w:val="24"/>
        </w:rPr>
        <w:t xml:space="preserve"> </w:t>
      </w:r>
      <w:r w:rsidR="008E6AA7" w:rsidRPr="008E6AA7">
        <w:rPr>
          <w:rFonts w:ascii="Times New Roman" w:hAnsi="Times New Roman" w:cs="Times New Roman"/>
          <w:sz w:val="24"/>
          <w:szCs w:val="24"/>
        </w:rPr>
        <w:t xml:space="preserve">pārkāpušas viņa </w:t>
      </w:r>
      <w:r w:rsidR="00EB3B7E">
        <w:rPr>
          <w:rFonts w:ascii="Times New Roman" w:hAnsi="Times New Roman" w:cs="Times New Roman"/>
          <w:sz w:val="24"/>
          <w:szCs w:val="24"/>
        </w:rPr>
        <w:t xml:space="preserve">tiesības uz </w:t>
      </w:r>
      <w:r w:rsidR="008E6AA7" w:rsidRPr="008E6AA7">
        <w:rPr>
          <w:rFonts w:ascii="Times New Roman" w:hAnsi="Times New Roman" w:cs="Times New Roman"/>
          <w:sz w:val="24"/>
          <w:szCs w:val="24"/>
        </w:rPr>
        <w:t>nevainīguma prezumpciju, publiski izsakoties un komentējot Korupcijas novēršanas un apkarošanas biroja (KNAB) pret iesniedzēju ierosināto kriminālprocesu</w:t>
      </w:r>
      <w:r w:rsidRPr="00BC6B92">
        <w:rPr>
          <w:rFonts w:ascii="Times New Roman" w:hAnsi="Times New Roman" w:cs="Times New Roman"/>
          <w:sz w:val="24"/>
          <w:szCs w:val="24"/>
        </w:rPr>
        <w:t>.</w:t>
      </w:r>
    </w:p>
    <w:p w14:paraId="7F28EFC6" w14:textId="77777777" w:rsidR="007A33A8" w:rsidRPr="00E45378" w:rsidRDefault="007A33A8" w:rsidP="00791F5D">
      <w:pPr>
        <w:spacing w:after="0" w:line="240" w:lineRule="auto"/>
        <w:ind w:left="568" w:right="46"/>
        <w:jc w:val="both"/>
        <w:rPr>
          <w:rFonts w:ascii="Times New Roman" w:hAnsi="Times New Roman" w:cs="Times New Roman"/>
          <w:sz w:val="20"/>
          <w:szCs w:val="20"/>
        </w:rPr>
      </w:pPr>
    </w:p>
    <w:p w14:paraId="5049D536" w14:textId="678AC0A3" w:rsidR="008E6AA7" w:rsidRPr="008E6AA7" w:rsidRDefault="008E6AA7" w:rsidP="008E6AA7">
      <w:pPr>
        <w:pStyle w:val="ListParagraph"/>
        <w:spacing w:after="0" w:line="240" w:lineRule="auto"/>
        <w:ind w:left="0" w:right="46"/>
        <w:jc w:val="both"/>
        <w:rPr>
          <w:rFonts w:ascii="Times New Roman" w:hAnsi="Times New Roman" w:cs="Times New Roman"/>
          <w:sz w:val="24"/>
          <w:szCs w:val="24"/>
        </w:rPr>
      </w:pPr>
      <w:r w:rsidRPr="008E6AA7">
        <w:rPr>
          <w:rFonts w:ascii="Times New Roman" w:hAnsi="Times New Roman" w:cs="Times New Roman"/>
          <w:sz w:val="24"/>
          <w:szCs w:val="24"/>
        </w:rPr>
        <w:t xml:space="preserve">Vispirms Tiesa noraidīja valdības izvirzīto argumentu, ka iesniedzēja sūdzība bija ārpus Konvencijas 6.panta 2.punkta </w:t>
      </w:r>
      <w:proofErr w:type="spellStart"/>
      <w:r w:rsidRPr="008E6AA7">
        <w:rPr>
          <w:rFonts w:ascii="Times New Roman" w:hAnsi="Times New Roman" w:cs="Times New Roman"/>
          <w:sz w:val="24"/>
          <w:szCs w:val="24"/>
        </w:rPr>
        <w:t>materiāltiesiskā</w:t>
      </w:r>
      <w:proofErr w:type="spellEnd"/>
      <w:r w:rsidRPr="008E6AA7">
        <w:rPr>
          <w:rFonts w:ascii="Times New Roman" w:hAnsi="Times New Roman" w:cs="Times New Roman"/>
          <w:sz w:val="24"/>
          <w:szCs w:val="24"/>
        </w:rPr>
        <w:t xml:space="preserve"> tvēruma, jo sūdzības iesniegšanas laikā kriminālprocess pret iesniedzēju bija </w:t>
      </w:r>
      <w:proofErr w:type="spellStart"/>
      <w:r w:rsidRPr="008E6AA7">
        <w:rPr>
          <w:rFonts w:ascii="Times New Roman" w:hAnsi="Times New Roman" w:cs="Times New Roman"/>
          <w:sz w:val="24"/>
          <w:szCs w:val="24"/>
        </w:rPr>
        <w:t>pirmstiesas</w:t>
      </w:r>
      <w:proofErr w:type="spellEnd"/>
      <w:r w:rsidRPr="008E6AA7">
        <w:rPr>
          <w:rFonts w:ascii="Times New Roman" w:hAnsi="Times New Roman" w:cs="Times New Roman"/>
          <w:sz w:val="24"/>
          <w:szCs w:val="24"/>
        </w:rPr>
        <w:t xml:space="preserve"> izmeklēšanas stadijā, nevis tiesā, kas varētu lemt par iesniedzējam izvirzītās apsūdzības pamatotību. Tiesa atzīmēja, ka Konvencijas 6.panta 2.punktā ietvertais jēdziens “persona, kas apsūdzēta noziedzīga nodarījuma izdarīšanā” Konvencijas izpratnē ir autonoms un ir attiecināms arī uz situācijām, kad personas stāvokli būtiski ietekmē </w:t>
      </w:r>
      <w:r w:rsidR="00E6321A" w:rsidRPr="00E6321A">
        <w:rPr>
          <w:rFonts w:ascii="Times New Roman" w:hAnsi="Times New Roman" w:cs="Times New Roman"/>
          <w:sz w:val="24"/>
          <w:szCs w:val="24"/>
        </w:rPr>
        <w:t xml:space="preserve">tiesībaizsardzības </w:t>
      </w:r>
      <w:r w:rsidRPr="008E6AA7">
        <w:rPr>
          <w:rFonts w:ascii="Times New Roman" w:hAnsi="Times New Roman" w:cs="Times New Roman"/>
          <w:sz w:val="24"/>
          <w:szCs w:val="24"/>
        </w:rPr>
        <w:t xml:space="preserve">iestāžu darbības, kas ir saistītas ar aizdomām pret šo personu. Tiesa uzskatīja, ka šajā lietā iesniedzēja stāvokli būtiski ietekmēja pret viņu uzsāktais kriminālprocess, aizturēšana un piemērotie drošības līdzekļi. Līdz ar to Tiesa secināja, ka uz iesniedzēju bija attiecināma Konvencijas 6.panta 2.punktā </w:t>
      </w:r>
      <w:r w:rsidR="00EB3B7E">
        <w:rPr>
          <w:rFonts w:ascii="Times New Roman" w:hAnsi="Times New Roman" w:cs="Times New Roman"/>
          <w:sz w:val="24"/>
          <w:szCs w:val="24"/>
        </w:rPr>
        <w:t>paredzētā</w:t>
      </w:r>
      <w:r w:rsidR="00EB3B7E" w:rsidRPr="008E6AA7">
        <w:rPr>
          <w:rFonts w:ascii="Times New Roman" w:hAnsi="Times New Roman" w:cs="Times New Roman"/>
          <w:sz w:val="24"/>
          <w:szCs w:val="24"/>
        </w:rPr>
        <w:t xml:space="preserve"> </w:t>
      </w:r>
      <w:r w:rsidRPr="008E6AA7">
        <w:rPr>
          <w:rFonts w:ascii="Times New Roman" w:hAnsi="Times New Roman" w:cs="Times New Roman"/>
          <w:sz w:val="24"/>
          <w:szCs w:val="24"/>
        </w:rPr>
        <w:t>aizsardzība.</w:t>
      </w:r>
    </w:p>
    <w:p w14:paraId="3B8561AB" w14:textId="77777777" w:rsidR="008E6AA7" w:rsidRPr="007515CF" w:rsidRDefault="008E6AA7" w:rsidP="008E6AA7">
      <w:pPr>
        <w:pStyle w:val="ListParagraph"/>
        <w:spacing w:after="0" w:line="240" w:lineRule="auto"/>
        <w:ind w:right="46"/>
        <w:jc w:val="both"/>
        <w:rPr>
          <w:rFonts w:ascii="Times New Roman" w:hAnsi="Times New Roman" w:cs="Times New Roman"/>
          <w:sz w:val="20"/>
          <w:szCs w:val="20"/>
        </w:rPr>
      </w:pPr>
    </w:p>
    <w:p w14:paraId="0700A9ED" w14:textId="3D8E38B1" w:rsidR="008E6AA7" w:rsidRPr="008E6AA7" w:rsidRDefault="008E6AA7" w:rsidP="008E6AA7">
      <w:pPr>
        <w:pStyle w:val="ListParagraph"/>
        <w:spacing w:after="0" w:line="240" w:lineRule="auto"/>
        <w:ind w:left="0" w:right="46"/>
        <w:jc w:val="both"/>
        <w:rPr>
          <w:rFonts w:ascii="Times New Roman" w:hAnsi="Times New Roman" w:cs="Times New Roman"/>
          <w:sz w:val="24"/>
          <w:szCs w:val="24"/>
        </w:rPr>
      </w:pPr>
      <w:r w:rsidRPr="008E6AA7">
        <w:rPr>
          <w:rFonts w:ascii="Times New Roman" w:hAnsi="Times New Roman" w:cs="Times New Roman"/>
          <w:sz w:val="24"/>
          <w:szCs w:val="24"/>
        </w:rPr>
        <w:t xml:space="preserve">Turpinājumā Tiesa vērtēja valdības izvirzīto argumentu, ka iesniedzēja sūdzība būtu noraidāma, jo iesniedzējs nebija izsmēlis nacionālos tiesību aizsardzības līdzekļus. Proti, valdība argumentēja, ka iesniedzējs nebija izmantojis Kriminālprocesa likuma 19.panta ceturtajā daļā ietverto tiesību aizsardzības līdzekli un vērsies pie procesa virzītāja ar motivētu iesniegumu, lūdzot izvērtēt, vai konkrētajā situācijā nav noticis nevainīguma prezumpcijas principa pārkāpums saistībā ar tādas amatpersonas izteikumiem, kas nav iesaistīta kriminālprocesā, kā arī lūdzot sniegt publisku paziņojumu par šī principa pārkāpumu, ja tāds noticis. Atsaucoties uz savu iepriekšējo judikatūru, Tiesa vispirms </w:t>
      </w:r>
      <w:r w:rsidR="00EB3B7E" w:rsidRPr="008E6AA7">
        <w:rPr>
          <w:rFonts w:ascii="Times New Roman" w:hAnsi="Times New Roman" w:cs="Times New Roman"/>
          <w:sz w:val="24"/>
          <w:szCs w:val="24"/>
        </w:rPr>
        <w:t>at</w:t>
      </w:r>
      <w:r w:rsidR="00EB3B7E">
        <w:rPr>
          <w:rFonts w:ascii="Times New Roman" w:hAnsi="Times New Roman" w:cs="Times New Roman"/>
          <w:sz w:val="24"/>
          <w:szCs w:val="24"/>
        </w:rPr>
        <w:t>gādināja</w:t>
      </w:r>
      <w:r w:rsidRPr="008E6AA7">
        <w:rPr>
          <w:rFonts w:ascii="Times New Roman" w:hAnsi="Times New Roman" w:cs="Times New Roman"/>
          <w:sz w:val="24"/>
          <w:szCs w:val="24"/>
        </w:rPr>
        <w:t xml:space="preserve">, ka sūdzības par iespējamu nevainīguma prezumpcijas pārkāpumu būtu vērtējamas attiecīgā kriminālprocesa ietvaros, jo tas dod iespēju kompetentajām tiesām novērst šādu pārkāpumu radītās sekas. Savukārt vēršanās pret izteikumu autoru ar civilprasību šādos gadījumos ne vienmēr varētu būt pietiekama. Vienlaikus Tiesa atzina, ka var būt arī gadījumi, kad nevainīguma prezumpcijas pārkāpumu var efektīvi novērst </w:t>
      </w:r>
      <w:r w:rsidRPr="008E6AA7">
        <w:rPr>
          <w:rFonts w:ascii="Times New Roman" w:hAnsi="Times New Roman" w:cs="Times New Roman"/>
          <w:sz w:val="24"/>
          <w:szCs w:val="24"/>
        </w:rPr>
        <w:lastRenderedPageBreak/>
        <w:t xml:space="preserve">civilprocesuālā kārtībā. Tiesa atzīmēja, ka situācijās, kas saistītas ar publiskiem izteikumiem un kur kriminālprocesuāls tiesību aizsardzības līdzeklis personai nav pieejams, priekšroka būtu dodama civilprocesuāla rakstura tiesību aizsardzības līdzeklim. Tomēr piemērotākā tiesību aizsardzības līdzekļa izvēle ir atkarīga no nacionālajiem tiesību aktiem un katras lietas konkrētajiem apstākļiem.  </w:t>
      </w:r>
    </w:p>
    <w:p w14:paraId="3F83A38B" w14:textId="77777777" w:rsidR="008E6AA7" w:rsidRPr="00CC3571" w:rsidRDefault="008E6AA7" w:rsidP="008E6AA7">
      <w:pPr>
        <w:pStyle w:val="ListParagraph"/>
        <w:spacing w:after="0" w:line="240" w:lineRule="auto"/>
        <w:ind w:right="46"/>
        <w:jc w:val="both"/>
        <w:rPr>
          <w:rFonts w:ascii="Times New Roman" w:hAnsi="Times New Roman" w:cs="Times New Roman"/>
          <w:sz w:val="20"/>
          <w:szCs w:val="20"/>
        </w:rPr>
      </w:pPr>
    </w:p>
    <w:p w14:paraId="3825D90C" w14:textId="7FF5A0DF" w:rsidR="008E6AA7" w:rsidRPr="008E6AA7" w:rsidRDefault="008E6AA7" w:rsidP="008E6AA7">
      <w:pPr>
        <w:pStyle w:val="ListParagraph"/>
        <w:spacing w:after="0" w:line="240" w:lineRule="auto"/>
        <w:ind w:left="0" w:right="46"/>
        <w:jc w:val="both"/>
        <w:rPr>
          <w:rFonts w:ascii="Times New Roman" w:hAnsi="Times New Roman" w:cs="Times New Roman"/>
          <w:sz w:val="24"/>
          <w:szCs w:val="24"/>
        </w:rPr>
      </w:pPr>
      <w:r w:rsidRPr="008E6AA7">
        <w:rPr>
          <w:rFonts w:ascii="Times New Roman" w:hAnsi="Times New Roman" w:cs="Times New Roman"/>
          <w:sz w:val="24"/>
          <w:szCs w:val="24"/>
        </w:rPr>
        <w:t xml:space="preserve">Pievēršoties iesniedzēja lietas apstākļiem, Tiesa vispirms atzīmēja, ka iesniedzēja sūdzību pamatā ir ar kriminālprocesu nesaistītu valsts amatpersonu publiski komentāri. Vērtējot Kriminālprocesa likuma 19.panta ceturtajā daļā ietverto tiesību aizsardzības līdzekli, Tiesa konstatēja, ka tas ir piemērojams izteikumiem, kurus paudušas ar kriminālprocesu nesaistītas personas, ka sūdzību persona var iesniegt laikā, kamēr turpinās kriminālprocess, un procesa virzītājs, konstatējot sūdzības pamatotību, sniedz publisku paziņojumu par nevainīguma prezumpcijas principa pārkāpumu, kā arī informē institūciju, kura var lemt par </w:t>
      </w:r>
      <w:r w:rsidR="00EB3B7E">
        <w:rPr>
          <w:rFonts w:ascii="Times New Roman" w:hAnsi="Times New Roman" w:cs="Times New Roman"/>
          <w:sz w:val="24"/>
          <w:szCs w:val="24"/>
        </w:rPr>
        <w:t xml:space="preserve">konkrētās izteikumus veikušās </w:t>
      </w:r>
      <w:r w:rsidRPr="008E6AA7">
        <w:rPr>
          <w:rFonts w:ascii="Times New Roman" w:hAnsi="Times New Roman" w:cs="Times New Roman"/>
          <w:sz w:val="24"/>
          <w:szCs w:val="24"/>
        </w:rPr>
        <w:t>amatpersonas atbildību. Tiesa atzīmēja, ka šis tiesību aizsardzības līdzeklis iestrādāts Kriminālprocesa likumā, lai aizsargātu nevainīguma prezumpciju no tādu valsts amatpersonu izteikumiem, kuras nav saistītas ar kriminālprocesu</w:t>
      </w:r>
      <w:r w:rsidR="007515CF">
        <w:rPr>
          <w:rFonts w:ascii="Times New Roman" w:hAnsi="Times New Roman" w:cs="Times New Roman"/>
          <w:sz w:val="24"/>
          <w:szCs w:val="24"/>
        </w:rPr>
        <w:t>. T</w:t>
      </w:r>
      <w:r w:rsidRPr="008E6AA7">
        <w:rPr>
          <w:rFonts w:ascii="Times New Roman" w:hAnsi="Times New Roman" w:cs="Times New Roman"/>
          <w:sz w:val="24"/>
          <w:szCs w:val="24"/>
        </w:rPr>
        <w:t xml:space="preserve">urklāt </w:t>
      </w:r>
      <w:r w:rsidR="007515CF">
        <w:rPr>
          <w:rFonts w:ascii="Times New Roman" w:hAnsi="Times New Roman" w:cs="Times New Roman"/>
          <w:sz w:val="24"/>
          <w:szCs w:val="24"/>
        </w:rPr>
        <w:t xml:space="preserve">tiesību aizsardzības līdzekļa </w:t>
      </w:r>
      <w:r w:rsidRPr="008E6AA7">
        <w:rPr>
          <w:rFonts w:ascii="Times New Roman" w:hAnsi="Times New Roman" w:cs="Times New Roman"/>
          <w:sz w:val="24"/>
          <w:szCs w:val="24"/>
        </w:rPr>
        <w:t>izstrādes laikā ņemti vērā Eiropas Parlamenta un Padomes 2016.gada 9.marta Direktīvā 2016/343/ES, kā arī Tiesas judikatūrā nostiprinātie principi. Tiesa norādīja, ka procesa virzītāja publiskais paziņojums par nevainīguma prezumpcijas principa pārkāpumu vēlāk var tikt izmantots kā viens no elementiem kompensācijas prasības pamatošanai. Līdz ar to Tiesa secināja, ka iesniegums Kriminālprocesa likuma 19.panta ceturtajā daļā noteiktajā kārtībā kopā ar civilprasību par iespējamu kaitējumu iesniedzēja lietā var tikt uzskatīts par efektīvu tiesību aizsardzības līdzekli.</w:t>
      </w:r>
    </w:p>
    <w:p w14:paraId="1F047B20" w14:textId="77777777" w:rsidR="008E6AA7" w:rsidRPr="00CC3571" w:rsidRDefault="008E6AA7" w:rsidP="008E6AA7">
      <w:pPr>
        <w:pStyle w:val="ListParagraph"/>
        <w:spacing w:after="0" w:line="240" w:lineRule="auto"/>
        <w:ind w:right="46"/>
        <w:jc w:val="both"/>
        <w:rPr>
          <w:rFonts w:ascii="Times New Roman" w:hAnsi="Times New Roman" w:cs="Times New Roman"/>
          <w:sz w:val="20"/>
          <w:szCs w:val="20"/>
        </w:rPr>
      </w:pPr>
    </w:p>
    <w:p w14:paraId="734B8648" w14:textId="30F6E220" w:rsidR="00442CA4" w:rsidRDefault="008E6AA7" w:rsidP="008E6AA7">
      <w:pPr>
        <w:pStyle w:val="ListParagraph"/>
        <w:spacing w:after="0" w:line="240" w:lineRule="auto"/>
        <w:ind w:left="0" w:right="46"/>
        <w:jc w:val="both"/>
        <w:rPr>
          <w:rFonts w:ascii="Times New Roman" w:hAnsi="Times New Roman" w:cs="Times New Roman"/>
          <w:sz w:val="24"/>
          <w:szCs w:val="24"/>
        </w:rPr>
      </w:pPr>
      <w:r w:rsidRPr="008E6AA7">
        <w:rPr>
          <w:rFonts w:ascii="Times New Roman" w:hAnsi="Times New Roman" w:cs="Times New Roman"/>
          <w:sz w:val="24"/>
          <w:szCs w:val="24"/>
        </w:rPr>
        <w:t xml:space="preserve">Visbeidzot Tiesa norādīja, ka, lai gan ierasti prasība izsmelt tiesību aizsardzības līdzekļus ir pakārtota datumam, kurā persona ir vērsusies ar sūdzību Tiesā, praksē šim principam var būt izņēmumi. Tiesa atzīmēja, ka grozījumi Kriminālprocesa likumā, ieviešot jauno tiesību aizsardzības līdzekli, stājās spēkā 2018.gada 25.oktobrī, proti, </w:t>
      </w:r>
      <w:r w:rsidR="00746F7D">
        <w:rPr>
          <w:rFonts w:ascii="Times New Roman" w:hAnsi="Times New Roman" w:cs="Times New Roman"/>
          <w:sz w:val="24"/>
          <w:szCs w:val="24"/>
        </w:rPr>
        <w:t>4</w:t>
      </w:r>
      <w:r w:rsidRPr="008E6AA7">
        <w:rPr>
          <w:rFonts w:ascii="Times New Roman" w:hAnsi="Times New Roman" w:cs="Times New Roman"/>
          <w:sz w:val="24"/>
          <w:szCs w:val="24"/>
        </w:rPr>
        <w:t xml:space="preserve"> mēnešus pēc iesniedzēja sūdzības iesniegšanas Tiesā. Tomēr kopš brīža, kad kriminālprocess bija nodots iztiesāšanai pirmās instances tiesai, šis tiesību aizsardzības līdzeklis bija pieejams iesniedzējam vairāk nekā </w:t>
      </w:r>
      <w:r w:rsidR="00746F7D">
        <w:rPr>
          <w:rFonts w:ascii="Times New Roman" w:hAnsi="Times New Roman" w:cs="Times New Roman"/>
          <w:sz w:val="24"/>
          <w:szCs w:val="24"/>
        </w:rPr>
        <w:t xml:space="preserve">8 </w:t>
      </w:r>
      <w:r w:rsidRPr="008E6AA7">
        <w:rPr>
          <w:rFonts w:ascii="Times New Roman" w:hAnsi="Times New Roman" w:cs="Times New Roman"/>
          <w:sz w:val="24"/>
          <w:szCs w:val="24"/>
        </w:rPr>
        <w:t xml:space="preserve">mēnešus. Lai arī iztiesāšanas laikā bija posmi, kuros tiesvedība bija apturēta, iesniedzējam bija vairākas iespējas vērsties pie tiesneša ar </w:t>
      </w:r>
      <w:r w:rsidR="00EB3B7E">
        <w:rPr>
          <w:rFonts w:ascii="Times New Roman" w:hAnsi="Times New Roman" w:cs="Times New Roman"/>
          <w:sz w:val="24"/>
          <w:szCs w:val="24"/>
        </w:rPr>
        <w:t>sūdzību</w:t>
      </w:r>
      <w:r w:rsidR="00EB3B7E" w:rsidRPr="008E6AA7">
        <w:rPr>
          <w:rFonts w:ascii="Times New Roman" w:hAnsi="Times New Roman" w:cs="Times New Roman"/>
          <w:sz w:val="24"/>
          <w:szCs w:val="24"/>
        </w:rPr>
        <w:t xml:space="preserve"> </w:t>
      </w:r>
      <w:r w:rsidRPr="008E6AA7">
        <w:rPr>
          <w:rFonts w:ascii="Times New Roman" w:hAnsi="Times New Roman" w:cs="Times New Roman"/>
          <w:sz w:val="24"/>
          <w:szCs w:val="24"/>
        </w:rPr>
        <w:t xml:space="preserve">par iespējamu nevainīguma prezumpcijas pārkāpumu. Tiesa uzsvēra, ka šādas tiesības iesniedzējam ir vēl joprojām un iesniedzējam būs iespējams apsvērumus par šo jautājumu iekļaut apelācijas sūdzībā. Turklāt iesniedzējam varētu būt iespējams atsaukties uz tiesas secinājumiem, ceļot prasību par kompensācijas piešķiršanu civiltiesiskā kārtā. Līdz ar to Tiesa nesaskatīja iemeslus, kas atbrīvotu iesniedzēju no pienākuma izsmelt minētos tiesību aizsardzības līdzekļus. Ņemot vērā, ka iesniedzējs šos tiesību aizsardzības līdzekļus nebija izsmēlis, un atsaucoties uz subsidiaritātes principu, Tiesa vienbalsīgi secināja, ka iesniedzēja sūdzība ir noraidāma, jo iesniedzējs nebija izsmēlis viņam pieejamos </w:t>
      </w:r>
      <w:r w:rsidR="00E530E8">
        <w:rPr>
          <w:rFonts w:ascii="Times New Roman" w:hAnsi="Times New Roman" w:cs="Times New Roman"/>
          <w:sz w:val="24"/>
          <w:szCs w:val="24"/>
        </w:rPr>
        <w:t xml:space="preserve">nacionālos </w:t>
      </w:r>
      <w:r w:rsidRPr="008E6AA7">
        <w:rPr>
          <w:rFonts w:ascii="Times New Roman" w:hAnsi="Times New Roman" w:cs="Times New Roman"/>
          <w:sz w:val="24"/>
          <w:szCs w:val="24"/>
        </w:rPr>
        <w:t>tiesību aizsardzības līdzekļus.</w:t>
      </w:r>
    </w:p>
    <w:p w14:paraId="5941153B" w14:textId="77777777" w:rsidR="002C26F4" w:rsidRPr="002C26F4" w:rsidRDefault="002C26F4" w:rsidP="008E6AA7">
      <w:pPr>
        <w:pStyle w:val="ListParagraph"/>
        <w:spacing w:after="0" w:line="240" w:lineRule="auto"/>
        <w:ind w:left="0" w:right="46"/>
        <w:jc w:val="both"/>
        <w:rPr>
          <w:rFonts w:ascii="Times New Roman" w:hAnsi="Times New Roman" w:cs="Times New Roman"/>
          <w:sz w:val="20"/>
          <w:szCs w:val="20"/>
        </w:rPr>
      </w:pPr>
    </w:p>
    <w:p w14:paraId="05D13FA6" w14:textId="013DAE71" w:rsidR="002C26F4" w:rsidRPr="007627AF" w:rsidRDefault="00E530E8" w:rsidP="002C26F4">
      <w:pPr>
        <w:pStyle w:val="ListParagraph"/>
        <w:numPr>
          <w:ilvl w:val="0"/>
          <w:numId w:val="9"/>
        </w:numPr>
        <w:spacing w:after="0" w:line="240" w:lineRule="auto"/>
        <w:ind w:left="0" w:right="46" w:hanging="426"/>
        <w:jc w:val="both"/>
        <w:rPr>
          <w:rFonts w:ascii="Times New Roman" w:hAnsi="Times New Roman" w:cs="Times New Roman"/>
          <w:b/>
          <w:i/>
          <w:sz w:val="24"/>
          <w:szCs w:val="24"/>
        </w:rPr>
      </w:pPr>
      <w:r w:rsidRPr="00BC6B92">
        <w:rPr>
          <w:rFonts w:ascii="Times New Roman" w:hAnsi="Times New Roman" w:cs="Times New Roman"/>
          <w:sz w:val="24"/>
          <w:szCs w:val="24"/>
        </w:rPr>
        <w:t>L</w:t>
      </w:r>
      <w:r>
        <w:rPr>
          <w:rFonts w:ascii="Times New Roman" w:hAnsi="Times New Roman" w:cs="Times New Roman"/>
          <w:sz w:val="24"/>
          <w:szCs w:val="24"/>
        </w:rPr>
        <w:t>ēmumā</w:t>
      </w:r>
      <w:r w:rsidRPr="00BC6B92">
        <w:rPr>
          <w:rFonts w:ascii="Times New Roman" w:hAnsi="Times New Roman" w:cs="Times New Roman"/>
          <w:sz w:val="24"/>
          <w:szCs w:val="24"/>
        </w:rPr>
        <w:t xml:space="preserve"> </w:t>
      </w:r>
      <w:r w:rsidR="002C26F4" w:rsidRPr="00E41632">
        <w:rPr>
          <w:rFonts w:ascii="Times New Roman" w:hAnsi="Times New Roman" w:cs="Times New Roman"/>
          <w:b/>
          <w:i/>
          <w:iCs/>
          <w:sz w:val="24"/>
          <w:szCs w:val="24"/>
        </w:rPr>
        <w:t>Simons</w:t>
      </w:r>
      <w:r w:rsidR="002C26F4">
        <w:rPr>
          <w:rFonts w:ascii="Times New Roman" w:hAnsi="Times New Roman" w:cs="Times New Roman"/>
          <w:b/>
          <w:i/>
          <w:iCs/>
          <w:sz w:val="24"/>
          <w:szCs w:val="24"/>
        </w:rPr>
        <w:t xml:space="preserve"> un citi</w:t>
      </w:r>
      <w:r w:rsidR="002C26F4" w:rsidRPr="00E41632">
        <w:rPr>
          <w:rFonts w:ascii="Times New Roman" w:hAnsi="Times New Roman" w:cs="Times New Roman"/>
          <w:b/>
          <w:i/>
          <w:iCs/>
          <w:sz w:val="24"/>
          <w:szCs w:val="24"/>
        </w:rPr>
        <w:t xml:space="preserve"> pret Latviju</w:t>
      </w:r>
      <w:r w:rsidR="0074384E" w:rsidRPr="0074384E">
        <w:rPr>
          <w:rFonts w:ascii="Times New Roman" w:hAnsi="Times New Roman" w:cs="Times New Roman"/>
          <w:bCs/>
          <w:i/>
          <w:iCs/>
          <w:sz w:val="24"/>
          <w:szCs w:val="24"/>
        </w:rPr>
        <w:t>,</w:t>
      </w:r>
      <w:r w:rsidR="002C26F4" w:rsidRPr="00BC6B92">
        <w:rPr>
          <w:rStyle w:val="FootnoteReference"/>
          <w:rFonts w:ascii="Times New Roman" w:hAnsi="Times New Roman" w:cs="Times New Roman"/>
          <w:sz w:val="24"/>
          <w:szCs w:val="24"/>
        </w:rPr>
        <w:footnoteReference w:id="23"/>
      </w:r>
      <w:r w:rsidR="002C26F4">
        <w:rPr>
          <w:rFonts w:ascii="Times New Roman" w:hAnsi="Times New Roman" w:cs="Times New Roman"/>
          <w:bCs/>
          <w:sz w:val="24"/>
          <w:szCs w:val="24"/>
        </w:rPr>
        <w:t xml:space="preserve"> kurā kopā izskatīti trīs iesniegum</w:t>
      </w:r>
      <w:r w:rsidR="0074384E">
        <w:rPr>
          <w:rFonts w:ascii="Times New Roman" w:hAnsi="Times New Roman" w:cs="Times New Roman"/>
          <w:bCs/>
          <w:sz w:val="24"/>
          <w:szCs w:val="24"/>
        </w:rPr>
        <w:t>i</w:t>
      </w:r>
      <w:r w:rsidR="002C26F4">
        <w:rPr>
          <w:rFonts w:ascii="Times New Roman" w:hAnsi="Times New Roman" w:cs="Times New Roman"/>
          <w:bCs/>
          <w:sz w:val="24"/>
          <w:szCs w:val="24"/>
        </w:rPr>
        <w:t xml:space="preserve">, </w:t>
      </w:r>
      <w:r w:rsidR="002C26F4">
        <w:rPr>
          <w:rFonts w:ascii="Times New Roman" w:hAnsi="Times New Roman" w:cs="Times New Roman"/>
          <w:sz w:val="24"/>
          <w:szCs w:val="24"/>
        </w:rPr>
        <w:t xml:space="preserve">iesniedzēji sūdzējās </w:t>
      </w:r>
      <w:r w:rsidR="002C26F4" w:rsidRPr="00DE13FD">
        <w:rPr>
          <w:rFonts w:ascii="Times New Roman" w:hAnsi="Times New Roman" w:cs="Times New Roman"/>
          <w:sz w:val="24"/>
          <w:szCs w:val="24"/>
        </w:rPr>
        <w:t>par tiesvedības ilgumu civilprocesā</w:t>
      </w:r>
      <w:r w:rsidR="002C26F4" w:rsidRPr="00BC6B92">
        <w:rPr>
          <w:rFonts w:ascii="Times New Roman" w:hAnsi="Times New Roman" w:cs="Times New Roman"/>
          <w:sz w:val="24"/>
          <w:szCs w:val="24"/>
        </w:rPr>
        <w:t>.</w:t>
      </w:r>
      <w:r w:rsidR="002C26F4">
        <w:rPr>
          <w:rFonts w:ascii="Times New Roman" w:hAnsi="Times New Roman" w:cs="Times New Roman"/>
          <w:sz w:val="24"/>
          <w:szCs w:val="24"/>
        </w:rPr>
        <w:t xml:space="preserve"> </w:t>
      </w:r>
      <w:r w:rsidR="002C26F4" w:rsidRPr="007627AF">
        <w:rPr>
          <w:rFonts w:ascii="Times New Roman" w:hAnsi="Times New Roman" w:cs="Times New Roman"/>
          <w:sz w:val="24"/>
          <w:szCs w:val="24"/>
        </w:rPr>
        <w:t xml:space="preserve">Lietā </w:t>
      </w:r>
      <w:r w:rsidR="002C26F4" w:rsidRPr="007627AF">
        <w:rPr>
          <w:rFonts w:ascii="Times New Roman" w:hAnsi="Times New Roman" w:cs="Times New Roman"/>
          <w:i/>
          <w:iCs/>
          <w:sz w:val="24"/>
          <w:szCs w:val="24"/>
        </w:rPr>
        <w:t>Simons pret Latviju</w:t>
      </w:r>
      <w:r w:rsidR="002C26F4" w:rsidRPr="007627AF">
        <w:rPr>
          <w:rFonts w:ascii="Times New Roman" w:hAnsi="Times New Roman" w:cs="Times New Roman"/>
          <w:sz w:val="24"/>
          <w:szCs w:val="24"/>
        </w:rPr>
        <w:t xml:space="preserve"> iesniedzējs 2007.gada 29.maijā iesniedza prasību tiesā. 2016.gada 15.janvārī Senāts secināja, ka iesniedzēja kasācijas sūdzība ir nepamatota</w:t>
      </w:r>
      <w:r w:rsidRPr="007627AF">
        <w:rPr>
          <w:rFonts w:ascii="Times New Roman" w:hAnsi="Times New Roman" w:cs="Times New Roman"/>
          <w:sz w:val="24"/>
          <w:szCs w:val="24"/>
        </w:rPr>
        <w:t>,</w:t>
      </w:r>
      <w:r w:rsidR="002C26F4" w:rsidRPr="007627AF">
        <w:rPr>
          <w:rFonts w:ascii="Times New Roman" w:hAnsi="Times New Roman" w:cs="Times New Roman"/>
          <w:sz w:val="24"/>
          <w:szCs w:val="24"/>
        </w:rPr>
        <w:t xml:space="preserve"> un atstāja spēkā apelācijas tiesas spriedumu, ar šo lēmumu noslēdzot tiesvedību. Procesa ilgums šajā lietā bija </w:t>
      </w:r>
      <w:r w:rsidR="007627AF">
        <w:rPr>
          <w:rFonts w:ascii="Times New Roman" w:hAnsi="Times New Roman" w:cs="Times New Roman"/>
          <w:sz w:val="24"/>
          <w:szCs w:val="24"/>
        </w:rPr>
        <w:t>8</w:t>
      </w:r>
      <w:r w:rsidR="002C26F4" w:rsidRPr="007627AF">
        <w:rPr>
          <w:rFonts w:ascii="Times New Roman" w:hAnsi="Times New Roman" w:cs="Times New Roman"/>
          <w:sz w:val="24"/>
          <w:szCs w:val="24"/>
        </w:rPr>
        <w:t xml:space="preserve"> gadi</w:t>
      </w:r>
      <w:r w:rsidRPr="007627AF">
        <w:rPr>
          <w:rFonts w:ascii="Times New Roman" w:hAnsi="Times New Roman" w:cs="Times New Roman"/>
          <w:sz w:val="24"/>
          <w:szCs w:val="24"/>
        </w:rPr>
        <w:t>,</w:t>
      </w:r>
      <w:r w:rsidR="002C26F4" w:rsidRPr="007627AF">
        <w:rPr>
          <w:rFonts w:ascii="Times New Roman" w:hAnsi="Times New Roman" w:cs="Times New Roman"/>
          <w:sz w:val="24"/>
          <w:szCs w:val="24"/>
        </w:rPr>
        <w:t xml:space="preserve"> </w:t>
      </w:r>
      <w:r w:rsidR="007627AF">
        <w:rPr>
          <w:rFonts w:ascii="Times New Roman" w:hAnsi="Times New Roman" w:cs="Times New Roman"/>
          <w:sz w:val="24"/>
          <w:szCs w:val="24"/>
        </w:rPr>
        <w:t>7</w:t>
      </w:r>
      <w:r w:rsidR="002C26F4" w:rsidRPr="007627AF">
        <w:rPr>
          <w:rFonts w:ascii="Times New Roman" w:hAnsi="Times New Roman" w:cs="Times New Roman"/>
          <w:sz w:val="24"/>
          <w:szCs w:val="24"/>
        </w:rPr>
        <w:t xml:space="preserve"> mēneši un 18 </w:t>
      </w:r>
      <w:r w:rsidR="002C26F4" w:rsidRPr="007627AF">
        <w:rPr>
          <w:rFonts w:ascii="Times New Roman" w:hAnsi="Times New Roman" w:cs="Times New Roman"/>
          <w:sz w:val="24"/>
          <w:szCs w:val="24"/>
        </w:rPr>
        <w:lastRenderedPageBreak/>
        <w:t xml:space="preserve">dienas. Lietā </w:t>
      </w:r>
      <w:r w:rsidR="002C26F4" w:rsidRPr="007627AF">
        <w:rPr>
          <w:rFonts w:ascii="Times New Roman" w:hAnsi="Times New Roman" w:cs="Times New Roman"/>
          <w:i/>
          <w:iCs/>
          <w:sz w:val="24"/>
          <w:szCs w:val="24"/>
        </w:rPr>
        <w:t>AS Ventspils tirdzniecības osta pret Latviju</w:t>
      </w:r>
      <w:r w:rsidR="002C26F4" w:rsidRPr="007627AF">
        <w:rPr>
          <w:rFonts w:ascii="Times New Roman" w:hAnsi="Times New Roman" w:cs="Times New Roman"/>
          <w:sz w:val="24"/>
          <w:szCs w:val="24"/>
        </w:rPr>
        <w:t xml:space="preserve"> iesniedzēja 2008.gada 29.janvārī vērsās tiesā. 2016.gada 18.februārī Senāts atteica ierosināt kasācijas tiesvedību, ar šo nolēmumu noslēdzot tiesvedību. Procesa ilgums šajā lietā bija</w:t>
      </w:r>
      <w:r w:rsidR="007627AF">
        <w:rPr>
          <w:rFonts w:ascii="Times New Roman" w:hAnsi="Times New Roman" w:cs="Times New Roman"/>
          <w:sz w:val="24"/>
          <w:szCs w:val="24"/>
        </w:rPr>
        <w:t xml:space="preserve"> 8</w:t>
      </w:r>
      <w:r w:rsidR="002C26F4" w:rsidRPr="007627AF">
        <w:rPr>
          <w:rFonts w:ascii="Times New Roman" w:hAnsi="Times New Roman" w:cs="Times New Roman"/>
          <w:sz w:val="24"/>
          <w:szCs w:val="24"/>
        </w:rPr>
        <w:t xml:space="preserve"> gadi un 21 diena. Lietā </w:t>
      </w:r>
      <w:r w:rsidR="002C26F4" w:rsidRPr="007627AF">
        <w:rPr>
          <w:rFonts w:ascii="Times New Roman" w:hAnsi="Times New Roman" w:cs="Times New Roman"/>
          <w:i/>
          <w:iCs/>
          <w:sz w:val="24"/>
          <w:szCs w:val="24"/>
        </w:rPr>
        <w:t>Štelmahers pret Latviju</w:t>
      </w:r>
      <w:r w:rsidR="002C26F4" w:rsidRPr="007627AF">
        <w:rPr>
          <w:rFonts w:ascii="Times New Roman" w:hAnsi="Times New Roman" w:cs="Times New Roman"/>
          <w:sz w:val="24"/>
          <w:szCs w:val="24"/>
        </w:rPr>
        <w:t xml:space="preserve"> iesniedzējs 2008.gada 6.martā iesniedza prasību tiesā. 2016.gada 18.janvārī Senāts atteica ierosināt kasācijas tiesvedību, ar šo nolēmumu noslēdzot tiesvedību. Procesa ilgums šajā lietā bija </w:t>
      </w:r>
      <w:r w:rsidR="007627AF">
        <w:rPr>
          <w:rFonts w:ascii="Times New Roman" w:hAnsi="Times New Roman" w:cs="Times New Roman"/>
          <w:sz w:val="24"/>
          <w:szCs w:val="24"/>
        </w:rPr>
        <w:t>7</w:t>
      </w:r>
      <w:r w:rsidR="002C26F4" w:rsidRPr="007627AF">
        <w:rPr>
          <w:rFonts w:ascii="Times New Roman" w:hAnsi="Times New Roman" w:cs="Times New Roman"/>
          <w:sz w:val="24"/>
          <w:szCs w:val="24"/>
        </w:rPr>
        <w:t xml:space="preserve"> gadi</w:t>
      </w:r>
      <w:r w:rsidRPr="007627AF">
        <w:rPr>
          <w:rFonts w:ascii="Times New Roman" w:hAnsi="Times New Roman" w:cs="Times New Roman"/>
          <w:sz w:val="24"/>
          <w:szCs w:val="24"/>
        </w:rPr>
        <w:t>,</w:t>
      </w:r>
      <w:r w:rsidR="002C26F4" w:rsidRPr="007627AF">
        <w:rPr>
          <w:rFonts w:ascii="Times New Roman" w:hAnsi="Times New Roman" w:cs="Times New Roman"/>
          <w:sz w:val="24"/>
          <w:szCs w:val="24"/>
        </w:rPr>
        <w:t xml:space="preserve"> 10 mēneši un 13 dienas.</w:t>
      </w:r>
    </w:p>
    <w:p w14:paraId="47837535" w14:textId="77777777" w:rsidR="002C26F4" w:rsidRPr="00CC3571" w:rsidRDefault="002C26F4" w:rsidP="002C26F4">
      <w:pPr>
        <w:pStyle w:val="ListParagraph"/>
        <w:spacing w:after="0" w:line="240" w:lineRule="auto"/>
        <w:ind w:left="0" w:right="46"/>
        <w:jc w:val="both"/>
        <w:rPr>
          <w:rFonts w:ascii="Times New Roman" w:hAnsi="Times New Roman" w:cs="Times New Roman"/>
          <w:sz w:val="20"/>
          <w:szCs w:val="20"/>
        </w:rPr>
      </w:pPr>
    </w:p>
    <w:p w14:paraId="6F5F2124" w14:textId="1A5FBA48" w:rsidR="00CF139D" w:rsidRPr="007467DC" w:rsidRDefault="00E530E8" w:rsidP="00791F5D">
      <w:pPr>
        <w:pStyle w:val="ListParagraph"/>
        <w:spacing w:after="0" w:line="240" w:lineRule="auto"/>
        <w:ind w:left="0" w:right="46"/>
        <w:jc w:val="both"/>
        <w:rPr>
          <w:rFonts w:ascii="Times New Roman" w:hAnsi="Times New Roman" w:cs="Times New Roman"/>
          <w:bCs/>
          <w:iCs/>
          <w:sz w:val="24"/>
          <w:szCs w:val="24"/>
        </w:rPr>
      </w:pPr>
      <w:r>
        <w:rPr>
          <w:rFonts w:ascii="Times New Roman" w:hAnsi="Times New Roman" w:cs="Times New Roman"/>
          <w:bCs/>
          <w:iCs/>
          <w:sz w:val="24"/>
          <w:szCs w:val="24"/>
        </w:rPr>
        <w:t xml:space="preserve">Šo lietu Latvijas valdībai apsvērumu sniegšanai nosūtīja nevis Tiesas nodaļa, kas atbildīga par Latvijas lietām, bet gan Tiesas </w:t>
      </w:r>
      <w:r w:rsidR="00E60D7C">
        <w:rPr>
          <w:rFonts w:ascii="Times New Roman" w:hAnsi="Times New Roman" w:cs="Times New Roman"/>
          <w:bCs/>
          <w:iCs/>
          <w:sz w:val="24"/>
          <w:szCs w:val="24"/>
        </w:rPr>
        <w:t>Sekretariāta</w:t>
      </w:r>
      <w:r>
        <w:rPr>
          <w:rFonts w:ascii="Times New Roman" w:hAnsi="Times New Roman" w:cs="Times New Roman"/>
          <w:bCs/>
          <w:iCs/>
          <w:sz w:val="24"/>
          <w:szCs w:val="24"/>
        </w:rPr>
        <w:t xml:space="preserve"> struktūrvienība, lūdzot pavisam īsus un galvenokārt </w:t>
      </w:r>
      <w:proofErr w:type="spellStart"/>
      <w:r>
        <w:rPr>
          <w:rFonts w:ascii="Times New Roman" w:hAnsi="Times New Roman" w:cs="Times New Roman"/>
          <w:bCs/>
          <w:iCs/>
          <w:sz w:val="24"/>
          <w:szCs w:val="24"/>
        </w:rPr>
        <w:t>faktoloģiskus</w:t>
      </w:r>
      <w:proofErr w:type="spellEnd"/>
      <w:r>
        <w:rPr>
          <w:rFonts w:ascii="Times New Roman" w:hAnsi="Times New Roman" w:cs="Times New Roman"/>
          <w:bCs/>
          <w:iCs/>
          <w:sz w:val="24"/>
          <w:szCs w:val="24"/>
        </w:rPr>
        <w:t xml:space="preserve"> apsvērumus no valdības. Tomēr Latvijas valdība iesniedza izvērstus apsvērumus par iesniedzēju sūdzību pieņemamību izskatīšanai un būtību. Izskatot lietu, </w:t>
      </w:r>
      <w:r w:rsidR="002C26F4" w:rsidRPr="009C57AD">
        <w:rPr>
          <w:rFonts w:ascii="Times New Roman" w:hAnsi="Times New Roman" w:cs="Times New Roman"/>
          <w:bCs/>
          <w:iCs/>
          <w:sz w:val="24"/>
          <w:szCs w:val="24"/>
        </w:rPr>
        <w:t>Tiesa</w:t>
      </w:r>
      <w:r>
        <w:rPr>
          <w:rFonts w:ascii="Times New Roman" w:hAnsi="Times New Roman" w:cs="Times New Roman"/>
          <w:bCs/>
          <w:iCs/>
          <w:sz w:val="24"/>
          <w:szCs w:val="24"/>
        </w:rPr>
        <w:t xml:space="preserve"> piekrita</w:t>
      </w:r>
      <w:r w:rsidR="002C26F4" w:rsidRPr="009C57AD">
        <w:rPr>
          <w:rFonts w:ascii="Times New Roman" w:hAnsi="Times New Roman" w:cs="Times New Roman"/>
          <w:bCs/>
          <w:iCs/>
          <w:sz w:val="24"/>
          <w:szCs w:val="24"/>
        </w:rPr>
        <w:t xml:space="preserve"> valdības iebildumam</w:t>
      </w:r>
      <w:r>
        <w:rPr>
          <w:rFonts w:ascii="Times New Roman" w:hAnsi="Times New Roman" w:cs="Times New Roman"/>
          <w:bCs/>
          <w:iCs/>
          <w:sz w:val="24"/>
          <w:szCs w:val="24"/>
        </w:rPr>
        <w:t xml:space="preserve"> un</w:t>
      </w:r>
      <w:r w:rsidR="002C26F4" w:rsidRPr="009C57AD">
        <w:rPr>
          <w:rFonts w:ascii="Times New Roman" w:hAnsi="Times New Roman" w:cs="Times New Roman"/>
          <w:bCs/>
          <w:iCs/>
          <w:sz w:val="24"/>
          <w:szCs w:val="24"/>
        </w:rPr>
        <w:t xml:space="preserve"> secināja, ka iesniedzēji pirms vēršanās ar sūdzībām Tiesā nebija izsmēluši viņiem pieejamos nacionālos tiesību aizsardzības līdzekļus. Proti, Tiesa atgādināja Konvencijas 35.panta 1.punktā noteikto pamatprincipu, ka sūdzības pirms to iesniegšanas Tiesā ir jāizvirza arī nacionālā līmenī. Ņemot vērā minēto, Tiesa atsaucās uz savu lēmumu</w:t>
      </w:r>
      <w:r>
        <w:rPr>
          <w:rFonts w:ascii="Times New Roman" w:hAnsi="Times New Roman" w:cs="Times New Roman"/>
          <w:bCs/>
          <w:iCs/>
          <w:sz w:val="24"/>
          <w:szCs w:val="24"/>
        </w:rPr>
        <w:t xml:space="preserve"> lietā</w:t>
      </w:r>
      <w:r w:rsidR="002C26F4" w:rsidRPr="009C57AD">
        <w:rPr>
          <w:rFonts w:ascii="Times New Roman" w:hAnsi="Times New Roman" w:cs="Times New Roman"/>
          <w:bCs/>
          <w:iCs/>
          <w:sz w:val="24"/>
          <w:szCs w:val="24"/>
        </w:rPr>
        <w:t xml:space="preserve"> </w:t>
      </w:r>
      <w:proofErr w:type="spellStart"/>
      <w:r w:rsidR="002C26F4" w:rsidRPr="009C57AD">
        <w:rPr>
          <w:rFonts w:ascii="Times New Roman" w:hAnsi="Times New Roman" w:cs="Times New Roman"/>
          <w:bCs/>
          <w:i/>
          <w:sz w:val="24"/>
          <w:szCs w:val="24"/>
        </w:rPr>
        <w:t>Guravska</w:t>
      </w:r>
      <w:proofErr w:type="spellEnd"/>
      <w:r w:rsidR="002C26F4" w:rsidRPr="009C57AD">
        <w:rPr>
          <w:rFonts w:ascii="Times New Roman" w:hAnsi="Times New Roman" w:cs="Times New Roman"/>
          <w:bCs/>
          <w:i/>
          <w:sz w:val="24"/>
          <w:szCs w:val="24"/>
        </w:rPr>
        <w:t xml:space="preserve"> pret Latviju</w:t>
      </w:r>
      <w:r w:rsidR="002C26F4" w:rsidRPr="009C57AD">
        <w:rPr>
          <w:rFonts w:ascii="Times New Roman" w:hAnsi="Times New Roman" w:cs="Times New Roman"/>
          <w:bCs/>
          <w:iCs/>
          <w:sz w:val="24"/>
          <w:szCs w:val="24"/>
        </w:rPr>
        <w:t>,</w:t>
      </w:r>
      <w:r w:rsidR="00523916">
        <w:rPr>
          <w:rStyle w:val="FootnoteReference"/>
          <w:rFonts w:ascii="Times New Roman" w:hAnsi="Times New Roman" w:cs="Times New Roman"/>
          <w:bCs/>
          <w:iCs/>
          <w:sz w:val="24"/>
          <w:szCs w:val="24"/>
        </w:rPr>
        <w:footnoteReference w:id="24"/>
      </w:r>
      <w:r w:rsidR="002C26F4" w:rsidRPr="009C57AD">
        <w:rPr>
          <w:rFonts w:ascii="Times New Roman" w:hAnsi="Times New Roman" w:cs="Times New Roman"/>
          <w:bCs/>
          <w:iCs/>
          <w:sz w:val="24"/>
          <w:szCs w:val="24"/>
        </w:rPr>
        <w:t xml:space="preserve"> kurā tā jau </w:t>
      </w:r>
      <w:r>
        <w:rPr>
          <w:rFonts w:ascii="Times New Roman" w:hAnsi="Times New Roman" w:cs="Times New Roman"/>
          <w:bCs/>
          <w:iCs/>
          <w:sz w:val="24"/>
          <w:szCs w:val="24"/>
        </w:rPr>
        <w:t>bija</w:t>
      </w:r>
      <w:r w:rsidR="002C26F4" w:rsidRPr="009C57AD">
        <w:rPr>
          <w:rFonts w:ascii="Times New Roman" w:hAnsi="Times New Roman" w:cs="Times New Roman"/>
          <w:bCs/>
          <w:iCs/>
          <w:sz w:val="24"/>
          <w:szCs w:val="24"/>
        </w:rPr>
        <w:t xml:space="preserve"> secinājusi, ka Latvijā iespēja vērsties vispārējās jurisdikcijas tiesā ar kompensācijas par ieilgušu tiesvedību civillietā prasību, pamatojoties uz Satversmes 92.pantu un Civillikuma 1635.pantu, ir efektīvs tiesību aizsardzības līdzeklis kopš 2016.gada 31.marta. Līdz ar to, ievērojot, ka iesniedzēju sūdzības Tiesā iesniegtas pēc 2016.gada 31.marta un viņi šo tiesību aizsardzības līdzekli nebija izsmēluši, Tiesa atbilstoši Konvencijas 35.panta 1.un 4.punktam iesniedzēju sūdzības noraidīja.</w:t>
      </w:r>
    </w:p>
    <w:p w14:paraId="1EF8A407" w14:textId="77777777" w:rsidR="002C26F4" w:rsidRPr="00E45378" w:rsidRDefault="002C26F4" w:rsidP="00791F5D">
      <w:pPr>
        <w:pStyle w:val="ListParagraph"/>
        <w:spacing w:after="0" w:line="240" w:lineRule="auto"/>
        <w:ind w:left="0" w:right="46"/>
        <w:jc w:val="both"/>
        <w:rPr>
          <w:rFonts w:ascii="Times New Roman" w:hAnsi="Times New Roman" w:cs="Times New Roman"/>
          <w:color w:val="212529"/>
          <w:sz w:val="20"/>
          <w:szCs w:val="20"/>
        </w:rPr>
      </w:pPr>
    </w:p>
    <w:p w14:paraId="74965B25" w14:textId="77777777" w:rsidR="00CF139D" w:rsidRPr="00BC6B92" w:rsidRDefault="00CF139D" w:rsidP="007627AF">
      <w:pPr>
        <w:pStyle w:val="Heading1"/>
        <w:tabs>
          <w:tab w:val="left" w:pos="142"/>
        </w:tabs>
        <w:ind w:right="46" w:hanging="450"/>
      </w:pPr>
      <w:r w:rsidRPr="00BC6B92">
        <w:t>ANO CILVĒKTIESĪBU KOMITEJAS PRAKSE</w:t>
      </w:r>
    </w:p>
    <w:p w14:paraId="47339EC4"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225E96A7" w14:textId="363C923A" w:rsidR="00CF139D" w:rsidRDefault="00CF139D" w:rsidP="00791F5D">
      <w:pPr>
        <w:pStyle w:val="ListParagraph"/>
        <w:numPr>
          <w:ilvl w:val="0"/>
          <w:numId w:val="9"/>
        </w:numPr>
        <w:spacing w:after="0" w:line="240" w:lineRule="auto"/>
        <w:ind w:left="0" w:right="46" w:hanging="426"/>
        <w:jc w:val="both"/>
        <w:rPr>
          <w:rFonts w:ascii="Times New Roman" w:hAnsi="Times New Roman" w:cs="Times New Roman"/>
          <w:sz w:val="24"/>
          <w:szCs w:val="24"/>
        </w:rPr>
      </w:pPr>
      <w:r w:rsidRPr="00BC6B92">
        <w:rPr>
          <w:rFonts w:ascii="Times New Roman" w:hAnsi="Times New Roman" w:cs="Times New Roman"/>
          <w:sz w:val="24"/>
          <w:szCs w:val="24"/>
        </w:rPr>
        <w:t xml:space="preserve">Lietā </w:t>
      </w:r>
      <w:proofErr w:type="spellStart"/>
      <w:r w:rsidR="008B14D9" w:rsidRPr="008B14D9">
        <w:rPr>
          <w:rFonts w:ascii="Times New Roman" w:hAnsi="Times New Roman" w:cs="Times New Roman"/>
          <w:b/>
          <w:i/>
          <w:sz w:val="24"/>
          <w:szCs w:val="24"/>
        </w:rPr>
        <w:t>Kvasņevskis</w:t>
      </w:r>
      <w:proofErr w:type="spellEnd"/>
      <w:r w:rsidR="008B14D9" w:rsidRPr="008B14D9">
        <w:rPr>
          <w:rFonts w:ascii="Times New Roman" w:hAnsi="Times New Roman" w:cs="Times New Roman"/>
          <w:b/>
          <w:i/>
          <w:sz w:val="24"/>
          <w:szCs w:val="24"/>
        </w:rPr>
        <w:t xml:space="preserve"> pret Latviju</w:t>
      </w:r>
      <w:r w:rsidRPr="00210401">
        <w:rPr>
          <w:rStyle w:val="FootnoteReference"/>
          <w:rFonts w:ascii="Times New Roman" w:hAnsi="Times New Roman" w:cs="Times New Roman"/>
          <w:sz w:val="24"/>
          <w:szCs w:val="24"/>
        </w:rPr>
        <w:footnoteReference w:id="25"/>
      </w:r>
      <w:r w:rsidRPr="00BC6B92">
        <w:rPr>
          <w:rFonts w:ascii="Times New Roman" w:hAnsi="Times New Roman" w:cs="Times New Roman"/>
          <w:sz w:val="24"/>
          <w:szCs w:val="24"/>
        </w:rPr>
        <w:t xml:space="preserve"> iesniedzējs savā </w:t>
      </w:r>
      <w:r w:rsidR="008B14D9" w:rsidRPr="008B14D9">
        <w:rPr>
          <w:rFonts w:ascii="Times New Roman" w:hAnsi="Times New Roman" w:cs="Times New Roman"/>
          <w:sz w:val="24"/>
          <w:szCs w:val="24"/>
        </w:rPr>
        <w:t xml:space="preserve">2015.gada 9.maija sūdzībā </w:t>
      </w:r>
      <w:r w:rsidRPr="00BC6B92">
        <w:rPr>
          <w:rFonts w:ascii="Times New Roman" w:hAnsi="Times New Roman" w:cs="Times New Roman"/>
          <w:sz w:val="24"/>
          <w:szCs w:val="24"/>
        </w:rPr>
        <w:t xml:space="preserve">Komitejai, atsaucoties uz Pakta </w:t>
      </w:r>
      <w:r w:rsidR="008B14D9">
        <w:rPr>
          <w:rFonts w:ascii="Times New Roman" w:hAnsi="Times New Roman" w:cs="Times New Roman"/>
          <w:sz w:val="24"/>
          <w:szCs w:val="24"/>
        </w:rPr>
        <w:t>25</w:t>
      </w:r>
      <w:r w:rsidRPr="00BC6B92">
        <w:rPr>
          <w:rFonts w:ascii="Times New Roman" w:hAnsi="Times New Roman" w:cs="Times New Roman"/>
          <w:sz w:val="24"/>
          <w:szCs w:val="24"/>
        </w:rPr>
        <w:t>.pant</w:t>
      </w:r>
      <w:r w:rsidR="008B14D9">
        <w:rPr>
          <w:rFonts w:ascii="Times New Roman" w:hAnsi="Times New Roman" w:cs="Times New Roman"/>
          <w:sz w:val="24"/>
          <w:szCs w:val="24"/>
        </w:rPr>
        <w:t>ā</w:t>
      </w:r>
      <w:r w:rsidRPr="00BC6B92">
        <w:rPr>
          <w:rFonts w:ascii="Times New Roman" w:hAnsi="Times New Roman" w:cs="Times New Roman"/>
          <w:sz w:val="24"/>
          <w:szCs w:val="24"/>
        </w:rPr>
        <w:t xml:space="preserve"> (</w:t>
      </w:r>
      <w:r w:rsidR="00077939">
        <w:rPr>
          <w:rFonts w:ascii="Times New Roman" w:hAnsi="Times New Roman" w:cs="Times New Roman"/>
          <w:sz w:val="24"/>
          <w:szCs w:val="24"/>
        </w:rPr>
        <w:t xml:space="preserve">tiesības </w:t>
      </w:r>
      <w:r w:rsidR="002F4DB8">
        <w:rPr>
          <w:rFonts w:ascii="Times New Roman" w:hAnsi="Times New Roman" w:cs="Times New Roman"/>
          <w:sz w:val="24"/>
          <w:szCs w:val="24"/>
        </w:rPr>
        <w:t>tikt ievēlētam, tiesības uz brīvām vēlēšanām</w:t>
      </w:r>
      <w:r w:rsidR="008B14D9">
        <w:rPr>
          <w:rFonts w:ascii="Times New Roman" w:hAnsi="Times New Roman" w:cs="Times New Roman"/>
          <w:sz w:val="24"/>
          <w:szCs w:val="24"/>
        </w:rPr>
        <w:t>) garantētajām tiesībām</w:t>
      </w:r>
      <w:r w:rsidRPr="00BC6B92">
        <w:rPr>
          <w:rFonts w:ascii="Times New Roman" w:hAnsi="Times New Roman" w:cs="Times New Roman"/>
          <w:sz w:val="24"/>
          <w:szCs w:val="24"/>
        </w:rPr>
        <w:t>, apgalvoja, ka</w:t>
      </w:r>
      <w:r w:rsidR="003D73FA">
        <w:rPr>
          <w:rFonts w:ascii="Times New Roman" w:hAnsi="Times New Roman" w:cs="Times New Roman"/>
          <w:sz w:val="24"/>
          <w:szCs w:val="24"/>
        </w:rPr>
        <w:t xml:space="preserve"> </w:t>
      </w:r>
      <w:r w:rsidR="002F4DB8">
        <w:rPr>
          <w:rFonts w:ascii="Times New Roman" w:hAnsi="Times New Roman" w:cs="Times New Roman"/>
          <w:sz w:val="24"/>
          <w:szCs w:val="24"/>
        </w:rPr>
        <w:t xml:space="preserve">viņa </w:t>
      </w:r>
      <w:r w:rsidR="008B14D9" w:rsidRPr="008B14D9">
        <w:rPr>
          <w:rFonts w:ascii="Times New Roman" w:hAnsi="Times New Roman" w:cs="Times New Roman"/>
          <w:sz w:val="24"/>
          <w:szCs w:val="24"/>
        </w:rPr>
        <w:t xml:space="preserve">tiesību pārkāpumu radījis apstāklis, ka viņš 2010.gada Saeimas vēlēšanās nevarēja kandidēt kā neatkarīgs kandidāts, jo viņš nebija iekļauts nevienas politiskās partijas vai partiju apvienības sarakstā. Proti, iesniedzējs </w:t>
      </w:r>
      <w:r w:rsidR="002F4DB8" w:rsidRPr="008B14D9">
        <w:rPr>
          <w:rFonts w:ascii="Times New Roman" w:hAnsi="Times New Roman" w:cs="Times New Roman"/>
          <w:sz w:val="24"/>
          <w:szCs w:val="24"/>
        </w:rPr>
        <w:t>vēlēj</w:t>
      </w:r>
      <w:r w:rsidR="002F4DB8">
        <w:rPr>
          <w:rFonts w:ascii="Times New Roman" w:hAnsi="Times New Roman" w:cs="Times New Roman"/>
          <w:sz w:val="24"/>
          <w:szCs w:val="24"/>
        </w:rPr>
        <w:t>ās</w:t>
      </w:r>
      <w:r w:rsidR="002F4DB8" w:rsidRPr="008B14D9">
        <w:rPr>
          <w:rFonts w:ascii="Times New Roman" w:hAnsi="Times New Roman" w:cs="Times New Roman"/>
          <w:sz w:val="24"/>
          <w:szCs w:val="24"/>
        </w:rPr>
        <w:t xml:space="preserve"> </w:t>
      </w:r>
      <w:r w:rsidR="008B14D9" w:rsidRPr="008B14D9">
        <w:rPr>
          <w:rFonts w:ascii="Times New Roman" w:hAnsi="Times New Roman" w:cs="Times New Roman"/>
          <w:sz w:val="24"/>
          <w:szCs w:val="24"/>
        </w:rPr>
        <w:t>kandidēt Saeimas vēlēšanās kā neatkarīgs kandidāts, taču Centrālā vēlēšanu komisija (CVK) atbilstoši Saeimas vēlēšanu likumam nereģistrē Saeimas vēlēšanās individuālus kandidātus, bet gan partiju vai politisko apvienību iesniegtu kandidātu sarakstus.</w:t>
      </w:r>
      <w:r w:rsidR="007627AF">
        <w:rPr>
          <w:rFonts w:ascii="Times New Roman" w:hAnsi="Times New Roman" w:cs="Times New Roman"/>
          <w:sz w:val="24"/>
          <w:szCs w:val="24"/>
        </w:rPr>
        <w:t xml:space="preserve"> Iesniedzēja ieskatā, šāda sistēma bija pretrunā viņa Pakta 25.pantā garantētajām tiesībām.</w:t>
      </w:r>
    </w:p>
    <w:p w14:paraId="44ECA683" w14:textId="7B236833" w:rsidR="0087475A" w:rsidRPr="00CC3571" w:rsidRDefault="0087475A" w:rsidP="0087475A">
      <w:pPr>
        <w:pStyle w:val="ListParagraph"/>
        <w:spacing w:after="0" w:line="240" w:lineRule="auto"/>
        <w:ind w:left="0" w:right="46"/>
        <w:jc w:val="both"/>
        <w:rPr>
          <w:rFonts w:ascii="Times New Roman" w:hAnsi="Times New Roman" w:cs="Times New Roman"/>
          <w:sz w:val="20"/>
          <w:szCs w:val="20"/>
        </w:rPr>
      </w:pPr>
    </w:p>
    <w:p w14:paraId="6DF983A4" w14:textId="77777777" w:rsidR="0087475A" w:rsidRPr="00BC6B92" w:rsidRDefault="0087475A" w:rsidP="0087475A">
      <w:pPr>
        <w:spacing w:after="0" w:line="240" w:lineRule="auto"/>
        <w:ind w:right="46"/>
        <w:contextualSpacing/>
        <w:jc w:val="both"/>
        <w:rPr>
          <w:rFonts w:ascii="Times New Roman" w:hAnsi="Times New Roman" w:cs="Times New Roman"/>
          <w:sz w:val="24"/>
          <w:szCs w:val="24"/>
          <w:u w:val="single"/>
        </w:rPr>
      </w:pPr>
      <w:r w:rsidRPr="00BC6B92">
        <w:rPr>
          <w:rFonts w:ascii="Times New Roman" w:hAnsi="Times New Roman" w:cs="Times New Roman"/>
          <w:sz w:val="24"/>
          <w:szCs w:val="24"/>
          <w:u w:val="single"/>
        </w:rPr>
        <w:t>Pieņemamības stadija:</w:t>
      </w:r>
    </w:p>
    <w:p w14:paraId="18617606" w14:textId="77777777" w:rsidR="0087475A" w:rsidRPr="00CC3571" w:rsidRDefault="0087475A" w:rsidP="0087475A">
      <w:pPr>
        <w:pStyle w:val="ListParagraph"/>
        <w:spacing w:after="0" w:line="240" w:lineRule="auto"/>
        <w:ind w:left="0" w:right="46"/>
        <w:jc w:val="both"/>
        <w:rPr>
          <w:rFonts w:ascii="Times New Roman" w:hAnsi="Times New Roman" w:cs="Times New Roman"/>
          <w:sz w:val="20"/>
          <w:szCs w:val="20"/>
        </w:rPr>
      </w:pPr>
    </w:p>
    <w:p w14:paraId="7E5FB0E0" w14:textId="42A7AD70" w:rsidR="0087475A" w:rsidRPr="0087475A" w:rsidRDefault="00CF139D" w:rsidP="0087475A">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 xml:space="preserve">Komiteja saskaņā ar </w:t>
      </w:r>
      <w:r w:rsidR="002F4DB8">
        <w:rPr>
          <w:rFonts w:ascii="Times New Roman" w:hAnsi="Times New Roman" w:cs="Times New Roman"/>
          <w:sz w:val="24"/>
          <w:szCs w:val="24"/>
        </w:rPr>
        <w:t>tās</w:t>
      </w:r>
      <w:r w:rsidR="002F4DB8" w:rsidRPr="0087475A">
        <w:rPr>
          <w:rFonts w:ascii="Times New Roman" w:hAnsi="Times New Roman" w:cs="Times New Roman"/>
          <w:sz w:val="24"/>
          <w:szCs w:val="24"/>
        </w:rPr>
        <w:t xml:space="preserve"> </w:t>
      </w:r>
      <w:r w:rsidR="002F4DB8">
        <w:rPr>
          <w:rFonts w:ascii="Times New Roman" w:hAnsi="Times New Roman" w:cs="Times New Roman"/>
          <w:sz w:val="24"/>
          <w:szCs w:val="24"/>
        </w:rPr>
        <w:t>R</w:t>
      </w:r>
      <w:r w:rsidR="0087475A" w:rsidRPr="0087475A">
        <w:rPr>
          <w:rFonts w:ascii="Times New Roman" w:hAnsi="Times New Roman" w:cs="Times New Roman"/>
          <w:sz w:val="24"/>
          <w:szCs w:val="24"/>
        </w:rPr>
        <w:t>eglamenta 97.</w:t>
      </w:r>
      <w:r w:rsidR="002F4DB8" w:rsidRPr="0087475A">
        <w:rPr>
          <w:rFonts w:ascii="Times New Roman" w:hAnsi="Times New Roman" w:cs="Times New Roman"/>
          <w:sz w:val="24"/>
          <w:szCs w:val="24"/>
        </w:rPr>
        <w:t>punkt</w:t>
      </w:r>
      <w:r w:rsidR="002F4DB8">
        <w:rPr>
          <w:rFonts w:ascii="Times New Roman" w:hAnsi="Times New Roman" w:cs="Times New Roman"/>
          <w:sz w:val="24"/>
          <w:szCs w:val="24"/>
        </w:rPr>
        <w:t>u</w:t>
      </w:r>
      <w:r w:rsidR="002F4DB8" w:rsidRPr="0087475A">
        <w:rPr>
          <w:rFonts w:ascii="Times New Roman" w:hAnsi="Times New Roman" w:cs="Times New Roman"/>
          <w:sz w:val="24"/>
          <w:szCs w:val="24"/>
        </w:rPr>
        <w:t xml:space="preserve"> </w:t>
      </w:r>
      <w:r w:rsidR="0087475A" w:rsidRPr="0087475A">
        <w:rPr>
          <w:rFonts w:ascii="Times New Roman" w:hAnsi="Times New Roman" w:cs="Times New Roman"/>
          <w:sz w:val="24"/>
          <w:szCs w:val="24"/>
        </w:rPr>
        <w:t>pirms pievēršanās iesniedzēja sūdzības būtībai izvērtēja tās pieņemamību izskatīšanai</w:t>
      </w:r>
      <w:r w:rsidR="002F4DB8">
        <w:rPr>
          <w:rFonts w:ascii="Times New Roman" w:hAnsi="Times New Roman" w:cs="Times New Roman"/>
          <w:sz w:val="24"/>
          <w:szCs w:val="24"/>
        </w:rPr>
        <w:t xml:space="preserve"> pēc būtības</w:t>
      </w:r>
      <w:r w:rsidR="0087475A" w:rsidRPr="0087475A">
        <w:rPr>
          <w:rFonts w:ascii="Times New Roman" w:hAnsi="Times New Roman" w:cs="Times New Roman"/>
          <w:sz w:val="24"/>
          <w:szCs w:val="24"/>
        </w:rPr>
        <w:t>. Vispirms Komiteja secināja, ka iesniedzēja sūdzība netiek izskatīta citā starptautiskā sūdzību izskatīšanas mehānismā. Tāpat Komiteja nepiekrita valdības argumentam, ka iesniedzējs n</w:t>
      </w:r>
      <w:r w:rsidR="007627AF">
        <w:rPr>
          <w:rFonts w:ascii="Times New Roman" w:hAnsi="Times New Roman" w:cs="Times New Roman"/>
          <w:sz w:val="24"/>
          <w:szCs w:val="24"/>
        </w:rPr>
        <w:t>ebija</w:t>
      </w:r>
      <w:r w:rsidR="0087475A" w:rsidRPr="0087475A">
        <w:rPr>
          <w:rFonts w:ascii="Times New Roman" w:hAnsi="Times New Roman" w:cs="Times New Roman"/>
          <w:sz w:val="24"/>
          <w:szCs w:val="24"/>
        </w:rPr>
        <w:t xml:space="preserve"> izsmēlis viņam pieejamos nacionālos tiesību aizsardzības līdzekļus. </w:t>
      </w:r>
      <w:r w:rsidR="002F4DB8">
        <w:rPr>
          <w:rFonts w:ascii="Times New Roman" w:hAnsi="Times New Roman" w:cs="Times New Roman"/>
          <w:sz w:val="24"/>
          <w:szCs w:val="24"/>
        </w:rPr>
        <w:t>Proti, s</w:t>
      </w:r>
      <w:r w:rsidR="0087475A" w:rsidRPr="0087475A">
        <w:rPr>
          <w:rFonts w:ascii="Times New Roman" w:hAnsi="Times New Roman" w:cs="Times New Roman"/>
          <w:sz w:val="24"/>
          <w:szCs w:val="24"/>
        </w:rPr>
        <w:t xml:space="preserve">avos apsvērumos valdība argumentēja, ka iesniedzēja konstitucionālās sūdzības Satversmes tiesai neatbilda Satversmes tiesas likumā noteiktajām prasībām lietas ierosināšanai, tāpēc nevarēja uzskatīt, ka viņš izsmēlis šo tiesību aizsardzības līdzekli. Turklāt valdība vērsa Komitejas uzmanību arī uz to, ka iesniedzējs nebija apstrīdējis partijas “Saskaņa” lēmumu izslēgt viņu no partijas. Savukārt Komiteja uzskatīja, ka savās sūdzībās Satversmes tiesai iesniedzējs </w:t>
      </w:r>
      <w:r w:rsidR="0087475A" w:rsidRPr="0087475A">
        <w:rPr>
          <w:rFonts w:ascii="Times New Roman" w:hAnsi="Times New Roman" w:cs="Times New Roman"/>
          <w:sz w:val="24"/>
          <w:szCs w:val="24"/>
        </w:rPr>
        <w:lastRenderedPageBreak/>
        <w:t xml:space="preserve">bija sūdzējies par ierobežojumiem viņa tiesībām kandidēt Saeimas vēlēšanās, taču Satversmes tiesa iesniedzēja sūdzības </w:t>
      </w:r>
      <w:r w:rsidR="007627AF">
        <w:rPr>
          <w:rFonts w:ascii="Times New Roman" w:hAnsi="Times New Roman" w:cs="Times New Roman"/>
          <w:sz w:val="24"/>
          <w:szCs w:val="24"/>
        </w:rPr>
        <w:t xml:space="preserve">neskatīja </w:t>
      </w:r>
      <w:r w:rsidR="0087475A" w:rsidRPr="0087475A">
        <w:rPr>
          <w:rFonts w:ascii="Times New Roman" w:hAnsi="Times New Roman" w:cs="Times New Roman"/>
          <w:sz w:val="24"/>
          <w:szCs w:val="24"/>
        </w:rPr>
        <w:t xml:space="preserve">pēc būtības, </w:t>
      </w:r>
      <w:r w:rsidR="002F4DB8">
        <w:rPr>
          <w:rFonts w:ascii="Times New Roman" w:hAnsi="Times New Roman" w:cs="Times New Roman"/>
          <w:sz w:val="24"/>
          <w:szCs w:val="24"/>
        </w:rPr>
        <w:t>atsakoties ierosināt tiesvedību,</w:t>
      </w:r>
      <w:r w:rsidR="0087475A" w:rsidRPr="0087475A">
        <w:rPr>
          <w:rFonts w:ascii="Times New Roman" w:hAnsi="Times New Roman" w:cs="Times New Roman"/>
          <w:sz w:val="24"/>
          <w:szCs w:val="24"/>
        </w:rPr>
        <w:t xml:space="preserve"> jo iesniedzējs nebija sniedzis pietiekamu juridisko pamatojumu savai sūdzībai. Turklāt Komiteja uzskatīja, ka iespēja apstrīdēt partijas “Saskaņa” lēmumu izslēgt iesniedzēju no partijas neattiecās uz iesniedzēja sūdzības būtību un nebija uzskatāma par efektīvu tiesību aizsardzības līdzekli. Līdz ar to, Komitejas ieskatā, iesniedzējs bija izsmēlis viņam pieejamos tiesību aizsardzības līdzekļus. Tāpat Komiteja noraidīja valdības argumentu, ka iesniedzēja sūdzība neietilpst Pakta 25.panta materiāltiesiskajā tvērumā, norādot, ka šī norma garantē personām tiesības kandidēt vēlēšanās bez nepamatotiem ierobežojumiem. Tā kā iesniedzējs uzskatīja, ka viņa tiesības kandidēt Saeimas vēlēšanās tika ierobežotas, jo viņš tajās nevarēja kandidēt kā neatkarīgs kandidāts, ka šādam ierobežojumam nav leģitīma mērķa un tas nav samērīgs, Komiteja secināja, ka iesniedzēja sūdzība ietilpst Pakta 25.panta tvērumā.</w:t>
      </w:r>
    </w:p>
    <w:p w14:paraId="38116DF2" w14:textId="77777777" w:rsidR="0087475A" w:rsidRPr="00CC3571" w:rsidRDefault="0087475A" w:rsidP="0087475A">
      <w:pPr>
        <w:pStyle w:val="ListParagraph"/>
        <w:spacing w:after="0" w:line="240" w:lineRule="auto"/>
        <w:ind w:right="46"/>
        <w:jc w:val="both"/>
        <w:rPr>
          <w:rFonts w:ascii="Times New Roman" w:hAnsi="Times New Roman" w:cs="Times New Roman"/>
          <w:sz w:val="20"/>
          <w:szCs w:val="20"/>
        </w:rPr>
      </w:pPr>
    </w:p>
    <w:p w14:paraId="4A135A5A" w14:textId="183C2504" w:rsidR="00CF139D" w:rsidRPr="00BC6B92" w:rsidRDefault="0087475A" w:rsidP="00791F5D">
      <w:pPr>
        <w:spacing w:after="0" w:line="240" w:lineRule="auto"/>
        <w:ind w:right="46"/>
        <w:contextualSpacing/>
        <w:jc w:val="both"/>
        <w:rPr>
          <w:rFonts w:ascii="Times New Roman" w:hAnsi="Times New Roman" w:cs="Times New Roman"/>
          <w:sz w:val="24"/>
          <w:szCs w:val="24"/>
          <w:u w:val="single"/>
        </w:rPr>
      </w:pPr>
      <w:r>
        <w:rPr>
          <w:rFonts w:ascii="Times New Roman" w:hAnsi="Times New Roman" w:cs="Times New Roman"/>
          <w:sz w:val="24"/>
          <w:szCs w:val="24"/>
          <w:u w:val="single"/>
        </w:rPr>
        <w:t>Izskatīšana pēc būtības:</w:t>
      </w:r>
    </w:p>
    <w:p w14:paraId="637E00AA" w14:textId="3D8A30C7" w:rsidR="00CF139D" w:rsidRDefault="00CF139D" w:rsidP="00791F5D">
      <w:pPr>
        <w:spacing w:after="0" w:line="240" w:lineRule="auto"/>
        <w:ind w:right="46"/>
        <w:contextualSpacing/>
        <w:jc w:val="both"/>
        <w:rPr>
          <w:rFonts w:ascii="Times New Roman" w:hAnsi="Times New Roman" w:cs="Times New Roman"/>
          <w:sz w:val="20"/>
          <w:szCs w:val="20"/>
        </w:rPr>
      </w:pPr>
    </w:p>
    <w:p w14:paraId="250478F3" w14:textId="7B11D7D6" w:rsidR="0087475A" w:rsidRPr="000431AC" w:rsidRDefault="002F4DB8" w:rsidP="000431AC">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Pievēršoties iesniedzēja</w:t>
      </w:r>
      <w:r w:rsidR="0087475A" w:rsidRPr="0087475A">
        <w:rPr>
          <w:rFonts w:ascii="Times New Roman" w:hAnsi="Times New Roman" w:cs="Times New Roman"/>
          <w:sz w:val="24"/>
          <w:szCs w:val="24"/>
        </w:rPr>
        <w:t xml:space="preserve"> sūdzības būtībai</w:t>
      </w:r>
      <w:r>
        <w:rPr>
          <w:rFonts w:ascii="Times New Roman" w:hAnsi="Times New Roman" w:cs="Times New Roman"/>
          <w:sz w:val="24"/>
          <w:szCs w:val="24"/>
        </w:rPr>
        <w:t>, Komiteja a</w:t>
      </w:r>
      <w:r w:rsidR="0087475A" w:rsidRPr="0087475A">
        <w:rPr>
          <w:rFonts w:ascii="Times New Roman" w:hAnsi="Times New Roman" w:cs="Times New Roman"/>
          <w:sz w:val="24"/>
          <w:szCs w:val="24"/>
        </w:rPr>
        <w:t>tsauc</w:t>
      </w:r>
      <w:r>
        <w:rPr>
          <w:rFonts w:ascii="Times New Roman" w:hAnsi="Times New Roman" w:cs="Times New Roman"/>
          <w:sz w:val="24"/>
          <w:szCs w:val="24"/>
        </w:rPr>
        <w:t>ās</w:t>
      </w:r>
      <w:r w:rsidR="0087475A" w:rsidRPr="0087475A">
        <w:rPr>
          <w:rFonts w:ascii="Times New Roman" w:hAnsi="Times New Roman" w:cs="Times New Roman"/>
          <w:sz w:val="24"/>
          <w:szCs w:val="24"/>
        </w:rPr>
        <w:t xml:space="preserve"> uz tās Vispārējo komentāru Nr.25, atbilstoši kuram personu tiesības kandidēt vēlēšanās nedrīkst nepamatoti ierobežot, pieprasot kandidātiem būt partiju vai konkrētu partiju biedriem</w:t>
      </w:r>
      <w:r>
        <w:rPr>
          <w:rFonts w:ascii="Times New Roman" w:hAnsi="Times New Roman" w:cs="Times New Roman"/>
          <w:sz w:val="24"/>
          <w:szCs w:val="24"/>
        </w:rPr>
        <w:t>.</w:t>
      </w:r>
      <w:r w:rsidR="0087475A" w:rsidRPr="0087475A">
        <w:rPr>
          <w:rFonts w:ascii="Times New Roman" w:hAnsi="Times New Roman" w:cs="Times New Roman"/>
          <w:sz w:val="24"/>
          <w:szCs w:val="24"/>
        </w:rPr>
        <w:t xml:space="preserve"> Komiteja</w:t>
      </w:r>
      <w:r>
        <w:rPr>
          <w:rFonts w:ascii="Times New Roman" w:hAnsi="Times New Roman" w:cs="Times New Roman"/>
          <w:sz w:val="24"/>
          <w:szCs w:val="24"/>
        </w:rPr>
        <w:t xml:space="preserve"> tādēļ</w:t>
      </w:r>
      <w:r w:rsidR="0087475A" w:rsidRPr="0087475A">
        <w:rPr>
          <w:rFonts w:ascii="Times New Roman" w:hAnsi="Times New Roman" w:cs="Times New Roman"/>
          <w:sz w:val="24"/>
          <w:szCs w:val="24"/>
        </w:rPr>
        <w:t xml:space="preserve"> vērtēja, vai Latvijas normatīvais regulējums, kas paredz, ka arī pie partijas nepiederošus deputātu kandidātus var izvirzīt tikai politiskā partija vai to apvienība, atbilst Pakta 25.pantā noteiktajām prasībām. Komiteja atzīmēja, ka atbilstoši Latvijas normatīvajam regulējumam personai nav obligāti jābūt partijas biedram, lai tiktu iekļautai partijas vai to apvienības kandidātu sarakstā, un arī neatkarīgi kandidāti var tikt iekļauti šādos sarakstos. Turklāt, Komitejas ieskatā, iesniedzējs kopā ar personām ar līdzīgiem politiskiem uzskatiem varēja dibināt savu partiju un kandidēt vēlēšanās no šīs partijas saraksta</w:t>
      </w:r>
      <w:r>
        <w:rPr>
          <w:rFonts w:ascii="Times New Roman" w:hAnsi="Times New Roman" w:cs="Times New Roman"/>
          <w:sz w:val="24"/>
          <w:szCs w:val="24"/>
        </w:rPr>
        <w:t xml:space="preserve">. Šāda rīcība </w:t>
      </w:r>
      <w:r w:rsidR="0087475A" w:rsidRPr="0087475A">
        <w:rPr>
          <w:rFonts w:ascii="Times New Roman" w:hAnsi="Times New Roman" w:cs="Times New Roman"/>
          <w:sz w:val="24"/>
          <w:szCs w:val="24"/>
        </w:rPr>
        <w:t xml:space="preserve">atbilstu proporcionālajai vēlēšanu sistēmai. </w:t>
      </w:r>
      <w:r w:rsidR="00672F65">
        <w:rPr>
          <w:rFonts w:ascii="Times New Roman" w:hAnsi="Times New Roman" w:cs="Times New Roman"/>
          <w:sz w:val="24"/>
          <w:szCs w:val="24"/>
        </w:rPr>
        <w:t>Tāpat, a</w:t>
      </w:r>
      <w:r w:rsidR="0087475A" w:rsidRPr="0087475A">
        <w:rPr>
          <w:rFonts w:ascii="Times New Roman" w:hAnsi="Times New Roman" w:cs="Times New Roman"/>
          <w:sz w:val="24"/>
          <w:szCs w:val="24"/>
        </w:rPr>
        <w:t xml:space="preserve">tsaucoties uz tās Vispārējo komentāru Nr.25, Komiteja atgādināja, ka Pakta 25.pants nepieprasa dalībvalstīm nodrošināt konkrētu vēlēšanu sistēmu, taču vēlēšanu sistēmai ir jāatbilst Pakta 25.pantā noteiktajām prasībām un jānodrošina vēlētāju tiesības brīvi paust savu gribu. Turklāt visiem nosacījumiem, kas attiecas uz Pakta 25.pantā garantēto tiesību īstenošanu, ir jābalstās uz objektīviem un saprātīgiem kritērijiem, kas noteikti likumā. Ņemot vērā minēto, Komiteja uzskatīja, ka izskatāmās lietas apstākļos iesniedzējs nebija pierādījis, ka Latvijas normatīvajā regulējumā paredzētie ierobežojumi, pamatojoties uz kuriem viņš nevarēja kandidēt 2010. un 2014.gada Saeimas vēlēšanās kā neatkarīgs kandidāts, būtu uzskatāmi par Pakta 25.pantam neatbilstošiem. Komiteja piekrita valdībai, ka šim iesniedzēja tiesību ierobežojumam bija leģitīms mērķis – nodrošināt politisko spēku proporcionālo pārstāvību Saeimā, pamatojoties uz politisko partiju mijiedarbību un konkurenci. Turklāt personas var tikt iekļautas partijas vai to apvienības kandidātu sarakstā, nekļūstot par to biedriem. </w:t>
      </w:r>
      <w:r w:rsidR="00672F65">
        <w:rPr>
          <w:rFonts w:ascii="Times New Roman" w:hAnsi="Times New Roman" w:cs="Times New Roman"/>
          <w:sz w:val="24"/>
          <w:szCs w:val="24"/>
        </w:rPr>
        <w:t>Šādu apsvērumu vadīta</w:t>
      </w:r>
      <w:r w:rsidR="0087475A" w:rsidRPr="0087475A">
        <w:rPr>
          <w:rFonts w:ascii="Times New Roman" w:hAnsi="Times New Roman" w:cs="Times New Roman"/>
          <w:sz w:val="24"/>
          <w:szCs w:val="24"/>
        </w:rPr>
        <w:t xml:space="preserve"> Komiteja secināja, ka iesniedzēja tiesību ierobežojums vēlēšanu sistēmas kontekstā ir bijis objektīvs, samērīgs un pamatots.</w:t>
      </w:r>
    </w:p>
    <w:p w14:paraId="797E28F1" w14:textId="77777777" w:rsidR="0087475A" w:rsidRPr="00E45378" w:rsidRDefault="0087475A" w:rsidP="00791F5D">
      <w:pPr>
        <w:spacing w:after="0" w:line="240" w:lineRule="auto"/>
        <w:ind w:right="46"/>
        <w:contextualSpacing/>
        <w:jc w:val="both"/>
        <w:rPr>
          <w:rFonts w:ascii="Times New Roman" w:hAnsi="Times New Roman" w:cs="Times New Roman"/>
          <w:sz w:val="20"/>
          <w:szCs w:val="20"/>
        </w:rPr>
      </w:pPr>
    </w:p>
    <w:p w14:paraId="53FB3AB8" w14:textId="794D2B85" w:rsidR="00CF139D" w:rsidRDefault="0087475A" w:rsidP="00791F5D">
      <w:pPr>
        <w:spacing w:after="0" w:line="240" w:lineRule="auto"/>
        <w:ind w:right="46"/>
        <w:jc w:val="both"/>
        <w:rPr>
          <w:rFonts w:ascii="Times New Roman" w:hAnsi="Times New Roman" w:cs="Times New Roman"/>
          <w:sz w:val="24"/>
          <w:szCs w:val="24"/>
        </w:rPr>
      </w:pPr>
      <w:r w:rsidRPr="0087475A">
        <w:rPr>
          <w:rFonts w:ascii="Times New Roman" w:hAnsi="Times New Roman" w:cs="Times New Roman"/>
          <w:sz w:val="24"/>
          <w:szCs w:val="24"/>
        </w:rPr>
        <w:t xml:space="preserve">Komitejas viedoklim ir pievienots viena Komitejas locekļa </w:t>
      </w:r>
      <w:r w:rsidRPr="00CC3571">
        <w:rPr>
          <w:rFonts w:ascii="Times New Roman" w:hAnsi="Times New Roman" w:cs="Times New Roman"/>
          <w:i/>
          <w:iCs/>
          <w:sz w:val="24"/>
          <w:szCs w:val="24"/>
        </w:rPr>
        <w:t xml:space="preserve">Rodrigo </w:t>
      </w:r>
      <w:proofErr w:type="spellStart"/>
      <w:r w:rsidRPr="00CC3571">
        <w:rPr>
          <w:rFonts w:ascii="Times New Roman" w:hAnsi="Times New Roman" w:cs="Times New Roman"/>
          <w:i/>
          <w:iCs/>
          <w:sz w:val="24"/>
          <w:szCs w:val="24"/>
        </w:rPr>
        <w:t>Alberto</w:t>
      </w:r>
      <w:proofErr w:type="spellEnd"/>
      <w:r w:rsidRPr="00CC3571">
        <w:rPr>
          <w:rFonts w:ascii="Times New Roman" w:hAnsi="Times New Roman" w:cs="Times New Roman"/>
          <w:i/>
          <w:iCs/>
          <w:sz w:val="24"/>
          <w:szCs w:val="24"/>
        </w:rPr>
        <w:t xml:space="preserve"> </w:t>
      </w:r>
      <w:proofErr w:type="spellStart"/>
      <w:r w:rsidRPr="00CC3571">
        <w:rPr>
          <w:rFonts w:ascii="Times New Roman" w:hAnsi="Times New Roman" w:cs="Times New Roman"/>
          <w:i/>
          <w:iCs/>
          <w:sz w:val="24"/>
          <w:szCs w:val="24"/>
        </w:rPr>
        <w:t>Carazo</w:t>
      </w:r>
      <w:proofErr w:type="spellEnd"/>
      <w:r w:rsidRPr="0087475A">
        <w:rPr>
          <w:rFonts w:ascii="Times New Roman" w:hAnsi="Times New Roman" w:cs="Times New Roman"/>
          <w:sz w:val="24"/>
          <w:szCs w:val="24"/>
        </w:rPr>
        <w:t xml:space="preserve"> (Kostarika) atsevišķais nepiekrītošais viedoklis.</w:t>
      </w:r>
    </w:p>
    <w:p w14:paraId="208B8C9F" w14:textId="77777777" w:rsidR="00672F65" w:rsidRPr="00BC6B92" w:rsidRDefault="00672F65" w:rsidP="00791F5D">
      <w:pPr>
        <w:spacing w:after="0" w:line="240" w:lineRule="auto"/>
        <w:ind w:right="46"/>
        <w:jc w:val="both"/>
        <w:rPr>
          <w:rFonts w:ascii="Times New Roman" w:hAnsi="Times New Roman" w:cs="Times New Roman"/>
          <w:sz w:val="24"/>
          <w:szCs w:val="24"/>
        </w:rPr>
      </w:pPr>
    </w:p>
    <w:p w14:paraId="7247201D" w14:textId="28CCF1AF" w:rsidR="008F4C60" w:rsidRPr="00790180" w:rsidRDefault="00CF139D" w:rsidP="00790180">
      <w:pPr>
        <w:spacing w:after="0" w:line="240" w:lineRule="auto"/>
        <w:ind w:right="46"/>
        <w:jc w:val="center"/>
        <w:rPr>
          <w:rFonts w:ascii="Times New Roman" w:hAnsi="Times New Roman" w:cs="Times New Roman"/>
          <w:sz w:val="24"/>
          <w:szCs w:val="24"/>
        </w:rPr>
      </w:pPr>
      <w:r w:rsidRPr="00BC6B92">
        <w:rPr>
          <w:rFonts w:ascii="Times New Roman" w:hAnsi="Times New Roman" w:cs="Times New Roman"/>
          <w:sz w:val="24"/>
          <w:szCs w:val="24"/>
        </w:rPr>
        <w:t>-Teksta beigas-</w:t>
      </w:r>
    </w:p>
    <w:sectPr w:rsidR="008F4C60" w:rsidRPr="00790180" w:rsidSect="000E6A26">
      <w:footerReference w:type="default" r:id="rId8"/>
      <w:footerReference w:type="first" r:id="rId9"/>
      <w:pgSz w:w="11906" w:h="16838"/>
      <w:pgMar w:top="1134" w:right="1416" w:bottom="1135" w:left="1797" w:header="709" w:footer="985"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79B6D6" w16cex:dateUtc="2024-08-28T11:46:00Z"/>
  <w16cex:commentExtensible w16cex:durableId="2A79B9BD" w16cex:dateUtc="2024-08-28T11:59:00Z"/>
  <w16cex:commentExtensible w16cex:durableId="2A79C1BA" w16cex:dateUtc="2024-08-28T12:3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D4A2D7" w14:textId="77777777" w:rsidR="0050519A" w:rsidRDefault="0050519A" w:rsidP="006F5734">
      <w:pPr>
        <w:spacing w:after="0" w:line="240" w:lineRule="auto"/>
      </w:pPr>
      <w:r>
        <w:separator/>
      </w:r>
    </w:p>
  </w:endnote>
  <w:endnote w:type="continuationSeparator" w:id="0">
    <w:p w14:paraId="49E2B1BE" w14:textId="77777777" w:rsidR="0050519A" w:rsidRDefault="0050519A" w:rsidP="006F5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5303209"/>
      <w:docPartObj>
        <w:docPartGallery w:val="Page Numbers (Bottom of Page)"/>
        <w:docPartUnique/>
      </w:docPartObj>
    </w:sdtPr>
    <w:sdtEndPr>
      <w:rPr>
        <w:rFonts w:ascii="Times New Roman" w:hAnsi="Times New Roman" w:cs="Times New Roman"/>
        <w:noProof/>
        <w:sz w:val="20"/>
      </w:rPr>
    </w:sdtEndPr>
    <w:sdtContent>
      <w:p w14:paraId="7FE59EBA" w14:textId="4AC6095D" w:rsidR="009C0083" w:rsidRPr="0096481C" w:rsidRDefault="009C0083">
        <w:pPr>
          <w:pStyle w:val="Footer"/>
          <w:jc w:val="right"/>
          <w:rPr>
            <w:rFonts w:ascii="Times New Roman" w:hAnsi="Times New Roman" w:cs="Times New Roman"/>
            <w:sz w:val="20"/>
          </w:rPr>
        </w:pPr>
        <w:r w:rsidRPr="0096481C">
          <w:rPr>
            <w:rFonts w:ascii="Times New Roman" w:hAnsi="Times New Roman" w:cs="Times New Roman"/>
            <w:sz w:val="20"/>
          </w:rPr>
          <w:fldChar w:fldCharType="begin"/>
        </w:r>
        <w:r w:rsidRPr="0096481C">
          <w:rPr>
            <w:rFonts w:ascii="Times New Roman" w:hAnsi="Times New Roman" w:cs="Times New Roman"/>
            <w:sz w:val="20"/>
          </w:rPr>
          <w:instrText xml:space="preserve"> PAGE   \* MERGEFORMAT </w:instrText>
        </w:r>
        <w:r w:rsidRPr="0096481C">
          <w:rPr>
            <w:rFonts w:ascii="Times New Roman" w:hAnsi="Times New Roman" w:cs="Times New Roman"/>
            <w:sz w:val="20"/>
          </w:rPr>
          <w:fldChar w:fldCharType="separate"/>
        </w:r>
        <w:r w:rsidR="00316334">
          <w:rPr>
            <w:rFonts w:ascii="Times New Roman" w:hAnsi="Times New Roman" w:cs="Times New Roman"/>
            <w:noProof/>
            <w:sz w:val="20"/>
          </w:rPr>
          <w:t>28</w:t>
        </w:r>
        <w:r w:rsidRPr="0096481C">
          <w:rPr>
            <w:rFonts w:ascii="Times New Roman" w:hAnsi="Times New Roman" w:cs="Times New Roman"/>
            <w:noProof/>
            <w:sz w:val="20"/>
          </w:rPr>
          <w:fldChar w:fldCharType="end"/>
        </w:r>
      </w:p>
    </w:sdtContent>
  </w:sdt>
  <w:p w14:paraId="69837C72" w14:textId="52533588" w:rsidR="009C0083" w:rsidRPr="000769BA" w:rsidRDefault="009C0083" w:rsidP="00570507">
    <w:pPr>
      <w:pStyle w:val="Footer"/>
      <w:jc w:val="both"/>
      <w:rPr>
        <w:rFonts w:ascii="Times New Roman" w:hAnsi="Times New Roman" w:cs="Times New Roman"/>
        <w:sz w:val="20"/>
        <w:szCs w:val="20"/>
      </w:rPr>
    </w:pPr>
    <w:r w:rsidRPr="005E4F62">
      <w:rPr>
        <w:rFonts w:ascii="Times New Roman" w:hAnsi="Times New Roman" w:cs="Times New Roman"/>
        <w:sz w:val="20"/>
        <w:szCs w:val="20"/>
      </w:rPr>
      <w:t>AMp</w:t>
    </w:r>
    <w:r w:rsidRPr="0019702F">
      <w:rPr>
        <w:rFonts w:ascii="Times New Roman" w:hAnsi="Times New Roman" w:cs="Times New Roman"/>
        <w:sz w:val="20"/>
        <w:szCs w:val="20"/>
      </w:rPr>
      <w:t>_</w:t>
    </w:r>
    <w:r w:rsidR="0085710B">
      <w:rPr>
        <w:rFonts w:ascii="Times New Roman" w:hAnsi="Times New Roman" w:cs="Times New Roman"/>
        <w:sz w:val="20"/>
        <w:szCs w:val="20"/>
      </w:rPr>
      <w:t>20240</w:t>
    </w:r>
    <w:r w:rsidR="0058060C">
      <w:rPr>
        <w:rFonts w:ascii="Times New Roman" w:hAnsi="Times New Roman" w:cs="Times New Roman"/>
        <w:sz w:val="20"/>
        <w:szCs w:val="20"/>
      </w:rPr>
      <w:t>8</w:t>
    </w:r>
    <w:r w:rsidR="00C0192C">
      <w:rPr>
        <w:rFonts w:ascii="Times New Roman" w:hAnsi="Times New Roman" w:cs="Times New Roman"/>
        <w:sz w:val="20"/>
        <w:szCs w:val="20"/>
      </w:rPr>
      <w:t>28</w:t>
    </w:r>
    <w:r w:rsidRPr="0019702F">
      <w:rPr>
        <w:rFonts w:ascii="Times New Roman" w:hAnsi="Times New Roman" w:cs="Times New Roman"/>
        <w:sz w:val="20"/>
        <w:szCs w:val="20"/>
      </w:rPr>
      <w:t>_</w:t>
    </w:r>
    <w:r w:rsidRPr="005E4F62">
      <w:rPr>
        <w:rFonts w:ascii="Times New Roman" w:hAnsi="Times New Roman" w:cs="Times New Roman"/>
        <w:sz w:val="20"/>
        <w:szCs w:val="20"/>
      </w:rPr>
      <w:t>Pielikums</w:t>
    </w:r>
    <w:r>
      <w:rPr>
        <w:rFonts w:ascii="Times New Roman" w:hAnsi="Times New Roman" w:cs="Times New Roman"/>
        <w:sz w:val="20"/>
        <w:szCs w:val="20"/>
      </w:rPr>
      <w:t xml:space="preserve"> informatīvajam ziņojumam “Pārskats par Latvijas pārstāvja starptautiskajās cilvēktiesību institūcijās darbu 202</w:t>
    </w:r>
    <w:r w:rsidR="00F4767D">
      <w:rPr>
        <w:rFonts w:ascii="Times New Roman" w:hAnsi="Times New Roman" w:cs="Times New Roman"/>
        <w:sz w:val="20"/>
        <w:szCs w:val="20"/>
      </w:rPr>
      <w:t>3</w:t>
    </w:r>
    <w:r>
      <w:rPr>
        <w:rFonts w:ascii="Times New Roman" w:hAnsi="Times New Roman" w:cs="Times New Roman"/>
        <w:sz w:val="20"/>
        <w:szCs w:val="20"/>
      </w:rPr>
      <w:t>.gadā”</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D6A81" w14:textId="0946B1FE" w:rsidR="009C0083" w:rsidRPr="00CF139D" w:rsidRDefault="009C0083" w:rsidP="001F39E3">
    <w:pPr>
      <w:pStyle w:val="Footer"/>
      <w:jc w:val="both"/>
      <w:rPr>
        <w:rFonts w:ascii="Times New Roman" w:hAnsi="Times New Roman" w:cs="Times New Roman"/>
        <w:sz w:val="20"/>
        <w:szCs w:val="20"/>
      </w:rPr>
    </w:pPr>
    <w:r w:rsidRPr="005E4F62">
      <w:rPr>
        <w:rFonts w:ascii="Times New Roman" w:hAnsi="Times New Roman" w:cs="Times New Roman"/>
        <w:sz w:val="20"/>
        <w:szCs w:val="20"/>
      </w:rPr>
      <w:t>AMp</w:t>
    </w:r>
    <w:r w:rsidRPr="00A77F37">
      <w:rPr>
        <w:rFonts w:ascii="Times New Roman" w:hAnsi="Times New Roman" w:cs="Times New Roman"/>
        <w:sz w:val="20"/>
        <w:szCs w:val="20"/>
      </w:rPr>
      <w:t>_</w:t>
    </w:r>
    <w:r w:rsidR="00A77F37" w:rsidRPr="00A77F37">
      <w:rPr>
        <w:rFonts w:ascii="Times New Roman" w:hAnsi="Times New Roman" w:cs="Times New Roman"/>
        <w:sz w:val="20"/>
        <w:szCs w:val="20"/>
      </w:rPr>
      <w:t>202408</w:t>
    </w:r>
    <w:r w:rsidR="00C0192C">
      <w:rPr>
        <w:rFonts w:ascii="Times New Roman" w:hAnsi="Times New Roman" w:cs="Times New Roman"/>
        <w:sz w:val="20"/>
        <w:szCs w:val="20"/>
      </w:rPr>
      <w:t>28</w:t>
    </w:r>
    <w:r w:rsidRPr="00A77F37">
      <w:rPr>
        <w:rFonts w:ascii="Times New Roman" w:hAnsi="Times New Roman" w:cs="Times New Roman"/>
        <w:sz w:val="20"/>
        <w:szCs w:val="20"/>
      </w:rPr>
      <w:t>_Pielikums</w:t>
    </w:r>
    <w:r>
      <w:rPr>
        <w:rFonts w:ascii="Times New Roman" w:hAnsi="Times New Roman" w:cs="Times New Roman"/>
        <w:sz w:val="20"/>
        <w:szCs w:val="20"/>
      </w:rPr>
      <w:t xml:space="preserve"> informatīvajam ziņojumam “Pārskats par Latvijas pārstāvja starptautiskajās cilvēktiesību institūcijās darbu 202</w:t>
    </w:r>
    <w:r w:rsidR="00B75C33">
      <w:rPr>
        <w:rFonts w:ascii="Times New Roman" w:hAnsi="Times New Roman" w:cs="Times New Roman"/>
        <w:sz w:val="20"/>
        <w:szCs w:val="20"/>
      </w:rPr>
      <w:t>3</w:t>
    </w:r>
    <w:r>
      <w:rPr>
        <w:rFonts w:ascii="Times New Roman" w:hAnsi="Times New Roman" w:cs="Times New Roman"/>
        <w:sz w:val="20"/>
        <w:szCs w:val="20"/>
      </w:rPr>
      <w:t>.gadā”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3D48E" w14:textId="77777777" w:rsidR="0050519A" w:rsidRDefault="0050519A" w:rsidP="006F5734">
      <w:pPr>
        <w:spacing w:after="0" w:line="240" w:lineRule="auto"/>
      </w:pPr>
      <w:r>
        <w:separator/>
      </w:r>
    </w:p>
  </w:footnote>
  <w:footnote w:type="continuationSeparator" w:id="0">
    <w:p w14:paraId="25D15709" w14:textId="77777777" w:rsidR="0050519A" w:rsidRDefault="0050519A" w:rsidP="006F5734">
      <w:pPr>
        <w:spacing w:after="0" w:line="240" w:lineRule="auto"/>
      </w:pPr>
      <w:r>
        <w:continuationSeparator/>
      </w:r>
    </w:p>
  </w:footnote>
  <w:footnote w:id="1">
    <w:p w14:paraId="6E2603D9" w14:textId="6415AA5A" w:rsidR="009964A1" w:rsidRPr="009964A1" w:rsidRDefault="009964A1" w:rsidP="009964A1">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Atbilstoši Tiesas tiešsaistes datubāzē HUDOC ievietotajai informācijai Tiesa 2023.gada nogalē pieņēma vienu lēmumu, taču pasludināja to 2024.gada sākumā, tāpēc par šo nolēmumu informācija tiks iekļauta Pārstāvja gada pārskatā par 2024.gadu.</w:t>
      </w:r>
    </w:p>
  </w:footnote>
  <w:footnote w:id="2">
    <w:p w14:paraId="23F46175" w14:textId="61328920" w:rsidR="002C26F4" w:rsidRPr="009964A1" w:rsidRDefault="002C26F4" w:rsidP="00072B60">
      <w:pPr>
        <w:pStyle w:val="FootnoteText"/>
        <w:ind w:right="-477"/>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r w:rsidRPr="009964A1">
        <w:rPr>
          <w:rFonts w:ascii="Times New Roman" w:hAnsi="Times New Roman" w:cs="Times New Roman"/>
          <w:i/>
        </w:rPr>
        <w:t xml:space="preserve">E.K. pret Latviju </w:t>
      </w:r>
      <w:r w:rsidRPr="009964A1">
        <w:rPr>
          <w:rFonts w:ascii="Times New Roman" w:hAnsi="Times New Roman" w:cs="Times New Roman"/>
        </w:rPr>
        <w:t>(iesniegums Nr.25942/20), Eiropas Cilvēktiesību tiesas 2023.gada 13.aprīļa spriedums.</w:t>
      </w:r>
    </w:p>
    <w:p w14:paraId="7F7C9186" w14:textId="77777777" w:rsidR="0048117F" w:rsidRPr="009964A1" w:rsidRDefault="0048117F" w:rsidP="00072B60">
      <w:pPr>
        <w:pStyle w:val="FootnoteText"/>
        <w:ind w:right="-477"/>
        <w:jc w:val="both"/>
        <w:rPr>
          <w:rFonts w:ascii="Times New Roman" w:hAnsi="Times New Roman" w:cs="Times New Roman"/>
        </w:rPr>
      </w:pPr>
    </w:p>
  </w:footnote>
  <w:footnote w:id="3">
    <w:p w14:paraId="39B75462" w14:textId="4A1A42C7" w:rsidR="009C0083" w:rsidRPr="009964A1" w:rsidRDefault="009C0083"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proofErr w:type="spellStart"/>
      <w:r w:rsidR="00B8083E" w:rsidRPr="009964A1">
        <w:rPr>
          <w:rFonts w:ascii="Times New Roman" w:hAnsi="Times New Roman" w:cs="Times New Roman"/>
          <w:i/>
        </w:rPr>
        <w:t>Valiullina</w:t>
      </w:r>
      <w:proofErr w:type="spellEnd"/>
      <w:r w:rsidR="00B8083E" w:rsidRPr="009964A1">
        <w:rPr>
          <w:rFonts w:ascii="Times New Roman" w:hAnsi="Times New Roman" w:cs="Times New Roman"/>
          <w:i/>
        </w:rPr>
        <w:t xml:space="preserve"> un citi</w:t>
      </w:r>
      <w:r w:rsidRPr="009964A1">
        <w:rPr>
          <w:rFonts w:ascii="Times New Roman" w:hAnsi="Times New Roman" w:cs="Times New Roman"/>
          <w:i/>
        </w:rPr>
        <w:t xml:space="preserve"> pret Latviju</w:t>
      </w:r>
      <w:r w:rsidRPr="009964A1">
        <w:rPr>
          <w:rFonts w:ascii="Times New Roman" w:hAnsi="Times New Roman" w:cs="Times New Roman"/>
        </w:rPr>
        <w:t xml:space="preserve"> (iesniegum</w:t>
      </w:r>
      <w:r w:rsidR="00B20480" w:rsidRPr="009964A1">
        <w:rPr>
          <w:rFonts w:ascii="Times New Roman" w:hAnsi="Times New Roman" w:cs="Times New Roman"/>
        </w:rPr>
        <w:t>i</w:t>
      </w:r>
      <w:r w:rsidR="00B8083E" w:rsidRPr="009964A1">
        <w:rPr>
          <w:rFonts w:ascii="Times New Roman" w:hAnsi="Times New Roman" w:cs="Times New Roman"/>
        </w:rPr>
        <w:t xml:space="preserve"> </w:t>
      </w:r>
      <w:r w:rsidRPr="009964A1">
        <w:rPr>
          <w:rFonts w:ascii="Times New Roman" w:hAnsi="Times New Roman" w:cs="Times New Roman"/>
        </w:rPr>
        <w:t>Nr</w:t>
      </w:r>
      <w:r w:rsidR="00B20480" w:rsidRPr="009964A1">
        <w:rPr>
          <w:rFonts w:ascii="Times New Roman" w:hAnsi="Times New Roman" w:cs="Times New Roman"/>
        </w:rPr>
        <w:t>s</w:t>
      </w:r>
      <w:r w:rsidRPr="009964A1">
        <w:rPr>
          <w:rFonts w:ascii="Times New Roman" w:hAnsi="Times New Roman" w:cs="Times New Roman"/>
        </w:rPr>
        <w:t>.</w:t>
      </w:r>
      <w:r w:rsidR="00B8083E" w:rsidRPr="009964A1">
        <w:rPr>
          <w:rFonts w:ascii="Times New Roman" w:hAnsi="Times New Roman" w:cs="Times New Roman"/>
        </w:rPr>
        <w:t>56928/19</w:t>
      </w:r>
      <w:r w:rsidR="00B20480" w:rsidRPr="009964A1">
        <w:rPr>
          <w:rFonts w:ascii="Times New Roman" w:hAnsi="Times New Roman" w:cs="Times New Roman"/>
        </w:rPr>
        <w:t xml:space="preserve">, </w:t>
      </w:r>
      <w:r w:rsidR="009B53DB" w:rsidRPr="009964A1">
        <w:rPr>
          <w:rFonts w:ascii="Times New Roman" w:hAnsi="Times New Roman" w:cs="Times New Roman"/>
        </w:rPr>
        <w:t>7306/20 un 11937/20</w:t>
      </w:r>
      <w:r w:rsidRPr="009964A1">
        <w:rPr>
          <w:rFonts w:ascii="Times New Roman" w:hAnsi="Times New Roman" w:cs="Times New Roman"/>
        </w:rPr>
        <w:t>)</w:t>
      </w:r>
      <w:r w:rsidR="009B53DB" w:rsidRPr="009964A1">
        <w:rPr>
          <w:rFonts w:ascii="Times New Roman" w:hAnsi="Times New Roman" w:cs="Times New Roman"/>
        </w:rPr>
        <w:t xml:space="preserve">, </w:t>
      </w:r>
      <w:r w:rsidRPr="009964A1">
        <w:rPr>
          <w:rFonts w:ascii="Times New Roman" w:hAnsi="Times New Roman" w:cs="Times New Roman"/>
        </w:rPr>
        <w:t>Eiropas Cilvēktiesību tiesas 202</w:t>
      </w:r>
      <w:r w:rsidR="00B8083E" w:rsidRPr="009964A1">
        <w:rPr>
          <w:rFonts w:ascii="Times New Roman" w:hAnsi="Times New Roman" w:cs="Times New Roman"/>
        </w:rPr>
        <w:t>3</w:t>
      </w:r>
      <w:r w:rsidRPr="009964A1">
        <w:rPr>
          <w:rFonts w:ascii="Times New Roman" w:hAnsi="Times New Roman" w:cs="Times New Roman"/>
        </w:rPr>
        <w:t xml:space="preserve">.gada </w:t>
      </w:r>
      <w:r w:rsidR="00B8083E" w:rsidRPr="009964A1">
        <w:rPr>
          <w:rFonts w:ascii="Times New Roman" w:hAnsi="Times New Roman" w:cs="Times New Roman"/>
        </w:rPr>
        <w:t>14</w:t>
      </w:r>
      <w:r w:rsidRPr="009964A1">
        <w:rPr>
          <w:rFonts w:ascii="Times New Roman" w:hAnsi="Times New Roman" w:cs="Times New Roman"/>
        </w:rPr>
        <w:t>.</w:t>
      </w:r>
      <w:r w:rsidR="00B8083E" w:rsidRPr="009964A1">
        <w:rPr>
          <w:rFonts w:ascii="Times New Roman" w:hAnsi="Times New Roman" w:cs="Times New Roman"/>
        </w:rPr>
        <w:t>septembr</w:t>
      </w:r>
      <w:r w:rsidRPr="009964A1">
        <w:rPr>
          <w:rFonts w:ascii="Times New Roman" w:hAnsi="Times New Roman" w:cs="Times New Roman"/>
        </w:rPr>
        <w:t>a spriedums.</w:t>
      </w:r>
    </w:p>
  </w:footnote>
  <w:footnote w:id="4">
    <w:p w14:paraId="3AE85E1C" w14:textId="026A0FAE" w:rsidR="00523916" w:rsidRPr="009964A1" w:rsidRDefault="00523916"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r w:rsidR="00072B60" w:rsidRPr="009964A1">
        <w:rPr>
          <w:rFonts w:ascii="Times New Roman" w:hAnsi="Times New Roman" w:cs="Times New Roman"/>
        </w:rPr>
        <w:t>Satversmes tiesas 2019.gada 23.aprīļa spriedums lietā Nr.2018-12-01.</w:t>
      </w:r>
    </w:p>
  </w:footnote>
  <w:footnote w:id="5">
    <w:p w14:paraId="64F68720" w14:textId="6C80B7BD" w:rsidR="00523916" w:rsidRPr="009964A1" w:rsidRDefault="00523916"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r w:rsidR="00072B60" w:rsidRPr="009964A1">
        <w:rPr>
          <w:rFonts w:ascii="Times New Roman" w:hAnsi="Times New Roman" w:cs="Times New Roman"/>
          <w:i/>
          <w:iCs/>
        </w:rPr>
        <w:t>Lieta par dažiem likumu, kas attiecas uz valodas izmantošanu izglītībā Beļģijā, aspektiem</w:t>
      </w:r>
      <w:r w:rsidR="00072B60" w:rsidRPr="009964A1">
        <w:rPr>
          <w:rFonts w:ascii="Times New Roman" w:hAnsi="Times New Roman" w:cs="Times New Roman"/>
        </w:rPr>
        <w:t xml:space="preserve"> (iesniegumi Nr</w:t>
      </w:r>
      <w:r w:rsidR="00541458" w:rsidRPr="009964A1">
        <w:rPr>
          <w:rFonts w:ascii="Times New Roman" w:hAnsi="Times New Roman" w:cs="Times New Roman"/>
        </w:rPr>
        <w:t>s</w:t>
      </w:r>
      <w:r w:rsidR="00072B60" w:rsidRPr="009964A1">
        <w:rPr>
          <w:rFonts w:ascii="Times New Roman" w:hAnsi="Times New Roman" w:cs="Times New Roman"/>
        </w:rPr>
        <w:t xml:space="preserve">.1474/62, 1677/62, 1691/62, 1769/63, 1994/63, 2126/64), 1968.gada 23.jūlija </w:t>
      </w:r>
      <w:r w:rsidR="00541458" w:rsidRPr="009964A1">
        <w:rPr>
          <w:rFonts w:ascii="Times New Roman" w:hAnsi="Times New Roman" w:cs="Times New Roman"/>
        </w:rPr>
        <w:t xml:space="preserve">Eiropas Cilvēktiesību tiesas </w:t>
      </w:r>
      <w:r w:rsidR="00072B60" w:rsidRPr="009964A1">
        <w:rPr>
          <w:rFonts w:ascii="Times New Roman" w:hAnsi="Times New Roman" w:cs="Times New Roman"/>
        </w:rPr>
        <w:t>Plēnuma spriedums (</w:t>
      </w:r>
      <w:r w:rsidR="00541458" w:rsidRPr="009964A1">
        <w:rPr>
          <w:rFonts w:ascii="Times New Roman" w:hAnsi="Times New Roman" w:cs="Times New Roman"/>
        </w:rPr>
        <w:t>būtība</w:t>
      </w:r>
      <w:r w:rsidR="00072B60" w:rsidRPr="009964A1">
        <w:rPr>
          <w:rFonts w:ascii="Times New Roman" w:hAnsi="Times New Roman" w:cs="Times New Roman"/>
        </w:rPr>
        <w:t>).</w:t>
      </w:r>
    </w:p>
  </w:footnote>
  <w:footnote w:id="6">
    <w:p w14:paraId="1335031B" w14:textId="039189CA" w:rsidR="00E922CA" w:rsidRPr="009964A1" w:rsidRDefault="00E922CA" w:rsidP="00B71CF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proofErr w:type="spellStart"/>
      <w:r w:rsidRPr="009964A1">
        <w:rPr>
          <w:rFonts w:ascii="Times New Roman" w:hAnsi="Times New Roman" w:cs="Times New Roman"/>
          <w:i/>
          <w:iCs/>
        </w:rPr>
        <w:t>Catan</w:t>
      </w:r>
      <w:proofErr w:type="spellEnd"/>
      <w:r w:rsidRPr="009964A1">
        <w:rPr>
          <w:rFonts w:ascii="Times New Roman" w:hAnsi="Times New Roman" w:cs="Times New Roman"/>
          <w:i/>
          <w:iCs/>
        </w:rPr>
        <w:t xml:space="preserve"> un citi pret Moldov</w:t>
      </w:r>
      <w:r w:rsidR="00541458" w:rsidRPr="009964A1">
        <w:rPr>
          <w:rFonts w:ascii="Times New Roman" w:hAnsi="Times New Roman" w:cs="Times New Roman"/>
          <w:i/>
          <w:iCs/>
        </w:rPr>
        <w:t>u</w:t>
      </w:r>
      <w:r w:rsidRPr="009964A1">
        <w:rPr>
          <w:rFonts w:ascii="Times New Roman" w:hAnsi="Times New Roman" w:cs="Times New Roman"/>
          <w:i/>
          <w:iCs/>
        </w:rPr>
        <w:t xml:space="preserve"> un Krievij</w:t>
      </w:r>
      <w:r w:rsidR="00541458" w:rsidRPr="009964A1">
        <w:rPr>
          <w:rFonts w:ascii="Times New Roman" w:hAnsi="Times New Roman" w:cs="Times New Roman"/>
          <w:i/>
          <w:iCs/>
        </w:rPr>
        <w:t>u</w:t>
      </w:r>
      <w:r w:rsidRPr="009964A1">
        <w:rPr>
          <w:rFonts w:ascii="Times New Roman" w:hAnsi="Times New Roman" w:cs="Times New Roman"/>
        </w:rPr>
        <w:t xml:space="preserve"> (iesniegumi Nr</w:t>
      </w:r>
      <w:r w:rsidR="00541458" w:rsidRPr="009964A1">
        <w:rPr>
          <w:rFonts w:ascii="Times New Roman" w:hAnsi="Times New Roman" w:cs="Times New Roman"/>
        </w:rPr>
        <w:t>s</w:t>
      </w:r>
      <w:r w:rsidRPr="009964A1">
        <w:rPr>
          <w:rFonts w:ascii="Times New Roman" w:hAnsi="Times New Roman" w:cs="Times New Roman"/>
        </w:rPr>
        <w:t xml:space="preserve">.43370/04, 8252/05 un18454/06), 2012.gada 19.oktobra </w:t>
      </w:r>
      <w:r w:rsidR="00541458" w:rsidRPr="009964A1">
        <w:rPr>
          <w:rFonts w:ascii="Times New Roman" w:hAnsi="Times New Roman" w:cs="Times New Roman"/>
        </w:rPr>
        <w:t xml:space="preserve">Eiropas Cilvēktiesību tiesas </w:t>
      </w:r>
      <w:r w:rsidRPr="009964A1">
        <w:rPr>
          <w:rFonts w:ascii="Times New Roman" w:hAnsi="Times New Roman" w:cs="Times New Roman"/>
        </w:rPr>
        <w:t>Lielās palātas spriedums.</w:t>
      </w:r>
    </w:p>
  </w:footnote>
  <w:footnote w:id="7">
    <w:p w14:paraId="3CF0A796" w14:textId="54901379" w:rsidR="00523916" w:rsidRPr="009964A1" w:rsidRDefault="00523916"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r w:rsidR="00E922CA" w:rsidRPr="009964A1">
        <w:rPr>
          <w:rFonts w:ascii="Times New Roman" w:hAnsi="Times New Roman" w:cs="Times New Roman"/>
          <w:i/>
          <w:iCs/>
        </w:rPr>
        <w:t>Kipra pret Turciju</w:t>
      </w:r>
      <w:r w:rsidR="00E922CA" w:rsidRPr="009964A1">
        <w:rPr>
          <w:rFonts w:ascii="Times New Roman" w:hAnsi="Times New Roman" w:cs="Times New Roman"/>
        </w:rPr>
        <w:t xml:space="preserve"> (iesniegums Nr. 25781/94), 2001.gada 10.maija </w:t>
      </w:r>
      <w:r w:rsidR="00541458" w:rsidRPr="009964A1">
        <w:rPr>
          <w:rFonts w:ascii="Times New Roman" w:hAnsi="Times New Roman" w:cs="Times New Roman"/>
        </w:rPr>
        <w:t xml:space="preserve">Eiropas Cilvēktiesību tiesas </w:t>
      </w:r>
      <w:r w:rsidR="00E922CA" w:rsidRPr="009964A1">
        <w:rPr>
          <w:rFonts w:ascii="Times New Roman" w:hAnsi="Times New Roman" w:cs="Times New Roman"/>
        </w:rPr>
        <w:t>Lielās palātas spriedums.</w:t>
      </w:r>
    </w:p>
  </w:footnote>
  <w:footnote w:id="8">
    <w:p w14:paraId="6B0F8167" w14:textId="6D03ADBC" w:rsidR="00523916" w:rsidRPr="009964A1" w:rsidRDefault="00523916"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proofErr w:type="spellStart"/>
      <w:r w:rsidR="00E922CA" w:rsidRPr="009964A1">
        <w:rPr>
          <w:rFonts w:ascii="Times New Roman" w:hAnsi="Times New Roman" w:cs="Times New Roman"/>
          <w:i/>
          <w:iCs/>
        </w:rPr>
        <w:t>Ádám</w:t>
      </w:r>
      <w:proofErr w:type="spellEnd"/>
      <w:r w:rsidR="00E922CA" w:rsidRPr="009964A1">
        <w:rPr>
          <w:rFonts w:ascii="Times New Roman" w:hAnsi="Times New Roman" w:cs="Times New Roman"/>
          <w:i/>
          <w:iCs/>
        </w:rPr>
        <w:t xml:space="preserve"> un citi pret Rumāniju</w:t>
      </w:r>
      <w:r w:rsidR="00E922CA" w:rsidRPr="009964A1">
        <w:rPr>
          <w:rFonts w:ascii="Times New Roman" w:hAnsi="Times New Roman" w:cs="Times New Roman"/>
        </w:rPr>
        <w:t xml:space="preserve"> (iesniegumi Nr. 81114/17, 49716/18, 50913/18 un citi), 2020.gada 13.oktobra </w:t>
      </w:r>
      <w:r w:rsidR="00541458" w:rsidRPr="009964A1">
        <w:rPr>
          <w:rFonts w:ascii="Times New Roman" w:hAnsi="Times New Roman" w:cs="Times New Roman"/>
        </w:rPr>
        <w:t xml:space="preserve">Eiropas Cilvēktiesību tiesas </w:t>
      </w:r>
      <w:r w:rsidR="00E922CA" w:rsidRPr="009964A1">
        <w:rPr>
          <w:rFonts w:ascii="Times New Roman" w:hAnsi="Times New Roman" w:cs="Times New Roman"/>
        </w:rPr>
        <w:t>spriedums.</w:t>
      </w:r>
    </w:p>
  </w:footnote>
  <w:footnote w:id="9">
    <w:p w14:paraId="7A12A391" w14:textId="482ED38D" w:rsidR="007E5952" w:rsidRPr="009964A1" w:rsidRDefault="007E5952" w:rsidP="00B71CF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Skatīt, piemēram, arī </w:t>
      </w:r>
      <w:proofErr w:type="spellStart"/>
      <w:r w:rsidRPr="009964A1">
        <w:rPr>
          <w:rFonts w:ascii="Times New Roman" w:hAnsi="Times New Roman" w:cs="Times New Roman"/>
          <w:i/>
          <w:iCs/>
        </w:rPr>
        <w:t>Grišankova</w:t>
      </w:r>
      <w:proofErr w:type="spellEnd"/>
      <w:r w:rsidRPr="009964A1">
        <w:rPr>
          <w:rFonts w:ascii="Times New Roman" w:hAnsi="Times New Roman" w:cs="Times New Roman"/>
          <w:i/>
          <w:iCs/>
        </w:rPr>
        <w:t xml:space="preserve"> un </w:t>
      </w:r>
      <w:proofErr w:type="spellStart"/>
      <w:r w:rsidRPr="009964A1">
        <w:rPr>
          <w:rFonts w:ascii="Times New Roman" w:hAnsi="Times New Roman" w:cs="Times New Roman"/>
          <w:i/>
          <w:iCs/>
        </w:rPr>
        <w:t>Grišankovs</w:t>
      </w:r>
      <w:proofErr w:type="spellEnd"/>
      <w:r w:rsidRPr="009964A1">
        <w:rPr>
          <w:rFonts w:ascii="Times New Roman" w:hAnsi="Times New Roman" w:cs="Times New Roman"/>
          <w:i/>
          <w:iCs/>
        </w:rPr>
        <w:t xml:space="preserve"> pret Latviju </w:t>
      </w:r>
      <w:r w:rsidRPr="009964A1">
        <w:rPr>
          <w:rFonts w:ascii="Times New Roman" w:hAnsi="Times New Roman" w:cs="Times New Roman"/>
        </w:rPr>
        <w:t>(iesniegums Nr.36117/02), 2003.gada 13.februāra</w:t>
      </w:r>
      <w:r w:rsidR="004957B7">
        <w:rPr>
          <w:rFonts w:ascii="Times New Roman" w:hAnsi="Times New Roman" w:cs="Times New Roman"/>
        </w:rPr>
        <w:t xml:space="preserve"> Eiropas Cilvēktiesību tiesas</w:t>
      </w:r>
      <w:r w:rsidRPr="009964A1">
        <w:rPr>
          <w:rFonts w:ascii="Times New Roman" w:hAnsi="Times New Roman" w:cs="Times New Roman"/>
        </w:rPr>
        <w:t xml:space="preserve"> lēmums.</w:t>
      </w:r>
    </w:p>
  </w:footnote>
  <w:footnote w:id="10">
    <w:p w14:paraId="7287C0D0" w14:textId="222B94DE" w:rsidR="00FC23E2" w:rsidRPr="009964A1" w:rsidRDefault="00FC23E2" w:rsidP="00B71CF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r w:rsidRPr="009964A1">
        <w:rPr>
          <w:rFonts w:ascii="Times New Roman" w:hAnsi="Times New Roman" w:cs="Times New Roman"/>
          <w:i/>
          <w:iCs/>
        </w:rPr>
        <w:t xml:space="preserve">Boriss Cilevičs un Citi, </w:t>
      </w:r>
      <w:r w:rsidRPr="009964A1">
        <w:rPr>
          <w:rFonts w:ascii="Times New Roman" w:hAnsi="Times New Roman" w:cs="Times New Roman"/>
        </w:rPr>
        <w:t>C-391/20, EU:C:2022:638, Eiropas Savienības Tiesas 2022.gada 7.septembra spriedums.</w:t>
      </w:r>
    </w:p>
  </w:footnote>
  <w:footnote w:id="11">
    <w:p w14:paraId="492D0FD7" w14:textId="271C871B" w:rsidR="009C0083" w:rsidRPr="009964A1" w:rsidRDefault="009C0083"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r w:rsidR="001C0754" w:rsidRPr="009964A1">
        <w:rPr>
          <w:rFonts w:ascii="Times New Roman" w:hAnsi="Times New Roman" w:cs="Times New Roman"/>
          <w:i/>
        </w:rPr>
        <w:t xml:space="preserve">Džibuti un citi pret Latviju </w:t>
      </w:r>
      <w:r w:rsidRPr="009964A1">
        <w:rPr>
          <w:rFonts w:ascii="Times New Roman" w:hAnsi="Times New Roman" w:cs="Times New Roman"/>
        </w:rPr>
        <w:t>(iesniegum</w:t>
      </w:r>
      <w:r w:rsidR="005A2DA1" w:rsidRPr="009964A1">
        <w:rPr>
          <w:rFonts w:ascii="Times New Roman" w:hAnsi="Times New Roman" w:cs="Times New Roman"/>
        </w:rPr>
        <w:t>i</w:t>
      </w:r>
      <w:r w:rsidRPr="009964A1">
        <w:rPr>
          <w:rFonts w:ascii="Times New Roman" w:hAnsi="Times New Roman" w:cs="Times New Roman"/>
        </w:rPr>
        <w:t xml:space="preserve"> Nr.</w:t>
      </w:r>
      <w:r w:rsidR="001C0754" w:rsidRPr="009964A1">
        <w:rPr>
          <w:rFonts w:ascii="Times New Roman" w:hAnsi="Times New Roman" w:cs="Times New Roman"/>
        </w:rPr>
        <w:t>225/20</w:t>
      </w:r>
      <w:r w:rsidR="005A2DA1" w:rsidRPr="009964A1">
        <w:rPr>
          <w:rFonts w:ascii="Times New Roman" w:hAnsi="Times New Roman" w:cs="Times New Roman"/>
        </w:rPr>
        <w:t>, Nr.11642/20 un Nr.21815/20</w:t>
      </w:r>
      <w:r w:rsidRPr="009964A1">
        <w:rPr>
          <w:rFonts w:ascii="Times New Roman" w:hAnsi="Times New Roman" w:cs="Times New Roman"/>
        </w:rPr>
        <w:t>), Eiropas Cilvēktiesību tiesas 202</w:t>
      </w:r>
      <w:r w:rsidR="001C0754" w:rsidRPr="009964A1">
        <w:rPr>
          <w:rFonts w:ascii="Times New Roman" w:hAnsi="Times New Roman" w:cs="Times New Roman"/>
        </w:rPr>
        <w:t>3</w:t>
      </w:r>
      <w:r w:rsidRPr="009964A1">
        <w:rPr>
          <w:rFonts w:ascii="Times New Roman" w:hAnsi="Times New Roman" w:cs="Times New Roman"/>
        </w:rPr>
        <w:t xml:space="preserve">.gada </w:t>
      </w:r>
      <w:r w:rsidR="001C0754" w:rsidRPr="009964A1">
        <w:rPr>
          <w:rFonts w:ascii="Times New Roman" w:hAnsi="Times New Roman" w:cs="Times New Roman"/>
        </w:rPr>
        <w:t>16</w:t>
      </w:r>
      <w:r w:rsidRPr="009964A1">
        <w:rPr>
          <w:rFonts w:ascii="Times New Roman" w:hAnsi="Times New Roman" w:cs="Times New Roman"/>
        </w:rPr>
        <w:t>.</w:t>
      </w:r>
      <w:r w:rsidR="001C0754" w:rsidRPr="009964A1">
        <w:rPr>
          <w:rFonts w:ascii="Times New Roman" w:hAnsi="Times New Roman" w:cs="Times New Roman"/>
        </w:rPr>
        <w:t>novembra</w:t>
      </w:r>
      <w:r w:rsidRPr="009964A1">
        <w:rPr>
          <w:rFonts w:ascii="Times New Roman" w:hAnsi="Times New Roman" w:cs="Times New Roman"/>
        </w:rPr>
        <w:t xml:space="preserve"> spriedums. </w:t>
      </w:r>
    </w:p>
  </w:footnote>
  <w:footnote w:id="12">
    <w:p w14:paraId="620BE3C6" w14:textId="1B70D371" w:rsidR="001A65E0" w:rsidRPr="009964A1" w:rsidRDefault="001A65E0">
      <w:pPr>
        <w:pStyle w:val="FootnoteText"/>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Satversmes tiesas </w:t>
      </w:r>
      <w:r w:rsidRPr="009964A1">
        <w:rPr>
          <w:rFonts w:ascii="Times New Roman" w:eastAsia="Calibri" w:hAnsi="Times New Roman" w:cs="Times New Roman"/>
        </w:rPr>
        <w:t>2019.gada 13.novembra spriedums lietā Nr.2018-22-01.</w:t>
      </w:r>
    </w:p>
  </w:footnote>
  <w:footnote w:id="13">
    <w:p w14:paraId="05B07604" w14:textId="3114A6C5" w:rsidR="002C2631" w:rsidRPr="009964A1" w:rsidRDefault="002C2631">
      <w:pPr>
        <w:pStyle w:val="FootnoteText"/>
        <w:rPr>
          <w:rFonts w:ascii="Times New Roman" w:hAnsi="Times New Roman" w:cs="Times New Roman"/>
          <w:i/>
          <w:iCs/>
        </w:rPr>
      </w:pPr>
      <w:r w:rsidRPr="009964A1">
        <w:rPr>
          <w:rStyle w:val="FootnoteReference"/>
          <w:rFonts w:ascii="Times New Roman" w:hAnsi="Times New Roman" w:cs="Times New Roman"/>
        </w:rPr>
        <w:footnoteRef/>
      </w:r>
      <w:r w:rsidRPr="009964A1">
        <w:rPr>
          <w:rFonts w:ascii="Times New Roman" w:hAnsi="Times New Roman" w:cs="Times New Roman"/>
        </w:rPr>
        <w:t xml:space="preserve"> Plašāk aicinām skatīt aprakstu par Tiesas secinājumiem lietā </w:t>
      </w:r>
      <w:proofErr w:type="spellStart"/>
      <w:r w:rsidRPr="009964A1">
        <w:rPr>
          <w:rFonts w:ascii="Times New Roman" w:hAnsi="Times New Roman" w:cs="Times New Roman"/>
          <w:i/>
          <w:iCs/>
        </w:rPr>
        <w:t>Valiullina</w:t>
      </w:r>
      <w:proofErr w:type="spellEnd"/>
      <w:r w:rsidRPr="009964A1">
        <w:rPr>
          <w:rFonts w:ascii="Times New Roman" w:hAnsi="Times New Roman" w:cs="Times New Roman"/>
          <w:i/>
          <w:iCs/>
        </w:rPr>
        <w:t xml:space="preserve"> un citi pret Latviju.</w:t>
      </w:r>
    </w:p>
  </w:footnote>
  <w:footnote w:id="14">
    <w:p w14:paraId="4C661140" w14:textId="55C0921B" w:rsidR="009C0083" w:rsidRPr="009964A1" w:rsidRDefault="009C0083"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Atšķirībā no </w:t>
      </w:r>
      <w:r w:rsidRPr="009964A1">
        <w:rPr>
          <w:rFonts w:ascii="Times New Roman" w:eastAsia="Times New Roman" w:hAnsi="Times New Roman" w:cs="Times New Roman"/>
        </w:rPr>
        <w:t>Tiesas spriedumiem, kuru pasludināšanas datums, nevis pieņemšanas datums, ir noteicošais, Tiesas lēmumi Tiesas tiešsaistes vietnē HUDOC tiek kārtoti pēc to pieņemšanas datuma, lai gan faktiski lēmumi tiek pasludināti aptuveni trīs līdz četras nedēļas vēlāk. Tādēļ šajā pielikumā ir norādīti gan lēmumu pieņemšanas, gan pasludināšanas datumi.</w:t>
      </w:r>
    </w:p>
  </w:footnote>
  <w:footnote w:id="15">
    <w:p w14:paraId="4E51E19E" w14:textId="015FBC10" w:rsidR="002C26F4" w:rsidRPr="009964A1" w:rsidRDefault="002C26F4"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proofErr w:type="spellStart"/>
      <w:r w:rsidRPr="009964A1">
        <w:rPr>
          <w:rFonts w:ascii="Times New Roman" w:hAnsi="Times New Roman" w:cs="Times New Roman"/>
          <w:i/>
        </w:rPr>
        <w:t>Šteina</w:t>
      </w:r>
      <w:proofErr w:type="spellEnd"/>
      <w:r w:rsidRPr="009964A1">
        <w:rPr>
          <w:rFonts w:ascii="Times New Roman" w:hAnsi="Times New Roman" w:cs="Times New Roman"/>
          <w:i/>
        </w:rPr>
        <w:t xml:space="preserve"> pret Latviju</w:t>
      </w:r>
      <w:r w:rsidRPr="009964A1">
        <w:rPr>
          <w:rFonts w:ascii="Times New Roman" w:hAnsi="Times New Roman" w:cs="Times New Roman"/>
        </w:rPr>
        <w:t xml:space="preserve"> (iesniegums Nr.7463/17), Eiropas Cilvēktiesību tiesas 2023.gada 11.maija lēmums, pasludināts 2023.gada 1.jūnijā.</w:t>
      </w:r>
    </w:p>
  </w:footnote>
  <w:footnote w:id="16">
    <w:p w14:paraId="4DC33ABD" w14:textId="49916BC9" w:rsidR="002C26F4" w:rsidRPr="009964A1" w:rsidRDefault="002C26F4"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proofErr w:type="spellStart"/>
      <w:r w:rsidRPr="009964A1">
        <w:rPr>
          <w:rFonts w:ascii="Times New Roman" w:hAnsi="Times New Roman" w:cs="Times New Roman"/>
          <w:i/>
        </w:rPr>
        <w:t>Gap</w:t>
      </w:r>
      <w:r w:rsidR="00F92E1B">
        <w:rPr>
          <w:rFonts w:ascii="Times New Roman" w:hAnsi="Times New Roman" w:cs="Times New Roman"/>
          <w:i/>
        </w:rPr>
        <w:t>o</w:t>
      </w:r>
      <w:r w:rsidRPr="009964A1">
        <w:rPr>
          <w:rFonts w:ascii="Times New Roman" w:hAnsi="Times New Roman" w:cs="Times New Roman"/>
          <w:i/>
        </w:rPr>
        <w:t>ņenko</w:t>
      </w:r>
      <w:proofErr w:type="spellEnd"/>
      <w:r w:rsidRPr="009964A1">
        <w:rPr>
          <w:rFonts w:ascii="Times New Roman" w:hAnsi="Times New Roman" w:cs="Times New Roman"/>
          <w:i/>
        </w:rPr>
        <w:t xml:space="preserve"> pret Latviju </w:t>
      </w:r>
      <w:r w:rsidRPr="009964A1">
        <w:rPr>
          <w:rFonts w:ascii="Times New Roman" w:hAnsi="Times New Roman" w:cs="Times New Roman"/>
        </w:rPr>
        <w:t>(iesniegums Nr. 30237/18), Eiropas Cilvēktiesību tiesas 2023.gada 23.maija lēmums, pasludināts 202</w:t>
      </w:r>
      <w:r w:rsidR="0048117F" w:rsidRPr="009964A1">
        <w:rPr>
          <w:rFonts w:ascii="Times New Roman" w:hAnsi="Times New Roman" w:cs="Times New Roman"/>
        </w:rPr>
        <w:t>3</w:t>
      </w:r>
      <w:r w:rsidRPr="009964A1">
        <w:rPr>
          <w:rFonts w:ascii="Times New Roman" w:hAnsi="Times New Roman" w:cs="Times New Roman"/>
        </w:rPr>
        <w:t>.gada 15.jūnijā.</w:t>
      </w:r>
    </w:p>
  </w:footnote>
  <w:footnote w:id="17">
    <w:p w14:paraId="7D07F827" w14:textId="6CB5A6C1" w:rsidR="00883586" w:rsidRPr="009964A1" w:rsidRDefault="00883586" w:rsidP="00B01253">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proofErr w:type="spellStart"/>
      <w:r w:rsidRPr="009964A1">
        <w:rPr>
          <w:rFonts w:ascii="Times New Roman" w:hAnsi="Times New Roman" w:cs="Times New Roman"/>
          <w:i/>
          <w:iCs/>
        </w:rPr>
        <w:t>Kalda</w:t>
      </w:r>
      <w:proofErr w:type="spellEnd"/>
      <w:r w:rsidRPr="009964A1">
        <w:rPr>
          <w:rFonts w:ascii="Times New Roman" w:hAnsi="Times New Roman" w:cs="Times New Roman"/>
          <w:i/>
          <w:iCs/>
        </w:rPr>
        <w:t xml:space="preserve"> pret Igauniju </w:t>
      </w:r>
      <w:r w:rsidRPr="009964A1">
        <w:rPr>
          <w:rFonts w:ascii="Times New Roman" w:hAnsi="Times New Roman" w:cs="Times New Roman"/>
        </w:rPr>
        <w:t>(iesniegums Nr.17429/10), 2016.gada 19.janvāra Eiropas Cilvēktiesību tiesas spriedums, 45.rindkopa.</w:t>
      </w:r>
    </w:p>
  </w:footnote>
  <w:footnote w:id="18">
    <w:p w14:paraId="2B23F9C1" w14:textId="4EEC217F" w:rsidR="002C26F4" w:rsidRPr="009964A1" w:rsidRDefault="002C26F4"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proofErr w:type="spellStart"/>
      <w:r w:rsidRPr="009964A1">
        <w:rPr>
          <w:rFonts w:ascii="Times New Roman" w:hAnsi="Times New Roman" w:cs="Times New Roman"/>
          <w:i/>
        </w:rPr>
        <w:t>Dalvy</w:t>
      </w:r>
      <w:proofErr w:type="spellEnd"/>
      <w:r w:rsidRPr="009964A1">
        <w:rPr>
          <w:rFonts w:ascii="Times New Roman" w:hAnsi="Times New Roman" w:cs="Times New Roman"/>
          <w:i/>
        </w:rPr>
        <w:t xml:space="preserve"> pret 47 dalībvalstīm</w:t>
      </w:r>
      <w:r w:rsidRPr="009964A1">
        <w:rPr>
          <w:rFonts w:ascii="Times New Roman" w:hAnsi="Times New Roman" w:cs="Times New Roman"/>
        </w:rPr>
        <w:t xml:space="preserve"> (iesniegums Nr.61548/21), Eiropas Cilvēktiesību tiesas 2023.gada 2</w:t>
      </w:r>
      <w:r w:rsidR="002E3C12" w:rsidRPr="009964A1">
        <w:rPr>
          <w:rFonts w:ascii="Times New Roman" w:hAnsi="Times New Roman" w:cs="Times New Roman"/>
        </w:rPr>
        <w:t>3</w:t>
      </w:r>
      <w:r w:rsidRPr="009964A1">
        <w:rPr>
          <w:rFonts w:ascii="Times New Roman" w:hAnsi="Times New Roman" w:cs="Times New Roman"/>
        </w:rPr>
        <w:t>.maija lēmums, pasludināts 2023.gada 15.jūnijā.</w:t>
      </w:r>
      <w:r w:rsidR="002821FA" w:rsidRPr="009964A1">
        <w:rPr>
          <w:rFonts w:ascii="Times New Roman" w:hAnsi="Times New Roman" w:cs="Times New Roman"/>
        </w:rPr>
        <w:t xml:space="preserve"> Šo lietu Tiesa nenosūtīja nevienai valstij-atbildētājai apsvērumu sniegšanai.</w:t>
      </w:r>
    </w:p>
  </w:footnote>
  <w:footnote w:id="19">
    <w:p w14:paraId="2C2827B9" w14:textId="73DEF869" w:rsidR="00123BB2" w:rsidRPr="009964A1" w:rsidRDefault="00123BB2" w:rsidP="007B4E75">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proofErr w:type="spellStart"/>
      <w:r w:rsidR="00B01253" w:rsidRPr="009964A1">
        <w:rPr>
          <w:rFonts w:ascii="Times New Roman" w:hAnsi="Times New Roman" w:cs="Times New Roman"/>
          <w:i/>
          <w:iCs/>
        </w:rPr>
        <w:t>Fedotova</w:t>
      </w:r>
      <w:proofErr w:type="spellEnd"/>
      <w:r w:rsidR="00B01253" w:rsidRPr="009964A1">
        <w:rPr>
          <w:rFonts w:ascii="Times New Roman" w:hAnsi="Times New Roman" w:cs="Times New Roman"/>
          <w:i/>
          <w:iCs/>
        </w:rPr>
        <w:t xml:space="preserve"> un citi pret Krieviju</w:t>
      </w:r>
      <w:r w:rsidR="00B01253" w:rsidRPr="009964A1">
        <w:rPr>
          <w:rFonts w:ascii="Times New Roman" w:hAnsi="Times New Roman" w:cs="Times New Roman"/>
        </w:rPr>
        <w:t xml:space="preserve"> (iesniegumi </w:t>
      </w:r>
      <w:proofErr w:type="spellStart"/>
      <w:r w:rsidR="00B01253" w:rsidRPr="009964A1">
        <w:rPr>
          <w:rFonts w:ascii="Times New Roman" w:hAnsi="Times New Roman" w:cs="Times New Roman"/>
        </w:rPr>
        <w:t>Nrs</w:t>
      </w:r>
      <w:proofErr w:type="spellEnd"/>
      <w:r w:rsidR="00B01253" w:rsidRPr="009964A1">
        <w:rPr>
          <w:rFonts w:ascii="Times New Roman" w:hAnsi="Times New Roman" w:cs="Times New Roman"/>
        </w:rPr>
        <w:t>. 40792/10, 30538/14 un 43439/14), Lielās palātas 2023.gada 17.janvāra spriedums.</w:t>
      </w:r>
    </w:p>
  </w:footnote>
  <w:footnote w:id="20">
    <w:p w14:paraId="294C6EBF" w14:textId="4EFDB79B" w:rsidR="0014413A" w:rsidRPr="009964A1" w:rsidRDefault="0014413A"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r w:rsidRPr="009964A1">
        <w:rPr>
          <w:rFonts w:ascii="Times New Roman" w:hAnsi="Times New Roman" w:cs="Times New Roman"/>
          <w:i/>
        </w:rPr>
        <w:t xml:space="preserve">Kļaviņš pret Latviju </w:t>
      </w:r>
      <w:r w:rsidRPr="009964A1">
        <w:rPr>
          <w:rFonts w:ascii="Times New Roman" w:hAnsi="Times New Roman" w:cs="Times New Roman"/>
        </w:rPr>
        <w:t>(iesniegums Nr. 76865/17), Eiropas Cilvēktiesību tiesas 2023.gada 31.augusta lēmums, pasludināts 202</w:t>
      </w:r>
      <w:r w:rsidR="0048117F" w:rsidRPr="009964A1">
        <w:rPr>
          <w:rFonts w:ascii="Times New Roman" w:hAnsi="Times New Roman" w:cs="Times New Roman"/>
        </w:rPr>
        <w:t>3</w:t>
      </w:r>
      <w:r w:rsidRPr="009964A1">
        <w:rPr>
          <w:rFonts w:ascii="Times New Roman" w:hAnsi="Times New Roman" w:cs="Times New Roman"/>
        </w:rPr>
        <w:t>.gada 21.septembrī.</w:t>
      </w:r>
    </w:p>
  </w:footnote>
  <w:footnote w:id="21">
    <w:p w14:paraId="0E891AD9" w14:textId="77777777" w:rsidR="002C26F4" w:rsidRPr="009964A1" w:rsidRDefault="002C26F4"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r w:rsidRPr="009964A1">
        <w:rPr>
          <w:rFonts w:ascii="Times New Roman" w:hAnsi="Times New Roman" w:cs="Times New Roman"/>
          <w:i/>
        </w:rPr>
        <w:t xml:space="preserve">Martinsons pret Latviju </w:t>
      </w:r>
      <w:r w:rsidRPr="009964A1">
        <w:rPr>
          <w:rFonts w:ascii="Times New Roman" w:hAnsi="Times New Roman" w:cs="Times New Roman"/>
        </w:rPr>
        <w:t>(iesniegums Nr. 4200/19), Eiropas Cilvēktiesību tiesas 2023.gada 14.septembra lēmums, pasludināts 2023.gada 5.oktobrī.</w:t>
      </w:r>
    </w:p>
  </w:footnote>
  <w:footnote w:id="22">
    <w:p w14:paraId="17950FF3" w14:textId="4C9BCB81" w:rsidR="009C0083" w:rsidRPr="009964A1" w:rsidRDefault="009C0083" w:rsidP="00072B60">
      <w:pPr>
        <w:pStyle w:val="FootnoteText"/>
        <w:jc w:val="both"/>
        <w:rPr>
          <w:rFonts w:ascii="Times New Roman" w:hAnsi="Times New Roman" w:cs="Times New Roman"/>
          <w:highlight w:val="yellow"/>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proofErr w:type="spellStart"/>
      <w:r w:rsidR="00442CA4" w:rsidRPr="009964A1">
        <w:rPr>
          <w:rFonts w:ascii="Times New Roman" w:hAnsi="Times New Roman" w:cs="Times New Roman"/>
          <w:i/>
        </w:rPr>
        <w:t>Rimšēvičs</w:t>
      </w:r>
      <w:proofErr w:type="spellEnd"/>
      <w:r w:rsidR="00442CA4" w:rsidRPr="009964A1">
        <w:rPr>
          <w:rFonts w:ascii="Times New Roman" w:hAnsi="Times New Roman" w:cs="Times New Roman"/>
          <w:i/>
        </w:rPr>
        <w:t xml:space="preserve"> pret Latviju </w:t>
      </w:r>
      <w:r w:rsidRPr="009964A1">
        <w:rPr>
          <w:rFonts w:ascii="Times New Roman" w:hAnsi="Times New Roman" w:cs="Times New Roman"/>
        </w:rPr>
        <w:t>(iesniegums Nr.</w:t>
      </w:r>
      <w:r w:rsidR="00442CA4" w:rsidRPr="009964A1">
        <w:rPr>
          <w:rFonts w:ascii="Times New Roman" w:hAnsi="Times New Roman" w:cs="Times New Roman"/>
        </w:rPr>
        <w:t xml:space="preserve"> 31634/18</w:t>
      </w:r>
      <w:r w:rsidRPr="009964A1">
        <w:rPr>
          <w:rFonts w:ascii="Times New Roman" w:hAnsi="Times New Roman" w:cs="Times New Roman"/>
        </w:rPr>
        <w:t>), Eiropas Cilvēktiesību tiesas 202</w:t>
      </w:r>
      <w:r w:rsidR="00442CA4" w:rsidRPr="009964A1">
        <w:rPr>
          <w:rFonts w:ascii="Times New Roman" w:hAnsi="Times New Roman" w:cs="Times New Roman"/>
        </w:rPr>
        <w:t>3</w:t>
      </w:r>
      <w:r w:rsidRPr="009964A1">
        <w:rPr>
          <w:rFonts w:ascii="Times New Roman" w:hAnsi="Times New Roman" w:cs="Times New Roman"/>
        </w:rPr>
        <w:t xml:space="preserve">.gada </w:t>
      </w:r>
      <w:r w:rsidR="00442CA4" w:rsidRPr="009964A1">
        <w:rPr>
          <w:rFonts w:ascii="Times New Roman" w:hAnsi="Times New Roman" w:cs="Times New Roman"/>
        </w:rPr>
        <w:t>10</w:t>
      </w:r>
      <w:r w:rsidRPr="009964A1">
        <w:rPr>
          <w:rFonts w:ascii="Times New Roman" w:hAnsi="Times New Roman" w:cs="Times New Roman"/>
        </w:rPr>
        <w:t>.</w:t>
      </w:r>
      <w:r w:rsidR="00442CA4" w:rsidRPr="009964A1">
        <w:rPr>
          <w:rFonts w:ascii="Times New Roman" w:hAnsi="Times New Roman" w:cs="Times New Roman"/>
        </w:rPr>
        <w:t>oktobra</w:t>
      </w:r>
      <w:r w:rsidRPr="009964A1">
        <w:rPr>
          <w:rFonts w:ascii="Times New Roman" w:hAnsi="Times New Roman" w:cs="Times New Roman"/>
        </w:rPr>
        <w:t xml:space="preserve"> lēmums, pasludināts 202</w:t>
      </w:r>
      <w:r w:rsidR="00442CA4" w:rsidRPr="009964A1">
        <w:rPr>
          <w:rFonts w:ascii="Times New Roman" w:hAnsi="Times New Roman" w:cs="Times New Roman"/>
        </w:rPr>
        <w:t>3</w:t>
      </w:r>
      <w:r w:rsidRPr="009964A1">
        <w:rPr>
          <w:rFonts w:ascii="Times New Roman" w:hAnsi="Times New Roman" w:cs="Times New Roman"/>
        </w:rPr>
        <w:t>.gada 9.</w:t>
      </w:r>
      <w:r w:rsidR="00442CA4" w:rsidRPr="009964A1">
        <w:rPr>
          <w:rFonts w:ascii="Times New Roman" w:hAnsi="Times New Roman" w:cs="Times New Roman"/>
        </w:rPr>
        <w:t>novem</w:t>
      </w:r>
      <w:r w:rsidRPr="009964A1">
        <w:rPr>
          <w:rFonts w:ascii="Times New Roman" w:hAnsi="Times New Roman" w:cs="Times New Roman"/>
        </w:rPr>
        <w:t>brī.</w:t>
      </w:r>
    </w:p>
  </w:footnote>
  <w:footnote w:id="23">
    <w:p w14:paraId="062FC834" w14:textId="77777777" w:rsidR="002C26F4" w:rsidRPr="009964A1" w:rsidRDefault="002C26F4"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r w:rsidRPr="009964A1">
        <w:rPr>
          <w:rFonts w:ascii="Times New Roman" w:hAnsi="Times New Roman" w:cs="Times New Roman"/>
          <w:i/>
        </w:rPr>
        <w:t xml:space="preserve">Simons un citi pret Latviju </w:t>
      </w:r>
      <w:r w:rsidRPr="009964A1">
        <w:rPr>
          <w:rFonts w:ascii="Times New Roman" w:hAnsi="Times New Roman" w:cs="Times New Roman"/>
        </w:rPr>
        <w:t>(iesniegumi Nr. 41183/16, 41230/16 un 45798/16), Eiropas Cilvēktiesību tiesas 2023.gada 23.novembra lēmums, pasludināts 2023.gada 14.decembrī.</w:t>
      </w:r>
    </w:p>
  </w:footnote>
  <w:footnote w:id="24">
    <w:p w14:paraId="3B5E614F" w14:textId="15DF77B9" w:rsidR="00523916" w:rsidRPr="009964A1" w:rsidRDefault="00523916"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w:t>
      </w:r>
      <w:proofErr w:type="spellStart"/>
      <w:r w:rsidR="00E922CA" w:rsidRPr="009964A1">
        <w:rPr>
          <w:rFonts w:ascii="Times New Roman" w:hAnsi="Times New Roman" w:cs="Times New Roman"/>
          <w:i/>
          <w:iCs/>
        </w:rPr>
        <w:t>Guravska</w:t>
      </w:r>
      <w:proofErr w:type="spellEnd"/>
      <w:r w:rsidR="00E922CA" w:rsidRPr="009964A1">
        <w:rPr>
          <w:rFonts w:ascii="Times New Roman" w:hAnsi="Times New Roman" w:cs="Times New Roman"/>
          <w:i/>
          <w:iCs/>
        </w:rPr>
        <w:t xml:space="preserve"> pret Latviju</w:t>
      </w:r>
      <w:r w:rsidR="00E922CA" w:rsidRPr="009964A1">
        <w:rPr>
          <w:rFonts w:ascii="Times New Roman" w:hAnsi="Times New Roman" w:cs="Times New Roman"/>
        </w:rPr>
        <w:t xml:space="preserve"> (iesniegums Nr.41553/18), Eiropas Cilvēktiesību tiesas 2020.gada 7.jūlija lēmums.</w:t>
      </w:r>
    </w:p>
  </w:footnote>
  <w:footnote w:id="25">
    <w:p w14:paraId="4C91A4FC" w14:textId="65F617B2" w:rsidR="009C0083" w:rsidRPr="009964A1" w:rsidRDefault="009C0083" w:rsidP="00072B60">
      <w:pPr>
        <w:pStyle w:val="FootnoteText"/>
        <w:jc w:val="both"/>
        <w:rPr>
          <w:rFonts w:ascii="Times New Roman" w:hAnsi="Times New Roman" w:cs="Times New Roman"/>
        </w:rPr>
      </w:pPr>
      <w:r w:rsidRPr="009964A1">
        <w:rPr>
          <w:rStyle w:val="FootnoteReference"/>
          <w:rFonts w:ascii="Times New Roman" w:hAnsi="Times New Roman" w:cs="Times New Roman"/>
        </w:rPr>
        <w:footnoteRef/>
      </w:r>
      <w:r w:rsidRPr="009964A1">
        <w:rPr>
          <w:rFonts w:ascii="Times New Roman" w:hAnsi="Times New Roman" w:cs="Times New Roman"/>
        </w:rPr>
        <w:t xml:space="preserve"> ANO Cilvēktiesību komitejas 202</w:t>
      </w:r>
      <w:r w:rsidR="008B14D9" w:rsidRPr="009964A1">
        <w:rPr>
          <w:rFonts w:ascii="Times New Roman" w:hAnsi="Times New Roman" w:cs="Times New Roman"/>
        </w:rPr>
        <w:t>3</w:t>
      </w:r>
      <w:r w:rsidRPr="009964A1">
        <w:rPr>
          <w:rFonts w:ascii="Times New Roman" w:hAnsi="Times New Roman" w:cs="Times New Roman"/>
        </w:rPr>
        <w:t xml:space="preserve">.gada </w:t>
      </w:r>
      <w:r w:rsidR="008B14D9" w:rsidRPr="009964A1">
        <w:rPr>
          <w:rFonts w:ascii="Times New Roman" w:hAnsi="Times New Roman" w:cs="Times New Roman"/>
        </w:rPr>
        <w:t>25</w:t>
      </w:r>
      <w:r w:rsidRPr="009964A1">
        <w:rPr>
          <w:rFonts w:ascii="Times New Roman" w:hAnsi="Times New Roman" w:cs="Times New Roman"/>
        </w:rPr>
        <w:t>.</w:t>
      </w:r>
      <w:r w:rsidR="008B14D9" w:rsidRPr="009964A1">
        <w:rPr>
          <w:rFonts w:ascii="Times New Roman" w:hAnsi="Times New Roman" w:cs="Times New Roman"/>
        </w:rPr>
        <w:t>okto</w:t>
      </w:r>
      <w:r w:rsidRPr="009964A1">
        <w:rPr>
          <w:rFonts w:ascii="Times New Roman" w:hAnsi="Times New Roman" w:cs="Times New Roman"/>
        </w:rPr>
        <w:t xml:space="preserve">bra viedoklis lietā </w:t>
      </w:r>
      <w:proofErr w:type="spellStart"/>
      <w:r w:rsidR="008B14D9" w:rsidRPr="009964A1">
        <w:rPr>
          <w:rFonts w:ascii="Times New Roman" w:hAnsi="Times New Roman" w:cs="Times New Roman"/>
          <w:i/>
        </w:rPr>
        <w:t>Kvasņevskis</w:t>
      </w:r>
      <w:proofErr w:type="spellEnd"/>
      <w:r w:rsidR="008B14D9" w:rsidRPr="009964A1">
        <w:rPr>
          <w:rFonts w:ascii="Times New Roman" w:hAnsi="Times New Roman" w:cs="Times New Roman"/>
          <w:i/>
        </w:rPr>
        <w:t xml:space="preserve"> pret Latviju</w:t>
      </w:r>
      <w:r w:rsidR="00353C6F" w:rsidRPr="009964A1">
        <w:rPr>
          <w:rFonts w:ascii="Times New Roman" w:hAnsi="Times New Roman" w:cs="Times New Roman"/>
          <w:iCs/>
        </w:rPr>
        <w:t xml:space="preserve"> (iesniegums Nr.3244/2018)</w:t>
      </w:r>
      <w:r w:rsidRPr="009964A1">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F1E1C"/>
    <w:multiLevelType w:val="hybridMultilevel"/>
    <w:tmpl w:val="EE5E1FCC"/>
    <w:lvl w:ilvl="0" w:tplc="88162BC0">
      <w:start w:val="1"/>
      <w:numFmt w:val="upperRoman"/>
      <w:lvlText w:val="%1."/>
      <w:lvlJc w:val="left"/>
      <w:pPr>
        <w:ind w:left="1080" w:hanging="720"/>
      </w:pPr>
      <w:rPr>
        <w:rFonts w:eastAsiaTheme="minorHAnsi"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370CE5"/>
    <w:multiLevelType w:val="hybridMultilevel"/>
    <w:tmpl w:val="3DC881AA"/>
    <w:lvl w:ilvl="0" w:tplc="F6B89972">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4923E5A"/>
    <w:multiLevelType w:val="hybridMultilevel"/>
    <w:tmpl w:val="47F271DE"/>
    <w:lvl w:ilvl="0" w:tplc="F5D8215A">
      <w:start w:val="1"/>
      <w:numFmt w:val="upperRoman"/>
      <w:lvlText w:val="%1."/>
      <w:lvlJc w:val="left"/>
      <w:pPr>
        <w:ind w:left="720" w:hanging="360"/>
      </w:pPr>
      <w:rPr>
        <w:rFonts w:ascii="Times New Roman" w:eastAsiaTheme="minorHAnsi"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25F72EE"/>
    <w:multiLevelType w:val="hybridMultilevel"/>
    <w:tmpl w:val="20EC785E"/>
    <w:lvl w:ilvl="0" w:tplc="1616B4B4">
      <w:start w:val="1"/>
      <w:numFmt w:val="upperRoman"/>
      <w:lvlText w:val="%1."/>
      <w:lvlJc w:val="left"/>
      <w:pPr>
        <w:ind w:left="1080" w:hanging="72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D0A3477"/>
    <w:multiLevelType w:val="hybridMultilevel"/>
    <w:tmpl w:val="0F161434"/>
    <w:lvl w:ilvl="0" w:tplc="D6647B50">
      <w:start w:val="1"/>
      <w:numFmt w:val="decimal"/>
      <w:lvlText w:val="%1."/>
      <w:lvlJc w:val="left"/>
      <w:pPr>
        <w:ind w:left="644" w:hanging="360"/>
      </w:pPr>
      <w:rPr>
        <w:rFonts w:ascii="Times New Roman" w:hAnsi="Times New Roman" w:cs="Times New Roman" w:hint="default"/>
        <w:b w:val="0"/>
        <w:sz w:val="24"/>
        <w:szCs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58D65068"/>
    <w:multiLevelType w:val="hybridMultilevel"/>
    <w:tmpl w:val="95E63526"/>
    <w:lvl w:ilvl="0" w:tplc="685CEC2E">
      <w:start w:val="1"/>
      <w:numFmt w:val="upperRoman"/>
      <w:pStyle w:val="Heading1"/>
      <w:lvlText w:val="%1."/>
      <w:lvlJc w:val="left"/>
      <w:pPr>
        <w:ind w:left="1080" w:hanging="720"/>
      </w:pPr>
      <w:rPr>
        <w:rFonts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A942199"/>
    <w:multiLevelType w:val="hybridMultilevel"/>
    <w:tmpl w:val="79BCC6EA"/>
    <w:lvl w:ilvl="0" w:tplc="8CDAFFE4">
      <w:start w:val="1"/>
      <w:numFmt w:val="upperRoman"/>
      <w:lvlText w:val="%1."/>
      <w:lvlJc w:val="left"/>
      <w:pPr>
        <w:ind w:left="1800" w:hanging="720"/>
      </w:pPr>
      <w:rPr>
        <w:rFonts w:eastAsiaTheme="minorHAnsi" w:hint="default"/>
        <w:sz w:val="24"/>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6CF958DE"/>
    <w:multiLevelType w:val="hybridMultilevel"/>
    <w:tmpl w:val="1FF8BC78"/>
    <w:lvl w:ilvl="0" w:tplc="22FA50C8">
      <w:start w:val="1"/>
      <w:numFmt w:val="decimal"/>
      <w:lvlText w:val="%1."/>
      <w:lvlJc w:val="left"/>
      <w:pPr>
        <w:ind w:left="928" w:hanging="360"/>
      </w:pPr>
      <w:rPr>
        <w:rFonts w:ascii="Times New Roman" w:hAnsi="Times New Roman" w:cs="Times New Roman" w:hint="default"/>
        <w:b w:val="0"/>
        <w:i w:val="0"/>
        <w:sz w:val="24"/>
        <w:szCs w:val="24"/>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73903B51"/>
    <w:multiLevelType w:val="hybridMultilevel"/>
    <w:tmpl w:val="E75C5BC6"/>
    <w:lvl w:ilvl="0" w:tplc="B4548A88">
      <w:start w:val="1"/>
      <w:numFmt w:val="upperRoman"/>
      <w:lvlText w:val="%1."/>
      <w:lvlJc w:val="left"/>
      <w:pPr>
        <w:ind w:left="294" w:hanging="720"/>
      </w:pPr>
      <w:rPr>
        <w:rFonts w:eastAsiaTheme="minorHAnsi" w:hint="default"/>
        <w:sz w:val="24"/>
      </w:rPr>
    </w:lvl>
    <w:lvl w:ilvl="1" w:tplc="04260019" w:tentative="1">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num w:numId="1">
    <w:abstractNumId w:val="3"/>
  </w:num>
  <w:num w:numId="2">
    <w:abstractNumId w:val="1"/>
  </w:num>
  <w:num w:numId="3">
    <w:abstractNumId w:val="4"/>
  </w:num>
  <w:num w:numId="4">
    <w:abstractNumId w:val="2"/>
  </w:num>
  <w:num w:numId="5">
    <w:abstractNumId w:val="8"/>
  </w:num>
  <w:num w:numId="6">
    <w:abstractNumId w:val="0"/>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1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432"/>
    <w:rsid w:val="00004C1F"/>
    <w:rsid w:val="00005750"/>
    <w:rsid w:val="0000726C"/>
    <w:rsid w:val="000121A8"/>
    <w:rsid w:val="00014A3C"/>
    <w:rsid w:val="00014D85"/>
    <w:rsid w:val="0001520C"/>
    <w:rsid w:val="00016D7C"/>
    <w:rsid w:val="000205B7"/>
    <w:rsid w:val="00020B9D"/>
    <w:rsid w:val="00021279"/>
    <w:rsid w:val="000266AD"/>
    <w:rsid w:val="00031DC1"/>
    <w:rsid w:val="000423D5"/>
    <w:rsid w:val="000431AC"/>
    <w:rsid w:val="00043597"/>
    <w:rsid w:val="0005163B"/>
    <w:rsid w:val="00052A9A"/>
    <w:rsid w:val="00055F0E"/>
    <w:rsid w:val="00063902"/>
    <w:rsid w:val="00067A38"/>
    <w:rsid w:val="00071B1B"/>
    <w:rsid w:val="00072B60"/>
    <w:rsid w:val="0007487D"/>
    <w:rsid w:val="000769BA"/>
    <w:rsid w:val="00076E2A"/>
    <w:rsid w:val="00077939"/>
    <w:rsid w:val="00082A51"/>
    <w:rsid w:val="00083975"/>
    <w:rsid w:val="000840D8"/>
    <w:rsid w:val="00084777"/>
    <w:rsid w:val="00085A73"/>
    <w:rsid w:val="00086E1D"/>
    <w:rsid w:val="000A08D1"/>
    <w:rsid w:val="000A0F0B"/>
    <w:rsid w:val="000A3424"/>
    <w:rsid w:val="000A4AD4"/>
    <w:rsid w:val="000A6D70"/>
    <w:rsid w:val="000B073A"/>
    <w:rsid w:val="000B3A42"/>
    <w:rsid w:val="000B4CDA"/>
    <w:rsid w:val="000C06E2"/>
    <w:rsid w:val="000C13C5"/>
    <w:rsid w:val="000C1A6C"/>
    <w:rsid w:val="000C7314"/>
    <w:rsid w:val="000D3089"/>
    <w:rsid w:val="000D7DEF"/>
    <w:rsid w:val="000E41B8"/>
    <w:rsid w:val="000E6150"/>
    <w:rsid w:val="000E6A26"/>
    <w:rsid w:val="000F1927"/>
    <w:rsid w:val="000F51A3"/>
    <w:rsid w:val="00100E0A"/>
    <w:rsid w:val="00104A29"/>
    <w:rsid w:val="0011453C"/>
    <w:rsid w:val="0012046E"/>
    <w:rsid w:val="00123B02"/>
    <w:rsid w:val="00123BB2"/>
    <w:rsid w:val="00130413"/>
    <w:rsid w:val="00133852"/>
    <w:rsid w:val="00134C0B"/>
    <w:rsid w:val="001378FB"/>
    <w:rsid w:val="0014066A"/>
    <w:rsid w:val="0014413A"/>
    <w:rsid w:val="00144F69"/>
    <w:rsid w:val="00145A11"/>
    <w:rsid w:val="00151CD4"/>
    <w:rsid w:val="0015280B"/>
    <w:rsid w:val="00160802"/>
    <w:rsid w:val="00160E54"/>
    <w:rsid w:val="00161A26"/>
    <w:rsid w:val="0016616C"/>
    <w:rsid w:val="00166303"/>
    <w:rsid w:val="00173ECC"/>
    <w:rsid w:val="00181C1A"/>
    <w:rsid w:val="00186CEB"/>
    <w:rsid w:val="00193CF2"/>
    <w:rsid w:val="00194F00"/>
    <w:rsid w:val="0019702F"/>
    <w:rsid w:val="001A023B"/>
    <w:rsid w:val="001A0AC9"/>
    <w:rsid w:val="001A65E0"/>
    <w:rsid w:val="001A6E5C"/>
    <w:rsid w:val="001A7B6D"/>
    <w:rsid w:val="001B056F"/>
    <w:rsid w:val="001B1607"/>
    <w:rsid w:val="001B29B9"/>
    <w:rsid w:val="001C0754"/>
    <w:rsid w:val="001C2EEF"/>
    <w:rsid w:val="001C33F2"/>
    <w:rsid w:val="001C4DB0"/>
    <w:rsid w:val="001C67B8"/>
    <w:rsid w:val="001C6F93"/>
    <w:rsid w:val="001C7EC0"/>
    <w:rsid w:val="001D6212"/>
    <w:rsid w:val="001F1566"/>
    <w:rsid w:val="001F39E3"/>
    <w:rsid w:val="001F7214"/>
    <w:rsid w:val="00201870"/>
    <w:rsid w:val="0020203B"/>
    <w:rsid w:val="00206E77"/>
    <w:rsid w:val="00210401"/>
    <w:rsid w:val="00227126"/>
    <w:rsid w:val="0023255C"/>
    <w:rsid w:val="00233D3D"/>
    <w:rsid w:val="00234C87"/>
    <w:rsid w:val="00235949"/>
    <w:rsid w:val="00237B4B"/>
    <w:rsid w:val="00243467"/>
    <w:rsid w:val="002500F8"/>
    <w:rsid w:val="0025056B"/>
    <w:rsid w:val="00250E5E"/>
    <w:rsid w:val="00252677"/>
    <w:rsid w:val="00253B5C"/>
    <w:rsid w:val="00260C57"/>
    <w:rsid w:val="00266EAD"/>
    <w:rsid w:val="00270445"/>
    <w:rsid w:val="00273492"/>
    <w:rsid w:val="0027488A"/>
    <w:rsid w:val="00274A47"/>
    <w:rsid w:val="00276DA9"/>
    <w:rsid w:val="00277103"/>
    <w:rsid w:val="00280253"/>
    <w:rsid w:val="00280D91"/>
    <w:rsid w:val="0028154C"/>
    <w:rsid w:val="002821FA"/>
    <w:rsid w:val="002872EA"/>
    <w:rsid w:val="002A1371"/>
    <w:rsid w:val="002A5AB0"/>
    <w:rsid w:val="002A6A79"/>
    <w:rsid w:val="002A72C3"/>
    <w:rsid w:val="002B1A8C"/>
    <w:rsid w:val="002B2FE7"/>
    <w:rsid w:val="002B3114"/>
    <w:rsid w:val="002B5E68"/>
    <w:rsid w:val="002B7610"/>
    <w:rsid w:val="002C093F"/>
    <w:rsid w:val="002C2631"/>
    <w:rsid w:val="002C26F4"/>
    <w:rsid w:val="002C5D89"/>
    <w:rsid w:val="002D40A8"/>
    <w:rsid w:val="002E3C12"/>
    <w:rsid w:val="002E6686"/>
    <w:rsid w:val="002F038A"/>
    <w:rsid w:val="002F4DB8"/>
    <w:rsid w:val="002F5685"/>
    <w:rsid w:val="002F5A30"/>
    <w:rsid w:val="003010EB"/>
    <w:rsid w:val="003019E5"/>
    <w:rsid w:val="00301DEB"/>
    <w:rsid w:val="003037EB"/>
    <w:rsid w:val="00305EB2"/>
    <w:rsid w:val="00310FA7"/>
    <w:rsid w:val="00311569"/>
    <w:rsid w:val="0031202F"/>
    <w:rsid w:val="00314833"/>
    <w:rsid w:val="00314889"/>
    <w:rsid w:val="00315CF4"/>
    <w:rsid w:val="00316334"/>
    <w:rsid w:val="003213E3"/>
    <w:rsid w:val="00321670"/>
    <w:rsid w:val="00325551"/>
    <w:rsid w:val="00326AEA"/>
    <w:rsid w:val="00327586"/>
    <w:rsid w:val="0033005E"/>
    <w:rsid w:val="00332405"/>
    <w:rsid w:val="00334DC6"/>
    <w:rsid w:val="00337D94"/>
    <w:rsid w:val="00343307"/>
    <w:rsid w:val="0034778D"/>
    <w:rsid w:val="0035300C"/>
    <w:rsid w:val="00353C6F"/>
    <w:rsid w:val="00354C16"/>
    <w:rsid w:val="00360ACB"/>
    <w:rsid w:val="00360D7B"/>
    <w:rsid w:val="003640FF"/>
    <w:rsid w:val="00367F30"/>
    <w:rsid w:val="00372E3D"/>
    <w:rsid w:val="003743E9"/>
    <w:rsid w:val="003754DE"/>
    <w:rsid w:val="00380A80"/>
    <w:rsid w:val="0038158C"/>
    <w:rsid w:val="00381C5A"/>
    <w:rsid w:val="00384714"/>
    <w:rsid w:val="00386A85"/>
    <w:rsid w:val="003873D7"/>
    <w:rsid w:val="00394340"/>
    <w:rsid w:val="0039625D"/>
    <w:rsid w:val="00396491"/>
    <w:rsid w:val="003C0D88"/>
    <w:rsid w:val="003C143E"/>
    <w:rsid w:val="003C2B1B"/>
    <w:rsid w:val="003C58BA"/>
    <w:rsid w:val="003C626C"/>
    <w:rsid w:val="003D1CFD"/>
    <w:rsid w:val="003D2C62"/>
    <w:rsid w:val="003D73FA"/>
    <w:rsid w:val="003E22BE"/>
    <w:rsid w:val="003E745F"/>
    <w:rsid w:val="003E7977"/>
    <w:rsid w:val="003F0744"/>
    <w:rsid w:val="003F6571"/>
    <w:rsid w:val="004029AB"/>
    <w:rsid w:val="00405BDE"/>
    <w:rsid w:val="00415465"/>
    <w:rsid w:val="00415BB7"/>
    <w:rsid w:val="004239F3"/>
    <w:rsid w:val="00424492"/>
    <w:rsid w:val="00424F4C"/>
    <w:rsid w:val="0042598E"/>
    <w:rsid w:val="004336A4"/>
    <w:rsid w:val="004374CB"/>
    <w:rsid w:val="00442CA4"/>
    <w:rsid w:val="00442FD5"/>
    <w:rsid w:val="00444B05"/>
    <w:rsid w:val="00445185"/>
    <w:rsid w:val="0044538A"/>
    <w:rsid w:val="00451D5A"/>
    <w:rsid w:val="00456757"/>
    <w:rsid w:val="00466A2D"/>
    <w:rsid w:val="00466D77"/>
    <w:rsid w:val="00473782"/>
    <w:rsid w:val="00474A20"/>
    <w:rsid w:val="00474FFA"/>
    <w:rsid w:val="004754DE"/>
    <w:rsid w:val="0047745C"/>
    <w:rsid w:val="004779A4"/>
    <w:rsid w:val="00480B9E"/>
    <w:rsid w:val="0048117F"/>
    <w:rsid w:val="004820A5"/>
    <w:rsid w:val="00491524"/>
    <w:rsid w:val="0049336D"/>
    <w:rsid w:val="004957B7"/>
    <w:rsid w:val="004A0EAD"/>
    <w:rsid w:val="004A261C"/>
    <w:rsid w:val="004A291D"/>
    <w:rsid w:val="004A6207"/>
    <w:rsid w:val="004B699B"/>
    <w:rsid w:val="004B6B5E"/>
    <w:rsid w:val="004B6E5B"/>
    <w:rsid w:val="004C0B41"/>
    <w:rsid w:val="004C3884"/>
    <w:rsid w:val="004C489E"/>
    <w:rsid w:val="004C5912"/>
    <w:rsid w:val="004D3686"/>
    <w:rsid w:val="004D3ACB"/>
    <w:rsid w:val="004D7430"/>
    <w:rsid w:val="004E50C2"/>
    <w:rsid w:val="004F0CA1"/>
    <w:rsid w:val="004F2867"/>
    <w:rsid w:val="004F2C4C"/>
    <w:rsid w:val="004F613D"/>
    <w:rsid w:val="004F6615"/>
    <w:rsid w:val="00502014"/>
    <w:rsid w:val="0050519A"/>
    <w:rsid w:val="005059A1"/>
    <w:rsid w:val="00511B05"/>
    <w:rsid w:val="00512DBD"/>
    <w:rsid w:val="00515F66"/>
    <w:rsid w:val="00523916"/>
    <w:rsid w:val="00524AF1"/>
    <w:rsid w:val="005409AE"/>
    <w:rsid w:val="00541458"/>
    <w:rsid w:val="00542283"/>
    <w:rsid w:val="005446B0"/>
    <w:rsid w:val="00554F36"/>
    <w:rsid w:val="00556238"/>
    <w:rsid w:val="00563468"/>
    <w:rsid w:val="00570507"/>
    <w:rsid w:val="00571153"/>
    <w:rsid w:val="0058060C"/>
    <w:rsid w:val="00586A96"/>
    <w:rsid w:val="00591A44"/>
    <w:rsid w:val="00594899"/>
    <w:rsid w:val="005A0AFD"/>
    <w:rsid w:val="005A2DA1"/>
    <w:rsid w:val="005B089B"/>
    <w:rsid w:val="005B14AF"/>
    <w:rsid w:val="005B6887"/>
    <w:rsid w:val="005B70AD"/>
    <w:rsid w:val="005C2A46"/>
    <w:rsid w:val="005C3CB1"/>
    <w:rsid w:val="005C4F32"/>
    <w:rsid w:val="005D4AA9"/>
    <w:rsid w:val="005D6A9D"/>
    <w:rsid w:val="005E4EA3"/>
    <w:rsid w:val="005E644A"/>
    <w:rsid w:val="005F1632"/>
    <w:rsid w:val="005F5D15"/>
    <w:rsid w:val="005F6588"/>
    <w:rsid w:val="00600147"/>
    <w:rsid w:val="00607EB9"/>
    <w:rsid w:val="00612E95"/>
    <w:rsid w:val="00621B9C"/>
    <w:rsid w:val="0062486D"/>
    <w:rsid w:val="00626860"/>
    <w:rsid w:val="006276F0"/>
    <w:rsid w:val="006347A6"/>
    <w:rsid w:val="0063618D"/>
    <w:rsid w:val="00642C73"/>
    <w:rsid w:val="00646294"/>
    <w:rsid w:val="00647D27"/>
    <w:rsid w:val="006517D1"/>
    <w:rsid w:val="006523DB"/>
    <w:rsid w:val="006529A8"/>
    <w:rsid w:val="0065301F"/>
    <w:rsid w:val="0066168F"/>
    <w:rsid w:val="00672D86"/>
    <w:rsid w:val="00672F65"/>
    <w:rsid w:val="00673243"/>
    <w:rsid w:val="00673A07"/>
    <w:rsid w:val="00675838"/>
    <w:rsid w:val="006771C7"/>
    <w:rsid w:val="0067728F"/>
    <w:rsid w:val="00682007"/>
    <w:rsid w:val="006865F3"/>
    <w:rsid w:val="00687BDA"/>
    <w:rsid w:val="00691C7B"/>
    <w:rsid w:val="00691E03"/>
    <w:rsid w:val="00697A63"/>
    <w:rsid w:val="006B5007"/>
    <w:rsid w:val="006C4196"/>
    <w:rsid w:val="006C4EC5"/>
    <w:rsid w:val="006C7535"/>
    <w:rsid w:val="006D0524"/>
    <w:rsid w:val="006D2CC1"/>
    <w:rsid w:val="006D791A"/>
    <w:rsid w:val="006E0D47"/>
    <w:rsid w:val="006E3522"/>
    <w:rsid w:val="006E45F6"/>
    <w:rsid w:val="006F1FE9"/>
    <w:rsid w:val="006F5734"/>
    <w:rsid w:val="006F64BE"/>
    <w:rsid w:val="00707C64"/>
    <w:rsid w:val="00710346"/>
    <w:rsid w:val="00710488"/>
    <w:rsid w:val="00711FD8"/>
    <w:rsid w:val="00715BF6"/>
    <w:rsid w:val="00720EE1"/>
    <w:rsid w:val="00725C51"/>
    <w:rsid w:val="00727C7F"/>
    <w:rsid w:val="00736A77"/>
    <w:rsid w:val="00737CA6"/>
    <w:rsid w:val="00742AE9"/>
    <w:rsid w:val="00742F08"/>
    <w:rsid w:val="0074384E"/>
    <w:rsid w:val="007467DC"/>
    <w:rsid w:val="00746F7D"/>
    <w:rsid w:val="007502A6"/>
    <w:rsid w:val="007515CF"/>
    <w:rsid w:val="007525C7"/>
    <w:rsid w:val="00752BC1"/>
    <w:rsid w:val="007550A4"/>
    <w:rsid w:val="007627AF"/>
    <w:rsid w:val="00763057"/>
    <w:rsid w:val="00763843"/>
    <w:rsid w:val="0078052B"/>
    <w:rsid w:val="00783012"/>
    <w:rsid w:val="00790180"/>
    <w:rsid w:val="007909CF"/>
    <w:rsid w:val="00791F5D"/>
    <w:rsid w:val="007925F0"/>
    <w:rsid w:val="00794195"/>
    <w:rsid w:val="00796B6D"/>
    <w:rsid w:val="007A32D4"/>
    <w:rsid w:val="007A33A8"/>
    <w:rsid w:val="007A60B4"/>
    <w:rsid w:val="007B4E75"/>
    <w:rsid w:val="007B72B4"/>
    <w:rsid w:val="007C3387"/>
    <w:rsid w:val="007D13E2"/>
    <w:rsid w:val="007D20F7"/>
    <w:rsid w:val="007D30FF"/>
    <w:rsid w:val="007D3534"/>
    <w:rsid w:val="007D3E93"/>
    <w:rsid w:val="007D5BC7"/>
    <w:rsid w:val="007E03AA"/>
    <w:rsid w:val="007E2257"/>
    <w:rsid w:val="007E2BD5"/>
    <w:rsid w:val="007E5952"/>
    <w:rsid w:val="007F2F17"/>
    <w:rsid w:val="007F4E15"/>
    <w:rsid w:val="008033AC"/>
    <w:rsid w:val="008051CE"/>
    <w:rsid w:val="008158CD"/>
    <w:rsid w:val="008166D6"/>
    <w:rsid w:val="008205D8"/>
    <w:rsid w:val="0082368A"/>
    <w:rsid w:val="008273ED"/>
    <w:rsid w:val="008314A2"/>
    <w:rsid w:val="00834471"/>
    <w:rsid w:val="00840BB0"/>
    <w:rsid w:val="0085038D"/>
    <w:rsid w:val="008515A6"/>
    <w:rsid w:val="00851940"/>
    <w:rsid w:val="008537BF"/>
    <w:rsid w:val="00853966"/>
    <w:rsid w:val="0085416A"/>
    <w:rsid w:val="0085710B"/>
    <w:rsid w:val="00862041"/>
    <w:rsid w:val="0086262A"/>
    <w:rsid w:val="008634E0"/>
    <w:rsid w:val="0086510C"/>
    <w:rsid w:val="00866C96"/>
    <w:rsid w:val="0086724F"/>
    <w:rsid w:val="00867B20"/>
    <w:rsid w:val="00871BA1"/>
    <w:rsid w:val="008728B9"/>
    <w:rsid w:val="0087475A"/>
    <w:rsid w:val="00882D8D"/>
    <w:rsid w:val="00883586"/>
    <w:rsid w:val="00884EC4"/>
    <w:rsid w:val="00890FB0"/>
    <w:rsid w:val="00896549"/>
    <w:rsid w:val="00896905"/>
    <w:rsid w:val="00897A2C"/>
    <w:rsid w:val="008A0204"/>
    <w:rsid w:val="008A0A0A"/>
    <w:rsid w:val="008A231A"/>
    <w:rsid w:val="008A33D3"/>
    <w:rsid w:val="008A6254"/>
    <w:rsid w:val="008B14D9"/>
    <w:rsid w:val="008B3181"/>
    <w:rsid w:val="008D0278"/>
    <w:rsid w:val="008D2D43"/>
    <w:rsid w:val="008D3171"/>
    <w:rsid w:val="008E5019"/>
    <w:rsid w:val="008E6AA7"/>
    <w:rsid w:val="008F0965"/>
    <w:rsid w:val="008F2620"/>
    <w:rsid w:val="008F275D"/>
    <w:rsid w:val="008F31F5"/>
    <w:rsid w:val="008F38E6"/>
    <w:rsid w:val="008F4B04"/>
    <w:rsid w:val="008F4C60"/>
    <w:rsid w:val="00900CDD"/>
    <w:rsid w:val="009051C2"/>
    <w:rsid w:val="00910877"/>
    <w:rsid w:val="00915F2A"/>
    <w:rsid w:val="00916948"/>
    <w:rsid w:val="00931F81"/>
    <w:rsid w:val="00932843"/>
    <w:rsid w:val="00935DEA"/>
    <w:rsid w:val="00937506"/>
    <w:rsid w:val="00937FE9"/>
    <w:rsid w:val="0094019D"/>
    <w:rsid w:val="009429FE"/>
    <w:rsid w:val="00950539"/>
    <w:rsid w:val="0096481C"/>
    <w:rsid w:val="009718E7"/>
    <w:rsid w:val="00972106"/>
    <w:rsid w:val="009728CB"/>
    <w:rsid w:val="0097412A"/>
    <w:rsid w:val="0097413E"/>
    <w:rsid w:val="009762A2"/>
    <w:rsid w:val="009771BA"/>
    <w:rsid w:val="00977F0C"/>
    <w:rsid w:val="0098204F"/>
    <w:rsid w:val="0098480B"/>
    <w:rsid w:val="00985EB4"/>
    <w:rsid w:val="00991846"/>
    <w:rsid w:val="009921C5"/>
    <w:rsid w:val="009964A1"/>
    <w:rsid w:val="009976D9"/>
    <w:rsid w:val="009A02E3"/>
    <w:rsid w:val="009A1197"/>
    <w:rsid w:val="009A3D3D"/>
    <w:rsid w:val="009A482F"/>
    <w:rsid w:val="009A4BD6"/>
    <w:rsid w:val="009A51C6"/>
    <w:rsid w:val="009B352D"/>
    <w:rsid w:val="009B518E"/>
    <w:rsid w:val="009B53DB"/>
    <w:rsid w:val="009B6339"/>
    <w:rsid w:val="009B7CD2"/>
    <w:rsid w:val="009C0083"/>
    <w:rsid w:val="009C2A29"/>
    <w:rsid w:val="009C57AD"/>
    <w:rsid w:val="009C5C77"/>
    <w:rsid w:val="009C5F5A"/>
    <w:rsid w:val="009D1D8A"/>
    <w:rsid w:val="009D5A1A"/>
    <w:rsid w:val="009D7485"/>
    <w:rsid w:val="009E4CBF"/>
    <w:rsid w:val="009F0B6A"/>
    <w:rsid w:val="009F2A47"/>
    <w:rsid w:val="009F65A0"/>
    <w:rsid w:val="009F7BDC"/>
    <w:rsid w:val="00A00625"/>
    <w:rsid w:val="00A011CB"/>
    <w:rsid w:val="00A02F14"/>
    <w:rsid w:val="00A30CFF"/>
    <w:rsid w:val="00A346A1"/>
    <w:rsid w:val="00A36824"/>
    <w:rsid w:val="00A371F3"/>
    <w:rsid w:val="00A41693"/>
    <w:rsid w:val="00A41C60"/>
    <w:rsid w:val="00A472C8"/>
    <w:rsid w:val="00A50034"/>
    <w:rsid w:val="00A573A2"/>
    <w:rsid w:val="00A61131"/>
    <w:rsid w:val="00A70070"/>
    <w:rsid w:val="00A709D4"/>
    <w:rsid w:val="00A7199A"/>
    <w:rsid w:val="00A77F37"/>
    <w:rsid w:val="00A80C6B"/>
    <w:rsid w:val="00A81846"/>
    <w:rsid w:val="00A8599E"/>
    <w:rsid w:val="00A8771F"/>
    <w:rsid w:val="00A909A6"/>
    <w:rsid w:val="00A91AB3"/>
    <w:rsid w:val="00A91FAD"/>
    <w:rsid w:val="00A92432"/>
    <w:rsid w:val="00A929EC"/>
    <w:rsid w:val="00A9415E"/>
    <w:rsid w:val="00AA31DC"/>
    <w:rsid w:val="00AA5727"/>
    <w:rsid w:val="00AB1DCC"/>
    <w:rsid w:val="00AC29B5"/>
    <w:rsid w:val="00AC3841"/>
    <w:rsid w:val="00AC74CB"/>
    <w:rsid w:val="00AD436E"/>
    <w:rsid w:val="00AD4AF5"/>
    <w:rsid w:val="00AE0A7B"/>
    <w:rsid w:val="00AE0BA9"/>
    <w:rsid w:val="00AE59BA"/>
    <w:rsid w:val="00AE602C"/>
    <w:rsid w:val="00AF5407"/>
    <w:rsid w:val="00AF593C"/>
    <w:rsid w:val="00AF6DF9"/>
    <w:rsid w:val="00B01253"/>
    <w:rsid w:val="00B0244B"/>
    <w:rsid w:val="00B04595"/>
    <w:rsid w:val="00B13157"/>
    <w:rsid w:val="00B15CC5"/>
    <w:rsid w:val="00B16D16"/>
    <w:rsid w:val="00B20480"/>
    <w:rsid w:val="00B229FE"/>
    <w:rsid w:val="00B264A1"/>
    <w:rsid w:val="00B30211"/>
    <w:rsid w:val="00B31C06"/>
    <w:rsid w:val="00B33E07"/>
    <w:rsid w:val="00B34432"/>
    <w:rsid w:val="00B34706"/>
    <w:rsid w:val="00B35C72"/>
    <w:rsid w:val="00B41188"/>
    <w:rsid w:val="00B41323"/>
    <w:rsid w:val="00B4349B"/>
    <w:rsid w:val="00B62CDC"/>
    <w:rsid w:val="00B65F42"/>
    <w:rsid w:val="00B71CF0"/>
    <w:rsid w:val="00B75C33"/>
    <w:rsid w:val="00B75D36"/>
    <w:rsid w:val="00B8083E"/>
    <w:rsid w:val="00B82EF6"/>
    <w:rsid w:val="00B84490"/>
    <w:rsid w:val="00B84BA8"/>
    <w:rsid w:val="00B908F2"/>
    <w:rsid w:val="00B91F2B"/>
    <w:rsid w:val="00B9253A"/>
    <w:rsid w:val="00B96214"/>
    <w:rsid w:val="00B968DE"/>
    <w:rsid w:val="00B96AEC"/>
    <w:rsid w:val="00BA757C"/>
    <w:rsid w:val="00BA7B29"/>
    <w:rsid w:val="00BB3DA7"/>
    <w:rsid w:val="00BC2148"/>
    <w:rsid w:val="00BC6D52"/>
    <w:rsid w:val="00BC742C"/>
    <w:rsid w:val="00BC79B3"/>
    <w:rsid w:val="00BD0115"/>
    <w:rsid w:val="00BD0F97"/>
    <w:rsid w:val="00BE464F"/>
    <w:rsid w:val="00BF0E5D"/>
    <w:rsid w:val="00BF40DC"/>
    <w:rsid w:val="00BF50C6"/>
    <w:rsid w:val="00C0192C"/>
    <w:rsid w:val="00C021BE"/>
    <w:rsid w:val="00C03330"/>
    <w:rsid w:val="00C04629"/>
    <w:rsid w:val="00C04F5C"/>
    <w:rsid w:val="00C11420"/>
    <w:rsid w:val="00C145F9"/>
    <w:rsid w:val="00C173B2"/>
    <w:rsid w:val="00C17A17"/>
    <w:rsid w:val="00C21D64"/>
    <w:rsid w:val="00C23A6D"/>
    <w:rsid w:val="00C27052"/>
    <w:rsid w:val="00C27880"/>
    <w:rsid w:val="00C27B89"/>
    <w:rsid w:val="00C31956"/>
    <w:rsid w:val="00C31AEA"/>
    <w:rsid w:val="00C3248F"/>
    <w:rsid w:val="00C35571"/>
    <w:rsid w:val="00C35C3B"/>
    <w:rsid w:val="00C41295"/>
    <w:rsid w:val="00C52535"/>
    <w:rsid w:val="00C52DC3"/>
    <w:rsid w:val="00C537E8"/>
    <w:rsid w:val="00C53D54"/>
    <w:rsid w:val="00C546AF"/>
    <w:rsid w:val="00C56F5D"/>
    <w:rsid w:val="00C57B7B"/>
    <w:rsid w:val="00C57BE2"/>
    <w:rsid w:val="00C57D10"/>
    <w:rsid w:val="00C60615"/>
    <w:rsid w:val="00C60EC5"/>
    <w:rsid w:val="00C753B7"/>
    <w:rsid w:val="00C775BB"/>
    <w:rsid w:val="00C805D6"/>
    <w:rsid w:val="00C80885"/>
    <w:rsid w:val="00C80FDF"/>
    <w:rsid w:val="00C823ED"/>
    <w:rsid w:val="00C8739F"/>
    <w:rsid w:val="00C93B1E"/>
    <w:rsid w:val="00CA3BB7"/>
    <w:rsid w:val="00CA5B58"/>
    <w:rsid w:val="00CB4E13"/>
    <w:rsid w:val="00CC0E0B"/>
    <w:rsid w:val="00CC3571"/>
    <w:rsid w:val="00CC4071"/>
    <w:rsid w:val="00CC423E"/>
    <w:rsid w:val="00CC5D19"/>
    <w:rsid w:val="00CD042E"/>
    <w:rsid w:val="00CD0D86"/>
    <w:rsid w:val="00CD158F"/>
    <w:rsid w:val="00CD74D4"/>
    <w:rsid w:val="00CD78BA"/>
    <w:rsid w:val="00CE27B7"/>
    <w:rsid w:val="00CF001D"/>
    <w:rsid w:val="00CF0EB5"/>
    <w:rsid w:val="00CF139D"/>
    <w:rsid w:val="00CF1D48"/>
    <w:rsid w:val="00D0011A"/>
    <w:rsid w:val="00D0295B"/>
    <w:rsid w:val="00D077DF"/>
    <w:rsid w:val="00D10640"/>
    <w:rsid w:val="00D109F2"/>
    <w:rsid w:val="00D11FE1"/>
    <w:rsid w:val="00D14BB0"/>
    <w:rsid w:val="00D22E14"/>
    <w:rsid w:val="00D32CF0"/>
    <w:rsid w:val="00D347CD"/>
    <w:rsid w:val="00D43559"/>
    <w:rsid w:val="00D43E1B"/>
    <w:rsid w:val="00D533BD"/>
    <w:rsid w:val="00D55400"/>
    <w:rsid w:val="00D560B1"/>
    <w:rsid w:val="00D61606"/>
    <w:rsid w:val="00D67AAC"/>
    <w:rsid w:val="00D71CC1"/>
    <w:rsid w:val="00D725E2"/>
    <w:rsid w:val="00D72C47"/>
    <w:rsid w:val="00D81B8E"/>
    <w:rsid w:val="00D832DF"/>
    <w:rsid w:val="00D84DF0"/>
    <w:rsid w:val="00D8597E"/>
    <w:rsid w:val="00D92098"/>
    <w:rsid w:val="00D958D2"/>
    <w:rsid w:val="00DA1D67"/>
    <w:rsid w:val="00DA24F8"/>
    <w:rsid w:val="00DA3298"/>
    <w:rsid w:val="00DB09CA"/>
    <w:rsid w:val="00DB3D2E"/>
    <w:rsid w:val="00DB5A96"/>
    <w:rsid w:val="00DC0893"/>
    <w:rsid w:val="00DC117C"/>
    <w:rsid w:val="00DC3D60"/>
    <w:rsid w:val="00DC4C66"/>
    <w:rsid w:val="00DD223D"/>
    <w:rsid w:val="00DD3A23"/>
    <w:rsid w:val="00DD7FB5"/>
    <w:rsid w:val="00DE08AA"/>
    <w:rsid w:val="00DE13FD"/>
    <w:rsid w:val="00DE459D"/>
    <w:rsid w:val="00DE4EBF"/>
    <w:rsid w:val="00DE4EDD"/>
    <w:rsid w:val="00DE5707"/>
    <w:rsid w:val="00DE5975"/>
    <w:rsid w:val="00DE70BF"/>
    <w:rsid w:val="00DE710E"/>
    <w:rsid w:val="00DF10B4"/>
    <w:rsid w:val="00DF22BF"/>
    <w:rsid w:val="00DF26ED"/>
    <w:rsid w:val="00E01FE7"/>
    <w:rsid w:val="00E04CBC"/>
    <w:rsid w:val="00E135E4"/>
    <w:rsid w:val="00E17A69"/>
    <w:rsid w:val="00E2398D"/>
    <w:rsid w:val="00E31BBC"/>
    <w:rsid w:val="00E32294"/>
    <w:rsid w:val="00E33BAF"/>
    <w:rsid w:val="00E33C36"/>
    <w:rsid w:val="00E41632"/>
    <w:rsid w:val="00E45378"/>
    <w:rsid w:val="00E45E88"/>
    <w:rsid w:val="00E47276"/>
    <w:rsid w:val="00E513C9"/>
    <w:rsid w:val="00E51775"/>
    <w:rsid w:val="00E52D5A"/>
    <w:rsid w:val="00E530E8"/>
    <w:rsid w:val="00E56188"/>
    <w:rsid w:val="00E56CCB"/>
    <w:rsid w:val="00E60AC2"/>
    <w:rsid w:val="00E60D7C"/>
    <w:rsid w:val="00E6321A"/>
    <w:rsid w:val="00E636D6"/>
    <w:rsid w:val="00E70057"/>
    <w:rsid w:val="00E720D9"/>
    <w:rsid w:val="00E73B50"/>
    <w:rsid w:val="00E921DD"/>
    <w:rsid w:val="00E922CA"/>
    <w:rsid w:val="00EA0AB4"/>
    <w:rsid w:val="00EB3B7E"/>
    <w:rsid w:val="00EB4B3A"/>
    <w:rsid w:val="00EC5650"/>
    <w:rsid w:val="00EC63C3"/>
    <w:rsid w:val="00EC7F0E"/>
    <w:rsid w:val="00ED10C5"/>
    <w:rsid w:val="00ED118D"/>
    <w:rsid w:val="00ED2D27"/>
    <w:rsid w:val="00ED53D7"/>
    <w:rsid w:val="00EE1AD3"/>
    <w:rsid w:val="00EF00E2"/>
    <w:rsid w:val="00EF4CBE"/>
    <w:rsid w:val="00EF6EBE"/>
    <w:rsid w:val="00F017C4"/>
    <w:rsid w:val="00F03778"/>
    <w:rsid w:val="00F03D0D"/>
    <w:rsid w:val="00F1116C"/>
    <w:rsid w:val="00F1616B"/>
    <w:rsid w:val="00F20BF6"/>
    <w:rsid w:val="00F24725"/>
    <w:rsid w:val="00F27A6F"/>
    <w:rsid w:val="00F27EC1"/>
    <w:rsid w:val="00F318DD"/>
    <w:rsid w:val="00F33A8A"/>
    <w:rsid w:val="00F37347"/>
    <w:rsid w:val="00F401D0"/>
    <w:rsid w:val="00F41099"/>
    <w:rsid w:val="00F42B9E"/>
    <w:rsid w:val="00F4767D"/>
    <w:rsid w:val="00F51E75"/>
    <w:rsid w:val="00F57462"/>
    <w:rsid w:val="00F57682"/>
    <w:rsid w:val="00F707E6"/>
    <w:rsid w:val="00F7362F"/>
    <w:rsid w:val="00F75A61"/>
    <w:rsid w:val="00F83279"/>
    <w:rsid w:val="00F86C41"/>
    <w:rsid w:val="00F90D32"/>
    <w:rsid w:val="00F92E1B"/>
    <w:rsid w:val="00F94D42"/>
    <w:rsid w:val="00F97510"/>
    <w:rsid w:val="00FA6915"/>
    <w:rsid w:val="00FB3AA0"/>
    <w:rsid w:val="00FB6E6B"/>
    <w:rsid w:val="00FB7EFE"/>
    <w:rsid w:val="00FC0FF8"/>
    <w:rsid w:val="00FC23E2"/>
    <w:rsid w:val="00FC576C"/>
    <w:rsid w:val="00FD4D36"/>
    <w:rsid w:val="00FD757B"/>
    <w:rsid w:val="00FE1E35"/>
    <w:rsid w:val="00FF3146"/>
    <w:rsid w:val="00FF3B86"/>
    <w:rsid w:val="00FF51B9"/>
    <w:rsid w:val="00FF7F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1377"/>
    <o:shapelayout v:ext="edit">
      <o:idmap v:ext="edit" data="1"/>
    </o:shapelayout>
  </w:shapeDefaults>
  <w:decimalSymbol w:val="."/>
  <w:listSeparator w:val=","/>
  <w14:docId w14:val="076FE813"/>
  <w15:chartTrackingRefBased/>
  <w15:docId w15:val="{4658C82F-BD19-4BA1-BB74-422201708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139D"/>
  </w:style>
  <w:style w:type="paragraph" w:styleId="Heading1">
    <w:name w:val="heading 1"/>
    <w:basedOn w:val="ListParagraph"/>
    <w:next w:val="Normal"/>
    <w:link w:val="Heading1Char"/>
    <w:uiPriority w:val="9"/>
    <w:qFormat/>
    <w:rsid w:val="00CF139D"/>
    <w:pPr>
      <w:numPr>
        <w:numId w:val="8"/>
      </w:numPr>
      <w:spacing w:after="0" w:line="240" w:lineRule="auto"/>
      <w:ind w:left="0" w:hanging="284"/>
      <w:jc w:val="both"/>
      <w:outlineLvl w:val="0"/>
    </w:pPr>
    <w:rPr>
      <w:rFonts w:ascii="Times New Roman" w:eastAsia="Times New Roman" w:hAnsi="Times New Roman" w:cs="Times New Roman"/>
      <w:b/>
      <w:sz w:val="24"/>
      <w:szCs w:val="24"/>
    </w:rPr>
  </w:style>
  <w:style w:type="paragraph" w:styleId="Heading2">
    <w:name w:val="heading 2"/>
    <w:basedOn w:val="Normal"/>
    <w:next w:val="Normal"/>
    <w:link w:val="Heading2Char"/>
    <w:uiPriority w:val="9"/>
    <w:unhideWhenUsed/>
    <w:qFormat/>
    <w:rsid w:val="00CF139D"/>
    <w:pPr>
      <w:keepNext/>
      <w:keepLines/>
      <w:spacing w:after="0" w:line="240" w:lineRule="auto"/>
      <w:ind w:hanging="284"/>
      <w:contextualSpacing/>
      <w:outlineLvl w:val="1"/>
    </w:pPr>
    <w:rPr>
      <w:rFonts w:ascii="Times New Roman" w:eastAsiaTheme="majorEastAsia" w:hAnsi="Times New Roman" w:cs="Times New Roman"/>
      <w:b/>
      <w:smallCap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FAD"/>
    <w:pPr>
      <w:ind w:left="720"/>
      <w:contextualSpacing/>
    </w:pPr>
  </w:style>
  <w:style w:type="paragraph" w:styleId="NormalWeb">
    <w:name w:val="Normal (Web)"/>
    <w:basedOn w:val="Normal"/>
    <w:uiPriority w:val="99"/>
    <w:unhideWhenUsed/>
    <w:rsid w:val="008B318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unhideWhenUsed/>
    <w:rsid w:val="006F5734"/>
    <w:pPr>
      <w:spacing w:after="0" w:line="240" w:lineRule="auto"/>
    </w:pPr>
    <w:rPr>
      <w:sz w:val="20"/>
      <w:szCs w:val="20"/>
    </w:rPr>
  </w:style>
  <w:style w:type="character" w:customStyle="1" w:styleId="FootnoteTextChar">
    <w:name w:val="Footnote Text Char"/>
    <w:basedOn w:val="DefaultParagraphFont"/>
    <w:link w:val="FootnoteText"/>
    <w:uiPriority w:val="99"/>
    <w:rsid w:val="006F5734"/>
    <w:rPr>
      <w:sz w:val="20"/>
      <w:szCs w:val="20"/>
    </w:rPr>
  </w:style>
  <w:style w:type="character" w:styleId="FootnoteReference">
    <w:name w:val="footnote reference"/>
    <w:basedOn w:val="DefaultParagraphFont"/>
    <w:uiPriority w:val="99"/>
    <w:semiHidden/>
    <w:unhideWhenUsed/>
    <w:rsid w:val="006F5734"/>
    <w:rPr>
      <w:vertAlign w:val="superscript"/>
    </w:rPr>
  </w:style>
  <w:style w:type="character" w:styleId="CommentReference">
    <w:name w:val="annotation reference"/>
    <w:basedOn w:val="DefaultParagraphFont"/>
    <w:uiPriority w:val="99"/>
    <w:semiHidden/>
    <w:unhideWhenUsed/>
    <w:rsid w:val="007F2F17"/>
    <w:rPr>
      <w:sz w:val="16"/>
      <w:szCs w:val="16"/>
    </w:rPr>
  </w:style>
  <w:style w:type="paragraph" w:styleId="CommentText">
    <w:name w:val="annotation text"/>
    <w:basedOn w:val="Normal"/>
    <w:link w:val="CommentTextChar"/>
    <w:uiPriority w:val="99"/>
    <w:unhideWhenUsed/>
    <w:rsid w:val="007F2F17"/>
    <w:pPr>
      <w:spacing w:line="240" w:lineRule="auto"/>
    </w:pPr>
    <w:rPr>
      <w:sz w:val="20"/>
      <w:szCs w:val="20"/>
    </w:rPr>
  </w:style>
  <w:style w:type="character" w:customStyle="1" w:styleId="CommentTextChar">
    <w:name w:val="Comment Text Char"/>
    <w:basedOn w:val="DefaultParagraphFont"/>
    <w:link w:val="CommentText"/>
    <w:uiPriority w:val="99"/>
    <w:rsid w:val="007F2F17"/>
    <w:rPr>
      <w:sz w:val="20"/>
      <w:szCs w:val="20"/>
    </w:rPr>
  </w:style>
  <w:style w:type="paragraph" w:styleId="CommentSubject">
    <w:name w:val="annotation subject"/>
    <w:basedOn w:val="CommentText"/>
    <w:next w:val="CommentText"/>
    <w:link w:val="CommentSubjectChar"/>
    <w:uiPriority w:val="99"/>
    <w:semiHidden/>
    <w:unhideWhenUsed/>
    <w:rsid w:val="007F2F17"/>
    <w:rPr>
      <w:b/>
      <w:bCs/>
    </w:rPr>
  </w:style>
  <w:style w:type="character" w:customStyle="1" w:styleId="CommentSubjectChar">
    <w:name w:val="Comment Subject Char"/>
    <w:basedOn w:val="CommentTextChar"/>
    <w:link w:val="CommentSubject"/>
    <w:uiPriority w:val="99"/>
    <w:semiHidden/>
    <w:rsid w:val="007F2F17"/>
    <w:rPr>
      <w:b/>
      <w:bCs/>
      <w:sz w:val="20"/>
      <w:szCs w:val="20"/>
    </w:rPr>
  </w:style>
  <w:style w:type="paragraph" w:styleId="BalloonText">
    <w:name w:val="Balloon Text"/>
    <w:basedOn w:val="Normal"/>
    <w:link w:val="BalloonTextChar"/>
    <w:uiPriority w:val="99"/>
    <w:semiHidden/>
    <w:unhideWhenUsed/>
    <w:rsid w:val="007F2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F17"/>
    <w:rPr>
      <w:rFonts w:ascii="Segoe UI" w:hAnsi="Segoe UI" w:cs="Segoe UI"/>
      <w:sz w:val="18"/>
      <w:szCs w:val="18"/>
    </w:rPr>
  </w:style>
  <w:style w:type="paragraph" w:styleId="Header">
    <w:name w:val="header"/>
    <w:basedOn w:val="Normal"/>
    <w:link w:val="HeaderChar"/>
    <w:uiPriority w:val="99"/>
    <w:unhideWhenUsed/>
    <w:rsid w:val="0096481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6481C"/>
  </w:style>
  <w:style w:type="paragraph" w:styleId="Footer">
    <w:name w:val="footer"/>
    <w:basedOn w:val="Normal"/>
    <w:link w:val="FooterChar"/>
    <w:uiPriority w:val="99"/>
    <w:unhideWhenUsed/>
    <w:rsid w:val="0096481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6481C"/>
  </w:style>
  <w:style w:type="character" w:customStyle="1" w:styleId="Heading1Char">
    <w:name w:val="Heading 1 Char"/>
    <w:basedOn w:val="DefaultParagraphFont"/>
    <w:link w:val="Heading1"/>
    <w:uiPriority w:val="9"/>
    <w:rsid w:val="00CF139D"/>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CF139D"/>
    <w:rPr>
      <w:rFonts w:ascii="Times New Roman" w:eastAsiaTheme="majorEastAsia" w:hAnsi="Times New Roman" w:cs="Times New Roman"/>
      <w:b/>
      <w:smallCaps/>
      <w:sz w:val="24"/>
      <w:szCs w:val="24"/>
    </w:rPr>
  </w:style>
  <w:style w:type="character" w:styleId="Emphasis">
    <w:name w:val="Emphasis"/>
    <w:basedOn w:val="DefaultParagraphFont"/>
    <w:uiPriority w:val="20"/>
    <w:qFormat/>
    <w:rsid w:val="00CF139D"/>
    <w:rPr>
      <w:i/>
      <w:iCs/>
    </w:rPr>
  </w:style>
  <w:style w:type="paragraph" w:customStyle="1" w:styleId="text-align-justify">
    <w:name w:val="text-align-justify"/>
    <w:basedOn w:val="Normal"/>
    <w:rsid w:val="00CF139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Preformatted">
    <w:name w:val="HTML Preformatted"/>
    <w:basedOn w:val="Normal"/>
    <w:link w:val="HTMLPreformattedChar"/>
    <w:uiPriority w:val="99"/>
    <w:unhideWhenUsed/>
    <w:rsid w:val="00250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25056B"/>
    <w:rPr>
      <w:rFonts w:ascii="Courier New" w:eastAsia="Times New Roman" w:hAnsi="Courier New" w:cs="Courier New"/>
      <w:sz w:val="20"/>
      <w:szCs w:val="20"/>
      <w:lang w:eastAsia="lv-LV"/>
    </w:rPr>
  </w:style>
  <w:style w:type="character" w:customStyle="1" w:styleId="y2iqfc">
    <w:name w:val="y2iqfc"/>
    <w:basedOn w:val="DefaultParagraphFont"/>
    <w:rsid w:val="0025056B"/>
  </w:style>
  <w:style w:type="character" w:styleId="Hyperlink">
    <w:name w:val="Hyperlink"/>
    <w:basedOn w:val="DefaultParagraphFont"/>
    <w:uiPriority w:val="99"/>
    <w:unhideWhenUsed/>
    <w:rsid w:val="0049336D"/>
    <w:rPr>
      <w:color w:val="0563C1" w:themeColor="hyperlink"/>
      <w:u w:val="single"/>
    </w:rPr>
  </w:style>
  <w:style w:type="character" w:customStyle="1" w:styleId="UnresolvedMention1">
    <w:name w:val="Unresolved Mention1"/>
    <w:basedOn w:val="DefaultParagraphFont"/>
    <w:uiPriority w:val="99"/>
    <w:semiHidden/>
    <w:unhideWhenUsed/>
    <w:rsid w:val="0049336D"/>
    <w:rPr>
      <w:color w:val="605E5C"/>
      <w:shd w:val="clear" w:color="auto" w:fill="E1DFDD"/>
    </w:rPr>
  </w:style>
  <w:style w:type="paragraph" w:styleId="Revision">
    <w:name w:val="Revision"/>
    <w:hidden/>
    <w:uiPriority w:val="99"/>
    <w:semiHidden/>
    <w:rsid w:val="00AD43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443194">
      <w:bodyDiv w:val="1"/>
      <w:marLeft w:val="0"/>
      <w:marRight w:val="0"/>
      <w:marTop w:val="0"/>
      <w:marBottom w:val="0"/>
      <w:divBdr>
        <w:top w:val="none" w:sz="0" w:space="0" w:color="auto"/>
        <w:left w:val="none" w:sz="0" w:space="0" w:color="auto"/>
        <w:bottom w:val="none" w:sz="0" w:space="0" w:color="auto"/>
        <w:right w:val="none" w:sz="0" w:space="0" w:color="auto"/>
      </w:divBdr>
    </w:div>
    <w:div w:id="305471976">
      <w:bodyDiv w:val="1"/>
      <w:marLeft w:val="0"/>
      <w:marRight w:val="0"/>
      <w:marTop w:val="0"/>
      <w:marBottom w:val="0"/>
      <w:divBdr>
        <w:top w:val="none" w:sz="0" w:space="0" w:color="auto"/>
        <w:left w:val="none" w:sz="0" w:space="0" w:color="auto"/>
        <w:bottom w:val="none" w:sz="0" w:space="0" w:color="auto"/>
        <w:right w:val="none" w:sz="0" w:space="0" w:color="auto"/>
      </w:divBdr>
    </w:div>
    <w:div w:id="385379066">
      <w:bodyDiv w:val="1"/>
      <w:marLeft w:val="0"/>
      <w:marRight w:val="0"/>
      <w:marTop w:val="0"/>
      <w:marBottom w:val="0"/>
      <w:divBdr>
        <w:top w:val="none" w:sz="0" w:space="0" w:color="auto"/>
        <w:left w:val="none" w:sz="0" w:space="0" w:color="auto"/>
        <w:bottom w:val="none" w:sz="0" w:space="0" w:color="auto"/>
        <w:right w:val="none" w:sz="0" w:space="0" w:color="auto"/>
      </w:divBdr>
    </w:div>
    <w:div w:id="777260847">
      <w:bodyDiv w:val="1"/>
      <w:marLeft w:val="0"/>
      <w:marRight w:val="0"/>
      <w:marTop w:val="0"/>
      <w:marBottom w:val="0"/>
      <w:divBdr>
        <w:top w:val="none" w:sz="0" w:space="0" w:color="auto"/>
        <w:left w:val="none" w:sz="0" w:space="0" w:color="auto"/>
        <w:bottom w:val="none" w:sz="0" w:space="0" w:color="auto"/>
        <w:right w:val="none" w:sz="0" w:space="0" w:color="auto"/>
      </w:divBdr>
    </w:div>
    <w:div w:id="799613452">
      <w:bodyDiv w:val="1"/>
      <w:marLeft w:val="0"/>
      <w:marRight w:val="0"/>
      <w:marTop w:val="0"/>
      <w:marBottom w:val="0"/>
      <w:divBdr>
        <w:top w:val="none" w:sz="0" w:space="0" w:color="auto"/>
        <w:left w:val="none" w:sz="0" w:space="0" w:color="auto"/>
        <w:bottom w:val="none" w:sz="0" w:space="0" w:color="auto"/>
        <w:right w:val="none" w:sz="0" w:space="0" w:color="auto"/>
      </w:divBdr>
    </w:div>
    <w:div w:id="877353115">
      <w:bodyDiv w:val="1"/>
      <w:marLeft w:val="0"/>
      <w:marRight w:val="0"/>
      <w:marTop w:val="0"/>
      <w:marBottom w:val="0"/>
      <w:divBdr>
        <w:top w:val="none" w:sz="0" w:space="0" w:color="auto"/>
        <w:left w:val="none" w:sz="0" w:space="0" w:color="auto"/>
        <w:bottom w:val="none" w:sz="0" w:space="0" w:color="auto"/>
        <w:right w:val="none" w:sz="0" w:space="0" w:color="auto"/>
      </w:divBdr>
    </w:div>
    <w:div w:id="936213775">
      <w:bodyDiv w:val="1"/>
      <w:marLeft w:val="0"/>
      <w:marRight w:val="0"/>
      <w:marTop w:val="0"/>
      <w:marBottom w:val="0"/>
      <w:divBdr>
        <w:top w:val="none" w:sz="0" w:space="0" w:color="auto"/>
        <w:left w:val="none" w:sz="0" w:space="0" w:color="auto"/>
        <w:bottom w:val="none" w:sz="0" w:space="0" w:color="auto"/>
        <w:right w:val="none" w:sz="0" w:space="0" w:color="auto"/>
      </w:divBdr>
    </w:div>
    <w:div w:id="1169949389">
      <w:bodyDiv w:val="1"/>
      <w:marLeft w:val="0"/>
      <w:marRight w:val="0"/>
      <w:marTop w:val="0"/>
      <w:marBottom w:val="0"/>
      <w:divBdr>
        <w:top w:val="none" w:sz="0" w:space="0" w:color="auto"/>
        <w:left w:val="none" w:sz="0" w:space="0" w:color="auto"/>
        <w:bottom w:val="none" w:sz="0" w:space="0" w:color="auto"/>
        <w:right w:val="none" w:sz="0" w:space="0" w:color="auto"/>
      </w:divBdr>
    </w:div>
    <w:div w:id="1566456035">
      <w:bodyDiv w:val="1"/>
      <w:marLeft w:val="0"/>
      <w:marRight w:val="0"/>
      <w:marTop w:val="0"/>
      <w:marBottom w:val="0"/>
      <w:divBdr>
        <w:top w:val="none" w:sz="0" w:space="0" w:color="auto"/>
        <w:left w:val="none" w:sz="0" w:space="0" w:color="auto"/>
        <w:bottom w:val="none" w:sz="0" w:space="0" w:color="auto"/>
        <w:right w:val="none" w:sz="0" w:space="0" w:color="auto"/>
      </w:divBdr>
    </w:div>
    <w:div w:id="1664775396">
      <w:bodyDiv w:val="1"/>
      <w:marLeft w:val="0"/>
      <w:marRight w:val="0"/>
      <w:marTop w:val="0"/>
      <w:marBottom w:val="0"/>
      <w:divBdr>
        <w:top w:val="none" w:sz="0" w:space="0" w:color="auto"/>
        <w:left w:val="none" w:sz="0" w:space="0" w:color="auto"/>
        <w:bottom w:val="none" w:sz="0" w:space="0" w:color="auto"/>
        <w:right w:val="none" w:sz="0" w:space="0" w:color="auto"/>
      </w:divBdr>
    </w:div>
    <w:div w:id="167912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3E694-91CF-42FB-A3C0-45C88B364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54638</Words>
  <Characters>31145</Characters>
  <Application>Microsoft Office Word</Application>
  <DocSecurity>0</DocSecurity>
  <Lines>259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Aiga Berzina</dc:creator>
  <cp:keywords/>
  <dc:description/>
  <cp:lastModifiedBy>Elina Luize Vitola</cp:lastModifiedBy>
  <cp:revision>5</cp:revision>
  <cp:lastPrinted>2024-03-22T10:58:00Z</cp:lastPrinted>
  <dcterms:created xsi:type="dcterms:W3CDTF">2024-08-28T14:19:00Z</dcterms:created>
  <dcterms:modified xsi:type="dcterms:W3CDTF">2024-08-28T14:28:00Z</dcterms:modified>
</cp:coreProperties>
</file>