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04753" w14:textId="571723AF" w:rsidR="007C58A8" w:rsidRPr="00F469C2" w:rsidRDefault="00F469C2" w:rsidP="007C58A8">
      <w:pPr>
        <w:spacing w:after="0" w:line="240" w:lineRule="auto"/>
        <w:jc w:val="right"/>
        <w:rPr>
          <w:rFonts w:ascii="Times New Roman" w:hAnsi="Times New Roman"/>
          <w:sz w:val="24"/>
          <w:szCs w:val="24"/>
        </w:rPr>
      </w:pPr>
      <w:bookmarkStart w:id="0" w:name="_GoBack"/>
      <w:bookmarkEnd w:id="0"/>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03B5E38E"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xml:space="preserve">, atbilstoši </w:t>
      </w:r>
      <w:r w:rsidR="00E50E29">
        <w:rPr>
          <w:rFonts w:ascii="Times New Roman" w:hAnsi="Times New Roman"/>
          <w:b/>
          <w:sz w:val="24"/>
          <w:szCs w:val="24"/>
        </w:rPr>
        <w:t xml:space="preserve"> ieguldījumu priekšnosacījumiem</w:t>
      </w:r>
      <w:r w:rsidR="00646EA5" w:rsidRPr="00646EA5">
        <w:rPr>
          <w:rFonts w:ascii="Times New Roman" w:hAnsi="Times New Roman"/>
          <w:b/>
          <w:sz w:val="24"/>
          <w:szCs w:val="24"/>
        </w:rPr>
        <w:t xml:space="preserve"> </w:t>
      </w:r>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47D63B7F" w:rsidR="00274C03" w:rsidRPr="009213B4" w:rsidRDefault="00CA5C07" w:rsidP="00646EA5">
      <w:pPr>
        <w:spacing w:after="0" w:line="240" w:lineRule="auto"/>
        <w:ind w:firstLine="360"/>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”Eiropas Savienības kohēzijas politikas programmā 2021.-2027.gadam (Programma)”</w:t>
      </w:r>
      <w:r w:rsidR="00201049" w:rsidRPr="009213B4">
        <w:rPr>
          <w:rFonts w:ascii="Times New Roman" w:hAnsi="Times New Roman"/>
          <w:color w:val="000000" w:themeColor="text1"/>
          <w:sz w:val="24"/>
          <w:szCs w:val="24"/>
        </w:rPr>
        <w:t xml:space="preserve"> ir noteikti vairāki politikas mērķi, </w:t>
      </w:r>
      <w:r w:rsidR="00274C03" w:rsidRPr="009213B4">
        <w:rPr>
          <w:rFonts w:ascii="Times New Roman" w:hAnsi="Times New Roman"/>
          <w:color w:val="000000" w:themeColor="text1"/>
          <w:sz w:val="24"/>
          <w:szCs w:val="24"/>
        </w:rPr>
        <w:t>kuri ir saskaņoti ar Eiropas Savienības (ES) investīciju prioritātēm un to galvenajiem mērķiem:</w:t>
      </w:r>
    </w:p>
    <w:p w14:paraId="291AA27B" w14:textId="3DA2EB53"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 xml:space="preserve">Viedāka Eiropa – inovatīvas un viedas ekonomiskās pārmaiņas - pētniecības un prasmju attīstīšana, atbalsts uzņēmējdarbībai un </w:t>
      </w:r>
      <w:proofErr w:type="spellStart"/>
      <w:r w:rsidRPr="009213B4">
        <w:rPr>
          <w:rFonts w:ascii="Times New Roman" w:hAnsi="Times New Roman"/>
          <w:color w:val="000000" w:themeColor="text1"/>
          <w:sz w:val="24"/>
          <w:szCs w:val="24"/>
        </w:rPr>
        <w:t>digitalizācijai</w:t>
      </w:r>
      <w:proofErr w:type="spellEnd"/>
      <w:r w:rsidRPr="009213B4">
        <w:rPr>
          <w:rFonts w:ascii="Times New Roman" w:hAnsi="Times New Roman"/>
          <w:color w:val="000000" w:themeColor="text1"/>
          <w:sz w:val="24"/>
          <w:szCs w:val="24"/>
        </w:rPr>
        <w:t>;</w:t>
      </w:r>
    </w:p>
    <w:p w14:paraId="7DD80B5E" w14:textId="5F2B1000"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 xml:space="preserve">Zaļāka Eiropa – </w:t>
      </w:r>
      <w:proofErr w:type="spellStart"/>
      <w:r w:rsidRPr="009213B4">
        <w:rPr>
          <w:rFonts w:ascii="Times New Roman" w:hAnsi="Times New Roman"/>
          <w:color w:val="000000" w:themeColor="text1"/>
          <w:sz w:val="24"/>
          <w:szCs w:val="24"/>
        </w:rPr>
        <w:t>klimatneitralitāte</w:t>
      </w:r>
      <w:proofErr w:type="spellEnd"/>
      <w:r w:rsidRPr="009213B4">
        <w:rPr>
          <w:rFonts w:ascii="Times New Roman" w:hAnsi="Times New Roman"/>
          <w:color w:val="000000" w:themeColor="text1"/>
          <w:sz w:val="24"/>
          <w:szCs w:val="24"/>
        </w:rPr>
        <w:t>, pielāgošanās klimata pārmaiņām un vides aizsardzība;</w:t>
      </w:r>
    </w:p>
    <w:p w14:paraId="64390850" w14:textId="1B5F3869"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Savienotāka Eiropa – droša, ilgtspējīga un pieejama transporta un digitālo savienojumu attīstība;</w:t>
      </w:r>
    </w:p>
    <w:p w14:paraId="7B00C5F1" w14:textId="402C62F3"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Sociālāka Eiropa – vienlīdzīgas iespējas un piekļuve izglītībai, veselības aprūpei un darba tirgum, taisnīgi darba nosacījumi, sociālā aizsardzība un iekļaušana;</w:t>
      </w:r>
    </w:p>
    <w:p w14:paraId="67B6A96E" w14:textId="15066725"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Iedzīvotājiem tuvāka Eiropa - ilgtspējīga un līdzsvarota reģionu attīstība.</w:t>
      </w:r>
    </w:p>
    <w:p w14:paraId="6D9C65BF" w14:textId="77777777" w:rsidR="00274C03" w:rsidRPr="009213B4" w:rsidRDefault="00274C03" w:rsidP="00646EA5">
      <w:pPr>
        <w:spacing w:after="0" w:line="240" w:lineRule="auto"/>
        <w:jc w:val="both"/>
        <w:rPr>
          <w:rFonts w:ascii="Times New Roman" w:hAnsi="Times New Roman"/>
          <w:color w:val="000000" w:themeColor="text1"/>
          <w:sz w:val="24"/>
          <w:szCs w:val="24"/>
        </w:rPr>
      </w:pPr>
    </w:p>
    <w:p w14:paraId="37768D6C" w14:textId="49A839AE" w:rsidR="00D402AA" w:rsidRPr="00306A82" w:rsidRDefault="00CA5C07" w:rsidP="00646EA5">
      <w:pPr>
        <w:spacing w:after="0" w:line="240" w:lineRule="auto"/>
        <w:ind w:firstLine="360"/>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P</w:t>
      </w:r>
      <w:r w:rsidR="00274C03" w:rsidRPr="009213B4">
        <w:rPr>
          <w:rFonts w:ascii="Times New Roman" w:hAnsi="Times New Roman"/>
          <w:color w:val="000000" w:themeColor="text1"/>
          <w:sz w:val="24"/>
          <w:szCs w:val="24"/>
        </w:rPr>
        <w:t xml:space="preserve">rogrammā politiskajiem mērķiem ir </w:t>
      </w:r>
      <w:r w:rsidR="00201049" w:rsidRPr="009213B4">
        <w:rPr>
          <w:rFonts w:ascii="Times New Roman" w:hAnsi="Times New Roman"/>
          <w:color w:val="000000" w:themeColor="text1"/>
          <w:sz w:val="24"/>
          <w:szCs w:val="24"/>
        </w:rPr>
        <w:t>pakārtoti vairāki specifiskie atbalsta mērķi, k</w:t>
      </w:r>
      <w:r w:rsidR="00274C03" w:rsidRPr="009213B4">
        <w:rPr>
          <w:rFonts w:ascii="Times New Roman" w:hAnsi="Times New Roman"/>
          <w:color w:val="000000" w:themeColor="text1"/>
          <w:sz w:val="24"/>
          <w:szCs w:val="24"/>
        </w:rPr>
        <w:t xml:space="preserve">uru īstenošana tiks </w:t>
      </w:r>
      <w:r w:rsidR="00201049" w:rsidRPr="009213B4">
        <w:rPr>
          <w:rFonts w:ascii="Times New Roman" w:hAnsi="Times New Roman"/>
          <w:color w:val="000000" w:themeColor="text1"/>
          <w:sz w:val="24"/>
          <w:szCs w:val="24"/>
        </w:rPr>
        <w:t>veicin</w:t>
      </w:r>
      <w:r w:rsidR="00274C03" w:rsidRPr="009213B4">
        <w:rPr>
          <w:rFonts w:ascii="Times New Roman" w:hAnsi="Times New Roman"/>
          <w:color w:val="000000" w:themeColor="text1"/>
          <w:sz w:val="24"/>
          <w:szCs w:val="24"/>
        </w:rPr>
        <w:t>āta</w:t>
      </w:r>
      <w:r w:rsidR="00201049" w:rsidRPr="009213B4">
        <w:rPr>
          <w:rFonts w:ascii="Times New Roman" w:hAnsi="Times New Roman"/>
          <w:color w:val="000000" w:themeColor="text1"/>
          <w:sz w:val="24"/>
          <w:szCs w:val="24"/>
        </w:rPr>
        <w:t xml:space="preserve">, </w:t>
      </w:r>
      <w:r w:rsidR="00274C03" w:rsidRPr="009213B4">
        <w:rPr>
          <w:rFonts w:ascii="Times New Roman" w:hAnsi="Times New Roman"/>
          <w:color w:val="000000" w:themeColor="text1"/>
          <w:sz w:val="24"/>
          <w:szCs w:val="24"/>
        </w:rPr>
        <w:t xml:space="preserve">īstenojot valsts vai reģionu ieguldījumu prioritātes vai </w:t>
      </w:r>
      <w:r w:rsidR="00D402AA" w:rsidRPr="009213B4">
        <w:rPr>
          <w:rFonts w:ascii="Times New Roman" w:hAnsi="Times New Roman"/>
          <w:color w:val="000000" w:themeColor="text1"/>
          <w:sz w:val="24"/>
          <w:szCs w:val="24"/>
        </w:rPr>
        <w:t>ES</w:t>
      </w:r>
      <w:r w:rsidR="00274C03" w:rsidRPr="009213B4">
        <w:rPr>
          <w:rFonts w:ascii="Times New Roman" w:hAnsi="Times New Roman"/>
          <w:color w:val="000000" w:themeColor="text1"/>
          <w:sz w:val="24"/>
          <w:szCs w:val="24"/>
        </w:rPr>
        <w:t xml:space="preserve"> prioritātes. </w:t>
      </w:r>
      <w:r w:rsidRPr="009213B4">
        <w:rPr>
          <w:rFonts w:ascii="Times New Roman" w:hAnsi="Times New Roman"/>
          <w:color w:val="000000" w:themeColor="text1"/>
          <w:sz w:val="24"/>
          <w:szCs w:val="24"/>
        </w:rPr>
        <w:t>P</w:t>
      </w:r>
      <w:r w:rsidR="00274C03" w:rsidRPr="009213B4">
        <w:rPr>
          <w:rFonts w:ascii="Times New Roman" w:hAnsi="Times New Roman"/>
          <w:color w:val="000000" w:themeColor="text1"/>
          <w:sz w:val="24"/>
          <w:szCs w:val="24"/>
        </w:rPr>
        <w:t xml:space="preserve">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00274C03"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00274C03"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00274C03"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4D2EA288"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9213B4">
        <w:rPr>
          <w:rFonts w:ascii="Times New Roman" w:hAnsi="Times New Roman"/>
          <w:i/>
          <w:color w:val="000000" w:themeColor="text1"/>
          <w:sz w:val="24"/>
          <w:szCs w:val="24"/>
        </w:rPr>
        <w:t>conditions</w:t>
      </w:r>
      <w:proofErr w:type="spellEnd"/>
      <w:r w:rsidRPr="009213B4">
        <w:rPr>
          <w:rFonts w:ascii="Times New Roman" w:hAnsi="Times New Roman"/>
          <w:color w:val="000000" w:themeColor="text1"/>
          <w:sz w:val="24"/>
          <w:szCs w:val="24"/>
        </w:rPr>
        <w:t xml:space="preserve">). </w:t>
      </w:r>
      <w:r w:rsidR="00D402AA" w:rsidRPr="009213B4">
        <w:rPr>
          <w:rFonts w:ascii="Times New Roman" w:hAnsi="Times New Roman"/>
          <w:color w:val="000000" w:themeColor="text1"/>
          <w:sz w:val="24"/>
          <w:szCs w:val="24"/>
        </w:rPr>
        <w:t xml:space="preserve">Lai </w:t>
      </w:r>
      <w:r w:rsidR="00CA5C07" w:rsidRPr="009213B4">
        <w:rPr>
          <w:rFonts w:ascii="Times New Roman" w:hAnsi="Times New Roman"/>
          <w:color w:val="000000" w:themeColor="text1"/>
          <w:sz w:val="24"/>
          <w:szCs w:val="24"/>
        </w:rPr>
        <w:t>P</w:t>
      </w:r>
      <w:r w:rsidR="00D402AA" w:rsidRPr="009213B4">
        <w:rPr>
          <w:rFonts w:ascii="Times New Roman" w:hAnsi="Times New Roman"/>
          <w:color w:val="000000" w:themeColor="text1"/>
          <w:sz w:val="24"/>
          <w:szCs w:val="24"/>
        </w:rPr>
        <w:t>rogrammā</w:t>
      </w:r>
      <w:r w:rsidR="00B30DC7" w:rsidRPr="009213B4">
        <w:rPr>
          <w:rFonts w:ascii="Times New Roman" w:hAnsi="Times New Roman"/>
          <w:color w:val="000000" w:themeColor="text1"/>
          <w:sz w:val="24"/>
          <w:szCs w:val="24"/>
        </w:rPr>
        <w:t xml:space="preserve"> minētā SAM </w:t>
      </w:r>
      <w:r w:rsidR="00D402AA" w:rsidRPr="009213B4">
        <w:rPr>
          <w:rFonts w:ascii="Times New Roman" w:hAnsi="Times New Roman"/>
          <w:color w:val="000000" w:themeColor="text1"/>
          <w:sz w:val="24"/>
          <w:szCs w:val="24"/>
        </w:rPr>
        <w:t xml:space="preserve">ietvaros varētu īstenot noteiktās ieguldījumu 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47990A4C"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Komisijai pieejamu šo novērtējumu attiecīgo elementu kopsavilkumu”, atspoguļojot pašreizējo un mainīgo riska </w:t>
            </w:r>
            <w:r w:rsidRPr="00306A82">
              <w:rPr>
                <w:rFonts w:ascii="Times New Roman" w:hAnsi="Times New Roman"/>
                <w:b/>
                <w:color w:val="000000" w:themeColor="text1"/>
                <w:sz w:val="20"/>
                <w:szCs w:val="20"/>
              </w:rPr>
              <w:lastRenderedPageBreak/>
              <w:t>profilu. Novērtējumā, ņemot vērā ar klimatu saistītos riskus, tiek izstrādātas klimata pārmaiņu prognozes un scenāriji.</w:t>
            </w:r>
          </w:p>
        </w:tc>
        <w:tc>
          <w:tcPr>
            <w:tcW w:w="2714" w:type="pct"/>
          </w:tcPr>
          <w:p w14:paraId="14CB2D97" w14:textId="242987A3"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w:t>
            </w:r>
            <w:proofErr w:type="spellStart"/>
            <w:r w:rsidRPr="00306A82">
              <w:rPr>
                <w:rFonts w:ascii="Times New Roman" w:eastAsia="Times New Roman" w:hAnsi="Times New Roman" w:cs="Times New Roman"/>
                <w:color w:val="000000" w:themeColor="text1"/>
                <w:sz w:val="20"/>
                <w:szCs w:val="20"/>
              </w:rPr>
              <w:t>priekšizpēte</w:t>
            </w:r>
            <w:proofErr w:type="spellEnd"/>
            <w:r w:rsidRPr="00306A82">
              <w:rPr>
                <w:rFonts w:ascii="Times New Roman" w:eastAsia="Times New Roman" w:hAnsi="Times New Roman" w:cs="Times New Roman"/>
                <w:color w:val="000000" w:themeColor="text1"/>
                <w:sz w:val="20"/>
                <w:szCs w:val="20"/>
              </w:rPr>
              <w:t xml:space="preserv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(kas atbilst Valsts civilās aizsardzības plānā  un Latvijas pielāgošanās klimata pārmaiņām plānā laika posmam līdz 2030.gadam noteiktajam pasākumam), lai apzinātu tā ieviešanas potenciālos risinājumus un to izmaksas. Šādas </w:t>
            </w:r>
            <w:r w:rsidRPr="00306A82">
              <w:rPr>
                <w:rFonts w:ascii="Times New Roman" w:eastAsia="Times New Roman" w:hAnsi="Times New Roman" w:cs="Times New Roman"/>
                <w:color w:val="000000" w:themeColor="text1"/>
                <w:sz w:val="20"/>
                <w:szCs w:val="20"/>
              </w:rPr>
              <w:lastRenderedPageBreak/>
              <w:t>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684550C8"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4"/>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nepieciešams papildu finansējums. Šāda pieeja arī tiks īstenota 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lastRenderedPageBreak/>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proofErr w:type="spellStart"/>
            <w:r w:rsidRPr="0024627C">
              <w:rPr>
                <w:rFonts w:ascii="Times New Roman" w:hAnsi="Times New Roman"/>
                <w:i/>
              </w:rPr>
              <w:t>e</w:t>
            </w:r>
            <w:r w:rsidR="0024627C" w:rsidRPr="0024627C">
              <w:rPr>
                <w:rFonts w:ascii="Times New Roman" w:hAnsi="Times New Roman"/>
                <w:i/>
              </w:rPr>
              <w:t>uro</w:t>
            </w:r>
            <w:proofErr w:type="spellEnd"/>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 miljardiem </w:t>
            </w:r>
            <w:proofErr w:type="spellStart"/>
            <w:r w:rsidR="0024627C" w:rsidRPr="0024627C">
              <w:rPr>
                <w:rFonts w:ascii="Times New Roman" w:hAnsi="Times New Roman"/>
                <w:i/>
              </w:rPr>
              <w:t>euro</w:t>
            </w:r>
            <w:proofErr w:type="spellEnd"/>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200 milj. </w:t>
            </w:r>
            <w:proofErr w:type="spellStart"/>
            <w:r w:rsidR="0024627C" w:rsidRPr="0024627C">
              <w:rPr>
                <w:rFonts w:ascii="Times New Roman" w:hAnsi="Times New Roman"/>
                <w:i/>
              </w:rPr>
              <w:t>euro</w:t>
            </w:r>
            <w:proofErr w:type="spellEnd"/>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20 milj. </w:t>
            </w:r>
            <w:proofErr w:type="spellStart"/>
            <w:r w:rsidRPr="0024627C">
              <w:rPr>
                <w:rFonts w:ascii="Times New Roman" w:hAnsi="Times New Roman"/>
                <w:i/>
              </w:rPr>
              <w:t>euro</w:t>
            </w:r>
            <w:proofErr w:type="spellEnd"/>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6 milj. </w:t>
            </w:r>
            <w:proofErr w:type="spellStart"/>
            <w:r w:rsidRPr="0024627C">
              <w:rPr>
                <w:rFonts w:ascii="Times New Roman" w:hAnsi="Times New Roman"/>
                <w:i/>
              </w:rPr>
              <w:t>euro</w:t>
            </w:r>
            <w:proofErr w:type="spellEnd"/>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(katram apdraudējumam) tiek uzskatīti kā jaudas/spēju trūkumi, jo to īstenošana potenciāli var 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 xml:space="preserve">o lielāka punktu </w:t>
      </w:r>
      <w:r w:rsidR="00527772" w:rsidRPr="00612671">
        <w:rPr>
          <w:rFonts w:ascii="Times New Roman" w:hAnsi="Times New Roman"/>
          <w:sz w:val="24"/>
          <w:szCs w:val="24"/>
        </w:rPr>
        <w:lastRenderedPageBreak/>
        <w:t>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110-150 = -40 milj.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110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110-110 = 0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 = 95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līdz 200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apmērā. Bet vidējā ekonomiskā ietekme (vērtība) ir 110 mij.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iesaistītās institūcijas reaģēšanas un seku likvidēšanas 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valsts pamatbudžeta apropriācijā 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pgSz w:w="11906" w:h="16838" w:code="9"/>
          <w:pgMar w:top="1134" w:right="1134" w:bottom="1134" w:left="851" w:header="709" w:footer="709" w:gutter="0"/>
          <w:cols w:space="708"/>
          <w:titlePg/>
          <w:docGrid w:linePitch="360"/>
        </w:sect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lastRenderedPageBreak/>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649"/>
        <w:gridCol w:w="1716"/>
        <w:gridCol w:w="1616"/>
        <w:gridCol w:w="1527"/>
        <w:gridCol w:w="1405"/>
        <w:gridCol w:w="1438"/>
        <w:gridCol w:w="1149"/>
        <w:gridCol w:w="1038"/>
        <w:gridCol w:w="1506"/>
      </w:tblGrid>
      <w:tr w:rsidR="00306A82" w:rsidRPr="00306A82" w14:paraId="5543ABA1" w14:textId="271A9174" w:rsidTr="009A36E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07"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55"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20"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9A36E6">
        <w:tc>
          <w:tcPr>
            <w:tcW w:w="177"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00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89"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55"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24"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82"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94"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95"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56"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420"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A65376">
        <w:tc>
          <w:tcPr>
            <w:tcW w:w="5000"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9A36E6">
        <w:tc>
          <w:tcPr>
            <w:tcW w:w="177" w:type="pct"/>
          </w:tcPr>
          <w:p w14:paraId="2B72AC90" w14:textId="40B00462"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659B0A4" w14:textId="77777777" w:rsidR="002755E7" w:rsidRPr="001F1D68" w:rsidRDefault="002755E7" w:rsidP="002755E7">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speciālo ugunsdzēsības un glābšanas transportlīdzekļu iegāde (skaits):</w:t>
            </w:r>
          </w:p>
          <w:p w14:paraId="79DA5506"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2023.gadā – 40 gab.</w:t>
            </w:r>
          </w:p>
          <w:p w14:paraId="20621A78"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2024.gadā – 40 gab.</w:t>
            </w:r>
          </w:p>
          <w:p w14:paraId="3874C1D6" w14:textId="21E66FF7" w:rsidR="008E2FF4"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2025.gadā – 40 gab.</w:t>
            </w:r>
          </w:p>
        </w:tc>
        <w:tc>
          <w:tcPr>
            <w:tcW w:w="589" w:type="pct"/>
          </w:tcPr>
          <w:p w14:paraId="796EB633" w14:textId="77777777" w:rsidR="008E2FF4" w:rsidRPr="001F1D68" w:rsidRDefault="008E2FF4" w:rsidP="00034336">
            <w:pPr>
              <w:spacing w:after="0" w:line="240" w:lineRule="auto"/>
              <w:rPr>
                <w:color w:val="000000" w:themeColor="text1"/>
              </w:rPr>
            </w:pPr>
            <w:r w:rsidRPr="001F1D68">
              <w:rPr>
                <w:rFonts w:ascii="Times New Roman" w:hAnsi="Times New Roman" w:cs="Times New Roman"/>
                <w:color w:val="000000" w:themeColor="text1"/>
                <w:sz w:val="20"/>
                <w:szCs w:val="20"/>
              </w:rPr>
              <w:t>Zemestrīce</w:t>
            </w:r>
            <w:r w:rsidRPr="001F1D68">
              <w:rPr>
                <w:color w:val="000000" w:themeColor="text1"/>
              </w:rPr>
              <w:t xml:space="preserve"> </w:t>
            </w:r>
          </w:p>
          <w:p w14:paraId="41FF4D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5DCF179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7A52BFB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DB24BB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2A426063"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6F41715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0451B63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CA1477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61A7F2A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A52A476"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Pārvades un sadales elektrotīklu bojājumi</w:t>
            </w:r>
          </w:p>
          <w:p w14:paraId="35840C6B"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7E6E4760"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F0BF686"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6A47FCAF"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374659ED"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49D8CEEA"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723CF373" w14:textId="5B031DDF"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2FC5001F"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w:t>
            </w:r>
          </w:p>
          <w:p w14:paraId="7C96B2BE"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F5EF91C" w14:textId="0211E2D2"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C38B5A8" w14:textId="71E23010" w:rsidR="008E2FF4" w:rsidRPr="001F1D68" w:rsidRDefault="006F79F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2023.-2025.gads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20" w:type="pct"/>
          </w:tcPr>
          <w:p w14:paraId="5BD05F12" w14:textId="33409361" w:rsidR="00DA5648" w:rsidRPr="009213B4" w:rsidRDefault="00DA5648" w:rsidP="00AA613D">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9213B4" w:rsidRPr="009213B4" w14:paraId="584ACB37" w14:textId="77777777" w:rsidTr="009A36E6">
        <w:tc>
          <w:tcPr>
            <w:tcW w:w="177" w:type="pct"/>
          </w:tcPr>
          <w:p w14:paraId="296FB410" w14:textId="48E22AEF" w:rsidR="009A36E6" w:rsidRPr="009213B4" w:rsidRDefault="009A36E6" w:rsidP="009A36E6">
            <w:pPr>
              <w:pStyle w:val="ListParagraph"/>
              <w:numPr>
                <w:ilvl w:val="0"/>
                <w:numId w:val="6"/>
              </w:numPr>
              <w:spacing w:after="0" w:line="240" w:lineRule="auto"/>
              <w:ind w:left="417"/>
              <w:jc w:val="both"/>
              <w:rPr>
                <w:rFonts w:ascii="Times New Roman" w:hAnsi="Times New Roman" w:cs="Times New Roman"/>
                <w:color w:val="000000" w:themeColor="text1"/>
                <w:sz w:val="20"/>
                <w:szCs w:val="20"/>
              </w:rPr>
            </w:pPr>
          </w:p>
        </w:tc>
        <w:tc>
          <w:tcPr>
            <w:tcW w:w="1007" w:type="pct"/>
            <w:tcBorders>
              <w:top w:val="single" w:sz="4" w:space="0" w:color="auto"/>
              <w:left w:val="single" w:sz="4" w:space="0" w:color="auto"/>
              <w:bottom w:val="single" w:sz="4" w:space="0" w:color="auto"/>
              <w:right w:val="single" w:sz="4" w:space="0" w:color="auto"/>
            </w:tcBorders>
            <w:shd w:val="clear" w:color="auto" w:fill="auto"/>
          </w:tcPr>
          <w:p w14:paraId="61A088F2" w14:textId="77777777" w:rsidR="009A36E6" w:rsidRPr="009213B4" w:rsidRDefault="009A36E6" w:rsidP="009A36E6">
            <w:pPr>
              <w:spacing w:after="0" w:line="240" w:lineRule="auto"/>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Valsts  ugunsdzēsības un glābšanas dienesta struktūrvienību tīkla (ugunsdzēsības depo) attīstība:</w:t>
            </w:r>
          </w:p>
          <w:p w14:paraId="66B29988"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jaunu depo būvniecība (katastrofu pārvaldīšanas centri) Kandavā, Saulkrastos, Dagdā, Iecavā, Ilūkstē, Priekulē, Rūjienā, Aizputē;</w:t>
            </w:r>
          </w:p>
          <w:p w14:paraId="6CB8ECA4"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jaunu depo būvniecība (katastrofu pārvaldīšanas centri) Salacgrīvā, Līvānos, Madonā, Alūksnē, Talsos, Tukumā, Daugavpilī, Liepājā, Alsungā un Viļānos;</w:t>
            </w:r>
          </w:p>
          <w:p w14:paraId="0D5B418C"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jaunu depo būvniecība (katastrofu pārvaldīšanas centri) Aizkrauklē, </w:t>
            </w:r>
            <w:r w:rsidRPr="009213B4">
              <w:rPr>
                <w:rFonts w:ascii="Times New Roman" w:hAnsi="Times New Roman" w:cs="Times New Roman"/>
                <w:color w:val="000000" w:themeColor="text1"/>
                <w:sz w:val="20"/>
                <w:szCs w:val="20"/>
              </w:rPr>
              <w:lastRenderedPageBreak/>
              <w:t>Balvos, Dobelē, Jūrmalā (Dzintari un Kauguri), Krāslavā, Kuldīgā, Limbažos, Ludzā, Preiļos, Rēzeknē, Rīgā (Bolderāja), Saldus, Siguldā</w:t>
            </w:r>
          </w:p>
          <w:p w14:paraId="1C851402" w14:textId="00EE55FB" w:rsidR="009A36E6" w:rsidRPr="009213B4" w:rsidRDefault="009A36E6" w:rsidP="009A36E6">
            <w:pPr>
              <w:pStyle w:val="ListParagraph"/>
              <w:numPr>
                <w:ilvl w:val="0"/>
                <w:numId w:val="5"/>
              </w:numPr>
              <w:spacing w:after="0" w:line="240" w:lineRule="auto"/>
              <w:ind w:left="224" w:hanging="284"/>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jauna depo (administratīvais centrs) būvniecība Jelgavā</w:t>
            </w:r>
          </w:p>
        </w:tc>
        <w:tc>
          <w:tcPr>
            <w:tcW w:w="589" w:type="pct"/>
          </w:tcPr>
          <w:p w14:paraId="74AEABE9"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Zemestrīce</w:t>
            </w:r>
          </w:p>
          <w:p w14:paraId="1D916017"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Zemes nogruvums</w:t>
            </w:r>
          </w:p>
          <w:p w14:paraId="74D938B1"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Pali, plūdi un </w:t>
            </w:r>
            <w:proofErr w:type="spellStart"/>
            <w:r w:rsidRPr="009213B4">
              <w:rPr>
                <w:rFonts w:ascii="Times New Roman" w:hAnsi="Times New Roman" w:cs="Times New Roman"/>
                <w:color w:val="000000" w:themeColor="text1"/>
                <w:sz w:val="20"/>
                <w:szCs w:val="20"/>
              </w:rPr>
              <w:t>vējuzplūdi</w:t>
            </w:r>
            <w:proofErr w:type="spellEnd"/>
          </w:p>
          <w:p w14:paraId="5ACD38C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Vētras, viesuļi</w:t>
            </w:r>
          </w:p>
          <w:p w14:paraId="77973C6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Meža un kūdras purvu ugunsgrēki</w:t>
            </w:r>
          </w:p>
          <w:p w14:paraId="1AFB430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Bīstamo ķīmisko vielu noplūde objektā</w:t>
            </w:r>
          </w:p>
          <w:p w14:paraId="025617D1"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Avārija naftas produktu cauruļvada transporta infrastruktūrā</w:t>
            </w:r>
          </w:p>
          <w:p w14:paraId="104783E7"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Avārija dabasgāzes apgādes sistēmā</w:t>
            </w:r>
          </w:p>
          <w:p w14:paraId="7B9CC28D"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Radiācijas avārijas</w:t>
            </w:r>
          </w:p>
          <w:p w14:paraId="5304F7E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Ugunsgrēki</w:t>
            </w:r>
          </w:p>
          <w:p w14:paraId="6288A7F8"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Būvju sabrukums</w:t>
            </w:r>
          </w:p>
          <w:p w14:paraId="0EC3FFB3"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Autotransporta avārija</w:t>
            </w:r>
          </w:p>
          <w:p w14:paraId="1D6991FD"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Aviācijas nelaimes gadījums ar gaisa kuģi</w:t>
            </w:r>
          </w:p>
          <w:p w14:paraId="385D5B5B" w14:textId="4B0D076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Dzelzceļa transporta katastrofa</w:t>
            </w:r>
          </w:p>
        </w:tc>
        <w:tc>
          <w:tcPr>
            <w:tcW w:w="555" w:type="pct"/>
          </w:tcPr>
          <w:p w14:paraId="6ADD50C0"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IEM</w:t>
            </w:r>
          </w:p>
          <w:p w14:paraId="2470716E"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NVA</w:t>
            </w:r>
          </w:p>
          <w:p w14:paraId="0D30EFFE" w14:textId="3AC5EB12"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VUGD</w:t>
            </w:r>
          </w:p>
        </w:tc>
        <w:tc>
          <w:tcPr>
            <w:tcW w:w="524" w:type="pct"/>
          </w:tcPr>
          <w:p w14:paraId="501712C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5B26D6D"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D0387B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B7E1B30"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0E23CB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0D85A30" w14:textId="0FE5E080"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2023.gads</w:t>
            </w:r>
          </w:p>
          <w:p w14:paraId="1708B6C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45809B7"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079982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3DCB2233"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58736D53"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05C7016B" w14:textId="34EBE315"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2025.gads</w:t>
            </w:r>
          </w:p>
          <w:p w14:paraId="6E802535"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1F5E7BA"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CCB491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042524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26FADCE8"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34ECB26F"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794480F9" w14:textId="5F35FB0B"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2026.gads</w:t>
            </w:r>
          </w:p>
          <w:p w14:paraId="3EEBC5D4"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9EA72D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E88E5EF"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F48BBA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11ECA6B5"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7C828C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E4417C7"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D9BABA6"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23D26711"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2A469302" w14:textId="0814DF9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2027.gads</w:t>
            </w:r>
          </w:p>
        </w:tc>
        <w:tc>
          <w:tcPr>
            <w:tcW w:w="482" w:type="pct"/>
            <w:shd w:val="clear" w:color="auto" w:fill="auto"/>
          </w:tcPr>
          <w:p w14:paraId="70868899" w14:textId="29B71E6F"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35</w:t>
            </w:r>
          </w:p>
        </w:tc>
        <w:tc>
          <w:tcPr>
            <w:tcW w:w="494" w:type="pct"/>
            <w:shd w:val="clear" w:color="auto" w:fill="auto"/>
          </w:tcPr>
          <w:p w14:paraId="74334DEA" w14:textId="15E6C08E"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70</w:t>
            </w:r>
          </w:p>
        </w:tc>
        <w:tc>
          <w:tcPr>
            <w:tcW w:w="395" w:type="pct"/>
            <w:shd w:val="clear" w:color="auto" w:fill="auto"/>
          </w:tcPr>
          <w:p w14:paraId="6F40FF6B" w14:textId="4F00AD35"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14</w:t>
            </w:r>
          </w:p>
        </w:tc>
        <w:tc>
          <w:tcPr>
            <w:tcW w:w="356" w:type="pct"/>
            <w:shd w:val="clear" w:color="auto" w:fill="auto"/>
          </w:tcPr>
          <w:p w14:paraId="2B939DFD" w14:textId="254E185F"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42</w:t>
            </w:r>
          </w:p>
        </w:tc>
        <w:tc>
          <w:tcPr>
            <w:tcW w:w="420" w:type="pct"/>
          </w:tcPr>
          <w:p w14:paraId="5920BEF6" w14:textId="5EFAAF19" w:rsidR="009A36E6" w:rsidRPr="009213B4" w:rsidRDefault="00004993"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306A82" w:rsidRPr="00306A82" w14:paraId="0A282450" w14:textId="77777777" w:rsidTr="009A36E6">
        <w:tc>
          <w:tcPr>
            <w:tcW w:w="177" w:type="pct"/>
          </w:tcPr>
          <w:p w14:paraId="7C29D74C" w14:textId="75010DF9"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BA3CD4D" w14:textId="2A067E05" w:rsidR="008E2FF4" w:rsidRPr="001F1D68" w:rsidRDefault="00533F95" w:rsidP="00C976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mācību poligona izveide un nodrošināšana</w:t>
            </w:r>
          </w:p>
        </w:tc>
        <w:tc>
          <w:tcPr>
            <w:tcW w:w="589" w:type="pct"/>
          </w:tcPr>
          <w:p w14:paraId="79B4095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17B9735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22A9476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3B61D05"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5330B5D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7C42252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5B0A8C7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577771E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7A3F347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5B9ED14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0607EF06" w14:textId="7BE0AA01"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tc>
        <w:tc>
          <w:tcPr>
            <w:tcW w:w="555" w:type="pct"/>
          </w:tcPr>
          <w:p w14:paraId="66ECAE34"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20E3DFAD"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514BA25B" w14:textId="6108C111"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5B586707" w14:textId="16C222CC" w:rsidR="008E2FF4" w:rsidRPr="001F1D68" w:rsidRDefault="00533F9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20" w:type="pct"/>
          </w:tcPr>
          <w:p w14:paraId="410C265A" w14:textId="1D665310" w:rsidR="008E2FF4" w:rsidRPr="009213B4" w:rsidRDefault="00004993" w:rsidP="00BF496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306A82" w:rsidRPr="00306A82" w14:paraId="6C0FC9F8" w14:textId="77777777" w:rsidTr="009A36E6">
        <w:tc>
          <w:tcPr>
            <w:tcW w:w="177" w:type="pct"/>
          </w:tcPr>
          <w:p w14:paraId="36773864" w14:textId="00909076"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FE42244" w14:textId="5133E368" w:rsidR="008E2FF4" w:rsidRPr="001F1D68" w:rsidRDefault="007646C1" w:rsidP="00AC3555">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agrīnās brīdināšanas sistēmas pilnveidošana, ieviešot šūnu apraidi</w:t>
            </w:r>
          </w:p>
        </w:tc>
        <w:tc>
          <w:tcPr>
            <w:tcW w:w="589" w:type="pct"/>
          </w:tcPr>
          <w:p w14:paraId="1E0133E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5681655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6EDD8D3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EC2C6AD" w14:textId="76D9B2FC"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w:t>
            </w:r>
            <w:r w:rsidRPr="001F1D68">
              <w:rPr>
                <w:rFonts w:ascii="Times New Roman" w:hAnsi="Times New Roman" w:cs="Times New Roman"/>
                <w:color w:val="000000" w:themeColor="text1"/>
                <w:sz w:val="20"/>
                <w:szCs w:val="20"/>
              </w:rPr>
              <w:lastRenderedPageBreak/>
              <w:t>pērkona negaiss un krusa, sniegs un putenis, apledojums un slapja sniega nogulums, stiprs sals, karstums, sausums</w:t>
            </w:r>
          </w:p>
          <w:p w14:paraId="386B62E6" w14:textId="77777777"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Vētras (vēja brāzmas), viesuļi, krasas vēja brāzmas </w:t>
            </w:r>
          </w:p>
          <w:p w14:paraId="2F602555" w14:textId="0ABDDF09"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173E32B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Epizootijas</w:t>
            </w:r>
          </w:p>
          <w:p w14:paraId="63F8045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Epifitotijas</w:t>
            </w:r>
            <w:proofErr w:type="spellEnd"/>
          </w:p>
          <w:p w14:paraId="07B2AA03"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15FA3AA0"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002D53C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191F6B0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29C65DE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632B303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Dambju un citu hidrotehnisko būvju pārrāvumi – Daugavas hidroelektrostaciju </w:t>
            </w:r>
            <w:r w:rsidRPr="001F1D68">
              <w:rPr>
                <w:rFonts w:ascii="Times New Roman" w:hAnsi="Times New Roman" w:cs="Times New Roman"/>
                <w:color w:val="000000" w:themeColor="text1"/>
                <w:sz w:val="20"/>
                <w:szCs w:val="20"/>
              </w:rPr>
              <w:lastRenderedPageBreak/>
              <w:t>kaskādes hidrobūve</w:t>
            </w:r>
          </w:p>
          <w:p w14:paraId="31120B1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768CA1C4" w14:textId="02FC57D3" w:rsidR="008E2FF4" w:rsidRPr="001F1D68" w:rsidRDefault="006A33AE"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Bīstamo ķīmisko vielu noplūde no kuģiem, kuģa uzskriešana uz sēkļa, kuģu sadursme, pasažieru kuģu negadījums </w:t>
            </w:r>
            <w:r w:rsidR="008E2FF4" w:rsidRPr="001F1D68">
              <w:rPr>
                <w:rFonts w:ascii="Times New Roman" w:hAnsi="Times New Roman" w:cs="Times New Roman"/>
                <w:color w:val="000000" w:themeColor="text1"/>
                <w:sz w:val="20"/>
                <w:szCs w:val="20"/>
              </w:rPr>
              <w:t>Autotransporta avārija</w:t>
            </w:r>
          </w:p>
          <w:p w14:paraId="1A26E11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F66EE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1E54030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2E03648B" w14:textId="42E98F95"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351F766F"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130F51A0"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EA1621D" w14:textId="3EC560CD" w:rsidR="006A33AE" w:rsidRPr="001F1D68" w:rsidRDefault="006A33AE" w:rsidP="00750AF4">
            <w:pPr>
              <w:spacing w:after="0" w:line="240" w:lineRule="auto"/>
              <w:jc w:val="center"/>
              <w:rPr>
                <w:rFonts w:ascii="Times New Roman" w:hAnsi="Times New Roman" w:cs="Times New Roman"/>
                <w:b/>
                <w:color w:val="000000" w:themeColor="text1"/>
                <w:sz w:val="20"/>
                <w:szCs w:val="20"/>
              </w:rPr>
            </w:pPr>
          </w:p>
        </w:tc>
        <w:tc>
          <w:tcPr>
            <w:tcW w:w="524" w:type="pct"/>
          </w:tcPr>
          <w:p w14:paraId="45D86AA9" w14:textId="0C5A99FA" w:rsidR="008E2FF4" w:rsidRPr="001F1D68" w:rsidRDefault="008E2FF4"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w:t>
            </w:r>
            <w:r w:rsidR="007646C1" w:rsidRPr="001F1D68">
              <w:rPr>
                <w:rFonts w:ascii="Times New Roman" w:hAnsi="Times New Roman" w:cs="Times New Roman"/>
                <w:color w:val="000000" w:themeColor="text1"/>
                <w:sz w:val="20"/>
                <w:szCs w:val="20"/>
              </w:rPr>
              <w:t>4</w:t>
            </w:r>
            <w:r w:rsidRPr="001F1D68">
              <w:rPr>
                <w:rFonts w:ascii="Times New Roman" w:hAnsi="Times New Roman" w:cs="Times New Roman"/>
                <w:color w:val="000000" w:themeColor="text1"/>
                <w:sz w:val="20"/>
                <w:szCs w:val="20"/>
              </w:rPr>
              <w:t>.gads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20" w:type="pct"/>
          </w:tcPr>
          <w:p w14:paraId="15D01DB1" w14:textId="45C9B613" w:rsidR="008E2FF4" w:rsidRPr="009213B4" w:rsidRDefault="00A666F7" w:rsidP="00BF496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Eiropas Savienības kohēzijas politikas programmas 2021.–2027. </w:t>
            </w:r>
            <w:r w:rsidRPr="009213B4">
              <w:rPr>
                <w:rFonts w:ascii="Times New Roman" w:hAnsi="Times New Roman" w:cs="Times New Roman"/>
                <w:color w:val="000000" w:themeColor="text1"/>
                <w:sz w:val="20"/>
                <w:szCs w:val="20"/>
              </w:rPr>
              <w:lastRenderedPageBreak/>
              <w:t>gadam 2.1.3. specifiskā atbalsta mērķa ”Veicināt pielāgošanos klimata pārmaiņām, risku novēršanu un noturību pret katastrofām” plānotais finansējums un nacionālais līdzfinansējums</w:t>
            </w:r>
          </w:p>
        </w:tc>
      </w:tr>
      <w:tr w:rsidR="007646C1" w:rsidRPr="00306A82" w14:paraId="501E7D7B" w14:textId="77777777" w:rsidTr="009A36E6">
        <w:tc>
          <w:tcPr>
            <w:tcW w:w="177" w:type="pct"/>
          </w:tcPr>
          <w:p w14:paraId="27F3D144" w14:textId="77777777" w:rsidR="007646C1" w:rsidRPr="00A65376" w:rsidRDefault="007646C1"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FAFE269" w14:textId="14B3686A" w:rsidR="007646C1" w:rsidRPr="007646C1" w:rsidRDefault="007646C1" w:rsidP="007646C1">
            <w:pPr>
              <w:spacing w:after="0" w:line="240" w:lineRule="auto"/>
              <w:jc w:val="both"/>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41B9753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02D2762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F0A9DD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556106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1BF50D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38C849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20C7A22C"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25A53B7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4EE80B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370EB061"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49914285"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64B1B4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106721B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F863E2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3C0C417A"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3D38CC3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6FE831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2CF6E20B"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164A82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384406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Bīstamo ķīmisko vielu noplūde no kuģiem ...</w:t>
            </w:r>
          </w:p>
          <w:p w14:paraId="43A683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6169E1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0CBD0B6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B6AC60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298DC5A4" w14:textId="5A3BFE6A" w:rsidR="007646C1" w:rsidRPr="006A33AE"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55" w:type="pct"/>
          </w:tcPr>
          <w:p w14:paraId="08FDDF72" w14:textId="77777777" w:rsidR="00E470E9"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3EE3E2D8" w14:textId="0E71DA21" w:rsidR="007646C1"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47825022" w14:textId="3E02172C" w:rsidR="007646C1" w:rsidRPr="001F1D68" w:rsidRDefault="00E470E9"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2026.gads</w:t>
            </w:r>
          </w:p>
        </w:tc>
        <w:tc>
          <w:tcPr>
            <w:tcW w:w="482" w:type="pct"/>
            <w:shd w:val="clear" w:color="auto" w:fill="auto"/>
          </w:tcPr>
          <w:p w14:paraId="6D49161E" w14:textId="397C797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tcPr>
          <w:p w14:paraId="27E28113" w14:textId="774D1E80"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tcPr>
          <w:p w14:paraId="377E7944" w14:textId="649804E4"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tcPr>
          <w:p w14:paraId="09FEE47F" w14:textId="37008A5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20" w:type="pct"/>
          </w:tcPr>
          <w:p w14:paraId="129097DC" w14:textId="1F5F0133" w:rsidR="007646C1" w:rsidRPr="009213B4" w:rsidRDefault="00561639"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Eiropas Savienības kohēzijas politikas programmas 2021.–2027. gadam 2.1.3. specifiskā atbalsta mērķa ”Veicināt pielāgošanos klimata pārmaiņām, risku novēršanu un noturību pret </w:t>
            </w:r>
            <w:r w:rsidRPr="009213B4">
              <w:rPr>
                <w:rFonts w:ascii="Times New Roman" w:hAnsi="Times New Roman" w:cs="Times New Roman"/>
                <w:color w:val="000000" w:themeColor="text1"/>
                <w:sz w:val="20"/>
                <w:szCs w:val="20"/>
              </w:rPr>
              <w:lastRenderedPageBreak/>
              <w:t>katastrofām” plānot</w:t>
            </w:r>
            <w:r w:rsidR="00710696" w:rsidRPr="009213B4">
              <w:rPr>
                <w:rFonts w:ascii="Times New Roman" w:hAnsi="Times New Roman" w:cs="Times New Roman"/>
                <w:color w:val="000000" w:themeColor="text1"/>
                <w:sz w:val="20"/>
                <w:szCs w:val="20"/>
              </w:rPr>
              <w:t>ais</w:t>
            </w:r>
            <w:r w:rsidRPr="009213B4">
              <w:rPr>
                <w:rFonts w:ascii="Times New Roman" w:hAnsi="Times New Roman" w:cs="Times New Roman"/>
                <w:color w:val="000000" w:themeColor="text1"/>
                <w:sz w:val="20"/>
                <w:szCs w:val="20"/>
              </w:rPr>
              <w:t xml:space="preserve"> finansējum</w:t>
            </w:r>
            <w:r w:rsidR="00710696" w:rsidRPr="009213B4">
              <w:rPr>
                <w:rFonts w:ascii="Times New Roman" w:hAnsi="Times New Roman" w:cs="Times New Roman"/>
                <w:color w:val="000000" w:themeColor="text1"/>
                <w:sz w:val="20"/>
                <w:szCs w:val="20"/>
              </w:rPr>
              <w:t>s</w:t>
            </w:r>
            <w:r w:rsidRPr="009213B4">
              <w:rPr>
                <w:rFonts w:ascii="Times New Roman" w:hAnsi="Times New Roman" w:cs="Times New Roman"/>
                <w:color w:val="000000" w:themeColor="text1"/>
                <w:sz w:val="20"/>
                <w:szCs w:val="20"/>
              </w:rPr>
              <w:t xml:space="preserve"> un nacionāl</w:t>
            </w:r>
            <w:r w:rsidR="00710696" w:rsidRPr="009213B4">
              <w:rPr>
                <w:rFonts w:ascii="Times New Roman" w:hAnsi="Times New Roman" w:cs="Times New Roman"/>
                <w:color w:val="000000" w:themeColor="text1"/>
                <w:sz w:val="20"/>
                <w:szCs w:val="20"/>
              </w:rPr>
              <w:t>ais</w:t>
            </w:r>
            <w:r w:rsidRPr="009213B4">
              <w:rPr>
                <w:rFonts w:ascii="Times New Roman" w:hAnsi="Times New Roman" w:cs="Times New Roman"/>
                <w:color w:val="000000" w:themeColor="text1"/>
                <w:sz w:val="20"/>
                <w:szCs w:val="20"/>
              </w:rPr>
              <w:t xml:space="preserve"> līdzfinansējum</w:t>
            </w:r>
            <w:r w:rsidR="00710696" w:rsidRPr="009213B4">
              <w:rPr>
                <w:rFonts w:ascii="Times New Roman" w:hAnsi="Times New Roman" w:cs="Times New Roman"/>
                <w:color w:val="000000" w:themeColor="text1"/>
                <w:sz w:val="20"/>
                <w:szCs w:val="20"/>
              </w:rPr>
              <w:t>s</w:t>
            </w:r>
          </w:p>
        </w:tc>
      </w:tr>
      <w:tr w:rsidR="001F1D68" w:rsidRPr="001F1D68" w14:paraId="3BBAD534" w14:textId="77777777" w:rsidTr="009A36E6">
        <w:tc>
          <w:tcPr>
            <w:tcW w:w="177" w:type="pct"/>
          </w:tcPr>
          <w:p w14:paraId="34041CAF" w14:textId="77777777" w:rsidR="003F6E23" w:rsidRPr="001F1D68" w:rsidRDefault="003F6E23" w:rsidP="003F6E2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CCD27BD" w14:textId="29922A77" w:rsidR="003F6E23" w:rsidRPr="001F1D68" w:rsidRDefault="003F6E23" w:rsidP="003F6E2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6773E5D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6444E49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4203126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AE6028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34FC2B0B"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490C26B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72359BD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Epidēmija, pandēmija</w:t>
            </w:r>
          </w:p>
          <w:p w14:paraId="0DA82F6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082FEB39"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Avārija naftas produktu cauruļvada </w:t>
            </w:r>
            <w:r w:rsidRPr="001F1D68">
              <w:rPr>
                <w:rFonts w:ascii="Times New Roman" w:hAnsi="Times New Roman" w:cs="Times New Roman"/>
                <w:color w:val="000000" w:themeColor="text1"/>
                <w:sz w:val="20"/>
                <w:szCs w:val="20"/>
              </w:rPr>
              <w:lastRenderedPageBreak/>
              <w:t>transporta infrastruktūrā</w:t>
            </w:r>
          </w:p>
          <w:p w14:paraId="315FAAE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3E2BEE1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6595BC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1D225A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49FB7F9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05AD16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471FEE1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2EFE3031"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688B8BF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4C8627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1AB003D"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2834F93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057A400D" w14:textId="13491FF4"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775B81DE"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0C9224A0"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5D93D515"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3DF7E3A7" w14:textId="0B6260FF" w:rsidR="003F6E23" w:rsidRPr="001F1D68" w:rsidRDefault="003F6E23" w:rsidP="003F6E2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NMPD</w:t>
            </w:r>
          </w:p>
        </w:tc>
        <w:tc>
          <w:tcPr>
            <w:tcW w:w="524" w:type="pct"/>
          </w:tcPr>
          <w:p w14:paraId="69E54898" w14:textId="5490F87A"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2023.gads</w:t>
            </w:r>
          </w:p>
        </w:tc>
        <w:tc>
          <w:tcPr>
            <w:tcW w:w="482" w:type="pct"/>
            <w:shd w:val="clear" w:color="auto" w:fill="auto"/>
          </w:tcPr>
          <w:p w14:paraId="1C1EE1A3" w14:textId="3CBFC854"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69</w:t>
            </w:r>
          </w:p>
        </w:tc>
        <w:tc>
          <w:tcPr>
            <w:tcW w:w="494" w:type="pct"/>
            <w:shd w:val="clear" w:color="auto" w:fill="auto"/>
          </w:tcPr>
          <w:p w14:paraId="67C2EBB3" w14:textId="24750F5E"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110</w:t>
            </w:r>
          </w:p>
        </w:tc>
        <w:tc>
          <w:tcPr>
            <w:tcW w:w="395" w:type="pct"/>
            <w:shd w:val="clear" w:color="auto" w:fill="auto"/>
          </w:tcPr>
          <w:p w14:paraId="3BD928CA" w14:textId="39DB3C40"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22</w:t>
            </w:r>
          </w:p>
        </w:tc>
        <w:tc>
          <w:tcPr>
            <w:tcW w:w="356" w:type="pct"/>
            <w:shd w:val="clear" w:color="auto" w:fill="auto"/>
          </w:tcPr>
          <w:p w14:paraId="14FEA367" w14:textId="2AA33872"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66</w:t>
            </w:r>
          </w:p>
        </w:tc>
        <w:tc>
          <w:tcPr>
            <w:tcW w:w="420" w:type="pct"/>
          </w:tcPr>
          <w:p w14:paraId="07CF6DFA" w14:textId="29B885DC" w:rsidR="003F6E23"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2CDB8B41" w14:textId="77777777" w:rsidTr="009A36E6">
        <w:tc>
          <w:tcPr>
            <w:tcW w:w="177" w:type="pct"/>
          </w:tcPr>
          <w:p w14:paraId="094F4ED4"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428FC520" w14:textId="60870EA3" w:rsidR="0086420D" w:rsidRPr="001F1D68" w:rsidRDefault="0086420D" w:rsidP="0086420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Dzelzceļa transportlīdzekļu, speciālās tehnikas un materiāltehniskā (aprīkojuma) iegāde un uzturēšana, zemes </w:t>
            </w:r>
            <w:r w:rsidRPr="001F1D68">
              <w:rPr>
                <w:rFonts w:ascii="Times New Roman" w:hAnsi="Times New Roman" w:cs="Times New Roman"/>
                <w:color w:val="000000" w:themeColor="text1"/>
                <w:sz w:val="20"/>
                <w:szCs w:val="20"/>
              </w:rPr>
              <w:lastRenderedPageBreak/>
              <w:t>nogruvumu, klimata pārmaiņu ietekmes uz publiskās dzelzceļa infrastruktūras sliežu ceļu radīto seku likvidēšanai</w:t>
            </w:r>
          </w:p>
        </w:tc>
        <w:tc>
          <w:tcPr>
            <w:tcW w:w="589" w:type="pct"/>
          </w:tcPr>
          <w:p w14:paraId="208A399D" w14:textId="38496CF1"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Zemes nogruvums</w:t>
            </w:r>
          </w:p>
        </w:tc>
        <w:tc>
          <w:tcPr>
            <w:tcW w:w="555" w:type="pct"/>
          </w:tcPr>
          <w:p w14:paraId="71D0FF78" w14:textId="73E51856" w:rsidR="0086420D" w:rsidRPr="001F1D68" w:rsidRDefault="0086420D" w:rsidP="0086420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VAS ”Latvijas dzelzceļš”</w:t>
            </w:r>
          </w:p>
        </w:tc>
        <w:tc>
          <w:tcPr>
            <w:tcW w:w="524" w:type="pct"/>
          </w:tcPr>
          <w:p w14:paraId="79E58AB6" w14:textId="36E3A3B0"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6076C83" w14:textId="560B67EF"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94" w:type="pct"/>
            <w:shd w:val="clear" w:color="auto" w:fill="auto"/>
          </w:tcPr>
          <w:p w14:paraId="15DADC4C" w14:textId="0E9F233B"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420915" w14:textId="0A173506"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8632A51" w14:textId="3759EF90"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F5B4E67" w14:textId="7B994A88" w:rsidR="0086420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Savienības </w:t>
            </w:r>
            <w:r w:rsidRPr="009213B4">
              <w:rPr>
                <w:rFonts w:ascii="Times New Roman" w:hAnsi="Times New Roman" w:cs="Times New Roman"/>
                <w:color w:val="000000" w:themeColor="text1"/>
                <w:sz w:val="20"/>
                <w:szCs w:val="20"/>
              </w:rPr>
              <w:lastRenderedPageBreak/>
              <w:t>politiku instrumentu un pārējās ārvalstu finanšu palīdzības līdzfinansēto projektu un pasākumu īstenošanas finansējums</w:t>
            </w:r>
          </w:p>
        </w:tc>
      </w:tr>
      <w:tr w:rsidR="001F1D68" w:rsidRPr="001F1D68" w14:paraId="2C6ECE6A" w14:textId="77777777" w:rsidTr="009A36E6">
        <w:tc>
          <w:tcPr>
            <w:tcW w:w="177" w:type="pct"/>
          </w:tcPr>
          <w:p w14:paraId="30B1AB9B"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B112AFB" w14:textId="3C457DD5" w:rsidR="0086420D" w:rsidRPr="001F1D68" w:rsidRDefault="0086420D" w:rsidP="0086420D">
            <w:pPr>
              <w:spacing w:after="0" w:line="240" w:lineRule="auto"/>
              <w:jc w:val="both"/>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pasākumu organizēšanu esošo hidrotehnisko būvju, tehnoloģisko iekārtu un pārgāžņu pārbūve un atjaunošana</w:t>
            </w:r>
          </w:p>
        </w:tc>
        <w:tc>
          <w:tcPr>
            <w:tcW w:w="589" w:type="pct"/>
          </w:tcPr>
          <w:p w14:paraId="50F91C02" w14:textId="77777777"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CAAB893" w14:textId="7FB46B70"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78AAB69"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2DDEC193"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5B4E37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1788305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”Latvenergo”</w:t>
            </w:r>
          </w:p>
          <w:p w14:paraId="5EB44696"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504CA6C"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C77ADA1" w14:textId="77777777" w:rsidR="0086420D" w:rsidRPr="001F1D68" w:rsidRDefault="0086420D" w:rsidP="0086420D">
            <w:pPr>
              <w:spacing w:after="0" w:line="240" w:lineRule="auto"/>
              <w:jc w:val="center"/>
              <w:rPr>
                <w:rFonts w:ascii="Times New Roman" w:hAnsi="Times New Roman" w:cs="Times New Roman"/>
                <w:b/>
                <w:color w:val="000000" w:themeColor="text1"/>
                <w:sz w:val="20"/>
                <w:szCs w:val="20"/>
              </w:rPr>
            </w:pPr>
          </w:p>
        </w:tc>
        <w:tc>
          <w:tcPr>
            <w:tcW w:w="524" w:type="pct"/>
          </w:tcPr>
          <w:p w14:paraId="264CC53E" w14:textId="77C709C8"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A37A780" w14:textId="36298ECE"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7421BA61" w14:textId="73584528"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4CF8161F" w14:textId="1C6204F2"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47578E7" w14:textId="776483AA"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09AC275D" w14:textId="552F25DF" w:rsidR="0086420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58F1C1AF" w14:textId="77777777" w:rsidTr="009A36E6">
        <w:tc>
          <w:tcPr>
            <w:tcW w:w="177" w:type="pct"/>
          </w:tcPr>
          <w:p w14:paraId="1B2BF922" w14:textId="77777777" w:rsidR="009B158D" w:rsidRPr="001F1D68" w:rsidRDefault="009B158D" w:rsidP="009B158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1015357" w14:textId="2422560A" w:rsidR="009B158D" w:rsidRPr="001F1D68" w:rsidRDefault="009B158D" w:rsidP="009B158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Meliorācijas sistēmu uzturēšana un būvniecība</w:t>
            </w:r>
          </w:p>
        </w:tc>
        <w:tc>
          <w:tcPr>
            <w:tcW w:w="589" w:type="pct"/>
          </w:tcPr>
          <w:p w14:paraId="544B8C62" w14:textId="77777777"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2AE6D6BF" w14:textId="715561C4"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5A3F204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ZM</w:t>
            </w:r>
          </w:p>
          <w:p w14:paraId="42C65FB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74C92252" w14:textId="4F52EF75" w:rsidR="009B158D" w:rsidRPr="001F1D68" w:rsidRDefault="009B158D" w:rsidP="009B158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Pašvaldības</w:t>
            </w:r>
          </w:p>
        </w:tc>
        <w:tc>
          <w:tcPr>
            <w:tcW w:w="524" w:type="pct"/>
          </w:tcPr>
          <w:p w14:paraId="63368D53" w14:textId="557E3603"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3ED8902E" w14:textId="4CA4B29B"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15200530" w14:textId="6564B168"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0873B910" w14:textId="62F6DF76"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5A8F5E3F" w14:textId="33E7954C"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491F8302" w14:textId="7042E224" w:rsidR="009B158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D2FC6F1" w14:textId="77777777" w:rsidTr="009A36E6">
        <w:tc>
          <w:tcPr>
            <w:tcW w:w="177" w:type="pct"/>
          </w:tcPr>
          <w:p w14:paraId="420425A1" w14:textId="77777777" w:rsidR="00677259" w:rsidRPr="001F1D68" w:rsidRDefault="00677259" w:rsidP="00677259">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424755E" w14:textId="5969CFDB" w:rsidR="00677259" w:rsidRPr="001F1D68" w:rsidRDefault="00677259" w:rsidP="00677259">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Jaunu </w:t>
            </w: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w:t>
            </w:r>
            <w:proofErr w:type="spellStart"/>
            <w:r w:rsidRPr="001F1D68">
              <w:rPr>
                <w:rFonts w:ascii="Times New Roman" w:hAnsi="Times New Roman" w:cs="Times New Roman"/>
                <w:color w:val="000000" w:themeColor="text1"/>
                <w:sz w:val="20"/>
                <w:szCs w:val="20"/>
              </w:rPr>
              <w:t>aizsargbūvju</w:t>
            </w:r>
            <w:proofErr w:type="spellEnd"/>
            <w:r w:rsidRPr="001F1D68">
              <w:rPr>
                <w:rFonts w:ascii="Times New Roman" w:hAnsi="Times New Roman" w:cs="Times New Roman"/>
                <w:color w:val="000000" w:themeColor="text1"/>
                <w:sz w:val="20"/>
                <w:szCs w:val="20"/>
              </w:rPr>
              <w:t xml:space="preserve"> būvniecība un ierīkošana, </w:t>
            </w:r>
            <w:r w:rsidRPr="001F1D68">
              <w:rPr>
                <w:rFonts w:ascii="Times New Roman" w:hAnsi="Times New Roman" w:cs="Times New Roman"/>
                <w:color w:val="000000" w:themeColor="text1"/>
                <w:sz w:val="20"/>
                <w:szCs w:val="20"/>
              </w:rPr>
              <w:lastRenderedPageBreak/>
              <w:t>pamatojot ar hidroloģiskiem un hidrauliskiem aprēķiniem</w:t>
            </w:r>
          </w:p>
        </w:tc>
        <w:tc>
          <w:tcPr>
            <w:tcW w:w="589" w:type="pct"/>
          </w:tcPr>
          <w:p w14:paraId="4B57F15B"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7D30003"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75B775DB" w14:textId="44B41F4C"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Dambju un citu hidrotehnisko būvju pārrāvumi – Daugavas hidroelektrostaciju kaskādes hidrobūve</w:t>
            </w:r>
          </w:p>
        </w:tc>
        <w:tc>
          <w:tcPr>
            <w:tcW w:w="555" w:type="pct"/>
          </w:tcPr>
          <w:p w14:paraId="1A40C25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Pašvaldības</w:t>
            </w:r>
          </w:p>
          <w:p w14:paraId="416BE0C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629A8748"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5D44CB51"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p>
          <w:p w14:paraId="5E388E41"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p w14:paraId="1A31432E"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tc>
        <w:tc>
          <w:tcPr>
            <w:tcW w:w="524" w:type="pct"/>
          </w:tcPr>
          <w:p w14:paraId="6EEAEF7C" w14:textId="201BC2F1"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Pastāvīgi</w:t>
            </w:r>
          </w:p>
        </w:tc>
        <w:tc>
          <w:tcPr>
            <w:tcW w:w="482" w:type="pct"/>
            <w:shd w:val="clear" w:color="auto" w:fill="auto"/>
          </w:tcPr>
          <w:p w14:paraId="45F25598" w14:textId="7E55DAA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94" w:type="pct"/>
            <w:shd w:val="clear" w:color="auto" w:fill="auto"/>
          </w:tcPr>
          <w:p w14:paraId="7CCA7145" w14:textId="3EB15E88"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15</w:t>
            </w:r>
          </w:p>
        </w:tc>
        <w:tc>
          <w:tcPr>
            <w:tcW w:w="395" w:type="pct"/>
            <w:shd w:val="clear" w:color="auto" w:fill="auto"/>
          </w:tcPr>
          <w:p w14:paraId="7D686816" w14:textId="35844D9D"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356" w:type="pct"/>
            <w:shd w:val="clear" w:color="auto" w:fill="auto"/>
          </w:tcPr>
          <w:p w14:paraId="296E164B" w14:textId="2FA2617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9</w:t>
            </w:r>
          </w:p>
        </w:tc>
        <w:tc>
          <w:tcPr>
            <w:tcW w:w="420" w:type="pct"/>
          </w:tcPr>
          <w:p w14:paraId="7F5A1049" w14:textId="4F78314F" w:rsidR="00677259"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w:t>
            </w:r>
            <w:r w:rsidRPr="009213B4">
              <w:rPr>
                <w:rFonts w:ascii="Times New Roman" w:hAnsi="Times New Roman" w:cs="Times New Roman"/>
                <w:color w:val="000000" w:themeColor="text1"/>
                <w:sz w:val="20"/>
                <w:szCs w:val="20"/>
              </w:rPr>
              <w:lastRenderedPageBreak/>
              <w:t>Savienības politiku instrumentu un pārējās ārvalstu finanšu palīdzības līdzfinansēto projektu un pasākumu īstenošanas finansējums</w:t>
            </w:r>
          </w:p>
        </w:tc>
      </w:tr>
      <w:tr w:rsidR="001F1D68" w:rsidRPr="001F1D68" w14:paraId="7BBD919F" w14:textId="77777777" w:rsidTr="009A36E6">
        <w:tc>
          <w:tcPr>
            <w:tcW w:w="177" w:type="pct"/>
          </w:tcPr>
          <w:p w14:paraId="1B60DC83" w14:textId="77777777" w:rsidR="00347C1C" w:rsidRPr="001F1D68" w:rsidRDefault="00347C1C" w:rsidP="00347C1C">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DF85B23" w14:textId="0191BBBE" w:rsidR="00347C1C" w:rsidRPr="001F1D68" w:rsidRDefault="00347C1C" w:rsidP="00347C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4EDC1B80"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D17CF2C"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573AFD6"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BCD4DD7" w14:textId="022D9178"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097C2D51"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7BE3269B"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44D12A0"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2BD069F4"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p>
          <w:p w14:paraId="3E302253" w14:textId="77777777" w:rsidR="00347C1C" w:rsidRPr="001F1D68" w:rsidRDefault="00347C1C" w:rsidP="003F5708">
            <w:pPr>
              <w:spacing w:after="0" w:line="240" w:lineRule="auto"/>
              <w:jc w:val="center"/>
              <w:rPr>
                <w:rFonts w:ascii="Times New Roman" w:hAnsi="Times New Roman" w:cs="Times New Roman"/>
                <w:b/>
                <w:color w:val="000000" w:themeColor="text1"/>
                <w:sz w:val="20"/>
                <w:szCs w:val="20"/>
              </w:rPr>
            </w:pPr>
          </w:p>
        </w:tc>
        <w:tc>
          <w:tcPr>
            <w:tcW w:w="524" w:type="pct"/>
          </w:tcPr>
          <w:p w14:paraId="57A18F4F" w14:textId="10EF29F2"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C03BCA3" w14:textId="4228E156"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16</w:t>
            </w:r>
          </w:p>
        </w:tc>
        <w:tc>
          <w:tcPr>
            <w:tcW w:w="494" w:type="pct"/>
            <w:shd w:val="clear" w:color="auto" w:fill="auto"/>
          </w:tcPr>
          <w:p w14:paraId="6668AB7A" w14:textId="35597177"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w:t>
            </w:r>
          </w:p>
        </w:tc>
        <w:tc>
          <w:tcPr>
            <w:tcW w:w="395" w:type="pct"/>
            <w:shd w:val="clear" w:color="auto" w:fill="auto"/>
          </w:tcPr>
          <w:p w14:paraId="588767AC" w14:textId="4362B82C"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356" w:type="pct"/>
            <w:shd w:val="clear" w:color="auto" w:fill="auto"/>
          </w:tcPr>
          <w:p w14:paraId="5DA11117" w14:textId="3D4056F0"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20" w:type="pct"/>
          </w:tcPr>
          <w:p w14:paraId="071996DF" w14:textId="4BD95EEB" w:rsidR="00347C1C"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1B22863B" w14:textId="77777777" w:rsidTr="009A36E6">
        <w:tc>
          <w:tcPr>
            <w:tcW w:w="177" w:type="pct"/>
          </w:tcPr>
          <w:p w14:paraId="2A681E9B" w14:textId="77777777" w:rsidR="005953C1" w:rsidRPr="001F1D68" w:rsidRDefault="005953C1" w:rsidP="005953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776AE431" w14:textId="2239208C" w:rsidR="005953C1" w:rsidRPr="001F1D68" w:rsidRDefault="005953C1" w:rsidP="005953C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hidroloģiskajām parādībām, </w:t>
            </w:r>
            <w:r w:rsidRPr="001F1D68">
              <w:rPr>
                <w:rFonts w:ascii="Times New Roman" w:hAnsi="Times New Roman" w:cs="Times New Roman"/>
                <w:color w:val="000000" w:themeColor="text1"/>
                <w:sz w:val="20"/>
                <w:szCs w:val="20"/>
              </w:rPr>
              <w:lastRenderedPageBreak/>
              <w:t xml:space="preserve">gan to ietekmi un nepieciešamo rīcību </w:t>
            </w:r>
          </w:p>
        </w:tc>
        <w:tc>
          <w:tcPr>
            <w:tcW w:w="589" w:type="pct"/>
          </w:tcPr>
          <w:p w14:paraId="04A255F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2C93DB9"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pērkona negaiss un krusa, sniegs un putenis, apledojums un slapja sniega nogulums, stiprs </w:t>
            </w:r>
            <w:r w:rsidRPr="001F1D68">
              <w:rPr>
                <w:rFonts w:ascii="Times New Roman" w:hAnsi="Times New Roman" w:cs="Times New Roman"/>
                <w:color w:val="000000" w:themeColor="text1"/>
                <w:sz w:val="20"/>
                <w:szCs w:val="20"/>
              </w:rPr>
              <w:lastRenderedPageBreak/>
              <w:t>sals, karstums, sausums</w:t>
            </w:r>
          </w:p>
          <w:p w14:paraId="5D51BD3E"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23D5E7F7"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6030AC8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AC11B5E" w14:textId="46584B14"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4451E66"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LVĢMC</w:t>
            </w:r>
          </w:p>
          <w:p w14:paraId="2AAC0A9E"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52027E4"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p w14:paraId="3D43D0D2"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tc>
        <w:tc>
          <w:tcPr>
            <w:tcW w:w="524" w:type="pct"/>
          </w:tcPr>
          <w:p w14:paraId="6DAEE2CD" w14:textId="5DA71D29"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693FBC7E" w14:textId="6F1684BC"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21</w:t>
            </w:r>
          </w:p>
        </w:tc>
        <w:tc>
          <w:tcPr>
            <w:tcW w:w="494" w:type="pct"/>
            <w:shd w:val="clear" w:color="auto" w:fill="auto"/>
          </w:tcPr>
          <w:p w14:paraId="4D2F2EE0" w14:textId="4DEF0E24"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26261FF1" w14:textId="66FE6001"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1FA42EDA" w14:textId="47B5F9E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18</w:t>
            </w:r>
          </w:p>
        </w:tc>
        <w:tc>
          <w:tcPr>
            <w:tcW w:w="420" w:type="pct"/>
          </w:tcPr>
          <w:p w14:paraId="78A633EA" w14:textId="4A2FEC9F" w:rsidR="005953C1"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Savienības politiku instrumentu un pārējās ārvalstu finanšu palīdzības līdzfinansēto </w:t>
            </w:r>
            <w:r w:rsidRPr="009213B4">
              <w:rPr>
                <w:rFonts w:ascii="Times New Roman" w:hAnsi="Times New Roman" w:cs="Times New Roman"/>
                <w:color w:val="000000" w:themeColor="text1"/>
                <w:sz w:val="20"/>
                <w:szCs w:val="20"/>
              </w:rPr>
              <w:lastRenderedPageBreak/>
              <w:t>projektu un pasākumu īstenošanas finansējums</w:t>
            </w:r>
          </w:p>
        </w:tc>
      </w:tr>
      <w:tr w:rsidR="00EB7D00" w:rsidRPr="00306A82" w14:paraId="7A770A24" w14:textId="77777777" w:rsidTr="009A36E6">
        <w:tc>
          <w:tcPr>
            <w:tcW w:w="177" w:type="pct"/>
          </w:tcPr>
          <w:p w14:paraId="7C0638FE" w14:textId="77777777" w:rsidR="00EB7D00" w:rsidRPr="00A65376" w:rsidRDefault="00EB7D00" w:rsidP="00EB7D00">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5C55F0A" w14:textId="16B9373C" w:rsidR="00EB7D00" w:rsidRPr="00306A82" w:rsidRDefault="00EB7D00" w:rsidP="0000499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Hidrometeoroloģiskā monitoringa tehnisko iekārtu un plūdu riska informācijas sistēmas (PRIS) uzturēšana</w:t>
            </w:r>
          </w:p>
        </w:tc>
        <w:tc>
          <w:tcPr>
            <w:tcW w:w="589" w:type="pct"/>
          </w:tcPr>
          <w:p w14:paraId="5A88C932"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9B592E"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7EB927A1"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FDBB25D" w14:textId="2032373D"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3A566850" w14:textId="417DDA6E" w:rsidR="00EB7D00" w:rsidRPr="00B164E1" w:rsidRDefault="00EB7D00" w:rsidP="00EB7D00">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LVĢMC</w:t>
            </w:r>
          </w:p>
        </w:tc>
        <w:tc>
          <w:tcPr>
            <w:tcW w:w="524" w:type="pct"/>
          </w:tcPr>
          <w:p w14:paraId="1FEC8654" w14:textId="14317B71" w:rsidR="00EB7D00" w:rsidRPr="00F91764" w:rsidRDefault="00EB7D00" w:rsidP="00EB7D00">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4FEA0002" w14:textId="49594A7C"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tcPr>
          <w:p w14:paraId="5F0F2F1B" w14:textId="018B45E0"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tcPr>
          <w:p w14:paraId="648F0B9A" w14:textId="57045926"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EBD0941" w14:textId="5CDCD82D"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1518FB8D" w14:textId="1F5E25B2"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17A22A4E" w14:textId="77777777" w:rsidTr="009A36E6">
        <w:tc>
          <w:tcPr>
            <w:tcW w:w="177" w:type="pct"/>
          </w:tcPr>
          <w:p w14:paraId="2F65B901" w14:textId="77777777" w:rsidR="00C620F4" w:rsidRPr="001F1D68" w:rsidRDefault="00C620F4" w:rsidP="00C620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C77174E" w14:textId="436F5A98" w:rsidR="00C620F4" w:rsidRPr="001F1D68" w:rsidRDefault="00C620F4" w:rsidP="00C620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Vadlīnijas jūras krasta erozijas seku mazināšanai ieviešana, balstoties uz erozijas klasēm, un dažāda veida krasta </w:t>
            </w:r>
            <w:proofErr w:type="spellStart"/>
            <w:r w:rsidRPr="001F1D68">
              <w:rPr>
                <w:rFonts w:ascii="Times New Roman" w:hAnsi="Times New Roman" w:cs="Times New Roman"/>
                <w:color w:val="000000" w:themeColor="text1"/>
                <w:sz w:val="20"/>
                <w:szCs w:val="20"/>
              </w:rPr>
              <w:lastRenderedPageBreak/>
              <w:t>preterozijas</w:t>
            </w:r>
            <w:proofErr w:type="spellEnd"/>
            <w:r w:rsidRPr="001F1D68">
              <w:rPr>
                <w:rFonts w:ascii="Times New Roman" w:hAnsi="Times New Roman" w:cs="Times New Roman"/>
                <w:color w:val="000000" w:themeColor="text1"/>
                <w:sz w:val="20"/>
                <w:szCs w:val="20"/>
              </w:rPr>
              <w:t xml:space="preserve"> risinājumu īstenošana</w:t>
            </w:r>
          </w:p>
        </w:tc>
        <w:tc>
          <w:tcPr>
            <w:tcW w:w="589" w:type="pct"/>
          </w:tcPr>
          <w:p w14:paraId="2FC5F12A" w14:textId="21F34C9E" w:rsidR="00C620F4" w:rsidRPr="001F1D68" w:rsidRDefault="00C620F4" w:rsidP="00C620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tc>
        <w:tc>
          <w:tcPr>
            <w:tcW w:w="555" w:type="pct"/>
          </w:tcPr>
          <w:p w14:paraId="57C1AC67" w14:textId="0DCF033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 Plānošanas reģioni</w:t>
            </w:r>
          </w:p>
        </w:tc>
        <w:tc>
          <w:tcPr>
            <w:tcW w:w="524" w:type="pct"/>
          </w:tcPr>
          <w:p w14:paraId="3BFFC495" w14:textId="59BC440E"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2567D0" w14:textId="268BA175"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5C0C6EAD" w14:textId="55BDCD36"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95" w:type="pct"/>
            <w:shd w:val="clear" w:color="auto" w:fill="auto"/>
          </w:tcPr>
          <w:p w14:paraId="63FED410" w14:textId="6D7663E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21A5543" w14:textId="71E4C76D"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20" w:type="pct"/>
          </w:tcPr>
          <w:p w14:paraId="0745B0F4" w14:textId="70C38752"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C51A55" w:rsidRPr="00306A82" w14:paraId="1D573854" w14:textId="77777777" w:rsidTr="00004993">
        <w:tc>
          <w:tcPr>
            <w:tcW w:w="177" w:type="pct"/>
          </w:tcPr>
          <w:p w14:paraId="4796E238" w14:textId="77777777" w:rsidR="00C51A55" w:rsidRPr="00A65376" w:rsidRDefault="00C51A55" w:rsidP="00C51A55">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2716320" w14:textId="6AC37221" w:rsidR="00C51A55" w:rsidRPr="00306A82" w:rsidRDefault="00C51A55" w:rsidP="0000499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mineralizēto joslu ierīkošana un uzturēšana ugunsgrēku izcelšanos un izplatības ierobežošanai</w:t>
            </w:r>
          </w:p>
        </w:tc>
        <w:tc>
          <w:tcPr>
            <w:tcW w:w="589" w:type="pct"/>
          </w:tcPr>
          <w:p w14:paraId="52F481DD" w14:textId="66FE3D05" w:rsidR="00C51A55" w:rsidRPr="00306A82" w:rsidRDefault="00C51A55" w:rsidP="00C51A55">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926E0D2" w14:textId="4277CB46" w:rsidR="00C51A55" w:rsidRPr="00B164E1" w:rsidRDefault="00C51A55" w:rsidP="00C51A55">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338B8120" w14:textId="08BE09D6" w:rsidR="00C51A55" w:rsidRPr="00F91764" w:rsidRDefault="00C51A55" w:rsidP="00C51A55">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pēc nepieciešamības</w:t>
            </w:r>
          </w:p>
        </w:tc>
        <w:tc>
          <w:tcPr>
            <w:tcW w:w="482" w:type="pct"/>
            <w:shd w:val="clear" w:color="auto" w:fill="auto"/>
          </w:tcPr>
          <w:p w14:paraId="09E5823E" w14:textId="7D8BFC34"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44C2414A" w14:textId="7E575032"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6B4F99A2" w14:textId="76AC915C"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67C5CF50" w14:textId="555178B9"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AAF2CD2" w14:textId="5D33DE14" w:rsidR="00C51A55" w:rsidRPr="009213B4" w:rsidRDefault="00004993" w:rsidP="00C51A5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735F73" w:rsidRPr="00306A82" w14:paraId="0EED8A0A" w14:textId="77777777" w:rsidTr="009A36E6">
        <w:tc>
          <w:tcPr>
            <w:tcW w:w="177" w:type="pct"/>
          </w:tcPr>
          <w:p w14:paraId="7F75BF2E" w14:textId="77777777" w:rsidR="00735F73" w:rsidRPr="00A65376" w:rsidRDefault="00735F73" w:rsidP="00735F7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334328F" w14:textId="4DAD239A" w:rsidR="00735F73" w:rsidRPr="00306A82" w:rsidRDefault="00735F73" w:rsidP="00735F7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648472AF" w14:textId="063BA77C" w:rsidR="00735F73" w:rsidRPr="00306A82" w:rsidRDefault="00735F73" w:rsidP="00735F73">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830A281" w14:textId="39950009" w:rsidR="00735F73" w:rsidRPr="00B164E1" w:rsidRDefault="00735F73" w:rsidP="00735F73">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CD6FD2B" w14:textId="242F37C2" w:rsidR="00735F73" w:rsidRPr="00F91764" w:rsidRDefault="00735F73" w:rsidP="00735F73">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2EBB06FB" w14:textId="427AC2D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5807930A" w14:textId="7A90FF1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5A0C7E4" w14:textId="279687B8"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42146D3" w14:textId="54E17595"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3BA6F40E" w14:textId="6868C9DD"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556723B2" w14:textId="77777777" w:rsidTr="009A36E6">
        <w:tc>
          <w:tcPr>
            <w:tcW w:w="177" w:type="pct"/>
          </w:tcPr>
          <w:p w14:paraId="3B3AB133"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5ACBCAE" w14:textId="3FAF31C1"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5ECF402B" w14:textId="3F148CCF"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FDD8D1C" w14:textId="126AB6EC"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17B3CB3" w14:textId="22F8276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FD4441D" w14:textId="250D09BE"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3D46095E" w14:textId="003B77A6"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42E231B1" w14:textId="0469C292"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A992545" w14:textId="685A1568"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037BD54" w14:textId="62F4321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0EE437A5" w14:textId="77777777" w:rsidTr="009A36E6">
        <w:tc>
          <w:tcPr>
            <w:tcW w:w="177" w:type="pct"/>
          </w:tcPr>
          <w:p w14:paraId="5FD5906A"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1F122CDE" w14:textId="77B61BAD"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Ceļu un piebrauktuvju sakārtošana ugunsdzēsības ūdens ņemšanas vietām un uzturēšana tādā stāvoklī, lai nodrošinātu ugunsdzēsības automobiļu piekļūšanu</w:t>
            </w:r>
          </w:p>
        </w:tc>
        <w:tc>
          <w:tcPr>
            <w:tcW w:w="589" w:type="pct"/>
          </w:tcPr>
          <w:p w14:paraId="17500BE1" w14:textId="2050AB45"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74E4784C" w14:textId="51C72D70"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BE7F956" w14:textId="61270471"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0D5550A8" w14:textId="30E24C54"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D03EC9D" w14:textId="7496EDD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A9903A0" w14:textId="5D2FE55D"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B2CDAA2" w14:textId="117F15E7"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2CC3399" w14:textId="5377EEB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873A1E" w:rsidRPr="00306A82" w14:paraId="42D334DA" w14:textId="77777777" w:rsidTr="009A36E6">
        <w:tc>
          <w:tcPr>
            <w:tcW w:w="177" w:type="pct"/>
          </w:tcPr>
          <w:p w14:paraId="796A963D" w14:textId="77777777" w:rsidR="00873A1E" w:rsidRPr="00A65376" w:rsidRDefault="00873A1E" w:rsidP="00873A1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912AA15" w14:textId="250516C8" w:rsidR="00873A1E" w:rsidRPr="00306A82" w:rsidRDefault="00873A1E" w:rsidP="00873A1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2C13AE4A" w14:textId="4F47C2B5" w:rsidR="00873A1E" w:rsidRPr="00306A82" w:rsidRDefault="00873A1E" w:rsidP="00873A1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A120B60" w14:textId="0F05819C" w:rsidR="00873A1E" w:rsidRPr="00201F57" w:rsidRDefault="00873A1E" w:rsidP="00873A1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14B2815" w14:textId="6149E7B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B4D8F09" w14:textId="6B4AE0C5"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9752B35" w14:textId="329DD37D"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F074920" w14:textId="6BC727DE"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58D254C" w14:textId="52515819"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2DC91D3" w14:textId="15AD990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7E27B1" w:rsidRPr="00306A82" w14:paraId="1EFD58CD" w14:textId="77777777" w:rsidTr="009A36E6">
        <w:tc>
          <w:tcPr>
            <w:tcW w:w="177" w:type="pct"/>
          </w:tcPr>
          <w:p w14:paraId="45127645" w14:textId="77777777" w:rsidR="007E27B1" w:rsidRPr="00A65376" w:rsidRDefault="007E27B1" w:rsidP="007E27B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70501FE9" w14:textId="657445FC" w:rsidR="007E27B1" w:rsidRPr="00306A82" w:rsidRDefault="007E27B1" w:rsidP="007E27B1">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Meža ugunsdrošības profilaktisko pasākumu </w:t>
            </w:r>
            <w:r w:rsidRPr="00306A82">
              <w:rPr>
                <w:rFonts w:ascii="Times New Roman" w:hAnsi="Times New Roman" w:cs="Times New Roman"/>
                <w:color w:val="000000" w:themeColor="text1"/>
                <w:sz w:val="20"/>
                <w:szCs w:val="20"/>
              </w:rPr>
              <w:lastRenderedPageBreak/>
              <w:t>pilnveidošana un attīstīšana (</w:t>
            </w:r>
            <w:proofErr w:type="spellStart"/>
            <w:r w:rsidRPr="00306A82">
              <w:rPr>
                <w:rFonts w:ascii="Times New Roman" w:hAnsi="Times New Roman" w:cs="Times New Roman"/>
                <w:color w:val="000000" w:themeColor="text1"/>
                <w:sz w:val="20"/>
                <w:szCs w:val="20"/>
              </w:rPr>
              <w:t>ugunsnovērošanas</w:t>
            </w:r>
            <w:proofErr w:type="spellEnd"/>
            <w:r w:rsidRPr="00306A82">
              <w:rPr>
                <w:rFonts w:ascii="Times New Roman" w:hAnsi="Times New Roman" w:cs="Times New Roman"/>
                <w:color w:val="000000" w:themeColor="text1"/>
                <w:sz w:val="20"/>
                <w:szCs w:val="20"/>
              </w:rPr>
              <w:t xml:space="preserve"> torņu būvniecība, pārbūve un atjaunošana; meža ugunsdrošības sakaru aprīkojuma izveidošana un pilnveidošana; novērošanas iekārtu tīkla izveidošana un pilnveidošana)</w:t>
            </w:r>
          </w:p>
        </w:tc>
        <w:tc>
          <w:tcPr>
            <w:tcW w:w="589" w:type="pct"/>
          </w:tcPr>
          <w:p w14:paraId="4CE52E98" w14:textId="38ADC7CA" w:rsidR="007E27B1" w:rsidRPr="00306A82" w:rsidRDefault="007E27B1" w:rsidP="007E27B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55" w:type="pct"/>
          </w:tcPr>
          <w:p w14:paraId="0F396E4A" w14:textId="7DD651CB" w:rsidR="007E27B1" w:rsidRPr="00201F57" w:rsidRDefault="007E27B1" w:rsidP="007E27B1">
            <w:pPr>
              <w:spacing w:after="0" w:line="240" w:lineRule="auto"/>
              <w:jc w:val="center"/>
              <w:rPr>
                <w:rFonts w:ascii="Times New Roman" w:hAnsi="Times New Roman" w:cs="Times New Roman"/>
                <w:b/>
                <w:color w:val="0000FF"/>
                <w:sz w:val="20"/>
                <w:szCs w:val="20"/>
              </w:rPr>
            </w:pPr>
            <w:r>
              <w:rPr>
                <w:rFonts w:ascii="Times New Roman" w:hAnsi="Times New Roman" w:cs="Times New Roman"/>
                <w:color w:val="000000" w:themeColor="text1"/>
                <w:sz w:val="20"/>
                <w:szCs w:val="20"/>
              </w:rPr>
              <w:t>VMD</w:t>
            </w:r>
          </w:p>
        </w:tc>
        <w:tc>
          <w:tcPr>
            <w:tcW w:w="524" w:type="pct"/>
          </w:tcPr>
          <w:p w14:paraId="2948C408" w14:textId="220CC88B"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679534C1" w14:textId="5F763045"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6215C5C0" w14:textId="5426B49C"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78503754" w14:textId="6BEBB3F0"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386796E4" w14:textId="4C62F446"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79146897" w14:textId="583131F7" w:rsidR="007E27B1" w:rsidRPr="009213B4" w:rsidRDefault="00004993" w:rsidP="007E27B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w:t>
            </w:r>
            <w:r w:rsidRPr="009213B4">
              <w:rPr>
                <w:rFonts w:ascii="Times New Roman" w:hAnsi="Times New Roman" w:cs="Times New Roman"/>
                <w:color w:val="000000" w:themeColor="text1"/>
                <w:sz w:val="20"/>
                <w:szCs w:val="20"/>
              </w:rPr>
              <w:lastRenderedPageBreak/>
              <w:t>Eiropas Savienības politiku instrumentu un pārējās ārvalstu finanšu palīdzības līdzfinansēto projektu un pasākumu īstenošanas finansējums</w:t>
            </w:r>
          </w:p>
        </w:tc>
      </w:tr>
      <w:tr w:rsidR="001F1D68" w:rsidRPr="001F1D68" w14:paraId="0A7F44B6" w14:textId="77777777" w:rsidTr="00004993">
        <w:tc>
          <w:tcPr>
            <w:tcW w:w="177" w:type="pct"/>
          </w:tcPr>
          <w:p w14:paraId="776EC546" w14:textId="77777777" w:rsidR="000E6A56" w:rsidRPr="001F1D68" w:rsidRDefault="000E6A56" w:rsidP="000E6A56">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F92F83A" w14:textId="0A2FDE65" w:rsidR="000E6A56" w:rsidRPr="001F1D68" w:rsidRDefault="000E6A56" w:rsidP="0000499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speciālo ugunsdzēsības un glābšanas transportlīdzekļu, speciālo tehniku un materiāltehnisko (aprīkojuma) iegāde un uzturēšana, meža un kūdras purvu ugunsgrēku klimatu pārmaiņu un ietekmes uz vidi radīto seku likvidēšanai</w:t>
            </w:r>
          </w:p>
        </w:tc>
        <w:tc>
          <w:tcPr>
            <w:tcW w:w="589" w:type="pct"/>
          </w:tcPr>
          <w:p w14:paraId="7449B530" w14:textId="69736E27" w:rsidR="000E6A56" w:rsidRPr="001F1D68" w:rsidRDefault="000E6A56" w:rsidP="000E6A5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4AB8F6D6" w14:textId="0C55C77B" w:rsidR="000E6A56" w:rsidRPr="001F1D68" w:rsidRDefault="000E6A56" w:rsidP="000E6A56">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34E24815" w14:textId="51D27015"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7F42D63" w14:textId="1122AA87"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1D7E0E0D" w14:textId="79F4A8CC"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7EDCF75" w14:textId="39FC9D4F"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93C80F6" w14:textId="2B2BBBA3"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12C45D2" w14:textId="0086648C" w:rsidR="000E6A56" w:rsidRPr="009213B4" w:rsidRDefault="00004993" w:rsidP="000E6A5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6E7AC6F9" w14:textId="77777777" w:rsidTr="00004993">
        <w:tc>
          <w:tcPr>
            <w:tcW w:w="177" w:type="pct"/>
          </w:tcPr>
          <w:p w14:paraId="3011C0E3" w14:textId="77777777" w:rsidR="00840213" w:rsidRPr="001F1D68" w:rsidRDefault="00840213" w:rsidP="0084021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4219C22" w14:textId="02851BE7" w:rsidR="00840213" w:rsidRPr="001F1D68" w:rsidRDefault="00840213" w:rsidP="0000499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086F8BC3" w14:textId="51A7E1B8" w:rsidR="00840213" w:rsidRPr="001F1D68" w:rsidRDefault="00840213" w:rsidP="0084021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3A516F4A" w14:textId="308B239D" w:rsidR="00840213" w:rsidRPr="001F1D68" w:rsidRDefault="00840213" w:rsidP="0084021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61272D3E" w14:textId="64E21AB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36FF88AD" w14:textId="5127F922"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42B36EF" w14:textId="058D6399"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E71963" w14:textId="1C329AAF"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24C5A509" w14:textId="5C64E49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4D591B57" w14:textId="574D41E8" w:rsidR="00840213" w:rsidRPr="009213B4" w:rsidRDefault="00004993" w:rsidP="00840213">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25771703" w14:textId="77777777" w:rsidTr="009A36E6">
        <w:tc>
          <w:tcPr>
            <w:tcW w:w="177" w:type="pct"/>
          </w:tcPr>
          <w:p w14:paraId="1C03C11A" w14:textId="77777777" w:rsidR="00975DFA" w:rsidRPr="001F1D68" w:rsidRDefault="00975DFA" w:rsidP="00975DFA">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713B59F" w14:textId="2B298708" w:rsidR="00975DFA" w:rsidRPr="001F1D68" w:rsidRDefault="00975DFA" w:rsidP="00975DFA">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589" w:type="pct"/>
          </w:tcPr>
          <w:p w14:paraId="732E101A"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492C9940"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4F0003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EA5F5A6"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4FCDBA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A2B70ED" w14:textId="228B8C60"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tc>
        <w:tc>
          <w:tcPr>
            <w:tcW w:w="555" w:type="pct"/>
          </w:tcPr>
          <w:p w14:paraId="5E94FA24" w14:textId="77777777"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LVĢMC</w:t>
            </w:r>
          </w:p>
          <w:p w14:paraId="5F97F79B" w14:textId="144D2AEC" w:rsidR="00975DFA" w:rsidRPr="001F1D68" w:rsidRDefault="00975DFA" w:rsidP="00975DFA">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VVD</w:t>
            </w:r>
          </w:p>
        </w:tc>
        <w:tc>
          <w:tcPr>
            <w:tcW w:w="524" w:type="pct"/>
          </w:tcPr>
          <w:p w14:paraId="6402E866" w14:textId="6F744C2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9A6AE4" w14:textId="5B9ADC72"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17</w:t>
            </w:r>
          </w:p>
        </w:tc>
        <w:tc>
          <w:tcPr>
            <w:tcW w:w="494" w:type="pct"/>
            <w:shd w:val="clear" w:color="auto" w:fill="auto"/>
          </w:tcPr>
          <w:p w14:paraId="6503A4DC" w14:textId="5F07DE8C"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57D88BAC" w14:textId="4BF19898"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29733A13" w14:textId="0E77E31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20" w:type="pct"/>
          </w:tcPr>
          <w:p w14:paraId="4487B6A8" w14:textId="26B2379D" w:rsidR="00975DFA" w:rsidRPr="009213B4" w:rsidRDefault="00004993" w:rsidP="00975DFA">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8E6C067" w14:textId="77777777" w:rsidTr="009A36E6">
        <w:tc>
          <w:tcPr>
            <w:tcW w:w="177" w:type="pct"/>
          </w:tcPr>
          <w:p w14:paraId="2C6F19E8" w14:textId="77777777" w:rsidR="0077006E" w:rsidRPr="001F1D68"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3D41B5E5" w14:textId="68709C04" w:rsidR="0077006E" w:rsidRPr="001F1D68" w:rsidRDefault="0077006E" w:rsidP="0077006E">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w:t>
            </w:r>
            <w:proofErr w:type="spellStart"/>
            <w:r w:rsidRPr="001F1D68">
              <w:rPr>
                <w:rFonts w:ascii="Times New Roman" w:hAnsi="Times New Roman" w:cs="Times New Roman"/>
                <w:color w:val="000000" w:themeColor="text1"/>
                <w:sz w:val="20"/>
                <w:szCs w:val="20"/>
              </w:rPr>
              <w:t>dekontaminācijas</w:t>
            </w:r>
            <w:proofErr w:type="spellEnd"/>
            <w:r w:rsidRPr="001F1D68">
              <w:rPr>
                <w:rFonts w:ascii="Times New Roman" w:hAnsi="Times New Roman" w:cs="Times New Roman"/>
                <w:color w:val="000000" w:themeColor="text1"/>
                <w:sz w:val="20"/>
                <w:szCs w:val="20"/>
              </w:rPr>
              <w:t xml:space="preserve"> veikšanai, laboratorijas aprīkojums klīnisko izmeklējumu veikšanai u.c.)</w:t>
            </w:r>
          </w:p>
        </w:tc>
        <w:tc>
          <w:tcPr>
            <w:tcW w:w="589" w:type="pct"/>
          </w:tcPr>
          <w:p w14:paraId="1CEBD927" w14:textId="431E36E5" w:rsidR="0077006E" w:rsidRPr="001F1D68" w:rsidRDefault="0077006E" w:rsidP="0077006E">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tc>
        <w:tc>
          <w:tcPr>
            <w:tcW w:w="555" w:type="pct"/>
          </w:tcPr>
          <w:p w14:paraId="792CC92D"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462EC952"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BEE1FF1"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NMPD</w:t>
            </w:r>
          </w:p>
          <w:p w14:paraId="1EF6612C" w14:textId="494C0929" w:rsidR="0077006E" w:rsidRPr="001F1D68" w:rsidRDefault="0077006E" w:rsidP="0077006E">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SPKC</w:t>
            </w:r>
          </w:p>
        </w:tc>
        <w:tc>
          <w:tcPr>
            <w:tcW w:w="524" w:type="pct"/>
          </w:tcPr>
          <w:p w14:paraId="6CFA8AB5" w14:textId="050854F9"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2A824A8" w14:textId="2BB0773A"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6793383D" w14:textId="2BDAAA56"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5E17BFE" w14:textId="7EC57CE8"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65E6E1C" w14:textId="7955BE0C"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6FB2C970" w14:textId="5878B137" w:rsidR="0077006E" w:rsidRPr="009213B4" w:rsidRDefault="00004993" w:rsidP="0077006E">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77006E" w:rsidRPr="00306A82" w14:paraId="358D5F80" w14:textId="77777777" w:rsidTr="009A36E6">
        <w:tc>
          <w:tcPr>
            <w:tcW w:w="177" w:type="pct"/>
          </w:tcPr>
          <w:p w14:paraId="0B81BBE4" w14:textId="77777777" w:rsidR="0077006E" w:rsidRPr="00A65376"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0B11D433" w14:textId="1745D77B" w:rsidR="0077006E" w:rsidRPr="00306A82" w:rsidRDefault="0077006E" w:rsidP="0077006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46066F1C" w14:textId="6D684F4A" w:rsidR="0077006E" w:rsidRPr="00306A82" w:rsidRDefault="0077006E" w:rsidP="0077006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55" w:type="pct"/>
          </w:tcPr>
          <w:p w14:paraId="7FE1630E" w14:textId="3EBAB693" w:rsidR="0077006E" w:rsidRPr="00201F57" w:rsidRDefault="0077006E" w:rsidP="0077006E">
            <w:pPr>
              <w:spacing w:after="0" w:line="240" w:lineRule="auto"/>
              <w:jc w:val="center"/>
              <w:rPr>
                <w:rFonts w:ascii="Times New Roman" w:hAnsi="Times New Roman" w:cs="Times New Roman"/>
                <w:b/>
                <w:color w:val="0000FF"/>
                <w:sz w:val="20"/>
                <w:szCs w:val="20"/>
              </w:rPr>
            </w:pPr>
            <w:r w:rsidRPr="00B92675">
              <w:rPr>
                <w:rFonts w:ascii="Times New Roman" w:hAnsi="Times New Roman" w:cs="Times New Roman"/>
                <w:color w:val="000000" w:themeColor="text1"/>
                <w:sz w:val="20"/>
                <w:szCs w:val="20"/>
              </w:rPr>
              <w:t xml:space="preserve">AS </w:t>
            </w:r>
            <w:r>
              <w:rPr>
                <w:rFonts w:ascii="Times New Roman" w:hAnsi="Times New Roman" w:cs="Times New Roman"/>
                <w:color w:val="000000" w:themeColor="text1"/>
                <w:sz w:val="20"/>
                <w:szCs w:val="20"/>
              </w:rPr>
              <w:t>”</w:t>
            </w:r>
            <w:r w:rsidRPr="00B92675">
              <w:rPr>
                <w:rFonts w:ascii="Times New Roman" w:hAnsi="Times New Roman" w:cs="Times New Roman"/>
                <w:color w:val="000000" w:themeColor="text1"/>
                <w:sz w:val="20"/>
                <w:szCs w:val="20"/>
              </w:rPr>
              <w:t>Sadales tīkls</w:t>
            </w:r>
            <w:r>
              <w:rPr>
                <w:rFonts w:ascii="Times New Roman" w:hAnsi="Times New Roman" w:cs="Times New Roman"/>
                <w:color w:val="000000" w:themeColor="text1"/>
                <w:sz w:val="20"/>
                <w:szCs w:val="20"/>
              </w:rPr>
              <w:t>”</w:t>
            </w:r>
          </w:p>
        </w:tc>
        <w:tc>
          <w:tcPr>
            <w:tcW w:w="524" w:type="pct"/>
          </w:tcPr>
          <w:p w14:paraId="04A200C8" w14:textId="5EFAF09B"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tcPr>
          <w:p w14:paraId="5604B353" w14:textId="5BED46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D60599D" w14:textId="38B553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445A8313" w14:textId="1F4FEF53"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F633BBA" w14:textId="589CF6A0"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7CF747E0" w14:textId="18AE502A"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4720816B" w14:textId="77777777" w:rsidTr="009A36E6">
        <w:tc>
          <w:tcPr>
            <w:tcW w:w="177" w:type="pct"/>
          </w:tcPr>
          <w:p w14:paraId="0DC66B93" w14:textId="77777777" w:rsidR="00A60E11" w:rsidRPr="001F1D68" w:rsidRDefault="00A60E11" w:rsidP="00A60E1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01992EA" w14:textId="26E5EF88" w:rsidR="00A60E11" w:rsidRPr="001F1D68" w:rsidRDefault="00A60E11" w:rsidP="00A60E1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Elektrotīkla vadības un automatizācijas risinājumu pilnveidošana (vienota </w:t>
            </w:r>
            <w:proofErr w:type="spellStart"/>
            <w:r w:rsidRPr="001F1D68">
              <w:rPr>
                <w:rFonts w:ascii="Times New Roman" w:hAnsi="Times New Roman" w:cs="Times New Roman"/>
                <w:color w:val="000000" w:themeColor="text1"/>
                <w:sz w:val="20"/>
                <w:szCs w:val="20"/>
              </w:rPr>
              <w:t>dispečervadības</w:t>
            </w:r>
            <w:proofErr w:type="spellEnd"/>
            <w:r w:rsidRPr="001F1D68">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4025CA70" w14:textId="58C34045" w:rsidR="00A60E11" w:rsidRPr="001F1D68" w:rsidRDefault="00A60E11" w:rsidP="00A60E1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tc>
        <w:tc>
          <w:tcPr>
            <w:tcW w:w="555" w:type="pct"/>
          </w:tcPr>
          <w:p w14:paraId="55858C41" w14:textId="77777777"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”Augstsprieguma tīkls”</w:t>
            </w:r>
          </w:p>
          <w:p w14:paraId="04D403B5" w14:textId="7F6276BF" w:rsidR="00A60E11" w:rsidRPr="001F1D68" w:rsidRDefault="00A60E11" w:rsidP="00A60E11">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AS ”Sadales tīkls”</w:t>
            </w:r>
          </w:p>
        </w:tc>
        <w:tc>
          <w:tcPr>
            <w:tcW w:w="524" w:type="pct"/>
          </w:tcPr>
          <w:p w14:paraId="549EE223" w14:textId="7F72751E"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E563912" w14:textId="65040A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7CD85801" w14:textId="670BA59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2B510EF" w14:textId="44DCF4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75749F6" w14:textId="6B949193"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7ABD317D" w14:textId="3DA19450"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1F1D68" w:rsidRPr="001F1D68" w14:paraId="1480C77C" w14:textId="77777777" w:rsidTr="009A36E6">
        <w:tc>
          <w:tcPr>
            <w:tcW w:w="177" w:type="pct"/>
          </w:tcPr>
          <w:p w14:paraId="52E49B7F" w14:textId="77777777" w:rsidR="003A41F4" w:rsidRPr="001F1D68" w:rsidRDefault="003A41F4" w:rsidP="003A41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72E4176" w14:textId="1100BA60" w:rsidR="003A41F4" w:rsidRPr="001F1D68" w:rsidRDefault="003A41F4" w:rsidP="003A41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speciālo transportlīdzekļu, speciālās tehnikas un materiāltehnisko līdzekļu (aprīkojuma) iegāde un uzturēšana</w:t>
            </w:r>
          </w:p>
        </w:tc>
        <w:tc>
          <w:tcPr>
            <w:tcW w:w="589" w:type="pct"/>
          </w:tcPr>
          <w:p w14:paraId="34921C0B" w14:textId="1D15B2A9" w:rsidR="003A41F4" w:rsidRPr="001F1D68" w:rsidRDefault="003A41F4" w:rsidP="003A41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6473D0DD"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4A20957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5F12AE4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644A931B" w14:textId="6AB4AE89" w:rsidR="003A41F4" w:rsidRPr="001F1D68" w:rsidRDefault="003A41F4" w:rsidP="003A41F4">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BFA6D18" w14:textId="19E5630F"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137F5FA" w14:textId="6B7E1080"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AE463DF" w14:textId="5E4BFFF9"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76D812C9" w14:textId="24A7EEDE"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5A55B2BD" w14:textId="59837458"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24B6D11B" w14:textId="32FA861C" w:rsidR="003A41F4" w:rsidRPr="009213B4" w:rsidRDefault="00004993" w:rsidP="003A41F4">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F145A2B" w14:textId="77777777" w:rsidTr="009A36E6">
        <w:tc>
          <w:tcPr>
            <w:tcW w:w="177" w:type="pct"/>
          </w:tcPr>
          <w:p w14:paraId="0DAFEDE2" w14:textId="77777777" w:rsidR="00214CCF" w:rsidRPr="001F1D68" w:rsidRDefault="00214CCF" w:rsidP="00214CCF">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145C075" w14:textId="486929BC" w:rsidR="00214CCF" w:rsidRPr="001F1D68" w:rsidRDefault="00214CCF" w:rsidP="00214CCF">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struktūrvienību ēku būvniecība, renovācija un rekonstrukcija</w:t>
            </w:r>
          </w:p>
        </w:tc>
        <w:tc>
          <w:tcPr>
            <w:tcW w:w="589" w:type="pct"/>
          </w:tcPr>
          <w:p w14:paraId="5BF51BAC" w14:textId="78C906B3" w:rsidR="00214CCF" w:rsidRPr="001F1D68" w:rsidRDefault="00214CCF" w:rsidP="00214CCF">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5312F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198AD88C"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7EA23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65338726" w14:textId="301546DA" w:rsidR="00214CCF" w:rsidRPr="001F1D68" w:rsidRDefault="00214CCF" w:rsidP="00214CCF">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VP</w:t>
            </w:r>
          </w:p>
        </w:tc>
        <w:tc>
          <w:tcPr>
            <w:tcW w:w="524" w:type="pct"/>
          </w:tcPr>
          <w:p w14:paraId="04D4ABB4" w14:textId="4AC84E71"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DCBC545" w14:textId="69E00726"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3D5BE0B4" w14:textId="527F2DDF"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C81DF4" w14:textId="740FA185"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031D4D7" w14:textId="16B45F88"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12BEDC41" w14:textId="6C4086ED" w:rsidR="00214CCF" w:rsidRPr="009213B4" w:rsidRDefault="00004993" w:rsidP="00214CCF">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bl>
    <w:p w14:paraId="307A9899" w14:textId="77777777" w:rsidR="004D4BEA" w:rsidRPr="00306A82" w:rsidRDefault="004D4BEA" w:rsidP="004D4BEA">
      <w:pPr>
        <w:spacing w:after="0" w:line="240" w:lineRule="auto"/>
        <w:jc w:val="both"/>
        <w:rPr>
          <w:rFonts w:ascii="Times New Roman" w:eastAsia="Times New Roman" w:hAnsi="Times New Roman" w:cs="Times New Roman"/>
          <w:color w:val="000000" w:themeColor="text1"/>
          <w:sz w:val="28"/>
          <w:szCs w:val="28"/>
          <w:lang w:eastAsia="lv-LV"/>
        </w:rPr>
      </w:pPr>
    </w:p>
    <w:p w14:paraId="50EDEA50" w14:textId="77777777" w:rsidR="00D807E2" w:rsidRDefault="00D807E2" w:rsidP="00D12471">
      <w:pPr>
        <w:pStyle w:val="Body"/>
        <w:tabs>
          <w:tab w:val="left" w:pos="7230"/>
        </w:tabs>
        <w:spacing w:after="0" w:line="240" w:lineRule="auto"/>
        <w:ind w:firstLine="709"/>
        <w:jc w:val="both"/>
        <w:rPr>
          <w:rFonts w:ascii="Times New Roman" w:hAnsi="Times New Roman"/>
          <w:color w:val="auto"/>
          <w:sz w:val="28"/>
          <w:lang w:val="de-DE"/>
        </w:rPr>
      </w:pPr>
    </w:p>
    <w:p w14:paraId="03D5A546" w14:textId="77777777" w:rsidR="00274DD8" w:rsidRPr="00274DD8" w:rsidRDefault="00274DD8" w:rsidP="00274DD8">
      <w:pPr>
        <w:pStyle w:val="Body"/>
        <w:tabs>
          <w:tab w:val="left" w:pos="7230"/>
        </w:tabs>
        <w:spacing w:after="0" w:line="240" w:lineRule="auto"/>
        <w:ind w:firstLine="709"/>
        <w:jc w:val="both"/>
        <w:rPr>
          <w:rFonts w:ascii="Times New Roman" w:hAnsi="Times New Roman"/>
          <w:color w:val="auto"/>
          <w:sz w:val="28"/>
          <w:lang w:val="de-DE"/>
        </w:rPr>
      </w:pPr>
    </w:p>
    <w:sectPr w:rsidR="00274DD8" w:rsidRPr="00274DD8" w:rsidSect="00045549">
      <w:headerReference w:type="first" r:id="rId9"/>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B8AD" w14:textId="77777777" w:rsidR="00DA5648" w:rsidRDefault="00DA5648" w:rsidP="00B36D11">
      <w:pPr>
        <w:spacing w:after="0" w:line="240" w:lineRule="auto"/>
      </w:pPr>
      <w:r>
        <w:separator/>
      </w:r>
    </w:p>
  </w:endnote>
  <w:endnote w:type="continuationSeparator" w:id="0">
    <w:p w14:paraId="3DE0A618" w14:textId="77777777" w:rsidR="00DA5648" w:rsidRDefault="00DA5648" w:rsidP="00B36D11">
      <w:pPr>
        <w:spacing w:after="0" w:line="240" w:lineRule="auto"/>
      </w:pPr>
      <w:r>
        <w:continuationSeparator/>
      </w:r>
    </w:p>
  </w:endnote>
  <w:endnote w:type="continuationNotice" w:id="1">
    <w:p w14:paraId="2B14BE54" w14:textId="77777777" w:rsidR="00DA5648" w:rsidRDefault="00DA5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ADC65" w14:textId="77777777" w:rsidR="00DA5648" w:rsidRDefault="00DA5648" w:rsidP="00B36D11">
      <w:pPr>
        <w:spacing w:after="0" w:line="240" w:lineRule="auto"/>
      </w:pPr>
      <w:r>
        <w:separator/>
      </w:r>
    </w:p>
  </w:footnote>
  <w:footnote w:type="continuationSeparator" w:id="0">
    <w:p w14:paraId="331C5BEE" w14:textId="77777777" w:rsidR="00DA5648" w:rsidRDefault="00DA5648" w:rsidP="00B36D11">
      <w:pPr>
        <w:spacing w:after="0" w:line="240" w:lineRule="auto"/>
      </w:pPr>
      <w:r>
        <w:continuationSeparator/>
      </w:r>
    </w:p>
  </w:footnote>
  <w:footnote w:type="continuationNotice" w:id="1">
    <w:p w14:paraId="209572C2" w14:textId="77777777" w:rsidR="00DA5648" w:rsidRDefault="00DA5648">
      <w:pPr>
        <w:spacing w:after="0" w:line="240" w:lineRule="auto"/>
      </w:pPr>
    </w:p>
  </w:footnote>
  <w:footnote w:id="2">
    <w:p w14:paraId="12636D36" w14:textId="77777777" w:rsidR="00DA5648" w:rsidRDefault="00DA5648"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3">
    <w:p w14:paraId="08E2653A" w14:textId="77777777" w:rsidR="00DA5648" w:rsidRDefault="00DA5648"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4">
    <w:p w14:paraId="70522787" w14:textId="77777777" w:rsidR="00DA5648" w:rsidRDefault="00DA5648"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740782"/>
      <w:docPartObj>
        <w:docPartGallery w:val="Page Numbers (Top of Page)"/>
        <w:docPartUnique/>
      </w:docPartObj>
    </w:sdtPr>
    <w:sdtEndPr>
      <w:rPr>
        <w:rFonts w:ascii="Times New Roman" w:hAnsi="Times New Roman" w:cs="Times New Roman"/>
        <w:sz w:val="20"/>
        <w:szCs w:val="20"/>
      </w:rPr>
    </w:sdtEndPr>
    <w:sdtContent>
      <w:p w14:paraId="7C395A64" w14:textId="1C336F34" w:rsidR="00DA5648" w:rsidRPr="004D4BEA" w:rsidRDefault="00DA5648">
        <w:pPr>
          <w:pStyle w:val="Header"/>
          <w:jc w:val="center"/>
          <w:rPr>
            <w:rFonts w:ascii="Times New Roman" w:hAnsi="Times New Roman" w:cs="Times New Roman"/>
            <w:sz w:val="20"/>
            <w:szCs w:val="20"/>
          </w:rPr>
        </w:pPr>
        <w:r w:rsidRPr="004D4BEA">
          <w:rPr>
            <w:rFonts w:ascii="Times New Roman" w:hAnsi="Times New Roman" w:cs="Times New Roman"/>
            <w:sz w:val="20"/>
            <w:szCs w:val="20"/>
          </w:rPr>
          <w:fldChar w:fldCharType="begin"/>
        </w:r>
        <w:r w:rsidRPr="004D4BEA">
          <w:rPr>
            <w:rFonts w:ascii="Times New Roman" w:hAnsi="Times New Roman" w:cs="Times New Roman"/>
            <w:sz w:val="20"/>
            <w:szCs w:val="20"/>
          </w:rPr>
          <w:instrText>PAGE   \* MERGEFORMAT</w:instrText>
        </w:r>
        <w:r w:rsidRPr="004D4BEA">
          <w:rPr>
            <w:rFonts w:ascii="Times New Roman" w:hAnsi="Times New Roman" w:cs="Times New Roman"/>
            <w:sz w:val="20"/>
            <w:szCs w:val="20"/>
          </w:rPr>
          <w:fldChar w:fldCharType="separate"/>
        </w:r>
        <w:r>
          <w:rPr>
            <w:rFonts w:ascii="Times New Roman" w:hAnsi="Times New Roman" w:cs="Times New Roman"/>
            <w:noProof/>
            <w:sz w:val="20"/>
            <w:szCs w:val="20"/>
          </w:rPr>
          <w:t>23</w:t>
        </w:r>
        <w:r w:rsidRPr="004D4BEA">
          <w:rPr>
            <w:rFonts w:ascii="Times New Roman" w:hAnsi="Times New Roman" w:cs="Times New Roman"/>
            <w:sz w:val="20"/>
            <w:szCs w:val="20"/>
          </w:rPr>
          <w:fldChar w:fldCharType="end"/>
        </w:r>
      </w:p>
    </w:sdtContent>
  </w:sdt>
  <w:p w14:paraId="3F4DABFC" w14:textId="77777777" w:rsidR="00DA5648" w:rsidRDefault="00DA5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0315D0AB" w14:textId="228C6FA5" w:rsidR="00DA5648" w:rsidRDefault="00DA5648" w:rsidP="0041248E">
        <w:pPr>
          <w:pStyle w:val="Header"/>
          <w:jc w:val="center"/>
        </w:pPr>
        <w:r w:rsidRPr="0041248E">
          <w:rPr>
            <w:rFonts w:ascii="Times New Roman" w:hAnsi="Times New Roman" w:cs="Times New Roman"/>
          </w:rPr>
          <w:fldChar w:fldCharType="begin"/>
        </w:r>
        <w:r w:rsidRPr="0041248E">
          <w:rPr>
            <w:rFonts w:ascii="Times New Roman" w:hAnsi="Times New Roman" w:cs="Times New Roman"/>
          </w:rPr>
          <w:instrText xml:space="preserve"> PAGE   \* MERGEFORMAT </w:instrText>
        </w:r>
        <w:r w:rsidRPr="0041248E">
          <w:rPr>
            <w:rFonts w:ascii="Times New Roman" w:hAnsi="Times New Roman" w:cs="Times New Roman"/>
          </w:rPr>
          <w:fldChar w:fldCharType="separate"/>
        </w:r>
        <w:r>
          <w:rPr>
            <w:rFonts w:ascii="Times New Roman" w:hAnsi="Times New Roman" w:cs="Times New Roman"/>
            <w:noProof/>
          </w:rPr>
          <w:t>7</w:t>
        </w:r>
        <w:r w:rsidRPr="0041248E">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77AEB"/>
    <w:multiLevelType w:val="hybridMultilevel"/>
    <w:tmpl w:val="CC544838"/>
    <w:lvl w:ilvl="0" w:tplc="F12CCC5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63089A"/>
    <w:multiLevelType w:val="hybridMultilevel"/>
    <w:tmpl w:val="767874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B09C8"/>
    <w:multiLevelType w:val="hybridMultilevel"/>
    <w:tmpl w:val="D77C48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161476"/>
    <w:multiLevelType w:val="hybridMultilevel"/>
    <w:tmpl w:val="323CA302"/>
    <w:lvl w:ilvl="0" w:tplc="F200B548">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A8"/>
    <w:rsid w:val="00000B37"/>
    <w:rsid w:val="00000ED1"/>
    <w:rsid w:val="00001E58"/>
    <w:rsid w:val="000021AB"/>
    <w:rsid w:val="000048D7"/>
    <w:rsid w:val="00004993"/>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134"/>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649"/>
    <w:rsid w:val="000549D8"/>
    <w:rsid w:val="00055B87"/>
    <w:rsid w:val="00056FF2"/>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107"/>
    <w:rsid w:val="00092E5B"/>
    <w:rsid w:val="0009756C"/>
    <w:rsid w:val="00097E7A"/>
    <w:rsid w:val="000A03FA"/>
    <w:rsid w:val="000A1489"/>
    <w:rsid w:val="000A446B"/>
    <w:rsid w:val="000A4FF0"/>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47CB"/>
    <w:rsid w:val="000E5961"/>
    <w:rsid w:val="000E62B0"/>
    <w:rsid w:val="000E6A56"/>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75F"/>
    <w:rsid w:val="00145893"/>
    <w:rsid w:val="00147726"/>
    <w:rsid w:val="00151E30"/>
    <w:rsid w:val="00152690"/>
    <w:rsid w:val="00153557"/>
    <w:rsid w:val="001548F4"/>
    <w:rsid w:val="00155B9E"/>
    <w:rsid w:val="001564AF"/>
    <w:rsid w:val="001604F5"/>
    <w:rsid w:val="00162569"/>
    <w:rsid w:val="00164514"/>
    <w:rsid w:val="0016594B"/>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245"/>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D68"/>
    <w:rsid w:val="001F1EB4"/>
    <w:rsid w:val="001F2CC5"/>
    <w:rsid w:val="001F3EC9"/>
    <w:rsid w:val="001F5703"/>
    <w:rsid w:val="001F59B4"/>
    <w:rsid w:val="00200301"/>
    <w:rsid w:val="002006A0"/>
    <w:rsid w:val="00200746"/>
    <w:rsid w:val="00201049"/>
    <w:rsid w:val="00201230"/>
    <w:rsid w:val="00201F57"/>
    <w:rsid w:val="002030C7"/>
    <w:rsid w:val="0020554A"/>
    <w:rsid w:val="00210852"/>
    <w:rsid w:val="00214CCF"/>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55E7"/>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C7D40"/>
    <w:rsid w:val="002D0747"/>
    <w:rsid w:val="002D0C91"/>
    <w:rsid w:val="002D0CEE"/>
    <w:rsid w:val="002D17EF"/>
    <w:rsid w:val="002D1C23"/>
    <w:rsid w:val="002D22D3"/>
    <w:rsid w:val="002D380F"/>
    <w:rsid w:val="002D54A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C1C"/>
    <w:rsid w:val="00347D6F"/>
    <w:rsid w:val="00350D22"/>
    <w:rsid w:val="00351200"/>
    <w:rsid w:val="00351C1D"/>
    <w:rsid w:val="00354E0F"/>
    <w:rsid w:val="00355BBD"/>
    <w:rsid w:val="00357854"/>
    <w:rsid w:val="0035789B"/>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1F4"/>
    <w:rsid w:val="003A4C52"/>
    <w:rsid w:val="003A53FE"/>
    <w:rsid w:val="003A5D7D"/>
    <w:rsid w:val="003B0A18"/>
    <w:rsid w:val="003B4448"/>
    <w:rsid w:val="003B4619"/>
    <w:rsid w:val="003B5353"/>
    <w:rsid w:val="003B5E90"/>
    <w:rsid w:val="003B675E"/>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5708"/>
    <w:rsid w:val="003F66CF"/>
    <w:rsid w:val="003F6E23"/>
    <w:rsid w:val="003F74AA"/>
    <w:rsid w:val="003F74F6"/>
    <w:rsid w:val="003F7A2A"/>
    <w:rsid w:val="004004DB"/>
    <w:rsid w:val="00401FA8"/>
    <w:rsid w:val="0040238E"/>
    <w:rsid w:val="0040308D"/>
    <w:rsid w:val="004047C8"/>
    <w:rsid w:val="00404E65"/>
    <w:rsid w:val="00405426"/>
    <w:rsid w:val="004054BB"/>
    <w:rsid w:val="00405E1B"/>
    <w:rsid w:val="004060FF"/>
    <w:rsid w:val="0041248E"/>
    <w:rsid w:val="00416103"/>
    <w:rsid w:val="004178B7"/>
    <w:rsid w:val="004207FE"/>
    <w:rsid w:val="00420D59"/>
    <w:rsid w:val="004210AB"/>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96C"/>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C6268"/>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3F95"/>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639"/>
    <w:rsid w:val="00561BBE"/>
    <w:rsid w:val="005621A7"/>
    <w:rsid w:val="005646FC"/>
    <w:rsid w:val="005662BE"/>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3C1"/>
    <w:rsid w:val="0059566F"/>
    <w:rsid w:val="00596F09"/>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278B"/>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259"/>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3A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61B1"/>
    <w:rsid w:val="006B7A1B"/>
    <w:rsid w:val="006B7A7E"/>
    <w:rsid w:val="006B7E94"/>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6F79F5"/>
    <w:rsid w:val="0070165F"/>
    <w:rsid w:val="00702E54"/>
    <w:rsid w:val="007046DE"/>
    <w:rsid w:val="00705492"/>
    <w:rsid w:val="0070598D"/>
    <w:rsid w:val="00705A3E"/>
    <w:rsid w:val="00706AB1"/>
    <w:rsid w:val="0071028A"/>
    <w:rsid w:val="00710696"/>
    <w:rsid w:val="0071238B"/>
    <w:rsid w:val="00712B4B"/>
    <w:rsid w:val="00714F37"/>
    <w:rsid w:val="0071584E"/>
    <w:rsid w:val="00715E93"/>
    <w:rsid w:val="00721377"/>
    <w:rsid w:val="007264CA"/>
    <w:rsid w:val="00726791"/>
    <w:rsid w:val="007267EF"/>
    <w:rsid w:val="007269E6"/>
    <w:rsid w:val="00730967"/>
    <w:rsid w:val="00730FF1"/>
    <w:rsid w:val="00732FA1"/>
    <w:rsid w:val="00735934"/>
    <w:rsid w:val="00735C99"/>
    <w:rsid w:val="00735F73"/>
    <w:rsid w:val="007369CC"/>
    <w:rsid w:val="007404D3"/>
    <w:rsid w:val="00741980"/>
    <w:rsid w:val="007419BB"/>
    <w:rsid w:val="00743C53"/>
    <w:rsid w:val="00745421"/>
    <w:rsid w:val="0074615B"/>
    <w:rsid w:val="00746189"/>
    <w:rsid w:val="00746B84"/>
    <w:rsid w:val="00746F9B"/>
    <w:rsid w:val="007478DF"/>
    <w:rsid w:val="00747EE7"/>
    <w:rsid w:val="007508B5"/>
    <w:rsid w:val="00750AF4"/>
    <w:rsid w:val="00750B1D"/>
    <w:rsid w:val="007511F2"/>
    <w:rsid w:val="00751404"/>
    <w:rsid w:val="00752A8E"/>
    <w:rsid w:val="00753EB9"/>
    <w:rsid w:val="0075471C"/>
    <w:rsid w:val="0075481C"/>
    <w:rsid w:val="007558A4"/>
    <w:rsid w:val="007606C4"/>
    <w:rsid w:val="0076148E"/>
    <w:rsid w:val="0076355A"/>
    <w:rsid w:val="007636AB"/>
    <w:rsid w:val="007646C1"/>
    <w:rsid w:val="00764E3F"/>
    <w:rsid w:val="007660A3"/>
    <w:rsid w:val="0077006E"/>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3C70"/>
    <w:rsid w:val="007C451D"/>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27B1"/>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213"/>
    <w:rsid w:val="00840A82"/>
    <w:rsid w:val="008414FF"/>
    <w:rsid w:val="00842BB2"/>
    <w:rsid w:val="00842D03"/>
    <w:rsid w:val="00843B74"/>
    <w:rsid w:val="00844D3F"/>
    <w:rsid w:val="00844F4E"/>
    <w:rsid w:val="0084738F"/>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420D"/>
    <w:rsid w:val="0086574C"/>
    <w:rsid w:val="008658C4"/>
    <w:rsid w:val="008660CF"/>
    <w:rsid w:val="00867EC2"/>
    <w:rsid w:val="00870D41"/>
    <w:rsid w:val="00871FCB"/>
    <w:rsid w:val="00873A1E"/>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7BC"/>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3057"/>
    <w:rsid w:val="008D7896"/>
    <w:rsid w:val="008E0F26"/>
    <w:rsid w:val="008E0F70"/>
    <w:rsid w:val="008E104F"/>
    <w:rsid w:val="008E11F2"/>
    <w:rsid w:val="008E1BFE"/>
    <w:rsid w:val="008E20C1"/>
    <w:rsid w:val="008E2FF4"/>
    <w:rsid w:val="008E3E7D"/>
    <w:rsid w:val="008E41DB"/>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07FAF"/>
    <w:rsid w:val="0091065C"/>
    <w:rsid w:val="009108AA"/>
    <w:rsid w:val="00911344"/>
    <w:rsid w:val="009136BB"/>
    <w:rsid w:val="00913939"/>
    <w:rsid w:val="00913D2C"/>
    <w:rsid w:val="0091603E"/>
    <w:rsid w:val="00921380"/>
    <w:rsid w:val="009213B4"/>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5B4"/>
    <w:rsid w:val="00975645"/>
    <w:rsid w:val="00975CF1"/>
    <w:rsid w:val="00975DFA"/>
    <w:rsid w:val="00976B28"/>
    <w:rsid w:val="00980374"/>
    <w:rsid w:val="0098219C"/>
    <w:rsid w:val="00982C24"/>
    <w:rsid w:val="0098435C"/>
    <w:rsid w:val="00986A7F"/>
    <w:rsid w:val="00987599"/>
    <w:rsid w:val="0099014D"/>
    <w:rsid w:val="00990279"/>
    <w:rsid w:val="0099040E"/>
    <w:rsid w:val="0099196C"/>
    <w:rsid w:val="009937C9"/>
    <w:rsid w:val="00993A0D"/>
    <w:rsid w:val="009941B8"/>
    <w:rsid w:val="00994776"/>
    <w:rsid w:val="0099590C"/>
    <w:rsid w:val="00996BAB"/>
    <w:rsid w:val="00997F33"/>
    <w:rsid w:val="00997F81"/>
    <w:rsid w:val="009A1668"/>
    <w:rsid w:val="009A2639"/>
    <w:rsid w:val="009A36E6"/>
    <w:rsid w:val="009A44B7"/>
    <w:rsid w:val="009A4655"/>
    <w:rsid w:val="009A7371"/>
    <w:rsid w:val="009A79D1"/>
    <w:rsid w:val="009B05E7"/>
    <w:rsid w:val="009B1519"/>
    <w:rsid w:val="009B158D"/>
    <w:rsid w:val="009B1AD7"/>
    <w:rsid w:val="009B210B"/>
    <w:rsid w:val="009B2114"/>
    <w:rsid w:val="009B3200"/>
    <w:rsid w:val="009B3532"/>
    <w:rsid w:val="009B47D6"/>
    <w:rsid w:val="009B4B72"/>
    <w:rsid w:val="009B52D2"/>
    <w:rsid w:val="009B5EA5"/>
    <w:rsid w:val="009C0E05"/>
    <w:rsid w:val="009C13BD"/>
    <w:rsid w:val="009C166E"/>
    <w:rsid w:val="009C24EC"/>
    <w:rsid w:val="009C267B"/>
    <w:rsid w:val="009C2922"/>
    <w:rsid w:val="009C3B81"/>
    <w:rsid w:val="009C45A8"/>
    <w:rsid w:val="009C4BF6"/>
    <w:rsid w:val="009D07B7"/>
    <w:rsid w:val="009D3A99"/>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0D1C"/>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0E11"/>
    <w:rsid w:val="00A62D02"/>
    <w:rsid w:val="00A63370"/>
    <w:rsid w:val="00A64AD0"/>
    <w:rsid w:val="00A65376"/>
    <w:rsid w:val="00A666F7"/>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5764"/>
    <w:rsid w:val="00B065B7"/>
    <w:rsid w:val="00B07F16"/>
    <w:rsid w:val="00B10068"/>
    <w:rsid w:val="00B11A38"/>
    <w:rsid w:val="00B12EF0"/>
    <w:rsid w:val="00B164E1"/>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6FF"/>
    <w:rsid w:val="00B9095D"/>
    <w:rsid w:val="00B91EC9"/>
    <w:rsid w:val="00B92675"/>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0885"/>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2F80"/>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3D1"/>
    <w:rsid w:val="00C155D3"/>
    <w:rsid w:val="00C156E2"/>
    <w:rsid w:val="00C15D64"/>
    <w:rsid w:val="00C2082F"/>
    <w:rsid w:val="00C23333"/>
    <w:rsid w:val="00C238ED"/>
    <w:rsid w:val="00C25C6A"/>
    <w:rsid w:val="00C26523"/>
    <w:rsid w:val="00C27B54"/>
    <w:rsid w:val="00C306F9"/>
    <w:rsid w:val="00C32EEE"/>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1A55"/>
    <w:rsid w:val="00C5234B"/>
    <w:rsid w:val="00C52CF1"/>
    <w:rsid w:val="00C54601"/>
    <w:rsid w:val="00C553B3"/>
    <w:rsid w:val="00C557BD"/>
    <w:rsid w:val="00C56AFC"/>
    <w:rsid w:val="00C57617"/>
    <w:rsid w:val="00C577AF"/>
    <w:rsid w:val="00C620F4"/>
    <w:rsid w:val="00C624D4"/>
    <w:rsid w:val="00C633ED"/>
    <w:rsid w:val="00C647CA"/>
    <w:rsid w:val="00C66360"/>
    <w:rsid w:val="00C6714D"/>
    <w:rsid w:val="00C73658"/>
    <w:rsid w:val="00C73B50"/>
    <w:rsid w:val="00C73F46"/>
    <w:rsid w:val="00C74216"/>
    <w:rsid w:val="00C7439A"/>
    <w:rsid w:val="00C75E95"/>
    <w:rsid w:val="00C7605E"/>
    <w:rsid w:val="00C764BB"/>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C0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12C8"/>
    <w:rsid w:val="00D122BB"/>
    <w:rsid w:val="00D12471"/>
    <w:rsid w:val="00D125F0"/>
    <w:rsid w:val="00D13816"/>
    <w:rsid w:val="00D14E57"/>
    <w:rsid w:val="00D15866"/>
    <w:rsid w:val="00D17390"/>
    <w:rsid w:val="00D2196A"/>
    <w:rsid w:val="00D21DA4"/>
    <w:rsid w:val="00D22CC6"/>
    <w:rsid w:val="00D234E8"/>
    <w:rsid w:val="00D2377B"/>
    <w:rsid w:val="00D2394B"/>
    <w:rsid w:val="00D26066"/>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58C2"/>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49C"/>
    <w:rsid w:val="00D81542"/>
    <w:rsid w:val="00D83097"/>
    <w:rsid w:val="00D8526D"/>
    <w:rsid w:val="00D860DC"/>
    <w:rsid w:val="00D86869"/>
    <w:rsid w:val="00D87FB4"/>
    <w:rsid w:val="00D91102"/>
    <w:rsid w:val="00D915EC"/>
    <w:rsid w:val="00D93107"/>
    <w:rsid w:val="00D93C34"/>
    <w:rsid w:val="00D9405F"/>
    <w:rsid w:val="00D96A04"/>
    <w:rsid w:val="00D9719B"/>
    <w:rsid w:val="00DA0D4A"/>
    <w:rsid w:val="00DA10E6"/>
    <w:rsid w:val="00DA1DE3"/>
    <w:rsid w:val="00DA38EA"/>
    <w:rsid w:val="00DA46C9"/>
    <w:rsid w:val="00DA5632"/>
    <w:rsid w:val="00DA5648"/>
    <w:rsid w:val="00DA5E07"/>
    <w:rsid w:val="00DA6203"/>
    <w:rsid w:val="00DA6776"/>
    <w:rsid w:val="00DA6E23"/>
    <w:rsid w:val="00DA70C0"/>
    <w:rsid w:val="00DA70CF"/>
    <w:rsid w:val="00DB1C80"/>
    <w:rsid w:val="00DB2D9F"/>
    <w:rsid w:val="00DB5631"/>
    <w:rsid w:val="00DB7CE2"/>
    <w:rsid w:val="00DB7F39"/>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839"/>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1945"/>
    <w:rsid w:val="00E225DB"/>
    <w:rsid w:val="00E22C39"/>
    <w:rsid w:val="00E233A5"/>
    <w:rsid w:val="00E2612F"/>
    <w:rsid w:val="00E26F94"/>
    <w:rsid w:val="00E325AA"/>
    <w:rsid w:val="00E3425F"/>
    <w:rsid w:val="00E3634F"/>
    <w:rsid w:val="00E36546"/>
    <w:rsid w:val="00E3750E"/>
    <w:rsid w:val="00E42233"/>
    <w:rsid w:val="00E4368C"/>
    <w:rsid w:val="00E452E5"/>
    <w:rsid w:val="00E46273"/>
    <w:rsid w:val="00E470E9"/>
    <w:rsid w:val="00E47527"/>
    <w:rsid w:val="00E47706"/>
    <w:rsid w:val="00E50891"/>
    <w:rsid w:val="00E50E29"/>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A5DD1"/>
    <w:rsid w:val="00EA7DFA"/>
    <w:rsid w:val="00EB0F7F"/>
    <w:rsid w:val="00EB134E"/>
    <w:rsid w:val="00EB2468"/>
    <w:rsid w:val="00EB2866"/>
    <w:rsid w:val="00EB35BB"/>
    <w:rsid w:val="00EB521F"/>
    <w:rsid w:val="00EB535C"/>
    <w:rsid w:val="00EB6195"/>
    <w:rsid w:val="00EB7CF5"/>
    <w:rsid w:val="00EB7D00"/>
    <w:rsid w:val="00EC0875"/>
    <w:rsid w:val="00EC1BCE"/>
    <w:rsid w:val="00EC2B59"/>
    <w:rsid w:val="00EC350E"/>
    <w:rsid w:val="00EC3739"/>
    <w:rsid w:val="00EC3B0E"/>
    <w:rsid w:val="00EC3D1E"/>
    <w:rsid w:val="00EC4CB3"/>
    <w:rsid w:val="00EC511C"/>
    <w:rsid w:val="00EC7425"/>
    <w:rsid w:val="00ED25D5"/>
    <w:rsid w:val="00ED28C4"/>
    <w:rsid w:val="00ED3252"/>
    <w:rsid w:val="00ED35D3"/>
    <w:rsid w:val="00ED4F8F"/>
    <w:rsid w:val="00ED605A"/>
    <w:rsid w:val="00ED7ED3"/>
    <w:rsid w:val="00EE0CE1"/>
    <w:rsid w:val="00EE112B"/>
    <w:rsid w:val="00EE1672"/>
    <w:rsid w:val="00EE2E71"/>
    <w:rsid w:val="00EE2E7A"/>
    <w:rsid w:val="00EE34F7"/>
    <w:rsid w:val="00EE36A0"/>
    <w:rsid w:val="00EE43CF"/>
    <w:rsid w:val="00EE465D"/>
    <w:rsid w:val="00EE4C34"/>
    <w:rsid w:val="00EE6B96"/>
    <w:rsid w:val="00EF01D0"/>
    <w:rsid w:val="00EF0773"/>
    <w:rsid w:val="00EF1855"/>
    <w:rsid w:val="00EF250B"/>
    <w:rsid w:val="00EF3CC8"/>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5D88"/>
    <w:rsid w:val="00F77BE0"/>
    <w:rsid w:val="00F80495"/>
    <w:rsid w:val="00F82575"/>
    <w:rsid w:val="00F8270A"/>
    <w:rsid w:val="00F82DC4"/>
    <w:rsid w:val="00F8302E"/>
    <w:rsid w:val="00F83C14"/>
    <w:rsid w:val="00F855E2"/>
    <w:rsid w:val="00F85CF5"/>
    <w:rsid w:val="00F86B40"/>
    <w:rsid w:val="00F87213"/>
    <w:rsid w:val="00F908CA"/>
    <w:rsid w:val="00F91764"/>
    <w:rsid w:val="00F92289"/>
    <w:rsid w:val="00F926F9"/>
    <w:rsid w:val="00F927B2"/>
    <w:rsid w:val="00F94F18"/>
    <w:rsid w:val="00F95624"/>
    <w:rsid w:val="00F95E51"/>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06F"/>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9650">
      <w:bodyDiv w:val="1"/>
      <w:marLeft w:val="0"/>
      <w:marRight w:val="0"/>
      <w:marTop w:val="0"/>
      <w:marBottom w:val="0"/>
      <w:divBdr>
        <w:top w:val="none" w:sz="0" w:space="0" w:color="auto"/>
        <w:left w:val="none" w:sz="0" w:space="0" w:color="auto"/>
        <w:bottom w:val="none" w:sz="0" w:space="0" w:color="auto"/>
        <w:right w:val="none" w:sz="0" w:space="0" w:color="auto"/>
      </w:divBdr>
    </w:div>
    <w:div w:id="101995721">
      <w:bodyDiv w:val="1"/>
      <w:marLeft w:val="0"/>
      <w:marRight w:val="0"/>
      <w:marTop w:val="0"/>
      <w:marBottom w:val="0"/>
      <w:divBdr>
        <w:top w:val="none" w:sz="0" w:space="0" w:color="auto"/>
        <w:left w:val="none" w:sz="0" w:space="0" w:color="auto"/>
        <w:bottom w:val="none" w:sz="0" w:space="0" w:color="auto"/>
        <w:right w:val="none" w:sz="0" w:space="0" w:color="auto"/>
      </w:divBdr>
    </w:div>
    <w:div w:id="195390312">
      <w:bodyDiv w:val="1"/>
      <w:marLeft w:val="0"/>
      <w:marRight w:val="0"/>
      <w:marTop w:val="0"/>
      <w:marBottom w:val="0"/>
      <w:divBdr>
        <w:top w:val="none" w:sz="0" w:space="0" w:color="auto"/>
        <w:left w:val="none" w:sz="0" w:space="0" w:color="auto"/>
        <w:bottom w:val="none" w:sz="0" w:space="0" w:color="auto"/>
        <w:right w:val="none" w:sz="0" w:space="0" w:color="auto"/>
      </w:divBdr>
    </w:div>
    <w:div w:id="214897865">
      <w:bodyDiv w:val="1"/>
      <w:marLeft w:val="0"/>
      <w:marRight w:val="0"/>
      <w:marTop w:val="0"/>
      <w:marBottom w:val="0"/>
      <w:divBdr>
        <w:top w:val="none" w:sz="0" w:space="0" w:color="auto"/>
        <w:left w:val="none" w:sz="0" w:space="0" w:color="auto"/>
        <w:bottom w:val="none" w:sz="0" w:space="0" w:color="auto"/>
        <w:right w:val="none" w:sz="0" w:space="0" w:color="auto"/>
      </w:divBdr>
    </w:div>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227494801">
      <w:bodyDiv w:val="1"/>
      <w:marLeft w:val="0"/>
      <w:marRight w:val="0"/>
      <w:marTop w:val="0"/>
      <w:marBottom w:val="0"/>
      <w:divBdr>
        <w:top w:val="none" w:sz="0" w:space="0" w:color="auto"/>
        <w:left w:val="none" w:sz="0" w:space="0" w:color="auto"/>
        <w:bottom w:val="none" w:sz="0" w:space="0" w:color="auto"/>
        <w:right w:val="none" w:sz="0" w:space="0" w:color="auto"/>
      </w:divBdr>
    </w:div>
    <w:div w:id="231812419">
      <w:bodyDiv w:val="1"/>
      <w:marLeft w:val="0"/>
      <w:marRight w:val="0"/>
      <w:marTop w:val="0"/>
      <w:marBottom w:val="0"/>
      <w:divBdr>
        <w:top w:val="none" w:sz="0" w:space="0" w:color="auto"/>
        <w:left w:val="none" w:sz="0" w:space="0" w:color="auto"/>
        <w:bottom w:val="none" w:sz="0" w:space="0" w:color="auto"/>
        <w:right w:val="none" w:sz="0" w:space="0" w:color="auto"/>
      </w:divBdr>
    </w:div>
    <w:div w:id="430321443">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508787339">
      <w:bodyDiv w:val="1"/>
      <w:marLeft w:val="0"/>
      <w:marRight w:val="0"/>
      <w:marTop w:val="0"/>
      <w:marBottom w:val="0"/>
      <w:divBdr>
        <w:top w:val="none" w:sz="0" w:space="0" w:color="auto"/>
        <w:left w:val="none" w:sz="0" w:space="0" w:color="auto"/>
        <w:bottom w:val="none" w:sz="0" w:space="0" w:color="auto"/>
        <w:right w:val="none" w:sz="0" w:space="0" w:color="auto"/>
      </w:divBdr>
    </w:div>
    <w:div w:id="599946462">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854927934">
      <w:bodyDiv w:val="1"/>
      <w:marLeft w:val="0"/>
      <w:marRight w:val="0"/>
      <w:marTop w:val="0"/>
      <w:marBottom w:val="0"/>
      <w:divBdr>
        <w:top w:val="none" w:sz="0" w:space="0" w:color="auto"/>
        <w:left w:val="none" w:sz="0" w:space="0" w:color="auto"/>
        <w:bottom w:val="none" w:sz="0" w:space="0" w:color="auto"/>
        <w:right w:val="none" w:sz="0" w:space="0" w:color="auto"/>
      </w:divBdr>
    </w:div>
    <w:div w:id="917594864">
      <w:bodyDiv w:val="1"/>
      <w:marLeft w:val="0"/>
      <w:marRight w:val="0"/>
      <w:marTop w:val="0"/>
      <w:marBottom w:val="0"/>
      <w:divBdr>
        <w:top w:val="none" w:sz="0" w:space="0" w:color="auto"/>
        <w:left w:val="none" w:sz="0" w:space="0" w:color="auto"/>
        <w:bottom w:val="none" w:sz="0" w:space="0" w:color="auto"/>
        <w:right w:val="none" w:sz="0" w:space="0" w:color="auto"/>
      </w:divBdr>
    </w:div>
    <w:div w:id="928393156">
      <w:bodyDiv w:val="1"/>
      <w:marLeft w:val="0"/>
      <w:marRight w:val="0"/>
      <w:marTop w:val="0"/>
      <w:marBottom w:val="0"/>
      <w:divBdr>
        <w:top w:val="none" w:sz="0" w:space="0" w:color="auto"/>
        <w:left w:val="none" w:sz="0" w:space="0" w:color="auto"/>
        <w:bottom w:val="none" w:sz="0" w:space="0" w:color="auto"/>
        <w:right w:val="none" w:sz="0" w:space="0" w:color="auto"/>
      </w:divBdr>
    </w:div>
    <w:div w:id="970473707">
      <w:bodyDiv w:val="1"/>
      <w:marLeft w:val="0"/>
      <w:marRight w:val="0"/>
      <w:marTop w:val="0"/>
      <w:marBottom w:val="0"/>
      <w:divBdr>
        <w:top w:val="none" w:sz="0" w:space="0" w:color="auto"/>
        <w:left w:val="none" w:sz="0" w:space="0" w:color="auto"/>
        <w:bottom w:val="none" w:sz="0" w:space="0" w:color="auto"/>
        <w:right w:val="none" w:sz="0" w:space="0" w:color="auto"/>
      </w:divBdr>
    </w:div>
    <w:div w:id="973757332">
      <w:bodyDiv w:val="1"/>
      <w:marLeft w:val="0"/>
      <w:marRight w:val="0"/>
      <w:marTop w:val="0"/>
      <w:marBottom w:val="0"/>
      <w:divBdr>
        <w:top w:val="none" w:sz="0" w:space="0" w:color="auto"/>
        <w:left w:val="none" w:sz="0" w:space="0" w:color="auto"/>
        <w:bottom w:val="none" w:sz="0" w:space="0" w:color="auto"/>
        <w:right w:val="none" w:sz="0" w:space="0" w:color="auto"/>
      </w:divBdr>
    </w:div>
    <w:div w:id="989211712">
      <w:bodyDiv w:val="1"/>
      <w:marLeft w:val="0"/>
      <w:marRight w:val="0"/>
      <w:marTop w:val="0"/>
      <w:marBottom w:val="0"/>
      <w:divBdr>
        <w:top w:val="none" w:sz="0" w:space="0" w:color="auto"/>
        <w:left w:val="none" w:sz="0" w:space="0" w:color="auto"/>
        <w:bottom w:val="none" w:sz="0" w:space="0" w:color="auto"/>
        <w:right w:val="none" w:sz="0" w:space="0" w:color="auto"/>
      </w:divBdr>
    </w:div>
    <w:div w:id="1059746635">
      <w:bodyDiv w:val="1"/>
      <w:marLeft w:val="0"/>
      <w:marRight w:val="0"/>
      <w:marTop w:val="0"/>
      <w:marBottom w:val="0"/>
      <w:divBdr>
        <w:top w:val="none" w:sz="0" w:space="0" w:color="auto"/>
        <w:left w:val="none" w:sz="0" w:space="0" w:color="auto"/>
        <w:bottom w:val="none" w:sz="0" w:space="0" w:color="auto"/>
        <w:right w:val="none" w:sz="0" w:space="0" w:color="auto"/>
      </w:divBdr>
    </w:div>
    <w:div w:id="1165241704">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24865940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36541893">
      <w:bodyDiv w:val="1"/>
      <w:marLeft w:val="0"/>
      <w:marRight w:val="0"/>
      <w:marTop w:val="0"/>
      <w:marBottom w:val="0"/>
      <w:divBdr>
        <w:top w:val="none" w:sz="0" w:space="0" w:color="auto"/>
        <w:left w:val="none" w:sz="0" w:space="0" w:color="auto"/>
        <w:bottom w:val="none" w:sz="0" w:space="0" w:color="auto"/>
        <w:right w:val="none" w:sz="0" w:space="0" w:color="auto"/>
      </w:divBdr>
    </w:div>
    <w:div w:id="1340306686">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1425802915">
      <w:bodyDiv w:val="1"/>
      <w:marLeft w:val="0"/>
      <w:marRight w:val="0"/>
      <w:marTop w:val="0"/>
      <w:marBottom w:val="0"/>
      <w:divBdr>
        <w:top w:val="none" w:sz="0" w:space="0" w:color="auto"/>
        <w:left w:val="none" w:sz="0" w:space="0" w:color="auto"/>
        <w:bottom w:val="none" w:sz="0" w:space="0" w:color="auto"/>
        <w:right w:val="none" w:sz="0" w:space="0" w:color="auto"/>
      </w:divBdr>
    </w:div>
    <w:div w:id="1612786145">
      <w:bodyDiv w:val="1"/>
      <w:marLeft w:val="0"/>
      <w:marRight w:val="0"/>
      <w:marTop w:val="0"/>
      <w:marBottom w:val="0"/>
      <w:divBdr>
        <w:top w:val="none" w:sz="0" w:space="0" w:color="auto"/>
        <w:left w:val="none" w:sz="0" w:space="0" w:color="auto"/>
        <w:bottom w:val="none" w:sz="0" w:space="0" w:color="auto"/>
        <w:right w:val="none" w:sz="0" w:space="0" w:color="auto"/>
      </w:divBdr>
    </w:div>
    <w:div w:id="1687946527">
      <w:bodyDiv w:val="1"/>
      <w:marLeft w:val="0"/>
      <w:marRight w:val="0"/>
      <w:marTop w:val="0"/>
      <w:marBottom w:val="0"/>
      <w:divBdr>
        <w:top w:val="none" w:sz="0" w:space="0" w:color="auto"/>
        <w:left w:val="none" w:sz="0" w:space="0" w:color="auto"/>
        <w:bottom w:val="none" w:sz="0" w:space="0" w:color="auto"/>
        <w:right w:val="none" w:sz="0" w:space="0" w:color="auto"/>
      </w:divBdr>
    </w:div>
    <w:div w:id="1843201607">
      <w:bodyDiv w:val="1"/>
      <w:marLeft w:val="0"/>
      <w:marRight w:val="0"/>
      <w:marTop w:val="0"/>
      <w:marBottom w:val="0"/>
      <w:divBdr>
        <w:top w:val="none" w:sz="0" w:space="0" w:color="auto"/>
        <w:left w:val="none" w:sz="0" w:space="0" w:color="auto"/>
        <w:bottom w:val="none" w:sz="0" w:space="0" w:color="auto"/>
        <w:right w:val="none" w:sz="0" w:space="0" w:color="auto"/>
      </w:divBdr>
    </w:div>
    <w:div w:id="1973709828">
      <w:bodyDiv w:val="1"/>
      <w:marLeft w:val="0"/>
      <w:marRight w:val="0"/>
      <w:marTop w:val="0"/>
      <w:marBottom w:val="0"/>
      <w:divBdr>
        <w:top w:val="none" w:sz="0" w:space="0" w:color="auto"/>
        <w:left w:val="none" w:sz="0" w:space="0" w:color="auto"/>
        <w:bottom w:val="none" w:sz="0" w:space="0" w:color="auto"/>
        <w:right w:val="none" w:sz="0" w:space="0" w:color="auto"/>
      </w:divBdr>
    </w:div>
    <w:div w:id="1995255461">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DFCC-E77C-44BA-9169-C8C1DF8F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22039</Words>
  <Characters>12563</Characters>
  <Application>Microsoft Office Word</Application>
  <DocSecurity>0</DocSecurity>
  <Lines>104</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30. pielikums Grozījumiem Valsts civilās aizsardzības plānā</vt:lpstr>
      <vt:lpstr>Ministru kabineta rīkojuma projekts ”Grozījumi Valsts civilās aizsardzības plānā”, 4.pielikums</vt:lpstr>
    </vt:vector>
  </TitlesOfParts>
  <Company/>
  <LinksUpToDate>false</LinksUpToDate>
  <CharactersWithSpaces>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VCAP_38.pielikums</dc:title>
  <dc:subject/>
  <dc:creator>Ivars Nakurts</dc:creator>
  <cp:keywords/>
  <dc:description/>
  <cp:lastModifiedBy>Maigurs Ludbāržs</cp:lastModifiedBy>
  <cp:revision>3</cp:revision>
  <dcterms:created xsi:type="dcterms:W3CDTF">2023-09-15T07:38:00Z</dcterms:created>
  <dcterms:modified xsi:type="dcterms:W3CDTF">2023-09-15T07:39:00Z</dcterms:modified>
</cp:coreProperties>
</file>