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01C99" w14:textId="77777777" w:rsidR="00B00A30" w:rsidRDefault="00B00A30" w:rsidP="00B00A3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Ministru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kabineta</w:t>
      </w:r>
      <w:proofErr w:type="spellEnd"/>
      <w:r>
        <w:rPr>
          <w:rFonts w:ascii="Times New Roman" w:hAnsi="Times New Roman" w:cs="Times New Roman"/>
          <w:sz w:val="28"/>
          <w:szCs w:val="28"/>
        </w:rPr>
        <w:t xml:space="preserve"> </w:t>
      </w:r>
    </w:p>
    <w:p w14:paraId="3B95E54C" w14:textId="77777777" w:rsidR="00B00A30" w:rsidRDefault="00B00A30" w:rsidP="00B00A3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Pr>
          <w:rFonts w:ascii="Times New Roman" w:hAnsi="Times New Roman" w:cs="Times New Roman"/>
          <w:sz w:val="28"/>
          <w:szCs w:val="28"/>
        </w:rPr>
        <w:t>2023. gada 13. decembra</w:t>
      </w:r>
    </w:p>
    <w:p w14:paraId="008A7053" w14:textId="77777777" w:rsidR="00B00A30" w:rsidRDefault="00B00A30" w:rsidP="00B00A30">
      <w:pPr>
        <w:spacing w:after="0" w:line="240" w:lineRule="auto"/>
        <w:jc w:val="right"/>
        <w:rPr>
          <w:rFonts w:ascii="Times New Roman" w:hAnsi="Times New Roman" w:cs="Times New Roman"/>
          <w:b/>
          <w:sz w:val="32"/>
          <w:szCs w:val="32"/>
        </w:rPr>
      </w:pPr>
      <w:proofErr w:type="spellStart"/>
      <w:r>
        <w:rPr>
          <w:rFonts w:ascii="Times New Roman" w:hAnsi="Times New Roman" w:cs="Times New Roman"/>
          <w:sz w:val="28"/>
          <w:szCs w:val="28"/>
        </w:rPr>
        <w:t>rīkojums</w:t>
      </w:r>
      <w:proofErr w:type="spellEnd"/>
      <w:r>
        <w:rPr>
          <w:rFonts w:ascii="Times New Roman" w:hAnsi="Times New Roman" w:cs="Times New Roman"/>
          <w:sz w:val="28"/>
          <w:szCs w:val="28"/>
        </w:rPr>
        <w:t xml:space="preserve"> Nr. </w:t>
      </w:r>
      <w:r>
        <w:rPr>
          <w:rFonts w:ascii="Times New Roman" w:hAnsi="Times New Roman" w:cs="Times New Roman"/>
          <w:sz w:val="28"/>
          <w:szCs w:val="28"/>
        </w:rPr>
        <w:t>892</w:t>
      </w:r>
      <w:r>
        <w:rPr>
          <w:rFonts w:ascii="Times New Roman" w:hAnsi="Times New Roman" w:cs="Times New Roman"/>
          <w:sz w:val="28"/>
          <w:szCs w:val="28"/>
        </w:rPr>
        <w:t>)</w:t>
      </w:r>
    </w:p>
    <w:p w14:paraId="35F422D0"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71E85F06"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7A9264BC"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5D2F6E5D"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7FA9DF8A"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32F1B7B5"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7E2156EB"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6010701A" w14:textId="7E6E7516" w:rsidR="002C09B9" w:rsidRPr="00DF57AC" w:rsidRDefault="002C09B9" w:rsidP="002C09B9">
      <w:pPr>
        <w:pStyle w:val="Normal1"/>
        <w:spacing w:before="120" w:after="120"/>
        <w:jc w:val="center"/>
        <w:rPr>
          <w:rFonts w:ascii="Times New Roman" w:hAnsi="Times New Roman" w:cs="Times New Roman"/>
          <w:sz w:val="32"/>
          <w:szCs w:val="32"/>
        </w:rPr>
      </w:pPr>
      <w:r w:rsidRPr="00DF57AC">
        <w:rPr>
          <w:rFonts w:ascii="Times New Roman" w:eastAsia="Times New Roman" w:hAnsi="Times New Roman" w:cs="Times New Roman"/>
          <w:b/>
          <w:sz w:val="32"/>
          <w:szCs w:val="32"/>
        </w:rPr>
        <w:t>Digitālās transformācijas pamatnostādņu</w:t>
      </w:r>
    </w:p>
    <w:p w14:paraId="0F2CF205" w14:textId="091B9251" w:rsidR="002C09B9" w:rsidRPr="00DF57AC" w:rsidRDefault="002C09B9" w:rsidP="006670F0">
      <w:pPr>
        <w:pStyle w:val="Normal1"/>
        <w:spacing w:before="120" w:after="120"/>
        <w:jc w:val="center"/>
        <w:rPr>
          <w:rFonts w:ascii="Times New Roman" w:hAnsi="Times New Roman" w:cs="Times New Roman"/>
          <w:sz w:val="32"/>
          <w:szCs w:val="32"/>
        </w:rPr>
      </w:pPr>
      <w:r w:rsidRPr="00DF57AC">
        <w:rPr>
          <w:rFonts w:ascii="Times New Roman" w:eastAsia="Times New Roman" w:hAnsi="Times New Roman" w:cs="Times New Roman"/>
          <w:b/>
          <w:sz w:val="32"/>
          <w:szCs w:val="32"/>
        </w:rPr>
        <w:t xml:space="preserve">2021.-2027. gadam </w:t>
      </w:r>
      <w:r w:rsidR="00D109E9" w:rsidRPr="00DF57AC">
        <w:rPr>
          <w:rFonts w:ascii="Times New Roman" w:eastAsia="Times New Roman" w:hAnsi="Times New Roman" w:cs="Times New Roman"/>
          <w:b/>
          <w:sz w:val="32"/>
          <w:szCs w:val="32"/>
        </w:rPr>
        <w:t>ieviešanas</w:t>
      </w:r>
      <w:r w:rsidR="002E0901" w:rsidRPr="00DF57AC">
        <w:rPr>
          <w:rFonts w:ascii="Times New Roman" w:eastAsia="Times New Roman" w:hAnsi="Times New Roman" w:cs="Times New Roman"/>
          <w:b/>
          <w:sz w:val="32"/>
          <w:szCs w:val="32"/>
        </w:rPr>
        <w:t xml:space="preserve"> </w:t>
      </w:r>
      <w:r w:rsidRPr="00DF57AC">
        <w:rPr>
          <w:rFonts w:ascii="Times New Roman" w:eastAsia="Times New Roman" w:hAnsi="Times New Roman" w:cs="Times New Roman"/>
          <w:b/>
          <w:sz w:val="32"/>
          <w:szCs w:val="32"/>
        </w:rPr>
        <w:t>plāns</w:t>
      </w:r>
      <w:r w:rsidR="00B35D90" w:rsidRPr="00DF57AC">
        <w:rPr>
          <w:rFonts w:ascii="Times New Roman" w:eastAsia="Times New Roman" w:hAnsi="Times New Roman" w:cs="Times New Roman"/>
          <w:b/>
          <w:sz w:val="32"/>
          <w:szCs w:val="32"/>
        </w:rPr>
        <w:t xml:space="preserve"> 2023.</w:t>
      </w:r>
      <w:r w:rsidR="005867D5" w:rsidRPr="00DF57AC">
        <w:rPr>
          <w:rFonts w:ascii="Times New Roman" w:eastAsia="Times New Roman" w:hAnsi="Times New Roman" w:cs="Times New Roman"/>
          <w:b/>
          <w:sz w:val="32"/>
          <w:szCs w:val="32"/>
        </w:rPr>
        <w:t>-</w:t>
      </w:r>
      <w:r w:rsidR="00B35D90" w:rsidRPr="00DF57AC">
        <w:rPr>
          <w:rFonts w:ascii="Times New Roman" w:eastAsia="Times New Roman" w:hAnsi="Times New Roman" w:cs="Times New Roman"/>
          <w:b/>
          <w:sz w:val="32"/>
          <w:szCs w:val="32"/>
        </w:rPr>
        <w:t>2027. gadam</w:t>
      </w:r>
    </w:p>
    <w:p w14:paraId="13FB3D7D" w14:textId="77777777" w:rsidR="006670F0" w:rsidRPr="00DF57AC" w:rsidRDefault="006670F0" w:rsidP="006670F0">
      <w:pPr>
        <w:pStyle w:val="Normal1"/>
        <w:spacing w:before="120" w:after="120"/>
        <w:jc w:val="center"/>
        <w:rPr>
          <w:rFonts w:ascii="Times New Roman" w:hAnsi="Times New Roman" w:cs="Times New Roman"/>
          <w:sz w:val="32"/>
          <w:szCs w:val="32"/>
        </w:rPr>
      </w:pPr>
    </w:p>
    <w:p w14:paraId="4EEF0B80" w14:textId="77777777" w:rsidR="006670F0" w:rsidRPr="00DF57AC" w:rsidRDefault="006670F0" w:rsidP="006670F0">
      <w:pPr>
        <w:pStyle w:val="Normal1"/>
        <w:spacing w:before="120" w:after="120"/>
        <w:jc w:val="center"/>
        <w:rPr>
          <w:rFonts w:ascii="Times New Roman" w:hAnsi="Times New Roman" w:cs="Times New Roman"/>
          <w:sz w:val="32"/>
          <w:szCs w:val="32"/>
        </w:rPr>
      </w:pPr>
    </w:p>
    <w:p w14:paraId="4A4D549A"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13B366EC"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64803071"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24CF4E8C"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40050F20"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1D22164B"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3FBE02A7"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77789E7A"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6964980B"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5329C339"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04334AC3"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3EC7C147"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104EA19B"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339A5E7F"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442807E7"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4EC3F39F"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4E65F846"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38F26348" w14:textId="77777777" w:rsidR="002C09B9" w:rsidRPr="00DF57AC" w:rsidRDefault="002C09B9" w:rsidP="002C09B9">
      <w:pPr>
        <w:pStyle w:val="Normal1"/>
        <w:spacing w:before="120" w:after="120"/>
        <w:jc w:val="center"/>
        <w:rPr>
          <w:rFonts w:ascii="Times New Roman" w:hAnsi="Times New Roman" w:cs="Times New Roman"/>
          <w:sz w:val="24"/>
          <w:szCs w:val="24"/>
        </w:rPr>
      </w:pPr>
    </w:p>
    <w:p w14:paraId="45D7906E" w14:textId="47287B03" w:rsidR="002C09B9" w:rsidRPr="00DF57AC" w:rsidRDefault="002C09B9" w:rsidP="002C09B9">
      <w:pPr>
        <w:pStyle w:val="Normal1"/>
        <w:spacing w:before="120" w:after="120"/>
        <w:jc w:val="center"/>
        <w:rPr>
          <w:rFonts w:ascii="Times New Roman" w:hAnsi="Times New Roman" w:cs="Times New Roman"/>
          <w:sz w:val="24"/>
          <w:szCs w:val="24"/>
        </w:rPr>
      </w:pPr>
      <w:r w:rsidRPr="00DF57AC">
        <w:rPr>
          <w:rFonts w:ascii="Times New Roman" w:eastAsia="Times New Roman" w:hAnsi="Times New Roman" w:cs="Times New Roman"/>
          <w:sz w:val="24"/>
          <w:szCs w:val="24"/>
        </w:rPr>
        <w:t>Rīga, 202</w:t>
      </w:r>
      <w:r w:rsidR="00AF5650">
        <w:rPr>
          <w:rFonts w:ascii="Times New Roman" w:eastAsia="Times New Roman" w:hAnsi="Times New Roman" w:cs="Times New Roman"/>
          <w:sz w:val="24"/>
          <w:szCs w:val="24"/>
        </w:rPr>
        <w:t>3</w:t>
      </w:r>
    </w:p>
    <w:p w14:paraId="79CCAC8A" w14:textId="5ED2E5ED" w:rsidR="002C09B9" w:rsidRPr="00DF57AC" w:rsidRDefault="002C09B9" w:rsidP="002C09B9">
      <w:pPr>
        <w:pStyle w:val="Heading1"/>
        <w:spacing w:before="120" w:after="120"/>
        <w:rPr>
          <w:rFonts w:cs="Times New Roman"/>
          <w:b w:val="0"/>
          <w:bCs/>
          <w:szCs w:val="24"/>
          <w:lang w:val="lv-LV"/>
        </w:rPr>
      </w:pPr>
      <w:r w:rsidRPr="00DF57AC">
        <w:rPr>
          <w:rFonts w:cs="Times New Roman"/>
          <w:szCs w:val="24"/>
          <w:lang w:val="lv-LV"/>
        </w:rPr>
        <w:br w:type="page"/>
      </w:r>
    </w:p>
    <w:sdt>
      <w:sdtPr>
        <w:rPr>
          <w:rFonts w:ascii="Times New Roman" w:eastAsiaTheme="minorEastAsia" w:hAnsi="Times New Roman" w:cs="Times New Roman"/>
          <w:b/>
          <w:bCs/>
          <w:color w:val="000000" w:themeColor="text1"/>
          <w:sz w:val="24"/>
          <w:szCs w:val="24"/>
          <w:lang w:val="lv-LV" w:eastAsia="lv-LV"/>
        </w:rPr>
        <w:id w:val="-605268633"/>
        <w:docPartObj>
          <w:docPartGallery w:val="Table of Contents"/>
          <w:docPartUnique/>
        </w:docPartObj>
      </w:sdtPr>
      <w:sdtEndPr>
        <w:rPr>
          <w:rFonts w:eastAsiaTheme="minorHAnsi"/>
          <w:b w:val="0"/>
          <w:bCs w:val="0"/>
          <w:color w:val="auto"/>
          <w:sz w:val="22"/>
          <w:szCs w:val="22"/>
          <w:lang w:eastAsia="en-US"/>
        </w:rPr>
      </w:sdtEndPr>
      <w:sdtContent>
        <w:p w14:paraId="3C042F81" w14:textId="2C8F4934" w:rsidR="002C09B9" w:rsidRPr="00DF57AC" w:rsidRDefault="002C09B9" w:rsidP="00FF6921">
          <w:pPr>
            <w:spacing w:before="120" w:after="120" w:line="240" w:lineRule="auto"/>
            <w:rPr>
              <w:rFonts w:ascii="Times New Roman" w:hAnsi="Times New Roman" w:cs="Times New Roman"/>
              <w:b/>
              <w:bCs/>
              <w:color w:val="C00000"/>
              <w:sz w:val="24"/>
              <w:szCs w:val="24"/>
              <w:lang w:val="lv-LV"/>
            </w:rPr>
          </w:pPr>
        </w:p>
        <w:p w14:paraId="053C98BF" w14:textId="763A73DA" w:rsidR="00F650E9" w:rsidRPr="00DF57AC" w:rsidRDefault="002C09B9" w:rsidP="00065F7C">
          <w:pPr>
            <w:pStyle w:val="TOC1"/>
            <w:rPr>
              <w:rFonts w:ascii="Times New Roman" w:eastAsiaTheme="minorEastAsia" w:hAnsi="Times New Roman" w:cs="Times New Roman"/>
              <w:noProof/>
              <w:lang w:val="lv-LV" w:eastAsia="lv-LV"/>
            </w:rPr>
          </w:pPr>
          <w:r w:rsidRPr="00DF57AC">
            <w:rPr>
              <w:rFonts w:ascii="Times New Roman" w:hAnsi="Times New Roman" w:cs="Times New Roman"/>
              <w:b/>
              <w:bCs/>
              <w:sz w:val="24"/>
              <w:szCs w:val="24"/>
              <w:lang w:val="lv-LV"/>
            </w:rPr>
            <w:fldChar w:fldCharType="begin"/>
          </w:r>
          <w:r w:rsidRPr="00DF57AC">
            <w:rPr>
              <w:rFonts w:ascii="Times New Roman" w:hAnsi="Times New Roman" w:cs="Times New Roman"/>
              <w:b/>
              <w:bCs/>
              <w:sz w:val="24"/>
              <w:szCs w:val="24"/>
              <w:lang w:val="lv-LV"/>
            </w:rPr>
            <w:instrText xml:space="preserve"> TOC \o "1-3" \h \z \u </w:instrText>
          </w:r>
          <w:r w:rsidRPr="00DF57AC">
            <w:rPr>
              <w:rFonts w:ascii="Times New Roman" w:hAnsi="Times New Roman" w:cs="Times New Roman"/>
              <w:b/>
              <w:bCs/>
              <w:sz w:val="24"/>
              <w:szCs w:val="24"/>
              <w:lang w:val="lv-LV"/>
            </w:rPr>
            <w:fldChar w:fldCharType="separate"/>
          </w:r>
          <w:hyperlink w:anchor="_Toc98417908" w:history="1">
            <w:r w:rsidR="00F650E9" w:rsidRPr="00DF57AC">
              <w:rPr>
                <w:rStyle w:val="Hyperlink"/>
                <w:rFonts w:ascii="Times New Roman" w:hAnsi="Times New Roman" w:cs="Times New Roman"/>
                <w:b/>
                <w:bCs/>
                <w:noProof/>
                <w:lang w:val="lv-LV"/>
              </w:rPr>
              <w:t>Saīsinājumu saraksts</w:t>
            </w:r>
            <w:r w:rsidR="00F650E9" w:rsidRPr="00DF57AC">
              <w:rPr>
                <w:rFonts w:ascii="Times New Roman" w:hAnsi="Times New Roman" w:cs="Times New Roman"/>
                <w:noProof/>
                <w:webHidden/>
                <w:lang w:val="lv-LV"/>
              </w:rPr>
              <w:tab/>
            </w:r>
            <w:r w:rsidR="00F650E9" w:rsidRPr="00DF57AC">
              <w:rPr>
                <w:rFonts w:ascii="Times New Roman" w:hAnsi="Times New Roman" w:cs="Times New Roman"/>
                <w:noProof/>
                <w:webHidden/>
                <w:lang w:val="lv-LV"/>
              </w:rPr>
              <w:fldChar w:fldCharType="begin"/>
            </w:r>
            <w:r w:rsidR="00F650E9" w:rsidRPr="00DF57AC">
              <w:rPr>
                <w:rFonts w:ascii="Times New Roman" w:hAnsi="Times New Roman" w:cs="Times New Roman"/>
                <w:noProof/>
                <w:webHidden/>
                <w:lang w:val="lv-LV"/>
              </w:rPr>
              <w:instrText xml:space="preserve"> PAGEREF _Toc98417908 \h </w:instrText>
            </w:r>
            <w:r w:rsidR="00F650E9" w:rsidRPr="00DF57AC">
              <w:rPr>
                <w:rFonts w:ascii="Times New Roman" w:hAnsi="Times New Roman" w:cs="Times New Roman"/>
                <w:noProof/>
                <w:webHidden/>
                <w:lang w:val="lv-LV"/>
              </w:rPr>
            </w:r>
            <w:r w:rsidR="00F650E9" w:rsidRPr="00DF57AC">
              <w:rPr>
                <w:rFonts w:ascii="Times New Roman" w:hAnsi="Times New Roman" w:cs="Times New Roman"/>
                <w:noProof/>
                <w:webHidden/>
                <w:lang w:val="lv-LV"/>
              </w:rPr>
              <w:fldChar w:fldCharType="separate"/>
            </w:r>
            <w:r w:rsidR="001930EB">
              <w:rPr>
                <w:rFonts w:ascii="Times New Roman" w:hAnsi="Times New Roman" w:cs="Times New Roman"/>
                <w:noProof/>
                <w:webHidden/>
                <w:lang w:val="lv-LV"/>
              </w:rPr>
              <w:t>3</w:t>
            </w:r>
            <w:r w:rsidR="00F650E9" w:rsidRPr="00DF57AC">
              <w:rPr>
                <w:rFonts w:ascii="Times New Roman" w:hAnsi="Times New Roman" w:cs="Times New Roman"/>
                <w:noProof/>
                <w:webHidden/>
                <w:lang w:val="lv-LV"/>
              </w:rPr>
              <w:fldChar w:fldCharType="end"/>
            </w:r>
          </w:hyperlink>
        </w:p>
        <w:p w14:paraId="00BC93C8" w14:textId="0CF182ED" w:rsidR="00F650E9" w:rsidRPr="00DF57AC" w:rsidRDefault="001930EB" w:rsidP="00065F7C">
          <w:pPr>
            <w:pStyle w:val="TOC1"/>
            <w:rPr>
              <w:rFonts w:ascii="Times New Roman" w:eastAsiaTheme="minorEastAsia" w:hAnsi="Times New Roman" w:cs="Times New Roman"/>
              <w:noProof/>
              <w:lang w:val="lv-LV" w:eastAsia="lv-LV"/>
            </w:rPr>
          </w:pPr>
          <w:hyperlink w:anchor="_Toc98417909" w:history="1">
            <w:r w:rsidR="00F650E9" w:rsidRPr="00DF57AC">
              <w:rPr>
                <w:rStyle w:val="Hyperlink"/>
                <w:rFonts w:ascii="Times New Roman" w:hAnsi="Times New Roman" w:cs="Times New Roman"/>
                <w:b/>
                <w:bCs/>
                <w:noProof/>
                <w:lang w:val="lv-LV"/>
              </w:rPr>
              <w:t>1. Kopsavilkums</w:t>
            </w:r>
            <w:r w:rsidR="00F650E9" w:rsidRPr="00DF57AC">
              <w:rPr>
                <w:rFonts w:ascii="Times New Roman" w:hAnsi="Times New Roman" w:cs="Times New Roman"/>
                <w:noProof/>
                <w:webHidden/>
                <w:lang w:val="lv-LV"/>
              </w:rPr>
              <w:tab/>
            </w:r>
            <w:r w:rsidR="00F650E9" w:rsidRPr="00DF57AC">
              <w:rPr>
                <w:rFonts w:ascii="Times New Roman" w:hAnsi="Times New Roman" w:cs="Times New Roman"/>
                <w:noProof/>
                <w:webHidden/>
                <w:lang w:val="lv-LV"/>
              </w:rPr>
              <w:fldChar w:fldCharType="begin"/>
            </w:r>
            <w:r w:rsidR="00F650E9" w:rsidRPr="00DF57AC">
              <w:rPr>
                <w:rFonts w:ascii="Times New Roman" w:hAnsi="Times New Roman" w:cs="Times New Roman"/>
                <w:noProof/>
                <w:webHidden/>
                <w:lang w:val="lv-LV"/>
              </w:rPr>
              <w:instrText xml:space="preserve"> PAGEREF _Toc98417909 \h </w:instrText>
            </w:r>
            <w:r w:rsidR="00F650E9" w:rsidRPr="00DF57AC">
              <w:rPr>
                <w:rFonts w:ascii="Times New Roman" w:hAnsi="Times New Roman" w:cs="Times New Roman"/>
                <w:noProof/>
                <w:webHidden/>
                <w:lang w:val="lv-LV"/>
              </w:rPr>
            </w:r>
            <w:r w:rsidR="00F650E9" w:rsidRPr="00DF57AC">
              <w:rPr>
                <w:rFonts w:ascii="Times New Roman" w:hAnsi="Times New Roman" w:cs="Times New Roman"/>
                <w:noProof/>
                <w:webHidden/>
                <w:lang w:val="lv-LV"/>
              </w:rPr>
              <w:fldChar w:fldCharType="separate"/>
            </w:r>
            <w:r>
              <w:rPr>
                <w:rFonts w:ascii="Times New Roman" w:hAnsi="Times New Roman" w:cs="Times New Roman"/>
                <w:noProof/>
                <w:webHidden/>
                <w:lang w:val="lv-LV"/>
              </w:rPr>
              <w:t>6</w:t>
            </w:r>
            <w:r w:rsidR="00F650E9" w:rsidRPr="00DF57AC">
              <w:rPr>
                <w:rFonts w:ascii="Times New Roman" w:hAnsi="Times New Roman" w:cs="Times New Roman"/>
                <w:noProof/>
                <w:webHidden/>
                <w:lang w:val="lv-LV"/>
              </w:rPr>
              <w:fldChar w:fldCharType="end"/>
            </w:r>
          </w:hyperlink>
        </w:p>
        <w:p w14:paraId="5D7E2291" w14:textId="16F716C3" w:rsidR="00F650E9" w:rsidRPr="00DF57AC" w:rsidRDefault="001930EB" w:rsidP="00065F7C">
          <w:pPr>
            <w:pStyle w:val="TOC1"/>
            <w:rPr>
              <w:rFonts w:ascii="Times New Roman" w:eastAsiaTheme="minorEastAsia" w:hAnsi="Times New Roman" w:cs="Times New Roman"/>
              <w:noProof/>
              <w:lang w:val="lv-LV" w:eastAsia="lv-LV"/>
            </w:rPr>
          </w:pPr>
          <w:hyperlink w:anchor="_Toc98417910" w:history="1">
            <w:r w:rsidR="00F650E9" w:rsidRPr="00DF57AC">
              <w:rPr>
                <w:rStyle w:val="Hyperlink"/>
                <w:rFonts w:ascii="Times New Roman" w:hAnsi="Times New Roman" w:cs="Times New Roman"/>
                <w:b/>
                <w:bCs/>
                <w:noProof/>
                <w:lang w:val="lv-LV"/>
              </w:rPr>
              <w:t>2. Esošās situācijas apraksts</w:t>
            </w:r>
            <w:r w:rsidR="00F650E9" w:rsidRPr="00DF57AC">
              <w:rPr>
                <w:rFonts w:ascii="Times New Roman" w:hAnsi="Times New Roman" w:cs="Times New Roman"/>
                <w:noProof/>
                <w:webHidden/>
                <w:lang w:val="lv-LV"/>
              </w:rPr>
              <w:tab/>
            </w:r>
            <w:r w:rsidR="00F650E9" w:rsidRPr="00DF57AC">
              <w:rPr>
                <w:rFonts w:ascii="Times New Roman" w:hAnsi="Times New Roman" w:cs="Times New Roman"/>
                <w:noProof/>
                <w:webHidden/>
                <w:lang w:val="lv-LV"/>
              </w:rPr>
              <w:fldChar w:fldCharType="begin"/>
            </w:r>
            <w:r w:rsidR="00F650E9" w:rsidRPr="00DF57AC">
              <w:rPr>
                <w:rFonts w:ascii="Times New Roman" w:hAnsi="Times New Roman" w:cs="Times New Roman"/>
                <w:noProof/>
                <w:webHidden/>
                <w:lang w:val="lv-LV"/>
              </w:rPr>
              <w:instrText xml:space="preserve"> PAGEREF _Toc98417910 \h </w:instrText>
            </w:r>
            <w:r w:rsidR="00F650E9" w:rsidRPr="00DF57AC">
              <w:rPr>
                <w:rFonts w:ascii="Times New Roman" w:hAnsi="Times New Roman" w:cs="Times New Roman"/>
                <w:noProof/>
                <w:webHidden/>
                <w:lang w:val="lv-LV"/>
              </w:rPr>
            </w:r>
            <w:r w:rsidR="00F650E9" w:rsidRPr="00DF57AC">
              <w:rPr>
                <w:rFonts w:ascii="Times New Roman" w:hAnsi="Times New Roman" w:cs="Times New Roman"/>
                <w:noProof/>
                <w:webHidden/>
                <w:lang w:val="lv-LV"/>
              </w:rPr>
              <w:fldChar w:fldCharType="separate"/>
            </w:r>
            <w:r>
              <w:rPr>
                <w:rFonts w:ascii="Times New Roman" w:hAnsi="Times New Roman" w:cs="Times New Roman"/>
                <w:noProof/>
                <w:webHidden/>
                <w:lang w:val="lv-LV"/>
              </w:rPr>
              <w:t>7</w:t>
            </w:r>
            <w:r w:rsidR="00F650E9" w:rsidRPr="00DF57AC">
              <w:rPr>
                <w:rFonts w:ascii="Times New Roman" w:hAnsi="Times New Roman" w:cs="Times New Roman"/>
                <w:noProof/>
                <w:webHidden/>
                <w:lang w:val="lv-LV"/>
              </w:rPr>
              <w:fldChar w:fldCharType="end"/>
            </w:r>
          </w:hyperlink>
        </w:p>
        <w:p w14:paraId="4B00F662" w14:textId="0EB6E151" w:rsidR="00F650E9" w:rsidRPr="00DF57AC" w:rsidRDefault="001930EB" w:rsidP="00065F7C">
          <w:pPr>
            <w:pStyle w:val="TOC1"/>
            <w:rPr>
              <w:rFonts w:ascii="Times New Roman" w:eastAsiaTheme="minorEastAsia" w:hAnsi="Times New Roman" w:cs="Times New Roman"/>
              <w:noProof/>
              <w:lang w:val="lv-LV" w:eastAsia="lv-LV"/>
            </w:rPr>
          </w:pPr>
          <w:hyperlink w:anchor="_Toc98417911" w:history="1">
            <w:r w:rsidR="00F650E9" w:rsidRPr="00DF57AC">
              <w:rPr>
                <w:rStyle w:val="Hyperlink"/>
                <w:rFonts w:ascii="Times New Roman" w:hAnsi="Times New Roman" w:cs="Times New Roman"/>
                <w:b/>
                <w:bCs/>
                <w:noProof/>
                <w:lang w:val="lv-LV"/>
              </w:rPr>
              <w:t>3. Pasākumi mērķa sasniegšanai</w:t>
            </w:r>
            <w:r w:rsidR="00F650E9" w:rsidRPr="00DF57AC">
              <w:rPr>
                <w:rFonts w:ascii="Times New Roman" w:hAnsi="Times New Roman" w:cs="Times New Roman"/>
                <w:noProof/>
                <w:webHidden/>
                <w:lang w:val="lv-LV"/>
              </w:rPr>
              <w:tab/>
            </w:r>
            <w:r w:rsidR="00F650E9" w:rsidRPr="00DF57AC">
              <w:rPr>
                <w:rFonts w:ascii="Times New Roman" w:hAnsi="Times New Roman" w:cs="Times New Roman"/>
                <w:noProof/>
                <w:webHidden/>
                <w:lang w:val="lv-LV"/>
              </w:rPr>
              <w:fldChar w:fldCharType="begin"/>
            </w:r>
            <w:r w:rsidR="00F650E9" w:rsidRPr="00DF57AC">
              <w:rPr>
                <w:rFonts w:ascii="Times New Roman" w:hAnsi="Times New Roman" w:cs="Times New Roman"/>
                <w:noProof/>
                <w:webHidden/>
                <w:lang w:val="lv-LV"/>
              </w:rPr>
              <w:instrText xml:space="preserve"> PAGEREF _Toc98417911 \h </w:instrText>
            </w:r>
            <w:r w:rsidR="00F650E9" w:rsidRPr="00DF57AC">
              <w:rPr>
                <w:rFonts w:ascii="Times New Roman" w:hAnsi="Times New Roman" w:cs="Times New Roman"/>
                <w:noProof/>
                <w:webHidden/>
                <w:lang w:val="lv-LV"/>
              </w:rPr>
            </w:r>
            <w:r w:rsidR="00F650E9" w:rsidRPr="00DF57AC">
              <w:rPr>
                <w:rFonts w:ascii="Times New Roman" w:hAnsi="Times New Roman" w:cs="Times New Roman"/>
                <w:noProof/>
                <w:webHidden/>
                <w:lang w:val="lv-LV"/>
              </w:rPr>
              <w:fldChar w:fldCharType="separate"/>
            </w:r>
            <w:r>
              <w:rPr>
                <w:rFonts w:ascii="Times New Roman" w:hAnsi="Times New Roman" w:cs="Times New Roman"/>
                <w:noProof/>
                <w:webHidden/>
                <w:lang w:val="lv-LV"/>
              </w:rPr>
              <w:t>9</w:t>
            </w:r>
            <w:r w:rsidR="00F650E9" w:rsidRPr="00DF57AC">
              <w:rPr>
                <w:rFonts w:ascii="Times New Roman" w:hAnsi="Times New Roman" w:cs="Times New Roman"/>
                <w:noProof/>
                <w:webHidden/>
                <w:lang w:val="lv-LV"/>
              </w:rPr>
              <w:fldChar w:fldCharType="end"/>
            </w:r>
          </w:hyperlink>
        </w:p>
        <w:p w14:paraId="7EF8ED82" w14:textId="1667572B" w:rsidR="00F650E9" w:rsidRPr="00DF57AC" w:rsidRDefault="001930EB" w:rsidP="00065F7C">
          <w:pPr>
            <w:pStyle w:val="TOC1"/>
            <w:rPr>
              <w:rFonts w:ascii="Times New Roman" w:eastAsiaTheme="minorEastAsia" w:hAnsi="Times New Roman" w:cs="Times New Roman"/>
              <w:noProof/>
              <w:lang w:val="lv-LV" w:eastAsia="lv-LV"/>
            </w:rPr>
          </w:pPr>
          <w:hyperlink w:anchor="_Toc98417912" w:history="1">
            <w:r w:rsidR="00F650E9" w:rsidRPr="00DF57AC">
              <w:rPr>
                <w:rStyle w:val="Hyperlink"/>
                <w:rFonts w:ascii="Times New Roman" w:hAnsi="Times New Roman" w:cs="Times New Roman"/>
                <w:b/>
                <w:bCs/>
                <w:noProof/>
                <w:lang w:val="lv-LV"/>
              </w:rPr>
              <w:t>4. Ietekmes novērtējums uz valsts un pašvaldību budžetu</w:t>
            </w:r>
            <w:r w:rsidR="00F650E9" w:rsidRPr="00DF57AC">
              <w:rPr>
                <w:rFonts w:ascii="Times New Roman" w:hAnsi="Times New Roman" w:cs="Times New Roman"/>
                <w:noProof/>
                <w:webHidden/>
                <w:lang w:val="lv-LV"/>
              </w:rPr>
              <w:tab/>
            </w:r>
            <w:r w:rsidR="00F650E9" w:rsidRPr="00DF57AC">
              <w:rPr>
                <w:rFonts w:ascii="Times New Roman" w:hAnsi="Times New Roman" w:cs="Times New Roman"/>
                <w:noProof/>
                <w:webHidden/>
                <w:lang w:val="lv-LV"/>
              </w:rPr>
              <w:fldChar w:fldCharType="begin"/>
            </w:r>
            <w:r w:rsidR="00F650E9" w:rsidRPr="00DF57AC">
              <w:rPr>
                <w:rFonts w:ascii="Times New Roman" w:hAnsi="Times New Roman" w:cs="Times New Roman"/>
                <w:noProof/>
                <w:webHidden/>
                <w:lang w:val="lv-LV"/>
              </w:rPr>
              <w:instrText xml:space="preserve"> PAGEREF _Toc98417912 \h </w:instrText>
            </w:r>
            <w:r w:rsidR="00F650E9" w:rsidRPr="00DF57AC">
              <w:rPr>
                <w:rFonts w:ascii="Times New Roman" w:hAnsi="Times New Roman" w:cs="Times New Roman"/>
                <w:noProof/>
                <w:webHidden/>
                <w:lang w:val="lv-LV"/>
              </w:rPr>
            </w:r>
            <w:r w:rsidR="00F650E9" w:rsidRPr="00DF57AC">
              <w:rPr>
                <w:rFonts w:ascii="Times New Roman" w:hAnsi="Times New Roman" w:cs="Times New Roman"/>
                <w:noProof/>
                <w:webHidden/>
                <w:lang w:val="lv-LV"/>
              </w:rPr>
              <w:fldChar w:fldCharType="separate"/>
            </w:r>
            <w:r>
              <w:rPr>
                <w:rFonts w:ascii="Times New Roman" w:hAnsi="Times New Roman" w:cs="Times New Roman"/>
                <w:noProof/>
                <w:webHidden/>
                <w:lang w:val="lv-LV"/>
              </w:rPr>
              <w:t>83</w:t>
            </w:r>
            <w:r w:rsidR="00F650E9" w:rsidRPr="00DF57AC">
              <w:rPr>
                <w:rFonts w:ascii="Times New Roman" w:hAnsi="Times New Roman" w:cs="Times New Roman"/>
                <w:noProof/>
                <w:webHidden/>
                <w:lang w:val="lv-LV"/>
              </w:rPr>
              <w:fldChar w:fldCharType="end"/>
            </w:r>
          </w:hyperlink>
        </w:p>
        <w:p w14:paraId="75824DAC" w14:textId="70032D91" w:rsidR="002C09B9" w:rsidRPr="00DF57AC" w:rsidRDefault="002C09B9" w:rsidP="00065F7C">
          <w:pPr>
            <w:pStyle w:val="TOC1"/>
            <w:rPr>
              <w:rFonts w:ascii="Times New Roman" w:eastAsiaTheme="minorEastAsia" w:hAnsi="Times New Roman" w:cs="Times New Roman"/>
              <w:lang w:val="lv-LV" w:eastAsia="lv-LV"/>
            </w:rPr>
          </w:pPr>
          <w:r w:rsidRPr="00DF57AC">
            <w:rPr>
              <w:rFonts w:ascii="Times New Roman" w:hAnsi="Times New Roman" w:cs="Times New Roman"/>
              <w:b/>
              <w:bCs/>
              <w:lang w:val="lv-LV"/>
            </w:rPr>
            <w:fldChar w:fldCharType="end"/>
          </w:r>
        </w:p>
      </w:sdtContent>
    </w:sdt>
    <w:p w14:paraId="7E2307D0" w14:textId="6ECFFA08" w:rsidR="00FF6921" w:rsidRPr="00DF57AC" w:rsidRDefault="002C09B9" w:rsidP="000C0614">
      <w:pPr>
        <w:pStyle w:val="Heading1"/>
        <w:tabs>
          <w:tab w:val="center" w:pos="4400"/>
          <w:tab w:val="left" w:pos="6340"/>
        </w:tabs>
        <w:jc w:val="left"/>
        <w:rPr>
          <w:rFonts w:cs="Times New Roman"/>
          <w:b w:val="0"/>
          <w:szCs w:val="24"/>
          <w:lang w:val="lv-LV"/>
        </w:rPr>
      </w:pPr>
      <w:r w:rsidRPr="00DF57AC">
        <w:rPr>
          <w:rFonts w:cs="Times New Roman"/>
          <w:lang w:val="lv-LV"/>
        </w:rPr>
        <w:br w:type="page"/>
      </w:r>
      <w:bookmarkStart w:id="0" w:name="_Toc98417908"/>
      <w:bookmarkStart w:id="1" w:name="_Toc46825954"/>
      <w:r w:rsidR="000C0614">
        <w:rPr>
          <w:rFonts w:cs="Times New Roman"/>
          <w:lang w:val="lv-LV"/>
        </w:rPr>
        <w:lastRenderedPageBreak/>
        <w:tab/>
      </w:r>
      <w:r w:rsidR="00FF6921" w:rsidRPr="00DF57AC">
        <w:rPr>
          <w:rFonts w:cs="Times New Roman"/>
          <w:szCs w:val="24"/>
          <w:lang w:val="lv-LV"/>
        </w:rPr>
        <w:t>Saīsinājumu saraksts</w:t>
      </w:r>
      <w:bookmarkEnd w:id="0"/>
      <w:r w:rsidR="000C0614">
        <w:rPr>
          <w:rFonts w:cs="Times New Roman"/>
          <w:szCs w:val="24"/>
          <w:lang w:val="lv-LV"/>
        </w:rPr>
        <w:tab/>
      </w:r>
    </w:p>
    <w:tbl>
      <w:tblPr>
        <w:tblW w:w="9025" w:type="dxa"/>
        <w:tblInd w:w="108" w:type="dxa"/>
        <w:tblLook w:val="04A0" w:firstRow="1" w:lastRow="0" w:firstColumn="1" w:lastColumn="0" w:noHBand="0" w:noVBand="1"/>
      </w:tblPr>
      <w:tblGrid>
        <w:gridCol w:w="2444"/>
        <w:gridCol w:w="6581"/>
      </w:tblGrid>
      <w:tr w:rsidR="00D62C79" w:rsidRPr="00DF57AC" w14:paraId="51F7B45F" w14:textId="77777777" w:rsidTr="00476633">
        <w:trPr>
          <w:trHeight w:val="327"/>
        </w:trPr>
        <w:tc>
          <w:tcPr>
            <w:tcW w:w="2444" w:type="dxa"/>
            <w:shd w:val="clear" w:color="auto" w:fill="auto"/>
          </w:tcPr>
          <w:p w14:paraId="74B4602E"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4G</w:t>
            </w:r>
          </w:p>
        </w:tc>
        <w:tc>
          <w:tcPr>
            <w:tcW w:w="6581" w:type="dxa"/>
            <w:shd w:val="clear" w:color="auto" w:fill="auto"/>
          </w:tcPr>
          <w:p w14:paraId="46DAC656"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Ceturtā mobilo sakaru standartu paaudze “</w:t>
            </w:r>
            <w:proofErr w:type="spellStart"/>
            <w:r w:rsidRPr="00DF57AC">
              <w:rPr>
                <w:rFonts w:ascii="Times New Roman" w:eastAsia="Calibri" w:hAnsi="Times New Roman" w:cs="Times New Roman"/>
                <w:i/>
                <w:iCs/>
                <w:sz w:val="24"/>
                <w:szCs w:val="24"/>
                <w:lang w:val="lv-LV"/>
              </w:rPr>
              <w:t>Fourth</w:t>
            </w:r>
            <w:proofErr w:type="spellEnd"/>
            <w:r w:rsidRPr="00DF57AC">
              <w:rPr>
                <w:rFonts w:ascii="Times New Roman" w:eastAsia="Calibri" w:hAnsi="Times New Roman" w:cs="Times New Roman"/>
                <w:i/>
                <w:iCs/>
                <w:sz w:val="24"/>
                <w:szCs w:val="24"/>
                <w:lang w:val="lv-LV"/>
              </w:rPr>
              <w:t xml:space="preserve"> </w:t>
            </w:r>
            <w:proofErr w:type="spellStart"/>
            <w:r w:rsidRPr="00DF57AC">
              <w:rPr>
                <w:rFonts w:ascii="Times New Roman" w:eastAsia="Calibri" w:hAnsi="Times New Roman" w:cs="Times New Roman"/>
                <w:i/>
                <w:iCs/>
                <w:sz w:val="24"/>
                <w:szCs w:val="24"/>
                <w:lang w:val="lv-LV"/>
              </w:rPr>
              <w:t>generation</w:t>
            </w:r>
            <w:proofErr w:type="spellEnd"/>
            <w:r w:rsidRPr="00DF57AC">
              <w:rPr>
                <w:rFonts w:ascii="Times New Roman" w:eastAsia="Calibri" w:hAnsi="Times New Roman" w:cs="Times New Roman"/>
                <w:i/>
                <w:iCs/>
                <w:sz w:val="24"/>
                <w:szCs w:val="24"/>
                <w:lang w:val="lv-LV"/>
              </w:rPr>
              <w:t>”</w:t>
            </w:r>
          </w:p>
        </w:tc>
      </w:tr>
      <w:tr w:rsidR="00D62C79" w:rsidRPr="00DF57AC" w14:paraId="04F1D428" w14:textId="77777777" w:rsidTr="00476633">
        <w:trPr>
          <w:trHeight w:val="327"/>
        </w:trPr>
        <w:tc>
          <w:tcPr>
            <w:tcW w:w="2444" w:type="dxa"/>
            <w:shd w:val="clear" w:color="auto" w:fill="auto"/>
          </w:tcPr>
          <w:p w14:paraId="26CF8644" w14:textId="77777777" w:rsidR="00D62C79" w:rsidRPr="00DF57AC" w:rsidRDefault="00D62C79" w:rsidP="00067AF9">
            <w:pPr>
              <w:spacing w:after="0" w:line="240" w:lineRule="auto"/>
              <w:jc w:val="both"/>
              <w:rPr>
                <w:rFonts w:ascii="Times New Roman" w:hAnsi="Times New Roman" w:cs="Times New Roman"/>
                <w:sz w:val="24"/>
                <w:szCs w:val="24"/>
                <w:lang w:val="lv-LV"/>
              </w:rPr>
            </w:pPr>
            <w:r w:rsidRPr="00DF57AC">
              <w:rPr>
                <w:rFonts w:ascii="Times New Roman" w:hAnsi="Times New Roman" w:cs="Times New Roman"/>
                <w:sz w:val="24"/>
                <w:szCs w:val="24"/>
                <w:lang w:val="lv-LV"/>
              </w:rPr>
              <w:t>5G</w:t>
            </w:r>
          </w:p>
        </w:tc>
        <w:tc>
          <w:tcPr>
            <w:tcW w:w="6581" w:type="dxa"/>
            <w:shd w:val="clear" w:color="auto" w:fill="auto"/>
          </w:tcPr>
          <w:p w14:paraId="025EABCF"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Piektā mobilo sakaru standartu paaudze “</w:t>
            </w:r>
            <w:proofErr w:type="spellStart"/>
            <w:r w:rsidRPr="00DF57AC">
              <w:rPr>
                <w:rFonts w:ascii="Times New Roman" w:eastAsia="Calibri" w:hAnsi="Times New Roman" w:cs="Times New Roman"/>
                <w:i/>
                <w:sz w:val="24"/>
                <w:szCs w:val="24"/>
                <w:lang w:val="lv-LV"/>
              </w:rPr>
              <w:t>Fifth</w:t>
            </w:r>
            <w:proofErr w:type="spellEnd"/>
            <w:r w:rsidRPr="00DF57AC">
              <w:rPr>
                <w:rFonts w:ascii="Times New Roman" w:eastAsia="Calibri" w:hAnsi="Times New Roman" w:cs="Times New Roman"/>
                <w:i/>
                <w:sz w:val="24"/>
                <w:szCs w:val="24"/>
                <w:lang w:val="lv-LV"/>
              </w:rPr>
              <w:t xml:space="preserve"> </w:t>
            </w:r>
            <w:proofErr w:type="spellStart"/>
            <w:r w:rsidRPr="00DF57AC">
              <w:rPr>
                <w:rFonts w:ascii="Times New Roman" w:eastAsia="Calibri" w:hAnsi="Times New Roman" w:cs="Times New Roman"/>
                <w:i/>
                <w:sz w:val="24"/>
                <w:szCs w:val="24"/>
                <w:lang w:val="lv-LV"/>
              </w:rPr>
              <w:t>generation</w:t>
            </w:r>
            <w:proofErr w:type="spellEnd"/>
            <w:r w:rsidRPr="00DF57AC">
              <w:rPr>
                <w:rFonts w:ascii="Times New Roman" w:eastAsia="Calibri" w:hAnsi="Times New Roman" w:cs="Times New Roman"/>
                <w:i/>
                <w:sz w:val="24"/>
                <w:szCs w:val="24"/>
                <w:lang w:val="lv-LV"/>
              </w:rPr>
              <w:t>”</w:t>
            </w:r>
          </w:p>
        </w:tc>
      </w:tr>
      <w:tr w:rsidR="00D62C79" w:rsidRPr="00DF57AC" w14:paraId="276BFCBC" w14:textId="77777777" w:rsidTr="00476633">
        <w:trPr>
          <w:trHeight w:val="327"/>
        </w:trPr>
        <w:tc>
          <w:tcPr>
            <w:tcW w:w="2444" w:type="dxa"/>
            <w:shd w:val="clear" w:color="auto" w:fill="auto"/>
          </w:tcPr>
          <w:p w14:paraId="4C64BF9A"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AM</w:t>
            </w:r>
          </w:p>
        </w:tc>
        <w:tc>
          <w:tcPr>
            <w:tcW w:w="6581" w:type="dxa"/>
            <w:shd w:val="clear" w:color="auto" w:fill="auto"/>
          </w:tcPr>
          <w:p w14:paraId="501742D6" w14:textId="77777777" w:rsidR="00D62C79" w:rsidRPr="00DF57AC" w:rsidRDefault="00D62C79" w:rsidP="0085037A">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Aizsardzības ministrija</w:t>
            </w:r>
          </w:p>
        </w:tc>
      </w:tr>
      <w:tr w:rsidR="00D62C79" w:rsidRPr="00DF57AC" w14:paraId="1790EE51" w14:textId="77777777" w:rsidTr="00476633">
        <w:trPr>
          <w:trHeight w:val="327"/>
        </w:trPr>
        <w:tc>
          <w:tcPr>
            <w:tcW w:w="2444" w:type="dxa"/>
            <w:shd w:val="clear" w:color="auto" w:fill="auto"/>
          </w:tcPr>
          <w:p w14:paraId="74CB8ED6"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ANM</w:t>
            </w:r>
          </w:p>
        </w:tc>
        <w:tc>
          <w:tcPr>
            <w:tcW w:w="6581" w:type="dxa"/>
            <w:shd w:val="clear" w:color="auto" w:fill="auto"/>
          </w:tcPr>
          <w:p w14:paraId="4033A014"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Atveseļošanas un noturības mehānisms</w:t>
            </w:r>
          </w:p>
        </w:tc>
      </w:tr>
      <w:tr w:rsidR="00D62C79" w:rsidRPr="00DF57AC" w14:paraId="48F313EE" w14:textId="77777777" w:rsidTr="00476633">
        <w:trPr>
          <w:trHeight w:val="327"/>
        </w:trPr>
        <w:tc>
          <w:tcPr>
            <w:tcW w:w="2444" w:type="dxa"/>
            <w:shd w:val="clear" w:color="auto" w:fill="auto"/>
          </w:tcPr>
          <w:p w14:paraId="2E13651B"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API</w:t>
            </w:r>
          </w:p>
        </w:tc>
        <w:tc>
          <w:tcPr>
            <w:tcW w:w="6581" w:type="dxa"/>
            <w:shd w:val="clear" w:color="auto" w:fill="auto"/>
          </w:tcPr>
          <w:p w14:paraId="391A81D1"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Lietojumprogrammas saskarne</w:t>
            </w:r>
          </w:p>
        </w:tc>
      </w:tr>
      <w:tr w:rsidR="00D62C79" w:rsidRPr="00DF57AC" w14:paraId="76BC35A3" w14:textId="77777777" w:rsidTr="00476633">
        <w:trPr>
          <w:trHeight w:val="327"/>
        </w:trPr>
        <w:tc>
          <w:tcPr>
            <w:tcW w:w="2444" w:type="dxa"/>
            <w:shd w:val="clear" w:color="auto" w:fill="auto"/>
          </w:tcPr>
          <w:p w14:paraId="3050659B"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ĀM</w:t>
            </w:r>
          </w:p>
        </w:tc>
        <w:tc>
          <w:tcPr>
            <w:tcW w:w="6581" w:type="dxa"/>
            <w:shd w:val="clear" w:color="auto" w:fill="auto"/>
          </w:tcPr>
          <w:p w14:paraId="1756C47A" w14:textId="77777777" w:rsidR="00D62C79" w:rsidRPr="00DF57AC" w:rsidRDefault="00D62C79" w:rsidP="0085037A">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Ārlietu ministrija</w:t>
            </w:r>
          </w:p>
        </w:tc>
      </w:tr>
      <w:tr w:rsidR="00D62C79" w:rsidRPr="00DF57AC" w14:paraId="2395FA67" w14:textId="77777777" w:rsidTr="00476633">
        <w:trPr>
          <w:trHeight w:val="327"/>
        </w:trPr>
        <w:tc>
          <w:tcPr>
            <w:tcW w:w="2444" w:type="dxa"/>
            <w:shd w:val="clear" w:color="auto" w:fill="auto"/>
          </w:tcPr>
          <w:p w14:paraId="2D62ACB2"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CSP</w:t>
            </w:r>
          </w:p>
        </w:tc>
        <w:tc>
          <w:tcPr>
            <w:tcW w:w="6581" w:type="dxa"/>
            <w:shd w:val="clear" w:color="auto" w:fill="auto"/>
          </w:tcPr>
          <w:p w14:paraId="3D87F385"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Centrālā statistikas pārvalde</w:t>
            </w:r>
          </w:p>
        </w:tc>
      </w:tr>
      <w:tr w:rsidR="00D62C79" w:rsidRPr="00DF57AC" w14:paraId="1057FF38" w14:textId="77777777" w:rsidTr="00476633">
        <w:trPr>
          <w:trHeight w:val="327"/>
        </w:trPr>
        <w:tc>
          <w:tcPr>
            <w:tcW w:w="2444" w:type="dxa"/>
            <w:shd w:val="clear" w:color="auto" w:fill="auto"/>
          </w:tcPr>
          <w:p w14:paraId="4BB40707"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CVK</w:t>
            </w:r>
          </w:p>
        </w:tc>
        <w:tc>
          <w:tcPr>
            <w:tcW w:w="6581" w:type="dxa"/>
            <w:shd w:val="clear" w:color="auto" w:fill="auto"/>
          </w:tcPr>
          <w:p w14:paraId="547E6791" w14:textId="77777777" w:rsidR="00D62C79" w:rsidRPr="00DF57AC" w:rsidRDefault="00D62C79" w:rsidP="00F17280">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Centrālā vēlēšanu komisija</w:t>
            </w:r>
          </w:p>
        </w:tc>
      </w:tr>
      <w:tr w:rsidR="00D62C79" w:rsidRPr="004007A8" w14:paraId="241F185F" w14:textId="77777777" w:rsidTr="00476633">
        <w:trPr>
          <w:trHeight w:val="327"/>
        </w:trPr>
        <w:tc>
          <w:tcPr>
            <w:tcW w:w="2444" w:type="dxa"/>
            <w:shd w:val="clear" w:color="auto" w:fill="auto"/>
          </w:tcPr>
          <w:p w14:paraId="1AE6BD2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DAGR</w:t>
            </w:r>
          </w:p>
        </w:tc>
        <w:tc>
          <w:tcPr>
            <w:tcW w:w="6581" w:type="dxa"/>
            <w:shd w:val="clear" w:color="auto" w:fill="auto"/>
          </w:tcPr>
          <w:p w14:paraId="20F2F7F4"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Datu izplatīšanas un pārvaldības platforma</w:t>
            </w:r>
          </w:p>
        </w:tc>
      </w:tr>
      <w:tr w:rsidR="00DD0FF6" w:rsidRPr="004007A8" w14:paraId="45B0CF92" w14:textId="77777777" w:rsidTr="00476633">
        <w:trPr>
          <w:trHeight w:val="327"/>
        </w:trPr>
        <w:tc>
          <w:tcPr>
            <w:tcW w:w="2444" w:type="dxa"/>
            <w:shd w:val="clear" w:color="auto" w:fill="auto"/>
          </w:tcPr>
          <w:p w14:paraId="09F2F6A6" w14:textId="7F47D1B2" w:rsidR="00DD0FF6" w:rsidRPr="00DF57AC" w:rsidRDefault="00DD0FF6" w:rsidP="00067AF9">
            <w:pPr>
              <w:spacing w:after="0" w:line="240" w:lineRule="auto"/>
              <w:jc w:val="both"/>
              <w:rPr>
                <w:rFonts w:ascii="Times New Roman" w:eastAsia="Calibri" w:hAnsi="Times New Roman" w:cs="Times New Roman"/>
                <w:bCs/>
                <w:sz w:val="24"/>
                <w:szCs w:val="24"/>
                <w:lang w:val="lv-LV"/>
              </w:rPr>
            </w:pPr>
            <w:r w:rsidRPr="00DD0FF6">
              <w:rPr>
                <w:rFonts w:ascii="Times New Roman" w:eastAsia="Calibri" w:hAnsi="Times New Roman" w:cs="Times New Roman"/>
                <w:bCs/>
                <w:sz w:val="24"/>
                <w:szCs w:val="24"/>
                <w:lang w:val="lv-LV"/>
              </w:rPr>
              <w:t>DTP 2021-2027 PP</w:t>
            </w:r>
          </w:p>
        </w:tc>
        <w:tc>
          <w:tcPr>
            <w:tcW w:w="6581" w:type="dxa"/>
            <w:shd w:val="clear" w:color="auto" w:fill="auto"/>
          </w:tcPr>
          <w:p w14:paraId="48ECF647" w14:textId="25E1EE46" w:rsidR="00DD0FF6" w:rsidRPr="00024ACF" w:rsidRDefault="009A089E" w:rsidP="00067AF9">
            <w:pPr>
              <w:spacing w:after="0" w:line="240" w:lineRule="auto"/>
              <w:jc w:val="both"/>
              <w:rPr>
                <w:rFonts w:ascii="Times New Roman" w:eastAsia="Calibri" w:hAnsi="Times New Roman" w:cs="Times New Roman"/>
                <w:sz w:val="24"/>
                <w:szCs w:val="24"/>
                <w:lang w:val="lv-LV"/>
              </w:rPr>
            </w:pPr>
            <w:r w:rsidRPr="00024ACF">
              <w:rPr>
                <w:rFonts w:ascii="Times New Roman" w:eastAsia="Times New Roman" w:hAnsi="Times New Roman" w:cs="Times New Roman"/>
                <w:sz w:val="24"/>
                <w:szCs w:val="24"/>
                <w:lang w:val="lv-LV"/>
              </w:rPr>
              <w:t>Digitālās transformācijas pamatnostād</w:t>
            </w:r>
            <w:r w:rsidR="00C42549" w:rsidRPr="00024ACF">
              <w:rPr>
                <w:rFonts w:ascii="Times New Roman" w:eastAsia="Times New Roman" w:hAnsi="Times New Roman" w:cs="Times New Roman"/>
                <w:sz w:val="24"/>
                <w:szCs w:val="24"/>
                <w:lang w:val="lv-LV"/>
              </w:rPr>
              <w:t xml:space="preserve">ņu </w:t>
            </w:r>
            <w:r w:rsidRPr="00024ACF">
              <w:rPr>
                <w:rFonts w:ascii="Times New Roman" w:eastAsia="Times New Roman" w:hAnsi="Times New Roman" w:cs="Times New Roman"/>
                <w:sz w:val="24"/>
                <w:szCs w:val="24"/>
                <w:lang w:val="lv-LV"/>
              </w:rPr>
              <w:t>2021. – 2027. gadam</w:t>
            </w:r>
            <w:r w:rsidR="002527B9" w:rsidRPr="00024ACF">
              <w:rPr>
                <w:rFonts w:ascii="Times New Roman" w:eastAsia="Times New Roman" w:hAnsi="Times New Roman" w:cs="Times New Roman"/>
                <w:sz w:val="24"/>
                <w:szCs w:val="24"/>
                <w:lang w:val="lv-LV"/>
              </w:rPr>
              <w:t xml:space="preserve"> prioritārie pasākumi</w:t>
            </w:r>
          </w:p>
        </w:tc>
      </w:tr>
      <w:tr w:rsidR="00D62C79" w:rsidRPr="00DF57AC" w14:paraId="47473B85" w14:textId="77777777" w:rsidTr="00476633">
        <w:trPr>
          <w:trHeight w:val="327"/>
        </w:trPr>
        <w:tc>
          <w:tcPr>
            <w:tcW w:w="2444" w:type="dxa"/>
            <w:shd w:val="clear" w:color="auto" w:fill="auto"/>
          </w:tcPr>
          <w:p w14:paraId="57F6A7FC"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DVI</w:t>
            </w:r>
          </w:p>
        </w:tc>
        <w:tc>
          <w:tcPr>
            <w:tcW w:w="6581" w:type="dxa"/>
            <w:shd w:val="clear" w:color="auto" w:fill="auto"/>
          </w:tcPr>
          <w:p w14:paraId="2C976695" w14:textId="77777777" w:rsidR="00D62C79" w:rsidRPr="00DF57AC" w:rsidRDefault="00D62C79" w:rsidP="00F17280">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Datu valsts inspekcija</w:t>
            </w:r>
          </w:p>
        </w:tc>
      </w:tr>
      <w:tr w:rsidR="00D62C79" w:rsidRPr="00DF57AC" w14:paraId="5B09463A" w14:textId="77777777" w:rsidTr="00476633">
        <w:trPr>
          <w:trHeight w:val="327"/>
        </w:trPr>
        <w:tc>
          <w:tcPr>
            <w:tcW w:w="2444" w:type="dxa"/>
            <w:shd w:val="clear" w:color="auto" w:fill="auto"/>
          </w:tcPr>
          <w:p w14:paraId="12C32B8B"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e-adrese</w:t>
            </w:r>
          </w:p>
        </w:tc>
        <w:tc>
          <w:tcPr>
            <w:tcW w:w="6581" w:type="dxa"/>
            <w:shd w:val="clear" w:color="auto" w:fill="auto"/>
          </w:tcPr>
          <w:p w14:paraId="646A3F3F"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Oficiālā elektroniskā adrese</w:t>
            </w:r>
          </w:p>
        </w:tc>
      </w:tr>
      <w:tr w:rsidR="00D62C79" w:rsidRPr="00DF57AC" w14:paraId="67DCE289" w14:textId="77777777" w:rsidTr="00476633">
        <w:trPr>
          <w:trHeight w:val="327"/>
        </w:trPr>
        <w:tc>
          <w:tcPr>
            <w:tcW w:w="2444" w:type="dxa"/>
            <w:shd w:val="clear" w:color="auto" w:fill="auto"/>
          </w:tcPr>
          <w:p w14:paraId="0DD7FFF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EEZ</w:t>
            </w:r>
          </w:p>
        </w:tc>
        <w:tc>
          <w:tcPr>
            <w:tcW w:w="6581" w:type="dxa"/>
            <w:shd w:val="clear" w:color="auto" w:fill="auto"/>
          </w:tcPr>
          <w:p w14:paraId="32830829"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Eiropas Ekonomikas zona</w:t>
            </w:r>
          </w:p>
        </w:tc>
      </w:tr>
      <w:tr w:rsidR="00D62C79" w:rsidRPr="00DF57AC" w14:paraId="360311EB" w14:textId="77777777" w:rsidTr="00476633">
        <w:trPr>
          <w:trHeight w:val="327"/>
        </w:trPr>
        <w:tc>
          <w:tcPr>
            <w:tcW w:w="2444" w:type="dxa"/>
            <w:shd w:val="clear" w:color="auto" w:fill="auto"/>
          </w:tcPr>
          <w:p w14:paraId="1FEB933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proofErr w:type="spellStart"/>
            <w:r w:rsidRPr="00DF57AC">
              <w:rPr>
                <w:rFonts w:ascii="Times New Roman" w:eastAsia="Calibri" w:hAnsi="Times New Roman" w:cs="Times New Roman"/>
                <w:bCs/>
                <w:sz w:val="24"/>
                <w:szCs w:val="24"/>
                <w:lang w:val="lv-LV"/>
              </w:rPr>
              <w:t>eID</w:t>
            </w:r>
            <w:proofErr w:type="spellEnd"/>
          </w:p>
        </w:tc>
        <w:tc>
          <w:tcPr>
            <w:tcW w:w="6581" w:type="dxa"/>
            <w:shd w:val="clear" w:color="auto" w:fill="auto"/>
          </w:tcPr>
          <w:p w14:paraId="2B7B589C" w14:textId="77777777" w:rsidR="00D62C79" w:rsidRPr="00DF57AC" w:rsidRDefault="00D62C79" w:rsidP="00377223">
            <w:pPr>
              <w:spacing w:after="0" w:line="240" w:lineRule="auto"/>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Elektroniskā identifikācijas karte</w:t>
            </w:r>
          </w:p>
        </w:tc>
      </w:tr>
      <w:tr w:rsidR="00D62C79" w:rsidRPr="004007A8" w14:paraId="0F0047F5" w14:textId="77777777" w:rsidTr="00476633">
        <w:trPr>
          <w:trHeight w:val="327"/>
        </w:trPr>
        <w:tc>
          <w:tcPr>
            <w:tcW w:w="2444" w:type="dxa"/>
            <w:shd w:val="clear" w:color="auto" w:fill="auto"/>
          </w:tcPr>
          <w:p w14:paraId="2ED3358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proofErr w:type="spellStart"/>
            <w:r w:rsidRPr="00DF57AC">
              <w:rPr>
                <w:rFonts w:ascii="Times New Roman" w:eastAsia="Calibri" w:hAnsi="Times New Roman" w:cs="Times New Roman"/>
                <w:bCs/>
                <w:sz w:val="24"/>
                <w:szCs w:val="24"/>
                <w:lang w:val="lv-LV"/>
              </w:rPr>
              <w:t>eIDAS</w:t>
            </w:r>
            <w:proofErr w:type="spellEnd"/>
            <w:r w:rsidRPr="00DF57AC">
              <w:rPr>
                <w:rFonts w:ascii="Times New Roman" w:eastAsia="Calibri" w:hAnsi="Times New Roman" w:cs="Times New Roman"/>
                <w:bCs/>
                <w:sz w:val="24"/>
                <w:szCs w:val="24"/>
                <w:lang w:val="lv-LV"/>
              </w:rPr>
              <w:t xml:space="preserve"> regula</w:t>
            </w:r>
          </w:p>
        </w:tc>
        <w:tc>
          <w:tcPr>
            <w:tcW w:w="6581" w:type="dxa"/>
            <w:shd w:val="clear" w:color="auto" w:fill="auto"/>
          </w:tcPr>
          <w:p w14:paraId="77B8FE4A"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Eiropas Parlamenta un Padomes Regula (ES) Nr. 910/2014 (2014. gada 23. jūlijs) par elektronisko identifikāciju un uzticamības pakalpojumiem elektronisko darījumu veikšanai iekšējā tirgū un ar ko atceļ Direktīvu 1999/93/EK </w:t>
            </w:r>
          </w:p>
        </w:tc>
      </w:tr>
      <w:tr w:rsidR="00D62C79" w:rsidRPr="00DF57AC" w14:paraId="77404DBD" w14:textId="77777777" w:rsidTr="00476633">
        <w:trPr>
          <w:trHeight w:val="327"/>
        </w:trPr>
        <w:tc>
          <w:tcPr>
            <w:tcW w:w="2444" w:type="dxa"/>
            <w:shd w:val="clear" w:color="auto" w:fill="auto"/>
          </w:tcPr>
          <w:p w14:paraId="18D54B36"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EK</w:t>
            </w:r>
          </w:p>
        </w:tc>
        <w:tc>
          <w:tcPr>
            <w:tcW w:w="6581" w:type="dxa"/>
            <w:shd w:val="clear" w:color="auto" w:fill="auto"/>
          </w:tcPr>
          <w:p w14:paraId="49B31BDA"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Eiropas Komisija</w:t>
            </w:r>
          </w:p>
        </w:tc>
      </w:tr>
      <w:tr w:rsidR="00D62C79" w:rsidRPr="00DF57AC" w14:paraId="067C5690" w14:textId="77777777" w:rsidTr="00476633">
        <w:trPr>
          <w:trHeight w:val="327"/>
        </w:trPr>
        <w:tc>
          <w:tcPr>
            <w:tcW w:w="2444" w:type="dxa"/>
            <w:shd w:val="clear" w:color="auto" w:fill="auto"/>
          </w:tcPr>
          <w:p w14:paraId="78F339CD"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E-KRASS</w:t>
            </w:r>
          </w:p>
        </w:tc>
        <w:tc>
          <w:tcPr>
            <w:tcW w:w="6581" w:type="dxa"/>
            <w:shd w:val="clear" w:color="auto" w:fill="auto"/>
          </w:tcPr>
          <w:p w14:paraId="25FD6E47"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Elektroniskā Kriminālprocesa informācijas sistēma</w:t>
            </w:r>
          </w:p>
        </w:tc>
      </w:tr>
      <w:tr w:rsidR="00D62C79" w:rsidRPr="00DF57AC" w14:paraId="17CE7F2B" w14:textId="77777777" w:rsidTr="00476633">
        <w:trPr>
          <w:trHeight w:val="327"/>
        </w:trPr>
        <w:tc>
          <w:tcPr>
            <w:tcW w:w="2444" w:type="dxa"/>
            <w:shd w:val="clear" w:color="auto" w:fill="auto"/>
          </w:tcPr>
          <w:p w14:paraId="6B1191B3"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EM</w:t>
            </w:r>
          </w:p>
        </w:tc>
        <w:tc>
          <w:tcPr>
            <w:tcW w:w="6581" w:type="dxa"/>
            <w:shd w:val="clear" w:color="auto" w:fill="auto"/>
          </w:tcPr>
          <w:p w14:paraId="1C0F737F"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Ekonomikas ministrija</w:t>
            </w:r>
          </w:p>
        </w:tc>
      </w:tr>
      <w:tr w:rsidR="00D62C79" w:rsidRPr="004007A8" w14:paraId="0EF10758" w14:textId="77777777" w:rsidTr="00476633">
        <w:trPr>
          <w:trHeight w:val="327"/>
        </w:trPr>
        <w:tc>
          <w:tcPr>
            <w:tcW w:w="2444" w:type="dxa"/>
            <w:shd w:val="clear" w:color="auto" w:fill="auto"/>
          </w:tcPr>
          <w:p w14:paraId="67F158A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proofErr w:type="spellStart"/>
            <w:r w:rsidRPr="00DF57AC">
              <w:rPr>
                <w:rFonts w:ascii="Times New Roman" w:eastAsia="Calibri" w:hAnsi="Times New Roman" w:cs="Times New Roman"/>
                <w:bCs/>
                <w:sz w:val="24"/>
                <w:szCs w:val="24"/>
                <w:lang w:val="lv-LV"/>
              </w:rPr>
              <w:t>EMSWe</w:t>
            </w:r>
            <w:proofErr w:type="spellEnd"/>
          </w:p>
        </w:tc>
        <w:tc>
          <w:tcPr>
            <w:tcW w:w="6581" w:type="dxa"/>
            <w:shd w:val="clear" w:color="auto" w:fill="auto"/>
          </w:tcPr>
          <w:p w14:paraId="30E2FC2D"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Eiropas Jūras </w:t>
            </w:r>
            <w:proofErr w:type="spellStart"/>
            <w:r w:rsidRPr="00DF57AC">
              <w:rPr>
                <w:rFonts w:ascii="Times New Roman" w:eastAsia="Calibri" w:hAnsi="Times New Roman" w:cs="Times New Roman"/>
                <w:sz w:val="24"/>
                <w:szCs w:val="24"/>
                <w:lang w:val="lv-LV"/>
              </w:rPr>
              <w:t>vienloga</w:t>
            </w:r>
            <w:proofErr w:type="spellEnd"/>
            <w:r w:rsidRPr="00DF57AC">
              <w:rPr>
                <w:rFonts w:ascii="Times New Roman" w:eastAsia="Calibri" w:hAnsi="Times New Roman" w:cs="Times New Roman"/>
                <w:sz w:val="24"/>
                <w:szCs w:val="24"/>
                <w:lang w:val="lv-LV"/>
              </w:rPr>
              <w:t xml:space="preserve"> sistēmas vide</w:t>
            </w:r>
          </w:p>
        </w:tc>
      </w:tr>
      <w:tr w:rsidR="00D62C79" w:rsidRPr="00DF57AC" w14:paraId="22F3D27A" w14:textId="77777777" w:rsidTr="00476633">
        <w:trPr>
          <w:trHeight w:val="327"/>
        </w:trPr>
        <w:tc>
          <w:tcPr>
            <w:tcW w:w="2444" w:type="dxa"/>
            <w:shd w:val="clear" w:color="auto" w:fill="auto"/>
          </w:tcPr>
          <w:p w14:paraId="4FB368E6"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EOSC</w:t>
            </w:r>
          </w:p>
        </w:tc>
        <w:tc>
          <w:tcPr>
            <w:tcW w:w="6581" w:type="dxa"/>
            <w:shd w:val="clear" w:color="auto" w:fill="auto"/>
          </w:tcPr>
          <w:p w14:paraId="30CC26A8" w14:textId="77777777" w:rsidR="00D62C79" w:rsidRPr="00DF57AC" w:rsidRDefault="00D62C79" w:rsidP="005676F0">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Eiropas Atvērtās zinātnes mākonis</w:t>
            </w:r>
          </w:p>
        </w:tc>
      </w:tr>
      <w:tr w:rsidR="00D62C79" w:rsidRPr="00DF57AC" w14:paraId="0181958C" w14:textId="77777777" w:rsidTr="00476633">
        <w:trPr>
          <w:trHeight w:val="327"/>
        </w:trPr>
        <w:tc>
          <w:tcPr>
            <w:tcW w:w="2444" w:type="dxa"/>
            <w:shd w:val="clear" w:color="auto" w:fill="auto"/>
          </w:tcPr>
          <w:p w14:paraId="7EDE44D2"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ERAF</w:t>
            </w:r>
          </w:p>
        </w:tc>
        <w:tc>
          <w:tcPr>
            <w:tcW w:w="6581" w:type="dxa"/>
            <w:shd w:val="clear" w:color="auto" w:fill="auto"/>
          </w:tcPr>
          <w:p w14:paraId="30031677"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Eiropas Reģionālās attīstības fonds</w:t>
            </w:r>
          </w:p>
        </w:tc>
      </w:tr>
      <w:tr w:rsidR="00D62C79" w:rsidRPr="00DF57AC" w14:paraId="1F2758C0" w14:textId="77777777" w:rsidTr="00476633">
        <w:trPr>
          <w:trHeight w:val="307"/>
        </w:trPr>
        <w:tc>
          <w:tcPr>
            <w:tcW w:w="2444" w:type="dxa"/>
            <w:shd w:val="clear" w:color="auto" w:fill="auto"/>
          </w:tcPr>
          <w:p w14:paraId="6352C5D1"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ES</w:t>
            </w:r>
          </w:p>
        </w:tc>
        <w:tc>
          <w:tcPr>
            <w:tcW w:w="6581" w:type="dxa"/>
            <w:shd w:val="clear" w:color="auto" w:fill="auto"/>
          </w:tcPr>
          <w:p w14:paraId="797BD856"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Eiropas Savienība</w:t>
            </w:r>
          </w:p>
        </w:tc>
      </w:tr>
      <w:tr w:rsidR="00D62C79" w:rsidRPr="004007A8" w14:paraId="5FE4376B" w14:textId="77777777" w:rsidTr="00476633">
        <w:trPr>
          <w:trHeight w:val="327"/>
        </w:trPr>
        <w:tc>
          <w:tcPr>
            <w:tcW w:w="2444" w:type="dxa"/>
            <w:shd w:val="clear" w:color="auto" w:fill="auto"/>
          </w:tcPr>
          <w:p w14:paraId="43847AD1"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ESF</w:t>
            </w:r>
          </w:p>
        </w:tc>
        <w:tc>
          <w:tcPr>
            <w:tcW w:w="6581" w:type="dxa"/>
            <w:shd w:val="clear" w:color="auto" w:fill="auto"/>
          </w:tcPr>
          <w:p w14:paraId="4C687F30" w14:textId="3A538913" w:rsidR="00D62C79" w:rsidRPr="00DF57AC" w:rsidRDefault="00285074" w:rsidP="00067AF9">
            <w:pPr>
              <w:spacing w:after="0" w:line="240" w:lineRule="auto"/>
              <w:jc w:val="both"/>
              <w:rPr>
                <w:rFonts w:ascii="Times New Roman" w:eastAsia="Calibri" w:hAnsi="Times New Roman" w:cs="Times New Roman"/>
                <w:sz w:val="24"/>
                <w:szCs w:val="24"/>
                <w:lang w:val="lv-LV"/>
              </w:rPr>
            </w:pPr>
            <w:r w:rsidRPr="00285074">
              <w:rPr>
                <w:rFonts w:ascii="Times New Roman" w:eastAsia="Calibri" w:hAnsi="Times New Roman" w:cs="Times New Roman"/>
                <w:sz w:val="24"/>
                <w:szCs w:val="24"/>
                <w:lang w:val="lv-LV"/>
              </w:rPr>
              <w:t>Eiropas Sociālais fonds (Eiropas Savienības struktūrfondu un Kohēzijas fonda 2014.-2020. gada plānošanas periodā</w:t>
            </w:r>
          </w:p>
        </w:tc>
      </w:tr>
      <w:tr w:rsidR="00D62C79" w:rsidRPr="004007A8" w14:paraId="04ACD3BA" w14:textId="77777777" w:rsidTr="00476633">
        <w:trPr>
          <w:trHeight w:val="327"/>
        </w:trPr>
        <w:tc>
          <w:tcPr>
            <w:tcW w:w="2444" w:type="dxa"/>
            <w:shd w:val="clear" w:color="auto" w:fill="auto"/>
          </w:tcPr>
          <w:p w14:paraId="512EDBB0"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ESF+</w:t>
            </w:r>
          </w:p>
        </w:tc>
        <w:tc>
          <w:tcPr>
            <w:tcW w:w="6581" w:type="dxa"/>
            <w:shd w:val="clear" w:color="auto" w:fill="auto"/>
          </w:tcPr>
          <w:p w14:paraId="0DAEC449" w14:textId="2E6F4E30" w:rsidR="00D62C79" w:rsidRPr="00DF57AC" w:rsidRDefault="00D914C6" w:rsidP="00067AF9">
            <w:pPr>
              <w:spacing w:after="0" w:line="240" w:lineRule="auto"/>
              <w:jc w:val="both"/>
              <w:rPr>
                <w:rFonts w:ascii="Times New Roman" w:eastAsia="Calibri" w:hAnsi="Times New Roman" w:cs="Times New Roman"/>
                <w:sz w:val="24"/>
                <w:szCs w:val="24"/>
                <w:lang w:val="lv-LV"/>
              </w:rPr>
            </w:pPr>
            <w:r w:rsidRPr="00D914C6">
              <w:rPr>
                <w:rFonts w:ascii="Times New Roman" w:eastAsia="Calibri" w:hAnsi="Times New Roman" w:cs="Times New Roman"/>
                <w:sz w:val="24"/>
                <w:szCs w:val="24"/>
                <w:lang w:val="lv-LV"/>
              </w:rPr>
              <w:t>Eiropas Sociālais fonds Plus (Eiropas Savienības fondu 2021.-2027. gada plānošanas periodā)</w:t>
            </w:r>
          </w:p>
        </w:tc>
      </w:tr>
      <w:tr w:rsidR="00D62C79" w:rsidRPr="004007A8" w14:paraId="357BD006" w14:textId="77777777" w:rsidTr="00476633">
        <w:trPr>
          <w:trHeight w:val="327"/>
        </w:trPr>
        <w:tc>
          <w:tcPr>
            <w:tcW w:w="2444" w:type="dxa"/>
            <w:shd w:val="clear" w:color="auto" w:fill="auto"/>
          </w:tcPr>
          <w:p w14:paraId="75434AAD"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ESIF</w:t>
            </w:r>
          </w:p>
        </w:tc>
        <w:tc>
          <w:tcPr>
            <w:tcW w:w="6581" w:type="dxa"/>
            <w:shd w:val="clear" w:color="auto" w:fill="auto"/>
          </w:tcPr>
          <w:p w14:paraId="3194D35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Eiropas strukturālie un investīciju fondi</w:t>
            </w:r>
          </w:p>
        </w:tc>
      </w:tr>
      <w:tr w:rsidR="00D62C79" w:rsidRPr="004007A8" w14:paraId="140F8759" w14:textId="77777777" w:rsidTr="00476633">
        <w:trPr>
          <w:trHeight w:val="327"/>
        </w:trPr>
        <w:tc>
          <w:tcPr>
            <w:tcW w:w="2444" w:type="dxa"/>
            <w:shd w:val="clear" w:color="auto" w:fill="auto"/>
          </w:tcPr>
          <w:p w14:paraId="69E84AD9"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sz w:val="24"/>
                <w:szCs w:val="24"/>
                <w:lang w:val="lv-LV"/>
              </w:rPr>
              <w:t>e-veselības sistēma</w:t>
            </w:r>
          </w:p>
        </w:tc>
        <w:tc>
          <w:tcPr>
            <w:tcW w:w="6581" w:type="dxa"/>
            <w:shd w:val="clear" w:color="auto" w:fill="auto"/>
          </w:tcPr>
          <w:p w14:paraId="0F8C4A6A"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Vienotā veselības nozares elektroniskā informācijas sistēma.</w:t>
            </w:r>
          </w:p>
        </w:tc>
      </w:tr>
      <w:tr w:rsidR="00D62C79" w:rsidRPr="00DF57AC" w14:paraId="2907AD17" w14:textId="77777777" w:rsidTr="00476633">
        <w:trPr>
          <w:trHeight w:val="327"/>
        </w:trPr>
        <w:tc>
          <w:tcPr>
            <w:tcW w:w="2444" w:type="dxa"/>
            <w:shd w:val="clear" w:color="auto" w:fill="auto"/>
          </w:tcPr>
          <w:p w14:paraId="32C815B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EVK</w:t>
            </w:r>
          </w:p>
        </w:tc>
        <w:tc>
          <w:tcPr>
            <w:tcW w:w="6581" w:type="dxa"/>
            <w:shd w:val="clear" w:color="auto" w:fill="auto"/>
          </w:tcPr>
          <w:p w14:paraId="40F5995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Elektroniskā veselības karte</w:t>
            </w:r>
          </w:p>
        </w:tc>
      </w:tr>
      <w:tr w:rsidR="00D62C79" w:rsidRPr="00DF57AC" w14:paraId="685C5F84" w14:textId="77777777" w:rsidTr="00476633">
        <w:trPr>
          <w:trHeight w:val="327"/>
        </w:trPr>
        <w:tc>
          <w:tcPr>
            <w:tcW w:w="2444" w:type="dxa"/>
            <w:shd w:val="clear" w:color="auto" w:fill="auto"/>
          </w:tcPr>
          <w:p w14:paraId="26881E14"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FM</w:t>
            </w:r>
          </w:p>
        </w:tc>
        <w:tc>
          <w:tcPr>
            <w:tcW w:w="6581" w:type="dxa"/>
            <w:shd w:val="clear" w:color="auto" w:fill="auto"/>
          </w:tcPr>
          <w:p w14:paraId="4EF6AD1F"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Finanšu ministrija</w:t>
            </w:r>
          </w:p>
        </w:tc>
      </w:tr>
      <w:tr w:rsidR="00D62C79" w:rsidRPr="00A24A92" w14:paraId="20C0482F" w14:textId="77777777" w:rsidTr="00476633">
        <w:trPr>
          <w:trHeight w:val="327"/>
        </w:trPr>
        <w:tc>
          <w:tcPr>
            <w:tcW w:w="2444" w:type="dxa"/>
            <w:shd w:val="clear" w:color="auto" w:fill="auto"/>
          </w:tcPr>
          <w:p w14:paraId="3AC94251"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FPEIL</w:t>
            </w:r>
          </w:p>
        </w:tc>
        <w:tc>
          <w:tcPr>
            <w:tcW w:w="6581" w:type="dxa"/>
            <w:shd w:val="clear" w:color="auto" w:fill="auto"/>
          </w:tcPr>
          <w:p w14:paraId="5601DE76"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Fizisko personu elektroniskās identifikācijas likums</w:t>
            </w:r>
          </w:p>
        </w:tc>
      </w:tr>
      <w:tr w:rsidR="00D62C79" w:rsidRPr="00DF57AC" w14:paraId="7AF51213" w14:textId="77777777" w:rsidTr="00476633">
        <w:trPr>
          <w:trHeight w:val="327"/>
        </w:trPr>
        <w:tc>
          <w:tcPr>
            <w:tcW w:w="2444" w:type="dxa"/>
            <w:shd w:val="clear" w:color="auto" w:fill="auto"/>
          </w:tcPr>
          <w:p w14:paraId="0B9DFB7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HPC</w:t>
            </w:r>
          </w:p>
        </w:tc>
        <w:tc>
          <w:tcPr>
            <w:tcW w:w="6581" w:type="dxa"/>
            <w:shd w:val="clear" w:color="auto" w:fill="auto"/>
          </w:tcPr>
          <w:p w14:paraId="46C47CD0"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Augstas veiktspējas skaitļošana</w:t>
            </w:r>
          </w:p>
        </w:tc>
      </w:tr>
      <w:tr w:rsidR="00D62C79" w:rsidRPr="00DF57AC" w14:paraId="7C25BC4E" w14:textId="77777777" w:rsidTr="00476633">
        <w:trPr>
          <w:trHeight w:val="327"/>
        </w:trPr>
        <w:tc>
          <w:tcPr>
            <w:tcW w:w="2444" w:type="dxa"/>
            <w:shd w:val="clear" w:color="auto" w:fill="auto"/>
          </w:tcPr>
          <w:p w14:paraId="26C34CEE"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IAP</w:t>
            </w:r>
          </w:p>
        </w:tc>
        <w:tc>
          <w:tcPr>
            <w:tcW w:w="6581" w:type="dxa"/>
            <w:shd w:val="clear" w:color="auto" w:fill="auto"/>
          </w:tcPr>
          <w:p w14:paraId="2D6AFAD6"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Izglītības attīstības pamatnostādnes</w:t>
            </w:r>
          </w:p>
        </w:tc>
      </w:tr>
      <w:tr w:rsidR="00D62C79" w:rsidRPr="00DF57AC" w14:paraId="44C6E3EF" w14:textId="77777777" w:rsidTr="00476633">
        <w:trPr>
          <w:trHeight w:val="327"/>
        </w:trPr>
        <w:tc>
          <w:tcPr>
            <w:tcW w:w="2444" w:type="dxa"/>
            <w:shd w:val="clear" w:color="auto" w:fill="auto"/>
          </w:tcPr>
          <w:p w14:paraId="4EB5F100" w14:textId="77777777" w:rsidR="00D62C79" w:rsidRPr="00DF57AC" w:rsidRDefault="00D62C79" w:rsidP="00F17280">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IeM</w:t>
            </w:r>
          </w:p>
        </w:tc>
        <w:tc>
          <w:tcPr>
            <w:tcW w:w="6581" w:type="dxa"/>
            <w:shd w:val="clear" w:color="auto" w:fill="auto"/>
          </w:tcPr>
          <w:p w14:paraId="34EB5FCC" w14:textId="77777777" w:rsidR="00D62C79" w:rsidRPr="00DF57AC" w:rsidRDefault="00D62C79" w:rsidP="00F17280">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Iekšlietu ministrija</w:t>
            </w:r>
          </w:p>
        </w:tc>
      </w:tr>
      <w:tr w:rsidR="00D62C79" w:rsidRPr="00DF57AC" w14:paraId="0A34B08B" w14:textId="77777777" w:rsidTr="00476633">
        <w:trPr>
          <w:trHeight w:val="327"/>
        </w:trPr>
        <w:tc>
          <w:tcPr>
            <w:tcW w:w="2444" w:type="dxa"/>
            <w:shd w:val="clear" w:color="auto" w:fill="auto"/>
          </w:tcPr>
          <w:p w14:paraId="1D2324F6"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IEM IC</w:t>
            </w:r>
          </w:p>
        </w:tc>
        <w:tc>
          <w:tcPr>
            <w:tcW w:w="6581" w:type="dxa"/>
            <w:shd w:val="clear" w:color="auto" w:fill="auto"/>
          </w:tcPr>
          <w:p w14:paraId="684DC2BD"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Iekšlietu ministrijas Informācijas centrs</w:t>
            </w:r>
          </w:p>
        </w:tc>
      </w:tr>
      <w:tr w:rsidR="00D62C79" w:rsidRPr="00DF57AC" w14:paraId="20BA7746" w14:textId="77777777" w:rsidTr="00476633">
        <w:trPr>
          <w:trHeight w:val="327"/>
        </w:trPr>
        <w:tc>
          <w:tcPr>
            <w:tcW w:w="2444" w:type="dxa"/>
            <w:shd w:val="clear" w:color="auto" w:fill="auto"/>
          </w:tcPr>
          <w:p w14:paraId="22657CD8"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IKT</w:t>
            </w:r>
          </w:p>
        </w:tc>
        <w:tc>
          <w:tcPr>
            <w:tcW w:w="6581" w:type="dxa"/>
            <w:shd w:val="clear" w:color="auto" w:fill="auto"/>
          </w:tcPr>
          <w:p w14:paraId="2A7334B9"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Informācijas un komunikācijas tehnoloģijas</w:t>
            </w:r>
          </w:p>
        </w:tc>
      </w:tr>
      <w:tr w:rsidR="00D62C79" w:rsidRPr="00DF57AC" w14:paraId="5F9BDF71" w14:textId="77777777" w:rsidTr="00476633">
        <w:trPr>
          <w:trHeight w:val="327"/>
        </w:trPr>
        <w:tc>
          <w:tcPr>
            <w:tcW w:w="2444" w:type="dxa"/>
            <w:shd w:val="clear" w:color="auto" w:fill="auto"/>
          </w:tcPr>
          <w:p w14:paraId="2C7E78A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proofErr w:type="spellStart"/>
            <w:r w:rsidRPr="00DF57AC">
              <w:rPr>
                <w:rFonts w:ascii="Times New Roman" w:eastAsia="Calibri" w:hAnsi="Times New Roman" w:cs="Times New Roman"/>
                <w:bCs/>
                <w:sz w:val="24"/>
                <w:szCs w:val="24"/>
                <w:lang w:val="lv-LV"/>
              </w:rPr>
              <w:t>IoT</w:t>
            </w:r>
            <w:proofErr w:type="spellEnd"/>
          </w:p>
        </w:tc>
        <w:tc>
          <w:tcPr>
            <w:tcW w:w="6581" w:type="dxa"/>
            <w:shd w:val="clear" w:color="auto" w:fill="auto"/>
          </w:tcPr>
          <w:p w14:paraId="0AE71EF9"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Lietu internets </w:t>
            </w:r>
          </w:p>
        </w:tc>
      </w:tr>
      <w:tr w:rsidR="00D62C79" w:rsidRPr="00DF57AC" w14:paraId="393CA8F5" w14:textId="77777777" w:rsidTr="00476633">
        <w:trPr>
          <w:trHeight w:val="327"/>
        </w:trPr>
        <w:tc>
          <w:tcPr>
            <w:tcW w:w="2444" w:type="dxa"/>
            <w:shd w:val="clear" w:color="auto" w:fill="auto"/>
          </w:tcPr>
          <w:p w14:paraId="79D7D999"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IPv6</w:t>
            </w:r>
          </w:p>
        </w:tc>
        <w:tc>
          <w:tcPr>
            <w:tcW w:w="6581" w:type="dxa"/>
            <w:shd w:val="clear" w:color="auto" w:fill="auto"/>
          </w:tcPr>
          <w:p w14:paraId="68C3C3D5"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Interneta protokola versija 6</w:t>
            </w:r>
          </w:p>
        </w:tc>
      </w:tr>
      <w:tr w:rsidR="00D62C79" w:rsidRPr="00DF57AC" w14:paraId="613D4B2A" w14:textId="77777777" w:rsidTr="00476633">
        <w:trPr>
          <w:trHeight w:val="327"/>
        </w:trPr>
        <w:tc>
          <w:tcPr>
            <w:tcW w:w="2444" w:type="dxa"/>
            <w:shd w:val="clear" w:color="auto" w:fill="auto"/>
          </w:tcPr>
          <w:p w14:paraId="672A8C07"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hAnsi="Times New Roman" w:cs="Times New Roman"/>
                <w:bCs/>
                <w:sz w:val="24"/>
                <w:szCs w:val="24"/>
                <w:lang w:val="lv-LV"/>
              </w:rPr>
              <w:t>IS</w:t>
            </w:r>
          </w:p>
        </w:tc>
        <w:tc>
          <w:tcPr>
            <w:tcW w:w="6581" w:type="dxa"/>
            <w:shd w:val="clear" w:color="auto" w:fill="auto"/>
          </w:tcPr>
          <w:p w14:paraId="664ADE41"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Informācijas sistēma</w:t>
            </w:r>
          </w:p>
        </w:tc>
      </w:tr>
      <w:tr w:rsidR="00D62C79" w:rsidRPr="00DF57AC" w14:paraId="068B63FA" w14:textId="77777777" w:rsidTr="00476633">
        <w:trPr>
          <w:trHeight w:val="327"/>
        </w:trPr>
        <w:tc>
          <w:tcPr>
            <w:tcW w:w="2444" w:type="dxa"/>
            <w:shd w:val="clear" w:color="auto" w:fill="auto"/>
          </w:tcPr>
          <w:p w14:paraId="07796526"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IT</w:t>
            </w:r>
          </w:p>
        </w:tc>
        <w:tc>
          <w:tcPr>
            <w:tcW w:w="6581" w:type="dxa"/>
            <w:shd w:val="clear" w:color="auto" w:fill="auto"/>
          </w:tcPr>
          <w:p w14:paraId="572A22F1"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Informācijas un tehnoloģiju nozare</w:t>
            </w:r>
          </w:p>
        </w:tc>
      </w:tr>
      <w:tr w:rsidR="00D62C79" w:rsidRPr="00DF57AC" w14:paraId="45D5A4D7" w14:textId="77777777" w:rsidTr="00476633">
        <w:trPr>
          <w:trHeight w:val="327"/>
        </w:trPr>
        <w:tc>
          <w:tcPr>
            <w:tcW w:w="2444" w:type="dxa"/>
            <w:shd w:val="clear" w:color="auto" w:fill="auto"/>
          </w:tcPr>
          <w:p w14:paraId="2C871AEE"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proofErr w:type="spellStart"/>
            <w:r w:rsidRPr="00DF57AC">
              <w:rPr>
                <w:rFonts w:ascii="Times New Roman" w:eastAsia="Calibri" w:hAnsi="Times New Roman" w:cs="Times New Roman"/>
                <w:bCs/>
                <w:sz w:val="24"/>
                <w:szCs w:val="24"/>
                <w:lang w:val="lv-LV"/>
              </w:rPr>
              <w:t>IuB</w:t>
            </w:r>
            <w:proofErr w:type="spellEnd"/>
          </w:p>
        </w:tc>
        <w:tc>
          <w:tcPr>
            <w:tcW w:w="6581" w:type="dxa"/>
            <w:shd w:val="clear" w:color="auto" w:fill="auto"/>
          </w:tcPr>
          <w:p w14:paraId="5620DD46"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Iepirkumu uzraudzības birojs</w:t>
            </w:r>
          </w:p>
        </w:tc>
      </w:tr>
      <w:tr w:rsidR="00D62C79" w:rsidRPr="00DF57AC" w14:paraId="369D6151" w14:textId="77777777" w:rsidTr="00476633">
        <w:trPr>
          <w:trHeight w:val="327"/>
        </w:trPr>
        <w:tc>
          <w:tcPr>
            <w:tcW w:w="2444" w:type="dxa"/>
            <w:shd w:val="clear" w:color="auto" w:fill="auto"/>
          </w:tcPr>
          <w:p w14:paraId="3021A0DA"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IZM</w:t>
            </w:r>
          </w:p>
        </w:tc>
        <w:tc>
          <w:tcPr>
            <w:tcW w:w="6581" w:type="dxa"/>
            <w:shd w:val="clear" w:color="auto" w:fill="auto"/>
          </w:tcPr>
          <w:p w14:paraId="15248F62"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Izglītības un zinātnes ministrija</w:t>
            </w:r>
          </w:p>
        </w:tc>
      </w:tr>
      <w:tr w:rsidR="00D62C79" w:rsidRPr="00DF57AC" w14:paraId="23B28868" w14:textId="77777777" w:rsidTr="00476633">
        <w:trPr>
          <w:trHeight w:val="327"/>
        </w:trPr>
        <w:tc>
          <w:tcPr>
            <w:tcW w:w="2444" w:type="dxa"/>
            <w:shd w:val="clear" w:color="auto" w:fill="auto"/>
          </w:tcPr>
          <w:p w14:paraId="4EAB3B8A"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JPA</w:t>
            </w:r>
          </w:p>
        </w:tc>
        <w:tc>
          <w:tcPr>
            <w:tcW w:w="6581" w:type="dxa"/>
            <w:shd w:val="clear" w:color="auto" w:fill="auto"/>
          </w:tcPr>
          <w:p w14:paraId="1A17F22E"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Juridiskās palīdzības administrācija</w:t>
            </w:r>
          </w:p>
        </w:tc>
      </w:tr>
      <w:tr w:rsidR="001B2E1F" w:rsidRPr="00DF57AC" w14:paraId="13C9755B" w14:textId="77777777" w:rsidTr="00476633">
        <w:trPr>
          <w:trHeight w:val="327"/>
        </w:trPr>
        <w:tc>
          <w:tcPr>
            <w:tcW w:w="2444" w:type="dxa"/>
            <w:shd w:val="clear" w:color="auto" w:fill="auto"/>
          </w:tcPr>
          <w:p w14:paraId="76DA90E3" w14:textId="79D1F5A2" w:rsidR="001B2E1F" w:rsidRPr="00DF57AC" w:rsidRDefault="001B2E1F" w:rsidP="001D36D2">
            <w:pPr>
              <w:spacing w:after="0" w:line="240" w:lineRule="auto"/>
              <w:jc w:val="both"/>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KEM</w:t>
            </w:r>
          </w:p>
        </w:tc>
        <w:tc>
          <w:tcPr>
            <w:tcW w:w="6581" w:type="dxa"/>
            <w:shd w:val="clear" w:color="auto" w:fill="auto"/>
          </w:tcPr>
          <w:p w14:paraId="39F554F8" w14:textId="653A7192" w:rsidR="001B2E1F" w:rsidRPr="00DF57AC" w:rsidRDefault="001B2E1F" w:rsidP="001D36D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Klimata un enerģētikas ministrija</w:t>
            </w:r>
          </w:p>
        </w:tc>
      </w:tr>
      <w:tr w:rsidR="00D62C79" w:rsidRPr="00DF57AC" w14:paraId="1DAD475F" w14:textId="77777777" w:rsidTr="00476633">
        <w:trPr>
          <w:trHeight w:val="327"/>
        </w:trPr>
        <w:tc>
          <w:tcPr>
            <w:tcW w:w="2444" w:type="dxa"/>
            <w:shd w:val="clear" w:color="auto" w:fill="auto"/>
          </w:tcPr>
          <w:p w14:paraId="1327D261"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bCs/>
                <w:sz w:val="24"/>
                <w:szCs w:val="24"/>
                <w:lang w:val="lv-LV"/>
              </w:rPr>
              <w:t>KM</w:t>
            </w:r>
          </w:p>
        </w:tc>
        <w:tc>
          <w:tcPr>
            <w:tcW w:w="6581" w:type="dxa"/>
            <w:shd w:val="clear" w:color="auto" w:fill="auto"/>
          </w:tcPr>
          <w:p w14:paraId="79BE897C"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hAnsi="Times New Roman" w:cs="Times New Roman"/>
                <w:sz w:val="24"/>
                <w:szCs w:val="24"/>
                <w:lang w:val="lv-LV"/>
              </w:rPr>
              <w:t>Kultūras ministrija</w:t>
            </w:r>
          </w:p>
        </w:tc>
      </w:tr>
      <w:tr w:rsidR="00D62C79" w:rsidRPr="00DF57AC" w14:paraId="6AF975A4" w14:textId="77777777" w:rsidTr="00476633">
        <w:trPr>
          <w:trHeight w:val="327"/>
        </w:trPr>
        <w:tc>
          <w:tcPr>
            <w:tcW w:w="2444" w:type="dxa"/>
            <w:shd w:val="clear" w:color="auto" w:fill="auto"/>
          </w:tcPr>
          <w:p w14:paraId="1B97BB97"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LATA</w:t>
            </w:r>
          </w:p>
        </w:tc>
        <w:tc>
          <w:tcPr>
            <w:tcW w:w="6581" w:type="dxa"/>
            <w:shd w:val="clear" w:color="auto" w:fill="auto"/>
          </w:tcPr>
          <w:p w14:paraId="27044C8D" w14:textId="77777777" w:rsidR="00D62C79" w:rsidRPr="00DF57AC" w:rsidRDefault="00D62C79" w:rsidP="001D36D2">
            <w:pPr>
              <w:spacing w:after="0" w:line="240" w:lineRule="auto"/>
              <w:jc w:val="both"/>
              <w:rPr>
                <w:rFonts w:ascii="Times New Roman" w:hAnsi="Times New Roman" w:cs="Times New Roman"/>
                <w:sz w:val="24"/>
                <w:szCs w:val="24"/>
                <w:lang w:val="lv-LV"/>
              </w:rPr>
            </w:pPr>
            <w:r w:rsidRPr="00DF57AC">
              <w:rPr>
                <w:rFonts w:ascii="Times New Roman" w:hAnsi="Times New Roman" w:cs="Times New Roman"/>
                <w:sz w:val="24"/>
                <w:szCs w:val="24"/>
                <w:lang w:val="lv-LV"/>
              </w:rPr>
              <w:t>Latvijas atvērto tehnoloģiju asociācija</w:t>
            </w:r>
          </w:p>
        </w:tc>
      </w:tr>
      <w:tr w:rsidR="00D62C79" w:rsidRPr="00DF57AC" w14:paraId="6E4DF48D" w14:textId="77777777" w:rsidTr="00476633">
        <w:trPr>
          <w:trHeight w:val="327"/>
        </w:trPr>
        <w:tc>
          <w:tcPr>
            <w:tcW w:w="2444" w:type="dxa"/>
            <w:shd w:val="clear" w:color="auto" w:fill="auto"/>
          </w:tcPr>
          <w:p w14:paraId="7F230C29"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LBAS</w:t>
            </w:r>
          </w:p>
        </w:tc>
        <w:tc>
          <w:tcPr>
            <w:tcW w:w="6581" w:type="dxa"/>
            <w:shd w:val="clear" w:color="auto" w:fill="auto"/>
          </w:tcPr>
          <w:p w14:paraId="7E967D32"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Brīvo arodbiedrību savienība</w:t>
            </w:r>
          </w:p>
        </w:tc>
      </w:tr>
      <w:tr w:rsidR="00D62C79" w:rsidRPr="00DF57AC" w14:paraId="27AE9DE3" w14:textId="77777777" w:rsidTr="00476633">
        <w:trPr>
          <w:trHeight w:val="327"/>
        </w:trPr>
        <w:tc>
          <w:tcPr>
            <w:tcW w:w="2444" w:type="dxa"/>
            <w:shd w:val="clear" w:color="auto" w:fill="auto"/>
          </w:tcPr>
          <w:p w14:paraId="3FABBC22"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sz w:val="24"/>
                <w:szCs w:val="24"/>
                <w:lang w:val="lv-LV"/>
              </w:rPr>
              <w:t>LDDK</w:t>
            </w:r>
          </w:p>
        </w:tc>
        <w:tc>
          <w:tcPr>
            <w:tcW w:w="6581" w:type="dxa"/>
            <w:shd w:val="clear" w:color="auto" w:fill="auto"/>
          </w:tcPr>
          <w:p w14:paraId="3A5D4862" w14:textId="77777777" w:rsidR="00D62C79" w:rsidRPr="00DF57AC" w:rsidRDefault="00D62C79" w:rsidP="001D36D2">
            <w:pPr>
              <w:spacing w:after="0" w:line="240" w:lineRule="auto"/>
              <w:jc w:val="both"/>
              <w:rPr>
                <w:rFonts w:ascii="Times New Roman" w:hAnsi="Times New Roman" w:cs="Times New Roman"/>
                <w:sz w:val="24"/>
                <w:szCs w:val="24"/>
                <w:lang w:val="lv-LV"/>
              </w:rPr>
            </w:pPr>
            <w:r w:rsidRPr="00DF57AC">
              <w:rPr>
                <w:rFonts w:ascii="Times New Roman" w:hAnsi="Times New Roman" w:cs="Times New Roman"/>
                <w:sz w:val="24"/>
                <w:szCs w:val="24"/>
                <w:lang w:val="lv-LV"/>
              </w:rPr>
              <w:t>Latvijas Darba devēju konfederācija</w:t>
            </w:r>
          </w:p>
        </w:tc>
      </w:tr>
      <w:tr w:rsidR="00D62C79" w:rsidRPr="004007A8" w14:paraId="468C35E3" w14:textId="77777777" w:rsidTr="00476633">
        <w:trPr>
          <w:trHeight w:val="327"/>
        </w:trPr>
        <w:tc>
          <w:tcPr>
            <w:tcW w:w="2444" w:type="dxa"/>
            <w:shd w:val="clear" w:color="auto" w:fill="auto"/>
          </w:tcPr>
          <w:p w14:paraId="70EBCF79"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LIAA</w:t>
            </w:r>
          </w:p>
        </w:tc>
        <w:tc>
          <w:tcPr>
            <w:tcW w:w="6581" w:type="dxa"/>
            <w:shd w:val="clear" w:color="auto" w:fill="auto"/>
          </w:tcPr>
          <w:p w14:paraId="21835623"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Investīciju un attīstības aģentūra</w:t>
            </w:r>
          </w:p>
        </w:tc>
      </w:tr>
      <w:tr w:rsidR="00D62C79" w:rsidRPr="004007A8" w14:paraId="3B9B43F8" w14:textId="77777777" w:rsidTr="00476633">
        <w:trPr>
          <w:trHeight w:val="327"/>
        </w:trPr>
        <w:tc>
          <w:tcPr>
            <w:tcW w:w="2444" w:type="dxa"/>
            <w:shd w:val="clear" w:color="auto" w:fill="auto"/>
          </w:tcPr>
          <w:p w14:paraId="0BFC0FA6"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LIKTA</w:t>
            </w:r>
          </w:p>
        </w:tc>
        <w:tc>
          <w:tcPr>
            <w:tcW w:w="6581" w:type="dxa"/>
            <w:shd w:val="clear" w:color="auto" w:fill="auto"/>
          </w:tcPr>
          <w:p w14:paraId="5FF10009"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Informācijas un komunikācijas tehnoloģijas asociācija</w:t>
            </w:r>
          </w:p>
        </w:tc>
      </w:tr>
      <w:tr w:rsidR="00D62C79" w:rsidRPr="00DF57AC" w14:paraId="164998C6" w14:textId="77777777" w:rsidTr="00476633">
        <w:trPr>
          <w:trHeight w:val="327"/>
        </w:trPr>
        <w:tc>
          <w:tcPr>
            <w:tcW w:w="2444" w:type="dxa"/>
            <w:shd w:val="clear" w:color="auto" w:fill="auto"/>
          </w:tcPr>
          <w:p w14:paraId="4E8B4DBF"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LLPA</w:t>
            </w:r>
          </w:p>
        </w:tc>
        <w:tc>
          <w:tcPr>
            <w:tcW w:w="6581" w:type="dxa"/>
            <w:shd w:val="clear" w:color="auto" w:fill="auto"/>
          </w:tcPr>
          <w:p w14:paraId="51326B4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Lielo pilsētu asociācija</w:t>
            </w:r>
          </w:p>
        </w:tc>
      </w:tr>
      <w:tr w:rsidR="00D62C79" w:rsidRPr="00DF57AC" w14:paraId="224AA8BC" w14:textId="77777777" w:rsidTr="00476633">
        <w:trPr>
          <w:trHeight w:val="327"/>
        </w:trPr>
        <w:tc>
          <w:tcPr>
            <w:tcW w:w="2444" w:type="dxa"/>
            <w:shd w:val="clear" w:color="auto" w:fill="auto"/>
          </w:tcPr>
          <w:p w14:paraId="20769695"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LM</w:t>
            </w:r>
          </w:p>
        </w:tc>
        <w:tc>
          <w:tcPr>
            <w:tcW w:w="6581" w:type="dxa"/>
            <w:shd w:val="clear" w:color="auto" w:fill="auto"/>
          </w:tcPr>
          <w:p w14:paraId="007BA3E1"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Labklājības ministrija</w:t>
            </w:r>
          </w:p>
        </w:tc>
      </w:tr>
      <w:tr w:rsidR="00D62C79" w:rsidRPr="00DF57AC" w14:paraId="385ADC77" w14:textId="77777777" w:rsidTr="00476633">
        <w:trPr>
          <w:trHeight w:val="327"/>
        </w:trPr>
        <w:tc>
          <w:tcPr>
            <w:tcW w:w="2444" w:type="dxa"/>
            <w:shd w:val="clear" w:color="auto" w:fill="auto"/>
          </w:tcPr>
          <w:p w14:paraId="2537FE6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LNB</w:t>
            </w:r>
          </w:p>
        </w:tc>
        <w:tc>
          <w:tcPr>
            <w:tcW w:w="6581" w:type="dxa"/>
            <w:shd w:val="clear" w:color="auto" w:fill="auto"/>
          </w:tcPr>
          <w:p w14:paraId="70278D0B"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Nacionālā bibliotēka</w:t>
            </w:r>
          </w:p>
        </w:tc>
      </w:tr>
      <w:tr w:rsidR="00D62C79" w:rsidRPr="00DF57AC" w14:paraId="36649F08" w14:textId="77777777" w:rsidTr="00476633">
        <w:trPr>
          <w:trHeight w:val="327"/>
        </w:trPr>
        <w:tc>
          <w:tcPr>
            <w:tcW w:w="2444" w:type="dxa"/>
            <w:shd w:val="clear" w:color="auto" w:fill="auto"/>
          </w:tcPr>
          <w:p w14:paraId="10C88E09"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Times New Roman" w:hAnsi="Times New Roman" w:cs="Times New Roman"/>
                <w:sz w:val="24"/>
                <w:szCs w:val="24"/>
                <w:lang w:val="lv-LV"/>
              </w:rPr>
              <w:t>LNKC</w:t>
            </w:r>
          </w:p>
        </w:tc>
        <w:tc>
          <w:tcPr>
            <w:tcW w:w="6581" w:type="dxa"/>
            <w:shd w:val="clear" w:color="auto" w:fill="auto"/>
          </w:tcPr>
          <w:p w14:paraId="78FDA9B6" w14:textId="77777777" w:rsidR="00D62C79" w:rsidRPr="00DF57AC" w:rsidRDefault="00D62C79" w:rsidP="001D36D2">
            <w:pPr>
              <w:spacing w:after="0" w:line="240" w:lineRule="auto"/>
              <w:jc w:val="both"/>
              <w:rPr>
                <w:rFonts w:ascii="Times New Roman" w:eastAsia="Times New Roman" w:hAnsi="Times New Roman" w:cs="Times New Roman"/>
                <w:sz w:val="24"/>
                <w:szCs w:val="24"/>
                <w:lang w:val="lv-LV"/>
              </w:rPr>
            </w:pPr>
            <w:r w:rsidRPr="00DF57AC">
              <w:rPr>
                <w:rFonts w:ascii="Times New Roman" w:eastAsia="Times New Roman" w:hAnsi="Times New Roman" w:cs="Times New Roman"/>
                <w:sz w:val="24"/>
                <w:szCs w:val="24"/>
                <w:lang w:val="lv-LV"/>
              </w:rPr>
              <w:t>Latvijas Nacionālais kultūras centrs</w:t>
            </w:r>
          </w:p>
        </w:tc>
      </w:tr>
      <w:tr w:rsidR="00D62C79" w:rsidRPr="00DF57AC" w14:paraId="69F5ACD6" w14:textId="77777777" w:rsidTr="00476633">
        <w:trPr>
          <w:trHeight w:val="327"/>
        </w:trPr>
        <w:tc>
          <w:tcPr>
            <w:tcW w:w="2444" w:type="dxa"/>
            <w:shd w:val="clear" w:color="auto" w:fill="auto"/>
          </w:tcPr>
          <w:p w14:paraId="4D35CFBF"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LPS</w:t>
            </w:r>
          </w:p>
        </w:tc>
        <w:tc>
          <w:tcPr>
            <w:tcW w:w="6581" w:type="dxa"/>
            <w:shd w:val="clear" w:color="auto" w:fill="auto"/>
          </w:tcPr>
          <w:p w14:paraId="246FA410"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Pašvaldību savienība</w:t>
            </w:r>
          </w:p>
        </w:tc>
      </w:tr>
      <w:tr w:rsidR="00D62C79" w:rsidRPr="00DF57AC" w14:paraId="0F8F8CD5" w14:textId="77777777" w:rsidTr="00476633">
        <w:trPr>
          <w:trHeight w:val="327"/>
        </w:trPr>
        <w:tc>
          <w:tcPr>
            <w:tcW w:w="2444" w:type="dxa"/>
            <w:shd w:val="clear" w:color="auto" w:fill="auto"/>
          </w:tcPr>
          <w:p w14:paraId="10F4825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LSDB</w:t>
            </w:r>
          </w:p>
        </w:tc>
        <w:tc>
          <w:tcPr>
            <w:tcW w:w="6581" w:type="dxa"/>
            <w:shd w:val="clear" w:color="auto" w:fill="auto"/>
          </w:tcPr>
          <w:p w14:paraId="0F38C2A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sociālo darbinieku biedrība</w:t>
            </w:r>
          </w:p>
        </w:tc>
      </w:tr>
      <w:tr w:rsidR="00D62C79" w:rsidRPr="004007A8" w14:paraId="3E92938C" w14:textId="77777777" w:rsidTr="00476633">
        <w:trPr>
          <w:trHeight w:val="327"/>
        </w:trPr>
        <w:tc>
          <w:tcPr>
            <w:tcW w:w="2444" w:type="dxa"/>
            <w:shd w:val="clear" w:color="auto" w:fill="auto"/>
          </w:tcPr>
          <w:p w14:paraId="111A81E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LSPDVA</w:t>
            </w:r>
          </w:p>
        </w:tc>
        <w:tc>
          <w:tcPr>
            <w:tcW w:w="6581" w:type="dxa"/>
            <w:shd w:val="clear" w:color="auto" w:fill="auto"/>
          </w:tcPr>
          <w:p w14:paraId="40F62913"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Pašvaldību sociālo dienestu vadītāju apvienība</w:t>
            </w:r>
          </w:p>
        </w:tc>
      </w:tr>
      <w:tr w:rsidR="00D62C79" w:rsidRPr="004007A8" w14:paraId="567F16F5" w14:textId="77777777" w:rsidTr="00476633">
        <w:trPr>
          <w:trHeight w:val="327"/>
        </w:trPr>
        <w:tc>
          <w:tcPr>
            <w:tcW w:w="2444" w:type="dxa"/>
            <w:shd w:val="clear" w:color="auto" w:fill="auto"/>
          </w:tcPr>
          <w:p w14:paraId="18332CF1"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LTRK</w:t>
            </w:r>
          </w:p>
        </w:tc>
        <w:tc>
          <w:tcPr>
            <w:tcW w:w="6581" w:type="dxa"/>
            <w:shd w:val="clear" w:color="auto" w:fill="auto"/>
          </w:tcPr>
          <w:p w14:paraId="7E4FCD2C"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Tirdzniecības un rūpniecības kamera</w:t>
            </w:r>
          </w:p>
        </w:tc>
      </w:tr>
      <w:tr w:rsidR="00D62C79" w:rsidRPr="00DF57AC" w14:paraId="349A3127" w14:textId="77777777" w:rsidTr="00476633">
        <w:trPr>
          <w:trHeight w:val="327"/>
        </w:trPr>
        <w:tc>
          <w:tcPr>
            <w:tcW w:w="2444" w:type="dxa"/>
            <w:shd w:val="clear" w:color="auto" w:fill="auto"/>
          </w:tcPr>
          <w:p w14:paraId="64A08626"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LTV</w:t>
            </w:r>
          </w:p>
        </w:tc>
        <w:tc>
          <w:tcPr>
            <w:tcW w:w="6581" w:type="dxa"/>
            <w:shd w:val="clear" w:color="auto" w:fill="auto"/>
          </w:tcPr>
          <w:p w14:paraId="7D475524"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Televīzija</w:t>
            </w:r>
          </w:p>
        </w:tc>
      </w:tr>
      <w:tr w:rsidR="00D62C79" w:rsidRPr="00A24A92" w14:paraId="7DA6EBB7" w14:textId="77777777" w:rsidTr="00476633">
        <w:trPr>
          <w:trHeight w:val="327"/>
        </w:trPr>
        <w:tc>
          <w:tcPr>
            <w:tcW w:w="2444" w:type="dxa"/>
            <w:shd w:val="clear" w:color="auto" w:fill="auto"/>
          </w:tcPr>
          <w:p w14:paraId="1A5C6E60"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LVRTC</w:t>
            </w:r>
          </w:p>
        </w:tc>
        <w:tc>
          <w:tcPr>
            <w:tcW w:w="6581" w:type="dxa"/>
            <w:shd w:val="clear" w:color="auto" w:fill="auto"/>
          </w:tcPr>
          <w:p w14:paraId="67031E1B"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akciju sabiedrība “Latvijas Valsts radio un televīzijas centrs”</w:t>
            </w:r>
          </w:p>
        </w:tc>
      </w:tr>
      <w:tr w:rsidR="00D62C79" w:rsidRPr="00DF57AC" w14:paraId="3EF6BC5E" w14:textId="77777777" w:rsidTr="00476633">
        <w:trPr>
          <w:trHeight w:val="327"/>
        </w:trPr>
        <w:tc>
          <w:tcPr>
            <w:tcW w:w="2444" w:type="dxa"/>
            <w:shd w:val="clear" w:color="auto" w:fill="auto"/>
          </w:tcPr>
          <w:p w14:paraId="07ADB9A1"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LZA</w:t>
            </w:r>
          </w:p>
        </w:tc>
        <w:tc>
          <w:tcPr>
            <w:tcW w:w="6581" w:type="dxa"/>
            <w:shd w:val="clear" w:color="auto" w:fill="auto"/>
          </w:tcPr>
          <w:p w14:paraId="2EB70991"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Zinātņu akadēmija</w:t>
            </w:r>
          </w:p>
        </w:tc>
      </w:tr>
      <w:tr w:rsidR="00D62C79" w:rsidRPr="00DF57AC" w14:paraId="5FC4BC4D" w14:textId="77777777" w:rsidTr="00476633">
        <w:trPr>
          <w:trHeight w:val="327"/>
        </w:trPr>
        <w:tc>
          <w:tcPr>
            <w:tcW w:w="2444" w:type="dxa"/>
            <w:shd w:val="clear" w:color="auto" w:fill="auto"/>
          </w:tcPr>
          <w:p w14:paraId="1AA540EF"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LZNP</w:t>
            </w:r>
          </w:p>
        </w:tc>
        <w:tc>
          <w:tcPr>
            <w:tcW w:w="6581" w:type="dxa"/>
            <w:shd w:val="clear" w:color="auto" w:fill="auto"/>
          </w:tcPr>
          <w:p w14:paraId="50B8E20C"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Zvērinātu notāru padome</w:t>
            </w:r>
          </w:p>
        </w:tc>
      </w:tr>
      <w:tr w:rsidR="00D62C79" w:rsidRPr="00DF57AC" w14:paraId="0DB58A0E" w14:textId="77777777" w:rsidTr="00476633">
        <w:trPr>
          <w:trHeight w:val="327"/>
        </w:trPr>
        <w:tc>
          <w:tcPr>
            <w:tcW w:w="2444" w:type="dxa"/>
            <w:shd w:val="clear" w:color="auto" w:fill="auto"/>
          </w:tcPr>
          <w:p w14:paraId="1978BCED"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LZP</w:t>
            </w:r>
          </w:p>
        </w:tc>
        <w:tc>
          <w:tcPr>
            <w:tcW w:w="6581" w:type="dxa"/>
            <w:shd w:val="clear" w:color="auto" w:fill="auto"/>
          </w:tcPr>
          <w:p w14:paraId="47F4999A"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Latvijas Zinātnes padome</w:t>
            </w:r>
          </w:p>
        </w:tc>
      </w:tr>
      <w:tr w:rsidR="00D62C79" w:rsidRPr="00DF57AC" w14:paraId="607B3531" w14:textId="77777777" w:rsidTr="00476633">
        <w:trPr>
          <w:trHeight w:val="327"/>
        </w:trPr>
        <w:tc>
          <w:tcPr>
            <w:tcW w:w="2444" w:type="dxa"/>
            <w:shd w:val="clear" w:color="auto" w:fill="auto"/>
          </w:tcPr>
          <w:p w14:paraId="087DFE2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M2M</w:t>
            </w:r>
          </w:p>
        </w:tc>
        <w:tc>
          <w:tcPr>
            <w:tcW w:w="6581" w:type="dxa"/>
            <w:shd w:val="clear" w:color="auto" w:fill="auto"/>
          </w:tcPr>
          <w:p w14:paraId="648BC115"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Informācijas nosūtīšana starp iekārtām </w:t>
            </w:r>
            <w:r w:rsidRPr="00DF57AC">
              <w:rPr>
                <w:rFonts w:ascii="Times New Roman" w:eastAsia="Calibri" w:hAnsi="Times New Roman" w:cs="Times New Roman"/>
                <w:i/>
                <w:iCs/>
                <w:sz w:val="24"/>
                <w:szCs w:val="24"/>
                <w:lang w:val="lv-LV"/>
              </w:rPr>
              <w:t>“</w:t>
            </w:r>
            <w:proofErr w:type="spellStart"/>
            <w:r w:rsidRPr="00DF57AC">
              <w:rPr>
                <w:rFonts w:ascii="Times New Roman" w:eastAsia="Calibri" w:hAnsi="Times New Roman" w:cs="Times New Roman"/>
                <w:i/>
                <w:iCs/>
                <w:sz w:val="24"/>
                <w:szCs w:val="24"/>
                <w:lang w:val="lv-LV"/>
              </w:rPr>
              <w:t>Machine</w:t>
            </w:r>
            <w:proofErr w:type="spellEnd"/>
            <w:r w:rsidRPr="00DF57AC">
              <w:rPr>
                <w:rFonts w:ascii="Times New Roman" w:eastAsia="Calibri" w:hAnsi="Times New Roman" w:cs="Times New Roman"/>
                <w:i/>
                <w:iCs/>
                <w:sz w:val="24"/>
                <w:szCs w:val="24"/>
                <w:lang w:val="lv-LV"/>
              </w:rPr>
              <w:t xml:space="preserve"> to </w:t>
            </w:r>
            <w:proofErr w:type="spellStart"/>
            <w:r w:rsidRPr="00DF57AC">
              <w:rPr>
                <w:rFonts w:ascii="Times New Roman" w:eastAsia="Calibri" w:hAnsi="Times New Roman" w:cs="Times New Roman"/>
                <w:i/>
                <w:iCs/>
                <w:sz w:val="24"/>
                <w:szCs w:val="24"/>
                <w:lang w:val="lv-LV"/>
              </w:rPr>
              <w:t>machine</w:t>
            </w:r>
            <w:proofErr w:type="spellEnd"/>
            <w:r w:rsidRPr="00DF57AC">
              <w:rPr>
                <w:rFonts w:ascii="Times New Roman" w:eastAsia="Calibri" w:hAnsi="Times New Roman" w:cs="Times New Roman"/>
                <w:i/>
                <w:iCs/>
                <w:sz w:val="24"/>
                <w:szCs w:val="24"/>
                <w:lang w:val="lv-LV"/>
              </w:rPr>
              <w:t>”</w:t>
            </w:r>
          </w:p>
        </w:tc>
      </w:tr>
      <w:tr w:rsidR="00D62C79" w:rsidRPr="00DF57AC" w14:paraId="3E19ECEF" w14:textId="77777777" w:rsidTr="00476633">
        <w:trPr>
          <w:trHeight w:val="327"/>
        </w:trPr>
        <w:tc>
          <w:tcPr>
            <w:tcW w:w="2444" w:type="dxa"/>
            <w:shd w:val="clear" w:color="auto" w:fill="auto"/>
          </w:tcPr>
          <w:p w14:paraId="71B48E96"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MK</w:t>
            </w:r>
          </w:p>
        </w:tc>
        <w:tc>
          <w:tcPr>
            <w:tcW w:w="6581" w:type="dxa"/>
            <w:shd w:val="clear" w:color="auto" w:fill="auto"/>
          </w:tcPr>
          <w:p w14:paraId="36CEFF03"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Ministru kabinets</w:t>
            </w:r>
          </w:p>
        </w:tc>
      </w:tr>
      <w:tr w:rsidR="00D62C79" w:rsidRPr="00DF57AC" w14:paraId="355E5324" w14:textId="77777777" w:rsidTr="00476633">
        <w:trPr>
          <w:trHeight w:val="327"/>
        </w:trPr>
        <w:tc>
          <w:tcPr>
            <w:tcW w:w="2444" w:type="dxa"/>
            <w:shd w:val="clear" w:color="auto" w:fill="auto"/>
          </w:tcPr>
          <w:p w14:paraId="03A3544F"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MKD</w:t>
            </w:r>
          </w:p>
        </w:tc>
        <w:tc>
          <w:tcPr>
            <w:tcW w:w="6581" w:type="dxa"/>
            <w:shd w:val="clear" w:color="auto" w:fill="auto"/>
          </w:tcPr>
          <w:p w14:paraId="2BE6191E"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Maksātnespējas kontroles dienests</w:t>
            </w:r>
          </w:p>
        </w:tc>
      </w:tr>
      <w:tr w:rsidR="00D62C79" w:rsidRPr="004007A8" w14:paraId="62B4D075" w14:textId="77777777" w:rsidTr="00476633">
        <w:trPr>
          <w:trHeight w:val="327"/>
        </w:trPr>
        <w:tc>
          <w:tcPr>
            <w:tcW w:w="2444" w:type="dxa"/>
            <w:shd w:val="clear" w:color="auto" w:fill="auto"/>
          </w:tcPr>
          <w:p w14:paraId="7EA84B3D"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sz w:val="24"/>
                <w:szCs w:val="24"/>
                <w:lang w:val="lv-LV"/>
              </w:rPr>
              <w:t>MVU</w:t>
            </w:r>
          </w:p>
        </w:tc>
        <w:tc>
          <w:tcPr>
            <w:tcW w:w="6581" w:type="dxa"/>
            <w:shd w:val="clear" w:color="auto" w:fill="auto"/>
          </w:tcPr>
          <w:p w14:paraId="195B6816"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Mikro, mazie un vidējie uzņēmumi </w:t>
            </w:r>
          </w:p>
        </w:tc>
      </w:tr>
      <w:tr w:rsidR="00D62C79" w:rsidRPr="00DF57AC" w14:paraId="13387947" w14:textId="77777777" w:rsidTr="00476633">
        <w:trPr>
          <w:trHeight w:val="327"/>
        </w:trPr>
        <w:tc>
          <w:tcPr>
            <w:tcW w:w="2444" w:type="dxa"/>
            <w:shd w:val="clear" w:color="auto" w:fill="auto"/>
          </w:tcPr>
          <w:p w14:paraId="4DAE08BF"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NAP 2027</w:t>
            </w:r>
          </w:p>
        </w:tc>
        <w:tc>
          <w:tcPr>
            <w:tcW w:w="6581" w:type="dxa"/>
            <w:shd w:val="clear" w:color="auto" w:fill="auto"/>
          </w:tcPr>
          <w:p w14:paraId="289264F9"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Nacionālais attīstības plāns 2021.–2027. gadam</w:t>
            </w:r>
          </w:p>
        </w:tc>
      </w:tr>
      <w:tr w:rsidR="00D62C79" w:rsidRPr="004007A8" w14:paraId="249E15A7" w14:textId="77777777" w:rsidTr="00476633">
        <w:trPr>
          <w:trHeight w:val="327"/>
        </w:trPr>
        <w:tc>
          <w:tcPr>
            <w:tcW w:w="2444" w:type="dxa"/>
            <w:shd w:val="clear" w:color="auto" w:fill="auto"/>
          </w:tcPr>
          <w:p w14:paraId="789163F1"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NEPLP</w:t>
            </w:r>
          </w:p>
        </w:tc>
        <w:tc>
          <w:tcPr>
            <w:tcW w:w="6581" w:type="dxa"/>
            <w:shd w:val="clear" w:color="auto" w:fill="auto"/>
          </w:tcPr>
          <w:p w14:paraId="7CB41BDE"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Nacionālā elektronisko plašsaziņas līdzekļu padome</w:t>
            </w:r>
          </w:p>
        </w:tc>
      </w:tr>
      <w:tr w:rsidR="00D62C79" w:rsidRPr="00DF57AC" w14:paraId="5EE1DD9D" w14:textId="77777777" w:rsidTr="00476633">
        <w:trPr>
          <w:trHeight w:val="327"/>
        </w:trPr>
        <w:tc>
          <w:tcPr>
            <w:tcW w:w="2444" w:type="dxa"/>
            <w:shd w:val="clear" w:color="auto" w:fill="auto"/>
          </w:tcPr>
          <w:p w14:paraId="5FB160D6"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NMPD</w:t>
            </w:r>
          </w:p>
        </w:tc>
        <w:tc>
          <w:tcPr>
            <w:tcW w:w="6581" w:type="dxa"/>
            <w:shd w:val="clear" w:color="auto" w:fill="auto"/>
          </w:tcPr>
          <w:p w14:paraId="32DCE249"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Neatliekamās medicīniskās palīdzības dienests</w:t>
            </w:r>
          </w:p>
        </w:tc>
      </w:tr>
      <w:tr w:rsidR="00D62C79" w:rsidRPr="004007A8" w14:paraId="09FE5F27" w14:textId="77777777" w:rsidTr="00476633">
        <w:trPr>
          <w:trHeight w:val="327"/>
        </w:trPr>
        <w:tc>
          <w:tcPr>
            <w:tcW w:w="2444" w:type="dxa"/>
            <w:shd w:val="clear" w:color="auto" w:fill="auto"/>
          </w:tcPr>
          <w:p w14:paraId="19FFBABC"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NRP</w:t>
            </w:r>
          </w:p>
        </w:tc>
        <w:tc>
          <w:tcPr>
            <w:tcW w:w="6581" w:type="dxa"/>
            <w:shd w:val="clear" w:color="auto" w:fill="auto"/>
          </w:tcPr>
          <w:p w14:paraId="02AB8AF4"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Times New Roman" w:hAnsi="Times New Roman" w:cs="Times New Roman"/>
                <w:sz w:val="24"/>
                <w:szCs w:val="24"/>
                <w:lang w:val="lv-LV"/>
              </w:rPr>
              <w:t>Latvijas nacionālā reformu programma “Eiropa 2020” stratēģija</w:t>
            </w:r>
          </w:p>
        </w:tc>
      </w:tr>
      <w:tr w:rsidR="00D62C79" w:rsidRPr="00DF57AC" w14:paraId="2B5FA3B1" w14:textId="77777777" w:rsidTr="00476633">
        <w:trPr>
          <w:trHeight w:val="327"/>
        </w:trPr>
        <w:tc>
          <w:tcPr>
            <w:tcW w:w="2444" w:type="dxa"/>
            <w:shd w:val="clear" w:color="auto" w:fill="auto"/>
          </w:tcPr>
          <w:p w14:paraId="7E950A99" w14:textId="77777777" w:rsidR="00D62C79" w:rsidRPr="00DF57AC" w:rsidRDefault="00D62C79" w:rsidP="001D36D2">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NVA</w:t>
            </w:r>
          </w:p>
        </w:tc>
        <w:tc>
          <w:tcPr>
            <w:tcW w:w="6581" w:type="dxa"/>
            <w:shd w:val="clear" w:color="auto" w:fill="auto"/>
          </w:tcPr>
          <w:p w14:paraId="36C47F97" w14:textId="77777777" w:rsidR="00D62C79" w:rsidRPr="00DF57AC" w:rsidRDefault="00D62C79" w:rsidP="001D36D2">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Nodarbinātības valsts aģentūra</w:t>
            </w:r>
          </w:p>
        </w:tc>
      </w:tr>
      <w:tr w:rsidR="00D62C79" w:rsidRPr="00DF57AC" w14:paraId="3BCD704C" w14:textId="77777777" w:rsidTr="00476633">
        <w:trPr>
          <w:trHeight w:val="327"/>
        </w:trPr>
        <w:tc>
          <w:tcPr>
            <w:tcW w:w="2444" w:type="dxa"/>
            <w:shd w:val="clear" w:color="auto" w:fill="auto"/>
          </w:tcPr>
          <w:p w14:paraId="0F177CFE"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NVD</w:t>
            </w:r>
          </w:p>
        </w:tc>
        <w:tc>
          <w:tcPr>
            <w:tcW w:w="6581" w:type="dxa"/>
            <w:shd w:val="clear" w:color="auto" w:fill="auto"/>
          </w:tcPr>
          <w:p w14:paraId="1322DEE3"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Nacionālais veselības dienests</w:t>
            </w:r>
          </w:p>
        </w:tc>
      </w:tr>
      <w:tr w:rsidR="00D62C79" w:rsidRPr="00DF57AC" w14:paraId="54401AFC" w14:textId="77777777" w:rsidTr="00476633">
        <w:trPr>
          <w:trHeight w:val="327"/>
        </w:trPr>
        <w:tc>
          <w:tcPr>
            <w:tcW w:w="2444" w:type="dxa"/>
            <w:shd w:val="clear" w:color="auto" w:fill="auto"/>
          </w:tcPr>
          <w:p w14:paraId="5359F889"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NVO</w:t>
            </w:r>
          </w:p>
        </w:tc>
        <w:tc>
          <w:tcPr>
            <w:tcW w:w="6581" w:type="dxa"/>
            <w:shd w:val="clear" w:color="auto" w:fill="auto"/>
          </w:tcPr>
          <w:p w14:paraId="3DA0934F" w14:textId="77777777" w:rsidR="00D62C79" w:rsidRPr="00DF57AC" w:rsidRDefault="00D62C79" w:rsidP="00F62A6D">
            <w:pPr>
              <w:spacing w:after="0" w:line="240" w:lineRule="auto"/>
              <w:jc w:val="both"/>
              <w:rPr>
                <w:rFonts w:ascii="Times New Roman" w:eastAsia="Times New Roman" w:hAnsi="Times New Roman" w:cs="Times New Roman"/>
                <w:sz w:val="24"/>
                <w:szCs w:val="24"/>
                <w:lang w:val="lv-LV"/>
              </w:rPr>
            </w:pPr>
            <w:r w:rsidRPr="00DF57AC">
              <w:rPr>
                <w:rFonts w:ascii="Times New Roman" w:eastAsia="Calibri" w:hAnsi="Times New Roman" w:cs="Times New Roman"/>
                <w:sz w:val="24"/>
                <w:szCs w:val="24"/>
                <w:lang w:val="lv-LV"/>
              </w:rPr>
              <w:t>Nevalstiska organizācija</w:t>
            </w:r>
          </w:p>
        </w:tc>
      </w:tr>
      <w:tr w:rsidR="00D62C79" w:rsidRPr="004007A8" w14:paraId="0445EAA0" w14:textId="77777777" w:rsidTr="00476633">
        <w:trPr>
          <w:trHeight w:val="327"/>
        </w:trPr>
        <w:tc>
          <w:tcPr>
            <w:tcW w:w="2444" w:type="dxa"/>
            <w:shd w:val="clear" w:color="auto" w:fill="auto"/>
          </w:tcPr>
          <w:p w14:paraId="3A5814DB"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NZDIS</w:t>
            </w:r>
          </w:p>
        </w:tc>
        <w:tc>
          <w:tcPr>
            <w:tcW w:w="6581" w:type="dxa"/>
            <w:shd w:val="clear" w:color="auto" w:fill="auto"/>
          </w:tcPr>
          <w:p w14:paraId="6024F13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Nacionālā zinātniskās darbības informācijas sistēma</w:t>
            </w:r>
          </w:p>
        </w:tc>
      </w:tr>
      <w:tr w:rsidR="00D62C79" w:rsidRPr="004007A8" w14:paraId="49A1FBD4" w14:textId="77777777" w:rsidTr="00476633">
        <w:trPr>
          <w:trHeight w:val="327"/>
        </w:trPr>
        <w:tc>
          <w:tcPr>
            <w:tcW w:w="2444" w:type="dxa"/>
            <w:shd w:val="clear" w:color="auto" w:fill="auto"/>
          </w:tcPr>
          <w:p w14:paraId="0946BF57"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PMLP</w:t>
            </w:r>
          </w:p>
        </w:tc>
        <w:tc>
          <w:tcPr>
            <w:tcW w:w="6581" w:type="dxa"/>
            <w:shd w:val="clear" w:color="auto" w:fill="auto"/>
          </w:tcPr>
          <w:p w14:paraId="7A271D75"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Pilsonības un migrācijas lietu pārvalde</w:t>
            </w:r>
          </w:p>
        </w:tc>
      </w:tr>
      <w:tr w:rsidR="00D62C79" w:rsidRPr="00DF57AC" w14:paraId="2396EAD2" w14:textId="77777777" w:rsidTr="00476633">
        <w:trPr>
          <w:trHeight w:val="327"/>
        </w:trPr>
        <w:tc>
          <w:tcPr>
            <w:tcW w:w="2444" w:type="dxa"/>
            <w:shd w:val="clear" w:color="auto" w:fill="auto"/>
          </w:tcPr>
          <w:p w14:paraId="6646C443"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PMO</w:t>
            </w:r>
          </w:p>
        </w:tc>
        <w:tc>
          <w:tcPr>
            <w:tcW w:w="6581" w:type="dxa"/>
            <w:shd w:val="clear" w:color="auto" w:fill="auto"/>
          </w:tcPr>
          <w:p w14:paraId="43E42CC9"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Pasaules Muitas organizācija</w:t>
            </w:r>
          </w:p>
        </w:tc>
      </w:tr>
      <w:tr w:rsidR="00D62C79" w:rsidRPr="00DF57AC" w14:paraId="5ECDE8CD" w14:textId="77777777" w:rsidTr="00476633">
        <w:trPr>
          <w:trHeight w:val="327"/>
        </w:trPr>
        <w:tc>
          <w:tcPr>
            <w:tcW w:w="2444" w:type="dxa"/>
            <w:shd w:val="clear" w:color="auto" w:fill="auto"/>
          </w:tcPr>
          <w:p w14:paraId="6FBB3EEC"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PTAC</w:t>
            </w:r>
          </w:p>
        </w:tc>
        <w:tc>
          <w:tcPr>
            <w:tcW w:w="6581" w:type="dxa"/>
            <w:shd w:val="clear" w:color="auto" w:fill="auto"/>
          </w:tcPr>
          <w:p w14:paraId="7D69CC42"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Patērētāju tiesību aizsardzības centrs</w:t>
            </w:r>
          </w:p>
        </w:tc>
      </w:tr>
      <w:tr w:rsidR="00D62C79" w:rsidRPr="00DF57AC" w14:paraId="5785D720" w14:textId="77777777" w:rsidTr="00476633">
        <w:trPr>
          <w:trHeight w:val="327"/>
        </w:trPr>
        <w:tc>
          <w:tcPr>
            <w:tcW w:w="2444" w:type="dxa"/>
            <w:shd w:val="clear" w:color="auto" w:fill="auto"/>
          </w:tcPr>
          <w:p w14:paraId="1C68DECF"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RIS3</w:t>
            </w:r>
          </w:p>
        </w:tc>
        <w:tc>
          <w:tcPr>
            <w:tcW w:w="6581" w:type="dxa"/>
            <w:shd w:val="clear" w:color="auto" w:fill="auto"/>
          </w:tcPr>
          <w:p w14:paraId="7E3878F9"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Viedās specializācijas stratēģija</w:t>
            </w:r>
          </w:p>
        </w:tc>
      </w:tr>
      <w:tr w:rsidR="00D62C79" w:rsidRPr="00DF57AC" w14:paraId="435EE958" w14:textId="77777777" w:rsidTr="00476633">
        <w:trPr>
          <w:trHeight w:val="327"/>
        </w:trPr>
        <w:tc>
          <w:tcPr>
            <w:tcW w:w="2444" w:type="dxa"/>
            <w:shd w:val="clear" w:color="auto" w:fill="auto"/>
          </w:tcPr>
          <w:p w14:paraId="449ACB6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RSU</w:t>
            </w:r>
          </w:p>
        </w:tc>
        <w:tc>
          <w:tcPr>
            <w:tcW w:w="6581" w:type="dxa"/>
            <w:shd w:val="clear" w:color="auto" w:fill="auto"/>
          </w:tcPr>
          <w:p w14:paraId="017A1406"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Rīgas Stradiņa universitāte</w:t>
            </w:r>
          </w:p>
        </w:tc>
      </w:tr>
      <w:tr w:rsidR="00D62C79" w:rsidRPr="00DF57AC" w14:paraId="59E37BBA" w14:textId="77777777" w:rsidTr="00476633">
        <w:trPr>
          <w:trHeight w:val="327"/>
        </w:trPr>
        <w:tc>
          <w:tcPr>
            <w:tcW w:w="2444" w:type="dxa"/>
            <w:shd w:val="clear" w:color="auto" w:fill="auto"/>
          </w:tcPr>
          <w:p w14:paraId="2B2AB388"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SAB</w:t>
            </w:r>
          </w:p>
        </w:tc>
        <w:tc>
          <w:tcPr>
            <w:tcW w:w="6581" w:type="dxa"/>
            <w:shd w:val="clear" w:color="auto" w:fill="auto"/>
          </w:tcPr>
          <w:p w14:paraId="20363031"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Satversmes aizsardzības birojs</w:t>
            </w:r>
          </w:p>
        </w:tc>
      </w:tr>
      <w:tr w:rsidR="00D62C79" w:rsidRPr="00DF57AC" w14:paraId="533CFD34" w14:textId="77777777" w:rsidTr="00476633">
        <w:trPr>
          <w:trHeight w:val="327"/>
        </w:trPr>
        <w:tc>
          <w:tcPr>
            <w:tcW w:w="2444" w:type="dxa"/>
            <w:shd w:val="clear" w:color="auto" w:fill="auto"/>
          </w:tcPr>
          <w:p w14:paraId="070E63B1"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SAM</w:t>
            </w:r>
          </w:p>
        </w:tc>
        <w:tc>
          <w:tcPr>
            <w:tcW w:w="6581" w:type="dxa"/>
            <w:shd w:val="clear" w:color="auto" w:fill="auto"/>
          </w:tcPr>
          <w:p w14:paraId="4E133DF7"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Specifiskā atbalsta mērķi</w:t>
            </w:r>
          </w:p>
        </w:tc>
      </w:tr>
      <w:tr w:rsidR="00D62C79" w:rsidRPr="004007A8" w14:paraId="4993431B" w14:textId="77777777" w:rsidTr="00476633">
        <w:trPr>
          <w:trHeight w:val="327"/>
        </w:trPr>
        <w:tc>
          <w:tcPr>
            <w:tcW w:w="2444" w:type="dxa"/>
            <w:shd w:val="clear" w:color="auto" w:fill="auto"/>
          </w:tcPr>
          <w:p w14:paraId="65CA90E0"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SEPLP</w:t>
            </w:r>
          </w:p>
        </w:tc>
        <w:tc>
          <w:tcPr>
            <w:tcW w:w="6581" w:type="dxa"/>
            <w:shd w:val="clear" w:color="auto" w:fill="auto"/>
          </w:tcPr>
          <w:p w14:paraId="2724CB2D"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Sabiedrisko elektronisko plašsaziņas līdzekļu padome</w:t>
            </w:r>
          </w:p>
        </w:tc>
      </w:tr>
      <w:tr w:rsidR="00D62C79" w:rsidRPr="004007A8" w14:paraId="0AD77933" w14:textId="77777777" w:rsidTr="00476633">
        <w:trPr>
          <w:trHeight w:val="327"/>
        </w:trPr>
        <w:tc>
          <w:tcPr>
            <w:tcW w:w="2444" w:type="dxa"/>
            <w:shd w:val="clear" w:color="auto" w:fill="auto"/>
          </w:tcPr>
          <w:p w14:paraId="318240C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SKLOIS</w:t>
            </w:r>
          </w:p>
        </w:tc>
        <w:tc>
          <w:tcPr>
            <w:tcW w:w="6581" w:type="dxa"/>
            <w:shd w:val="clear" w:color="auto" w:fill="auto"/>
          </w:tcPr>
          <w:p w14:paraId="6CFB96DC"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Starptautiskā kravu loģistikas un ostu informācijas sistēma</w:t>
            </w:r>
          </w:p>
        </w:tc>
      </w:tr>
      <w:tr w:rsidR="00D62C79" w:rsidRPr="00DF57AC" w14:paraId="4444628A" w14:textId="77777777" w:rsidTr="00476633">
        <w:trPr>
          <w:trHeight w:val="327"/>
        </w:trPr>
        <w:tc>
          <w:tcPr>
            <w:tcW w:w="2444" w:type="dxa"/>
            <w:shd w:val="clear" w:color="auto" w:fill="auto"/>
          </w:tcPr>
          <w:p w14:paraId="07515600"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SM</w:t>
            </w:r>
          </w:p>
        </w:tc>
        <w:tc>
          <w:tcPr>
            <w:tcW w:w="6581" w:type="dxa"/>
            <w:shd w:val="clear" w:color="auto" w:fill="auto"/>
          </w:tcPr>
          <w:p w14:paraId="565CE184"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Satiksmes ministrija</w:t>
            </w:r>
          </w:p>
        </w:tc>
      </w:tr>
      <w:tr w:rsidR="00D62C79" w:rsidRPr="004007A8" w14:paraId="5FCA57B4" w14:textId="77777777" w:rsidTr="00476633">
        <w:trPr>
          <w:trHeight w:val="327"/>
        </w:trPr>
        <w:tc>
          <w:tcPr>
            <w:tcW w:w="2444" w:type="dxa"/>
            <w:shd w:val="clear" w:color="auto" w:fill="auto"/>
          </w:tcPr>
          <w:p w14:paraId="0E851CF4"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SOPA</w:t>
            </w:r>
          </w:p>
        </w:tc>
        <w:tc>
          <w:tcPr>
            <w:tcW w:w="6581" w:type="dxa"/>
            <w:shd w:val="clear" w:color="auto" w:fill="auto"/>
          </w:tcPr>
          <w:p w14:paraId="23B487CC"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Pašvaldību sociālās palīdzības un sociālo pakalpojumu administrēšanas lietojumprogramma</w:t>
            </w:r>
          </w:p>
        </w:tc>
      </w:tr>
      <w:tr w:rsidR="00D62C79" w:rsidRPr="00664144" w14:paraId="7109C1CA" w14:textId="77777777" w:rsidTr="00476633">
        <w:trPr>
          <w:trHeight w:val="327"/>
        </w:trPr>
        <w:tc>
          <w:tcPr>
            <w:tcW w:w="2444" w:type="dxa"/>
            <w:shd w:val="clear" w:color="auto" w:fill="auto"/>
          </w:tcPr>
          <w:p w14:paraId="70936FE0"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SPKC</w:t>
            </w:r>
          </w:p>
        </w:tc>
        <w:tc>
          <w:tcPr>
            <w:tcW w:w="6581" w:type="dxa"/>
            <w:shd w:val="clear" w:color="auto" w:fill="auto"/>
          </w:tcPr>
          <w:p w14:paraId="6337DC4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Slimību profilakses un kontroles centrs</w:t>
            </w:r>
          </w:p>
        </w:tc>
      </w:tr>
      <w:tr w:rsidR="00D62C79" w:rsidRPr="004007A8" w14:paraId="7AB5D54E" w14:textId="77777777" w:rsidTr="00476633">
        <w:trPr>
          <w:trHeight w:val="327"/>
        </w:trPr>
        <w:tc>
          <w:tcPr>
            <w:tcW w:w="2444" w:type="dxa"/>
            <w:shd w:val="clear" w:color="auto" w:fill="auto"/>
          </w:tcPr>
          <w:p w14:paraId="1E5C5F37"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SPOLIS</w:t>
            </w:r>
          </w:p>
        </w:tc>
        <w:tc>
          <w:tcPr>
            <w:tcW w:w="6581" w:type="dxa"/>
            <w:shd w:val="clear" w:color="auto" w:fill="auto"/>
          </w:tcPr>
          <w:p w14:paraId="58BD8C22"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sociālās politikas monitoringa informācijas sistēma</w:t>
            </w:r>
          </w:p>
        </w:tc>
      </w:tr>
      <w:tr w:rsidR="00D62C79" w:rsidRPr="00DF57AC" w14:paraId="3C882DB1" w14:textId="77777777" w:rsidTr="00476633">
        <w:trPr>
          <w:trHeight w:val="327"/>
        </w:trPr>
        <w:tc>
          <w:tcPr>
            <w:tcW w:w="2444" w:type="dxa"/>
            <w:shd w:val="clear" w:color="auto" w:fill="auto"/>
          </w:tcPr>
          <w:p w14:paraId="2CC51330"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SPRK</w:t>
            </w:r>
          </w:p>
        </w:tc>
        <w:tc>
          <w:tcPr>
            <w:tcW w:w="6581" w:type="dxa"/>
            <w:shd w:val="clear" w:color="auto" w:fill="auto"/>
          </w:tcPr>
          <w:p w14:paraId="1F7DEA09"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Sabiedrisko pakalpojumu regulēšanas komisija</w:t>
            </w:r>
          </w:p>
        </w:tc>
      </w:tr>
      <w:tr w:rsidR="00D62C79" w:rsidRPr="004007A8" w14:paraId="3DE52113" w14:textId="77777777" w:rsidTr="00476633">
        <w:trPr>
          <w:trHeight w:val="327"/>
        </w:trPr>
        <w:tc>
          <w:tcPr>
            <w:tcW w:w="2444" w:type="dxa"/>
            <w:shd w:val="clear" w:color="auto" w:fill="auto"/>
          </w:tcPr>
          <w:p w14:paraId="4F4DB1A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STEM</w:t>
            </w:r>
          </w:p>
        </w:tc>
        <w:tc>
          <w:tcPr>
            <w:tcW w:w="6581" w:type="dxa"/>
            <w:shd w:val="clear" w:color="auto" w:fill="auto"/>
          </w:tcPr>
          <w:p w14:paraId="72A4F8AE"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Zinātne, tehnoloģija, inženierzinātnes un matemātika</w:t>
            </w:r>
          </w:p>
        </w:tc>
      </w:tr>
      <w:tr w:rsidR="00D62C79" w:rsidRPr="00DF57AC" w14:paraId="7D131293" w14:textId="77777777" w:rsidTr="00476633">
        <w:trPr>
          <w:trHeight w:val="327"/>
        </w:trPr>
        <w:tc>
          <w:tcPr>
            <w:tcW w:w="2444" w:type="dxa"/>
            <w:shd w:val="clear" w:color="auto" w:fill="auto"/>
          </w:tcPr>
          <w:p w14:paraId="1A32A51B"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TA</w:t>
            </w:r>
          </w:p>
        </w:tc>
        <w:tc>
          <w:tcPr>
            <w:tcW w:w="6581" w:type="dxa"/>
            <w:shd w:val="clear" w:color="auto" w:fill="auto"/>
          </w:tcPr>
          <w:p w14:paraId="23F4B010"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Tiesu administrācija</w:t>
            </w:r>
          </w:p>
        </w:tc>
      </w:tr>
      <w:tr w:rsidR="00D62C79" w:rsidRPr="00DF57AC" w14:paraId="5FC8D2EE" w14:textId="77777777" w:rsidTr="00476633">
        <w:trPr>
          <w:trHeight w:val="327"/>
        </w:trPr>
        <w:tc>
          <w:tcPr>
            <w:tcW w:w="2444" w:type="dxa"/>
            <w:shd w:val="clear" w:color="auto" w:fill="auto"/>
          </w:tcPr>
          <w:p w14:paraId="5FBC9D84"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TM</w:t>
            </w:r>
          </w:p>
        </w:tc>
        <w:tc>
          <w:tcPr>
            <w:tcW w:w="6581" w:type="dxa"/>
            <w:shd w:val="clear" w:color="auto" w:fill="auto"/>
          </w:tcPr>
          <w:p w14:paraId="61F3C491"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Tieslietu ministrija</w:t>
            </w:r>
          </w:p>
        </w:tc>
      </w:tr>
      <w:tr w:rsidR="00D62C79" w:rsidRPr="00DF57AC" w14:paraId="50FBD25D" w14:textId="77777777" w:rsidTr="00476633">
        <w:trPr>
          <w:trHeight w:val="327"/>
        </w:trPr>
        <w:tc>
          <w:tcPr>
            <w:tcW w:w="2444" w:type="dxa"/>
            <w:shd w:val="clear" w:color="auto" w:fill="auto"/>
          </w:tcPr>
          <w:p w14:paraId="3650CFA6"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UGFA</w:t>
            </w:r>
          </w:p>
        </w:tc>
        <w:tc>
          <w:tcPr>
            <w:tcW w:w="6581" w:type="dxa"/>
            <w:shd w:val="clear" w:color="auto" w:fill="auto"/>
          </w:tcPr>
          <w:p w14:paraId="553AEF51"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Uzturlīdzekļu garantiju fonda administrācija</w:t>
            </w:r>
          </w:p>
        </w:tc>
      </w:tr>
      <w:tr w:rsidR="00D62C79" w:rsidRPr="00DF57AC" w14:paraId="5A32329B" w14:textId="77777777" w:rsidTr="00476633">
        <w:trPr>
          <w:trHeight w:val="327"/>
        </w:trPr>
        <w:tc>
          <w:tcPr>
            <w:tcW w:w="2444" w:type="dxa"/>
            <w:shd w:val="clear" w:color="auto" w:fill="auto"/>
          </w:tcPr>
          <w:p w14:paraId="67C20EC0"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UR</w:t>
            </w:r>
          </w:p>
        </w:tc>
        <w:tc>
          <w:tcPr>
            <w:tcW w:w="6581" w:type="dxa"/>
            <w:shd w:val="clear" w:color="auto" w:fill="auto"/>
          </w:tcPr>
          <w:p w14:paraId="1ABCDB35"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Uzņēmumu reģistrs</w:t>
            </w:r>
          </w:p>
        </w:tc>
      </w:tr>
      <w:tr w:rsidR="00D62C79" w:rsidRPr="004007A8" w14:paraId="073AA337" w14:textId="77777777" w:rsidTr="00476633">
        <w:trPr>
          <w:trHeight w:val="327"/>
        </w:trPr>
        <w:tc>
          <w:tcPr>
            <w:tcW w:w="2444" w:type="dxa"/>
            <w:shd w:val="clear" w:color="auto" w:fill="auto"/>
          </w:tcPr>
          <w:p w14:paraId="52CC408B"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VARAM</w:t>
            </w:r>
          </w:p>
        </w:tc>
        <w:tc>
          <w:tcPr>
            <w:tcW w:w="6581" w:type="dxa"/>
            <w:shd w:val="clear" w:color="auto" w:fill="auto"/>
          </w:tcPr>
          <w:p w14:paraId="00D50558"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Vides aizsardzības un reģionālās attīstības ministrija</w:t>
            </w:r>
          </w:p>
        </w:tc>
      </w:tr>
      <w:tr w:rsidR="00D62C79" w:rsidRPr="00DF57AC" w14:paraId="746AFF73" w14:textId="77777777" w:rsidTr="00476633">
        <w:trPr>
          <w:trHeight w:val="327"/>
        </w:trPr>
        <w:tc>
          <w:tcPr>
            <w:tcW w:w="2444" w:type="dxa"/>
            <w:shd w:val="clear" w:color="auto" w:fill="auto"/>
          </w:tcPr>
          <w:p w14:paraId="6F9428D4"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VAS</w:t>
            </w:r>
          </w:p>
        </w:tc>
        <w:tc>
          <w:tcPr>
            <w:tcW w:w="6581" w:type="dxa"/>
            <w:shd w:val="clear" w:color="auto" w:fill="auto"/>
          </w:tcPr>
          <w:p w14:paraId="21EF4D08"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administrācijas skola</w:t>
            </w:r>
          </w:p>
        </w:tc>
      </w:tr>
      <w:tr w:rsidR="00D62C79" w:rsidRPr="004007A8" w14:paraId="5429FF0A" w14:textId="77777777" w:rsidTr="00476633">
        <w:trPr>
          <w:trHeight w:val="327"/>
        </w:trPr>
        <w:tc>
          <w:tcPr>
            <w:tcW w:w="2444" w:type="dxa"/>
            <w:shd w:val="clear" w:color="auto" w:fill="auto"/>
          </w:tcPr>
          <w:p w14:paraId="47D6CCEC"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VAS ES</w:t>
            </w:r>
          </w:p>
        </w:tc>
        <w:tc>
          <w:tcPr>
            <w:tcW w:w="6581" w:type="dxa"/>
            <w:shd w:val="clear" w:color="auto" w:fill="auto"/>
          </w:tcPr>
          <w:p w14:paraId="1680542D"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akciju sabiedrība “Elektroniskie sakari”</w:t>
            </w:r>
          </w:p>
        </w:tc>
      </w:tr>
      <w:tr w:rsidR="00D62C79" w:rsidRPr="004007A8" w14:paraId="599F69A9" w14:textId="77777777" w:rsidTr="00476633">
        <w:trPr>
          <w:trHeight w:val="327"/>
        </w:trPr>
        <w:tc>
          <w:tcPr>
            <w:tcW w:w="2444" w:type="dxa"/>
            <w:shd w:val="clear" w:color="auto" w:fill="auto"/>
          </w:tcPr>
          <w:p w14:paraId="6A2A016A"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VBTAI</w:t>
            </w:r>
          </w:p>
        </w:tc>
        <w:tc>
          <w:tcPr>
            <w:tcW w:w="6581" w:type="dxa"/>
            <w:shd w:val="clear" w:color="auto" w:fill="auto"/>
          </w:tcPr>
          <w:p w14:paraId="68853717"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bērnu tiesību aizsardzības inspekcija</w:t>
            </w:r>
          </w:p>
        </w:tc>
      </w:tr>
      <w:tr w:rsidR="00D62C79" w:rsidRPr="00DF57AC" w14:paraId="793ECCD9" w14:textId="77777777" w:rsidTr="00476633">
        <w:trPr>
          <w:trHeight w:val="327"/>
        </w:trPr>
        <w:tc>
          <w:tcPr>
            <w:tcW w:w="2444" w:type="dxa"/>
            <w:shd w:val="clear" w:color="auto" w:fill="auto"/>
          </w:tcPr>
          <w:p w14:paraId="53A55F58"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VDD</w:t>
            </w:r>
          </w:p>
        </w:tc>
        <w:tc>
          <w:tcPr>
            <w:tcW w:w="6581" w:type="dxa"/>
            <w:shd w:val="clear" w:color="auto" w:fill="auto"/>
          </w:tcPr>
          <w:p w14:paraId="0A47A2D7"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drošības dienests</w:t>
            </w:r>
          </w:p>
        </w:tc>
      </w:tr>
      <w:tr w:rsidR="00D62C79" w:rsidRPr="00DF57AC" w14:paraId="547FC320" w14:textId="77777777" w:rsidTr="00476633">
        <w:trPr>
          <w:trHeight w:val="327"/>
        </w:trPr>
        <w:tc>
          <w:tcPr>
            <w:tcW w:w="2444" w:type="dxa"/>
            <w:shd w:val="clear" w:color="auto" w:fill="auto"/>
          </w:tcPr>
          <w:p w14:paraId="79458A41"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VI</w:t>
            </w:r>
          </w:p>
        </w:tc>
        <w:tc>
          <w:tcPr>
            <w:tcW w:w="6581" w:type="dxa"/>
            <w:shd w:val="clear" w:color="auto" w:fill="auto"/>
          </w:tcPr>
          <w:p w14:paraId="7BD5CF54"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Veselības Inspekcija</w:t>
            </w:r>
          </w:p>
        </w:tc>
      </w:tr>
      <w:tr w:rsidR="00D62C79" w:rsidRPr="00DF57AC" w14:paraId="00F6C43F" w14:textId="77777777" w:rsidTr="00476633">
        <w:trPr>
          <w:trHeight w:val="327"/>
        </w:trPr>
        <w:tc>
          <w:tcPr>
            <w:tcW w:w="2444" w:type="dxa"/>
            <w:shd w:val="clear" w:color="auto" w:fill="auto"/>
          </w:tcPr>
          <w:p w14:paraId="446D74F9"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VIAA</w:t>
            </w:r>
          </w:p>
        </w:tc>
        <w:tc>
          <w:tcPr>
            <w:tcW w:w="6581" w:type="dxa"/>
            <w:shd w:val="clear" w:color="auto" w:fill="auto"/>
          </w:tcPr>
          <w:p w14:paraId="362D3FD6"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izglītības attīstības aģentūra</w:t>
            </w:r>
          </w:p>
        </w:tc>
      </w:tr>
      <w:tr w:rsidR="00D62C79" w:rsidRPr="00DF57AC" w14:paraId="260F7C08" w14:textId="77777777" w:rsidTr="00476633">
        <w:trPr>
          <w:trHeight w:val="327"/>
        </w:trPr>
        <w:tc>
          <w:tcPr>
            <w:tcW w:w="2444" w:type="dxa"/>
            <w:shd w:val="clear" w:color="auto" w:fill="auto"/>
          </w:tcPr>
          <w:p w14:paraId="15D34DA7"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VID</w:t>
            </w:r>
          </w:p>
        </w:tc>
        <w:tc>
          <w:tcPr>
            <w:tcW w:w="6581" w:type="dxa"/>
            <w:shd w:val="clear" w:color="auto" w:fill="auto"/>
          </w:tcPr>
          <w:p w14:paraId="6656ABF3"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ieņēmumu dienests</w:t>
            </w:r>
          </w:p>
        </w:tc>
      </w:tr>
      <w:tr w:rsidR="00D62C79" w:rsidRPr="004007A8" w14:paraId="051E91AA" w14:textId="77777777" w:rsidTr="00476633">
        <w:trPr>
          <w:trHeight w:val="327"/>
        </w:trPr>
        <w:tc>
          <w:tcPr>
            <w:tcW w:w="2444" w:type="dxa"/>
            <w:shd w:val="clear" w:color="auto" w:fill="auto"/>
          </w:tcPr>
          <w:p w14:paraId="3B160C88"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VIRSIS</w:t>
            </w:r>
          </w:p>
        </w:tc>
        <w:tc>
          <w:tcPr>
            <w:tcW w:w="6581" w:type="dxa"/>
            <w:shd w:val="clear" w:color="auto" w:fill="auto"/>
          </w:tcPr>
          <w:p w14:paraId="57EB9E23"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Valsts informācijas resursu, sistēmu un </w:t>
            </w:r>
            <w:proofErr w:type="spellStart"/>
            <w:r w:rsidRPr="00DF57AC">
              <w:rPr>
                <w:rFonts w:ascii="Times New Roman" w:eastAsia="Calibri" w:hAnsi="Times New Roman" w:cs="Times New Roman"/>
                <w:sz w:val="24"/>
                <w:szCs w:val="24"/>
                <w:lang w:val="lv-LV"/>
              </w:rPr>
              <w:t>sadarbspējas</w:t>
            </w:r>
            <w:proofErr w:type="spellEnd"/>
            <w:r w:rsidRPr="00DF57AC">
              <w:rPr>
                <w:rFonts w:ascii="Times New Roman" w:eastAsia="Calibri" w:hAnsi="Times New Roman" w:cs="Times New Roman"/>
                <w:sz w:val="24"/>
                <w:szCs w:val="24"/>
                <w:lang w:val="lv-LV"/>
              </w:rPr>
              <w:t xml:space="preserve"> informācijas sistēma</w:t>
            </w:r>
          </w:p>
        </w:tc>
      </w:tr>
      <w:tr w:rsidR="00D62C79" w:rsidRPr="00DF57AC" w14:paraId="02B28816" w14:textId="77777777" w:rsidTr="00476633">
        <w:trPr>
          <w:trHeight w:val="327"/>
        </w:trPr>
        <w:tc>
          <w:tcPr>
            <w:tcW w:w="2444" w:type="dxa"/>
            <w:shd w:val="clear" w:color="auto" w:fill="auto"/>
          </w:tcPr>
          <w:p w14:paraId="00C6DE49"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VISC</w:t>
            </w:r>
          </w:p>
        </w:tc>
        <w:tc>
          <w:tcPr>
            <w:tcW w:w="6581" w:type="dxa"/>
            <w:shd w:val="clear" w:color="auto" w:fill="auto"/>
          </w:tcPr>
          <w:p w14:paraId="684A3A7C"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izglītības satura centrs</w:t>
            </w:r>
          </w:p>
        </w:tc>
      </w:tr>
      <w:tr w:rsidR="00D62C79" w:rsidRPr="00DF57AC" w14:paraId="5C278BC6" w14:textId="77777777" w:rsidTr="00476633">
        <w:trPr>
          <w:trHeight w:val="327"/>
        </w:trPr>
        <w:tc>
          <w:tcPr>
            <w:tcW w:w="2444" w:type="dxa"/>
            <w:shd w:val="clear" w:color="auto" w:fill="auto"/>
          </w:tcPr>
          <w:p w14:paraId="161B5530"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VISS</w:t>
            </w:r>
          </w:p>
        </w:tc>
        <w:tc>
          <w:tcPr>
            <w:tcW w:w="6581" w:type="dxa"/>
            <w:shd w:val="clear" w:color="auto" w:fill="auto"/>
          </w:tcPr>
          <w:p w14:paraId="319FD7D3"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 xml:space="preserve">Valsts informācijas sistēmu </w:t>
            </w:r>
            <w:proofErr w:type="spellStart"/>
            <w:r w:rsidRPr="00DF57AC">
              <w:rPr>
                <w:rFonts w:ascii="Times New Roman" w:eastAsia="Calibri" w:hAnsi="Times New Roman" w:cs="Times New Roman"/>
                <w:sz w:val="24"/>
                <w:szCs w:val="24"/>
                <w:lang w:val="lv-LV"/>
              </w:rPr>
              <w:t>savietotājs</w:t>
            </w:r>
            <w:proofErr w:type="spellEnd"/>
          </w:p>
        </w:tc>
      </w:tr>
      <w:tr w:rsidR="00D62C79" w:rsidRPr="00DF57AC" w14:paraId="33534854" w14:textId="77777777" w:rsidTr="00476633">
        <w:trPr>
          <w:trHeight w:val="327"/>
        </w:trPr>
        <w:tc>
          <w:tcPr>
            <w:tcW w:w="2444" w:type="dxa"/>
            <w:shd w:val="clear" w:color="auto" w:fill="auto"/>
          </w:tcPr>
          <w:p w14:paraId="742A07C3"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VK</w:t>
            </w:r>
          </w:p>
        </w:tc>
        <w:tc>
          <w:tcPr>
            <w:tcW w:w="6581" w:type="dxa"/>
            <w:shd w:val="clear" w:color="auto" w:fill="auto"/>
          </w:tcPr>
          <w:p w14:paraId="0B78C612"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kanceleja</w:t>
            </w:r>
          </w:p>
        </w:tc>
      </w:tr>
      <w:tr w:rsidR="00D62C79" w:rsidRPr="00DF57AC" w14:paraId="5D3C200C" w14:textId="77777777" w:rsidTr="00476633">
        <w:trPr>
          <w:trHeight w:val="327"/>
        </w:trPr>
        <w:tc>
          <w:tcPr>
            <w:tcW w:w="2444" w:type="dxa"/>
            <w:shd w:val="clear" w:color="auto" w:fill="auto"/>
          </w:tcPr>
          <w:p w14:paraId="1D0A834D"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VM</w:t>
            </w:r>
          </w:p>
        </w:tc>
        <w:tc>
          <w:tcPr>
            <w:tcW w:w="6581" w:type="dxa"/>
            <w:shd w:val="clear" w:color="auto" w:fill="auto"/>
          </w:tcPr>
          <w:p w14:paraId="375BF112"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Veselības ministrija</w:t>
            </w:r>
          </w:p>
        </w:tc>
      </w:tr>
      <w:tr w:rsidR="00D62C79" w:rsidRPr="004007A8" w14:paraId="38A8648B" w14:textId="77777777" w:rsidTr="00476633">
        <w:trPr>
          <w:trHeight w:val="327"/>
        </w:trPr>
        <w:tc>
          <w:tcPr>
            <w:tcW w:w="2444" w:type="dxa"/>
            <w:shd w:val="clear" w:color="auto" w:fill="auto"/>
          </w:tcPr>
          <w:p w14:paraId="66A64466" w14:textId="77777777" w:rsidR="00D62C79" w:rsidRPr="00DF57AC" w:rsidRDefault="00D62C79" w:rsidP="00F62A6D">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sz w:val="24"/>
                <w:szCs w:val="24"/>
                <w:lang w:val="lv-LV"/>
              </w:rPr>
              <w:t>VPVKAC</w:t>
            </w:r>
          </w:p>
        </w:tc>
        <w:tc>
          <w:tcPr>
            <w:tcW w:w="6581" w:type="dxa"/>
            <w:shd w:val="clear" w:color="auto" w:fill="auto"/>
          </w:tcPr>
          <w:p w14:paraId="139AE74E"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hAnsi="Times New Roman" w:cs="Times New Roman"/>
                <w:sz w:val="24"/>
                <w:szCs w:val="24"/>
                <w:lang w:val="lv-LV"/>
              </w:rPr>
              <w:t>Valsts un pašvaldību vienotais klientu apkalpošanas centrs</w:t>
            </w:r>
          </w:p>
        </w:tc>
      </w:tr>
      <w:tr w:rsidR="00D62C79" w:rsidRPr="00DF57AC" w14:paraId="60EC2077" w14:textId="77777777" w:rsidTr="00476633">
        <w:trPr>
          <w:trHeight w:val="327"/>
        </w:trPr>
        <w:tc>
          <w:tcPr>
            <w:tcW w:w="2444" w:type="dxa"/>
            <w:shd w:val="clear" w:color="auto" w:fill="auto"/>
          </w:tcPr>
          <w:p w14:paraId="2F25EDBB"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VRAA</w:t>
            </w:r>
          </w:p>
        </w:tc>
        <w:tc>
          <w:tcPr>
            <w:tcW w:w="6581" w:type="dxa"/>
            <w:shd w:val="clear" w:color="auto" w:fill="auto"/>
          </w:tcPr>
          <w:p w14:paraId="5D1DF27A"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reģionālās attīstības aģentūra</w:t>
            </w:r>
          </w:p>
        </w:tc>
      </w:tr>
      <w:tr w:rsidR="00D62C79" w:rsidRPr="00DF57AC" w14:paraId="13DD675B" w14:textId="77777777" w:rsidTr="00476633">
        <w:trPr>
          <w:trHeight w:val="327"/>
        </w:trPr>
        <w:tc>
          <w:tcPr>
            <w:tcW w:w="2444" w:type="dxa"/>
            <w:shd w:val="clear" w:color="auto" w:fill="auto"/>
          </w:tcPr>
          <w:p w14:paraId="5DA64F84"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VSAA</w:t>
            </w:r>
          </w:p>
        </w:tc>
        <w:tc>
          <w:tcPr>
            <w:tcW w:w="6581" w:type="dxa"/>
            <w:shd w:val="clear" w:color="auto" w:fill="auto"/>
          </w:tcPr>
          <w:p w14:paraId="5045766F"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sociālās apdrošināšanas aģentūra</w:t>
            </w:r>
          </w:p>
        </w:tc>
      </w:tr>
      <w:tr w:rsidR="000E67B3" w:rsidRPr="00DF57AC" w14:paraId="709DBF6B" w14:textId="77777777" w:rsidTr="00476633">
        <w:trPr>
          <w:trHeight w:val="327"/>
        </w:trPr>
        <w:tc>
          <w:tcPr>
            <w:tcW w:w="2444" w:type="dxa"/>
            <w:shd w:val="clear" w:color="auto" w:fill="auto"/>
          </w:tcPr>
          <w:p w14:paraId="71B2A70E" w14:textId="275F8976" w:rsidR="000E67B3" w:rsidRPr="00DF57AC" w:rsidRDefault="000E67B3"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VTMEC</w:t>
            </w:r>
          </w:p>
        </w:tc>
        <w:tc>
          <w:tcPr>
            <w:tcW w:w="6581" w:type="dxa"/>
            <w:shd w:val="clear" w:color="auto" w:fill="auto"/>
          </w:tcPr>
          <w:p w14:paraId="6DBFC2B6" w14:textId="13B51FFA" w:rsidR="000E67B3" w:rsidRPr="00DF57AC" w:rsidRDefault="00C71075"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tiesu medicīnas ekspertīzes centrs</w:t>
            </w:r>
          </w:p>
        </w:tc>
      </w:tr>
      <w:tr w:rsidR="00D62C79" w:rsidRPr="00A24A92" w14:paraId="3505F21C" w14:textId="77777777" w:rsidTr="00476633">
        <w:trPr>
          <w:trHeight w:val="327"/>
        </w:trPr>
        <w:tc>
          <w:tcPr>
            <w:tcW w:w="2444" w:type="dxa"/>
            <w:shd w:val="clear" w:color="auto" w:fill="auto"/>
          </w:tcPr>
          <w:p w14:paraId="2FD2B82B"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VUGD</w:t>
            </w:r>
          </w:p>
        </w:tc>
        <w:tc>
          <w:tcPr>
            <w:tcW w:w="6581" w:type="dxa"/>
            <w:shd w:val="clear" w:color="auto" w:fill="auto"/>
          </w:tcPr>
          <w:p w14:paraId="41F0269B"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ugunsdzēsības un glābšanas dienests</w:t>
            </w:r>
          </w:p>
        </w:tc>
      </w:tr>
      <w:tr w:rsidR="00D62C79" w:rsidRPr="00DF57AC" w14:paraId="63C91188" w14:textId="77777777" w:rsidTr="00476633">
        <w:trPr>
          <w:trHeight w:val="327"/>
        </w:trPr>
        <w:tc>
          <w:tcPr>
            <w:tcW w:w="2444" w:type="dxa"/>
            <w:shd w:val="clear" w:color="auto" w:fill="auto"/>
          </w:tcPr>
          <w:p w14:paraId="4025E1EE" w14:textId="77777777" w:rsidR="00D62C79" w:rsidRPr="00DF57AC" w:rsidRDefault="00D62C79" w:rsidP="00F62A6D">
            <w:pPr>
              <w:spacing w:after="0" w:line="240" w:lineRule="auto"/>
              <w:jc w:val="both"/>
              <w:rPr>
                <w:rFonts w:ascii="Times New Roman" w:hAnsi="Times New Roman" w:cs="Times New Roman"/>
                <w:sz w:val="24"/>
                <w:szCs w:val="24"/>
                <w:lang w:val="lv-LV"/>
              </w:rPr>
            </w:pPr>
            <w:r w:rsidRPr="00DF57AC">
              <w:rPr>
                <w:rFonts w:ascii="Times New Roman" w:hAnsi="Times New Roman" w:cs="Times New Roman"/>
                <w:sz w:val="24"/>
                <w:szCs w:val="24"/>
                <w:lang w:val="lv-LV"/>
              </w:rPr>
              <w:t>VVC</w:t>
            </w:r>
          </w:p>
        </w:tc>
        <w:tc>
          <w:tcPr>
            <w:tcW w:w="6581" w:type="dxa"/>
            <w:shd w:val="clear" w:color="auto" w:fill="auto"/>
          </w:tcPr>
          <w:p w14:paraId="0859456D"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valodas centrs</w:t>
            </w:r>
          </w:p>
        </w:tc>
      </w:tr>
      <w:tr w:rsidR="00D62C79" w:rsidRPr="00DF57AC" w14:paraId="4F26DEDB" w14:textId="77777777" w:rsidTr="00476633">
        <w:trPr>
          <w:trHeight w:val="327"/>
        </w:trPr>
        <w:tc>
          <w:tcPr>
            <w:tcW w:w="2444" w:type="dxa"/>
            <w:shd w:val="clear" w:color="auto" w:fill="auto"/>
          </w:tcPr>
          <w:p w14:paraId="33B26B52" w14:textId="77777777" w:rsidR="00D62C79" w:rsidRPr="00DF57AC" w:rsidRDefault="00D62C79" w:rsidP="00F62A6D">
            <w:pPr>
              <w:spacing w:after="0" w:line="240" w:lineRule="auto"/>
              <w:jc w:val="both"/>
              <w:rPr>
                <w:rFonts w:ascii="Times New Roman" w:hAnsi="Times New Roman" w:cs="Times New Roman"/>
                <w:sz w:val="24"/>
                <w:szCs w:val="24"/>
                <w:lang w:val="lv-LV"/>
              </w:rPr>
            </w:pPr>
            <w:r w:rsidRPr="00DF57AC">
              <w:rPr>
                <w:rFonts w:ascii="Times New Roman" w:hAnsi="Times New Roman" w:cs="Times New Roman"/>
                <w:sz w:val="24"/>
                <w:szCs w:val="24"/>
                <w:lang w:val="lv-LV"/>
              </w:rPr>
              <w:t>VVD</w:t>
            </w:r>
          </w:p>
        </w:tc>
        <w:tc>
          <w:tcPr>
            <w:tcW w:w="6581" w:type="dxa"/>
            <w:shd w:val="clear" w:color="auto" w:fill="auto"/>
          </w:tcPr>
          <w:p w14:paraId="5ECBE541" w14:textId="77777777" w:rsidR="00D62C79" w:rsidRPr="00DF57AC" w:rsidRDefault="00D62C79" w:rsidP="00F62A6D">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Vides dienests</w:t>
            </w:r>
          </w:p>
        </w:tc>
      </w:tr>
      <w:tr w:rsidR="00D62C79" w:rsidRPr="00DF57AC" w14:paraId="3047727F" w14:textId="77777777" w:rsidTr="00476633">
        <w:trPr>
          <w:trHeight w:val="327"/>
        </w:trPr>
        <w:tc>
          <w:tcPr>
            <w:tcW w:w="2444" w:type="dxa"/>
            <w:shd w:val="clear" w:color="auto" w:fill="auto"/>
          </w:tcPr>
          <w:p w14:paraId="21405525"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VZD</w:t>
            </w:r>
          </w:p>
        </w:tc>
        <w:tc>
          <w:tcPr>
            <w:tcW w:w="6581" w:type="dxa"/>
            <w:shd w:val="clear" w:color="auto" w:fill="auto"/>
          </w:tcPr>
          <w:p w14:paraId="3C0F4143"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Valsts zemes dienests</w:t>
            </w:r>
          </w:p>
        </w:tc>
      </w:tr>
      <w:tr w:rsidR="00D62C79" w:rsidRPr="00DF57AC" w14:paraId="3EFB49C2" w14:textId="77777777" w:rsidTr="00476633">
        <w:trPr>
          <w:trHeight w:val="327"/>
        </w:trPr>
        <w:tc>
          <w:tcPr>
            <w:tcW w:w="2444" w:type="dxa"/>
            <w:shd w:val="clear" w:color="auto" w:fill="auto"/>
          </w:tcPr>
          <w:p w14:paraId="40002CBB" w14:textId="77777777" w:rsidR="00D62C79" w:rsidRPr="00DF57AC" w:rsidRDefault="00D62C79" w:rsidP="00067AF9">
            <w:pPr>
              <w:spacing w:after="0" w:line="240" w:lineRule="auto"/>
              <w:jc w:val="both"/>
              <w:rPr>
                <w:rFonts w:ascii="Times New Roman" w:eastAsia="Calibri" w:hAnsi="Times New Roman" w:cs="Times New Roman"/>
                <w:bCs/>
                <w:sz w:val="24"/>
                <w:szCs w:val="24"/>
                <w:lang w:val="lv-LV"/>
              </w:rPr>
            </w:pPr>
            <w:r w:rsidRPr="00DF57AC">
              <w:rPr>
                <w:rFonts w:ascii="Times New Roman" w:eastAsia="Calibri" w:hAnsi="Times New Roman" w:cs="Times New Roman"/>
                <w:bCs/>
                <w:sz w:val="24"/>
                <w:szCs w:val="24"/>
                <w:lang w:val="lv-LV"/>
              </w:rPr>
              <w:t>ZM</w:t>
            </w:r>
            <w:r w:rsidRPr="00DF57AC">
              <w:rPr>
                <w:rFonts w:ascii="Times New Roman" w:hAnsi="Times New Roman" w:cs="Times New Roman"/>
                <w:sz w:val="24"/>
                <w:szCs w:val="24"/>
                <w:lang w:val="lv-LV"/>
              </w:rPr>
              <w:t xml:space="preserve"> </w:t>
            </w:r>
          </w:p>
        </w:tc>
        <w:tc>
          <w:tcPr>
            <w:tcW w:w="6581" w:type="dxa"/>
            <w:shd w:val="clear" w:color="auto" w:fill="auto"/>
          </w:tcPr>
          <w:p w14:paraId="61C0DD6B" w14:textId="77777777" w:rsidR="00D62C79" w:rsidRPr="00DF57AC" w:rsidRDefault="00D62C79" w:rsidP="00067AF9">
            <w:pPr>
              <w:spacing w:after="0" w:line="240" w:lineRule="auto"/>
              <w:jc w:val="both"/>
              <w:rPr>
                <w:rFonts w:ascii="Times New Roman" w:eastAsia="Calibri" w:hAnsi="Times New Roman" w:cs="Times New Roman"/>
                <w:sz w:val="24"/>
                <w:szCs w:val="24"/>
                <w:lang w:val="lv-LV"/>
              </w:rPr>
            </w:pPr>
            <w:r w:rsidRPr="00DF57AC">
              <w:rPr>
                <w:rFonts w:ascii="Times New Roman" w:eastAsia="Calibri" w:hAnsi="Times New Roman" w:cs="Times New Roman"/>
                <w:sz w:val="24"/>
                <w:szCs w:val="24"/>
                <w:lang w:val="lv-LV"/>
              </w:rPr>
              <w:t>Zemkopības ministrija</w:t>
            </w:r>
          </w:p>
        </w:tc>
      </w:tr>
    </w:tbl>
    <w:p w14:paraId="0F841A69" w14:textId="0D1D8554" w:rsidR="00986FF5" w:rsidRPr="00DF57AC" w:rsidRDefault="00986FF5" w:rsidP="003B58C7">
      <w:pPr>
        <w:pStyle w:val="Heading1"/>
        <w:rPr>
          <w:rFonts w:cs="Times New Roman"/>
          <w:b w:val="0"/>
          <w:szCs w:val="24"/>
          <w:lang w:val="lv-LV"/>
        </w:rPr>
      </w:pPr>
      <w:bookmarkStart w:id="2" w:name="_Toc60795996"/>
      <w:bookmarkStart w:id="3" w:name="_Toc71502035"/>
      <w:bookmarkStart w:id="4" w:name="_Toc71548586"/>
      <w:bookmarkStart w:id="5" w:name="_Toc71551351"/>
      <w:bookmarkEnd w:id="1"/>
      <w:r w:rsidRPr="00DF57AC">
        <w:rPr>
          <w:rFonts w:cs="Times New Roman"/>
          <w:szCs w:val="24"/>
          <w:lang w:val="lv-LV"/>
        </w:rPr>
        <w:br w:type="page"/>
      </w:r>
      <w:bookmarkStart w:id="6" w:name="_Toc98417909"/>
      <w:r w:rsidRPr="00DF57AC">
        <w:rPr>
          <w:rFonts w:cs="Times New Roman"/>
          <w:szCs w:val="24"/>
          <w:lang w:val="lv-LV"/>
        </w:rPr>
        <w:t>1. Kopsavilkums</w:t>
      </w:r>
      <w:bookmarkEnd w:id="6"/>
    </w:p>
    <w:p w14:paraId="07A7F26D" w14:textId="4F01BD04" w:rsidR="007C30E2" w:rsidRPr="002919E5" w:rsidRDefault="007C30E2" w:rsidP="0087518E">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Mi</w:t>
      </w:r>
      <w:r w:rsidR="00D93A60" w:rsidRPr="002919E5">
        <w:rPr>
          <w:rFonts w:ascii="Times New Roman" w:eastAsia="Times New Roman" w:hAnsi="Times New Roman" w:cs="Times New Roman"/>
          <w:sz w:val="24"/>
          <w:szCs w:val="24"/>
          <w:lang w:val="lv-LV"/>
        </w:rPr>
        <w:t>nistru kabineta 2021.</w:t>
      </w:r>
      <w:r w:rsidR="00C22D63" w:rsidRPr="002919E5">
        <w:rPr>
          <w:rFonts w:ascii="Times New Roman" w:eastAsia="Times New Roman" w:hAnsi="Times New Roman" w:cs="Times New Roman"/>
          <w:sz w:val="24"/>
          <w:szCs w:val="24"/>
          <w:lang w:val="lv-LV"/>
        </w:rPr>
        <w:t> </w:t>
      </w:r>
      <w:r w:rsidR="00D93A60" w:rsidRPr="002919E5">
        <w:rPr>
          <w:rFonts w:ascii="Times New Roman" w:eastAsia="Times New Roman" w:hAnsi="Times New Roman" w:cs="Times New Roman"/>
          <w:sz w:val="24"/>
          <w:szCs w:val="24"/>
          <w:lang w:val="lv-LV"/>
        </w:rPr>
        <w:t>gada 7.</w:t>
      </w:r>
      <w:r w:rsidR="00C22D63" w:rsidRPr="002919E5">
        <w:rPr>
          <w:rFonts w:ascii="Times New Roman" w:eastAsia="Times New Roman" w:hAnsi="Times New Roman" w:cs="Times New Roman"/>
          <w:sz w:val="24"/>
          <w:szCs w:val="24"/>
          <w:lang w:val="lv-LV"/>
        </w:rPr>
        <w:t> </w:t>
      </w:r>
      <w:r w:rsidR="00D93A60" w:rsidRPr="002919E5">
        <w:rPr>
          <w:rFonts w:ascii="Times New Roman" w:eastAsia="Times New Roman" w:hAnsi="Times New Roman" w:cs="Times New Roman"/>
          <w:sz w:val="24"/>
          <w:szCs w:val="24"/>
          <w:lang w:val="lv-LV"/>
        </w:rPr>
        <w:t>jūlija rīkojum</w:t>
      </w:r>
      <w:r w:rsidR="00262D37" w:rsidRPr="002919E5">
        <w:rPr>
          <w:rFonts w:ascii="Times New Roman" w:eastAsia="Times New Roman" w:hAnsi="Times New Roman" w:cs="Times New Roman"/>
          <w:sz w:val="24"/>
          <w:szCs w:val="24"/>
          <w:lang w:val="lv-LV"/>
        </w:rPr>
        <w:t>a</w:t>
      </w:r>
      <w:r w:rsidR="00D93A60" w:rsidRPr="002919E5">
        <w:rPr>
          <w:rFonts w:ascii="Times New Roman" w:eastAsia="Times New Roman" w:hAnsi="Times New Roman" w:cs="Times New Roman"/>
          <w:sz w:val="24"/>
          <w:szCs w:val="24"/>
          <w:lang w:val="lv-LV"/>
        </w:rPr>
        <w:t xml:space="preserve"> Nr.</w:t>
      </w:r>
      <w:r w:rsidR="00C22D63" w:rsidRPr="002919E5">
        <w:rPr>
          <w:rFonts w:ascii="Times New Roman" w:eastAsia="Times New Roman" w:hAnsi="Times New Roman" w:cs="Times New Roman"/>
          <w:sz w:val="24"/>
          <w:szCs w:val="24"/>
          <w:lang w:val="lv-LV"/>
        </w:rPr>
        <w:t> </w:t>
      </w:r>
      <w:r w:rsidR="00D93A60" w:rsidRPr="002919E5">
        <w:rPr>
          <w:rFonts w:ascii="Times New Roman" w:eastAsia="Times New Roman" w:hAnsi="Times New Roman" w:cs="Times New Roman"/>
          <w:sz w:val="24"/>
          <w:szCs w:val="24"/>
          <w:lang w:val="lv-LV"/>
        </w:rPr>
        <w:t>490 “</w:t>
      </w:r>
      <w:r w:rsidR="00262D37" w:rsidRPr="002919E5">
        <w:rPr>
          <w:rFonts w:ascii="Times New Roman" w:eastAsia="Times New Roman" w:hAnsi="Times New Roman" w:cs="Times New Roman"/>
          <w:sz w:val="24"/>
          <w:szCs w:val="24"/>
          <w:lang w:val="lv-LV"/>
        </w:rPr>
        <w:t>Par Digitālās transformācijas pamatnostādnēm 2021.-2027.</w:t>
      </w:r>
      <w:r w:rsidR="00C22D63" w:rsidRPr="002919E5">
        <w:rPr>
          <w:rFonts w:ascii="Times New Roman" w:eastAsia="Times New Roman" w:hAnsi="Times New Roman" w:cs="Times New Roman"/>
          <w:sz w:val="24"/>
          <w:szCs w:val="24"/>
          <w:lang w:val="lv-LV"/>
        </w:rPr>
        <w:t> </w:t>
      </w:r>
      <w:r w:rsidR="00262D37" w:rsidRPr="002919E5">
        <w:rPr>
          <w:rFonts w:ascii="Times New Roman" w:eastAsia="Times New Roman" w:hAnsi="Times New Roman" w:cs="Times New Roman"/>
          <w:sz w:val="24"/>
          <w:szCs w:val="24"/>
          <w:lang w:val="lv-LV"/>
        </w:rPr>
        <w:t>gadam</w:t>
      </w:r>
      <w:r w:rsidR="00D93A60" w:rsidRPr="002919E5">
        <w:rPr>
          <w:rFonts w:ascii="Times New Roman" w:eastAsia="Times New Roman" w:hAnsi="Times New Roman" w:cs="Times New Roman"/>
          <w:sz w:val="24"/>
          <w:szCs w:val="24"/>
          <w:lang w:val="lv-LV"/>
        </w:rPr>
        <w:t>”</w:t>
      </w:r>
      <w:r w:rsidR="00262D37" w:rsidRPr="002919E5">
        <w:rPr>
          <w:rFonts w:ascii="Times New Roman" w:eastAsia="Times New Roman" w:hAnsi="Times New Roman" w:cs="Times New Roman"/>
          <w:sz w:val="24"/>
          <w:szCs w:val="24"/>
          <w:lang w:val="lv-LV"/>
        </w:rPr>
        <w:t xml:space="preserve"> 5.</w:t>
      </w:r>
      <w:r w:rsidR="00C22D63" w:rsidRPr="002919E5">
        <w:rPr>
          <w:rFonts w:ascii="Times New Roman" w:eastAsia="Times New Roman" w:hAnsi="Times New Roman" w:cs="Times New Roman"/>
          <w:sz w:val="24"/>
          <w:szCs w:val="24"/>
          <w:lang w:val="lv-LV"/>
        </w:rPr>
        <w:t> </w:t>
      </w:r>
      <w:r w:rsidR="00262D37" w:rsidRPr="002919E5">
        <w:rPr>
          <w:rFonts w:ascii="Times New Roman" w:eastAsia="Times New Roman" w:hAnsi="Times New Roman" w:cs="Times New Roman"/>
          <w:sz w:val="24"/>
          <w:szCs w:val="24"/>
          <w:lang w:val="lv-LV"/>
        </w:rPr>
        <w:t xml:space="preserve">punkts noteic </w:t>
      </w:r>
      <w:r w:rsidR="00781A70" w:rsidRPr="002919E5">
        <w:rPr>
          <w:rFonts w:ascii="Times New Roman" w:eastAsia="Times New Roman" w:hAnsi="Times New Roman" w:cs="Times New Roman"/>
          <w:sz w:val="24"/>
          <w:szCs w:val="24"/>
          <w:lang w:val="lv-LV"/>
        </w:rPr>
        <w:t xml:space="preserve">VARAM </w:t>
      </w:r>
      <w:r w:rsidR="00262D37" w:rsidRPr="002919E5">
        <w:rPr>
          <w:rFonts w:ascii="Times New Roman" w:eastAsia="Times New Roman" w:hAnsi="Times New Roman" w:cs="Times New Roman"/>
          <w:sz w:val="24"/>
          <w:szCs w:val="24"/>
          <w:lang w:val="lv-LV"/>
        </w:rPr>
        <w:t xml:space="preserve">sadarbībā ar nozaru ministrijām un </w:t>
      </w:r>
      <w:r w:rsidR="00781A70" w:rsidRPr="002919E5">
        <w:rPr>
          <w:rFonts w:ascii="Times New Roman" w:eastAsia="Times New Roman" w:hAnsi="Times New Roman" w:cs="Times New Roman"/>
          <w:sz w:val="24"/>
          <w:szCs w:val="24"/>
          <w:lang w:val="lv-LV"/>
        </w:rPr>
        <w:t>VK</w:t>
      </w:r>
      <w:r w:rsidR="00262D37" w:rsidRPr="002919E5">
        <w:rPr>
          <w:rFonts w:ascii="Times New Roman" w:eastAsia="Times New Roman" w:hAnsi="Times New Roman" w:cs="Times New Roman"/>
          <w:sz w:val="24"/>
          <w:szCs w:val="24"/>
          <w:lang w:val="lv-LV"/>
        </w:rPr>
        <w:t xml:space="preserve"> sagatavot un līdz 2021.</w:t>
      </w:r>
      <w:r w:rsidR="00C22D63" w:rsidRPr="002919E5">
        <w:rPr>
          <w:rFonts w:ascii="Times New Roman" w:eastAsia="Times New Roman" w:hAnsi="Times New Roman" w:cs="Times New Roman"/>
          <w:sz w:val="24"/>
          <w:szCs w:val="24"/>
          <w:lang w:val="lv-LV"/>
        </w:rPr>
        <w:t> </w:t>
      </w:r>
      <w:r w:rsidR="00262D37" w:rsidRPr="002919E5">
        <w:rPr>
          <w:rFonts w:ascii="Times New Roman" w:eastAsia="Times New Roman" w:hAnsi="Times New Roman" w:cs="Times New Roman"/>
          <w:sz w:val="24"/>
          <w:szCs w:val="24"/>
          <w:lang w:val="lv-LV"/>
        </w:rPr>
        <w:t>gada 20.</w:t>
      </w:r>
      <w:r w:rsidR="00C22D63" w:rsidRPr="002919E5">
        <w:rPr>
          <w:rFonts w:ascii="Times New Roman" w:eastAsia="Times New Roman" w:hAnsi="Times New Roman" w:cs="Times New Roman"/>
          <w:sz w:val="24"/>
          <w:szCs w:val="24"/>
          <w:lang w:val="lv-LV"/>
        </w:rPr>
        <w:t> </w:t>
      </w:r>
      <w:r w:rsidR="00262D37" w:rsidRPr="002919E5">
        <w:rPr>
          <w:rFonts w:ascii="Times New Roman" w:eastAsia="Times New Roman" w:hAnsi="Times New Roman" w:cs="Times New Roman"/>
          <w:sz w:val="24"/>
          <w:szCs w:val="24"/>
          <w:lang w:val="lv-LV"/>
        </w:rPr>
        <w:t>decembrim iesniegt noteiktā kārtībā Ministru kabinetā pamatnostādņu ieviešanas plānu.</w:t>
      </w:r>
    </w:p>
    <w:p w14:paraId="28B41195" w14:textId="601E9F83" w:rsidR="00D5366C" w:rsidRPr="002919E5" w:rsidRDefault="00742DC7" w:rsidP="00AA7085">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 xml:space="preserve">Ievērojot minēto, VARAM ir sagatavojusi </w:t>
      </w:r>
      <w:r w:rsidR="0087518E" w:rsidRPr="002919E5">
        <w:rPr>
          <w:rFonts w:ascii="Times New Roman" w:eastAsia="Times New Roman" w:hAnsi="Times New Roman" w:cs="Times New Roman"/>
          <w:sz w:val="24"/>
          <w:szCs w:val="24"/>
          <w:lang w:val="lv-LV"/>
        </w:rPr>
        <w:t>Digitālās transformācijas pamatnostādņu 2021.-2027.</w:t>
      </w:r>
      <w:r w:rsidR="002978E1" w:rsidRPr="002919E5">
        <w:rPr>
          <w:rFonts w:ascii="Times New Roman" w:eastAsia="Times New Roman" w:hAnsi="Times New Roman" w:cs="Times New Roman"/>
          <w:sz w:val="24"/>
          <w:szCs w:val="24"/>
          <w:lang w:val="lv-LV"/>
        </w:rPr>
        <w:t> </w:t>
      </w:r>
      <w:r w:rsidR="0087518E" w:rsidRPr="002919E5">
        <w:rPr>
          <w:rFonts w:ascii="Times New Roman" w:eastAsia="Times New Roman" w:hAnsi="Times New Roman" w:cs="Times New Roman"/>
          <w:sz w:val="24"/>
          <w:szCs w:val="24"/>
          <w:lang w:val="lv-LV"/>
        </w:rPr>
        <w:t>gadam</w:t>
      </w:r>
      <w:r w:rsidR="00161332" w:rsidRPr="002919E5">
        <w:rPr>
          <w:rFonts w:ascii="Times New Roman" w:eastAsia="Times New Roman" w:hAnsi="Times New Roman" w:cs="Times New Roman"/>
          <w:sz w:val="24"/>
          <w:szCs w:val="24"/>
          <w:lang w:val="lv-LV"/>
        </w:rPr>
        <w:t xml:space="preserve"> ieviešanas plān</w:t>
      </w:r>
      <w:r w:rsidR="00F03F69" w:rsidRPr="002919E5">
        <w:rPr>
          <w:rFonts w:ascii="Times New Roman" w:eastAsia="Times New Roman" w:hAnsi="Times New Roman" w:cs="Times New Roman"/>
          <w:sz w:val="24"/>
          <w:szCs w:val="24"/>
          <w:lang w:val="lv-LV"/>
        </w:rPr>
        <w:t>u</w:t>
      </w:r>
      <w:r w:rsidR="00161332" w:rsidRPr="002919E5">
        <w:rPr>
          <w:rFonts w:ascii="Times New Roman" w:eastAsia="Times New Roman" w:hAnsi="Times New Roman" w:cs="Times New Roman"/>
          <w:sz w:val="24"/>
          <w:szCs w:val="24"/>
          <w:lang w:val="lv-LV"/>
        </w:rPr>
        <w:t xml:space="preserve"> 2023.-2027. gadam</w:t>
      </w:r>
      <w:r w:rsidR="0087518E" w:rsidRPr="002919E5">
        <w:rPr>
          <w:rFonts w:ascii="Times New Roman" w:eastAsia="Times New Roman" w:hAnsi="Times New Roman" w:cs="Times New Roman"/>
          <w:sz w:val="24"/>
          <w:szCs w:val="24"/>
          <w:lang w:val="lv-LV"/>
        </w:rPr>
        <w:t xml:space="preserve"> (turpmāk – Plāns)</w:t>
      </w:r>
      <w:r w:rsidRPr="002919E5">
        <w:rPr>
          <w:rFonts w:ascii="Times New Roman" w:eastAsia="Times New Roman" w:hAnsi="Times New Roman" w:cs="Times New Roman"/>
          <w:sz w:val="24"/>
          <w:szCs w:val="24"/>
          <w:lang w:val="lv-LV"/>
        </w:rPr>
        <w:t xml:space="preserve">, kas </w:t>
      </w:r>
      <w:r w:rsidR="0087518E" w:rsidRPr="002919E5">
        <w:rPr>
          <w:rFonts w:ascii="Times New Roman" w:eastAsia="Times New Roman" w:hAnsi="Times New Roman" w:cs="Times New Roman"/>
          <w:sz w:val="24"/>
          <w:szCs w:val="24"/>
          <w:lang w:val="lv-LV"/>
        </w:rPr>
        <w:t>ir vidēja termiņa politikas plānošanas dokuments Digitālās transformācijas pamatnostādņu 2021.-2027.</w:t>
      </w:r>
      <w:r w:rsidR="00BD0AB5" w:rsidRPr="002919E5">
        <w:rPr>
          <w:rFonts w:ascii="Times New Roman" w:eastAsia="Times New Roman" w:hAnsi="Times New Roman" w:cs="Times New Roman"/>
          <w:sz w:val="24"/>
          <w:szCs w:val="24"/>
          <w:lang w:val="lv-LV"/>
        </w:rPr>
        <w:t> </w:t>
      </w:r>
      <w:r w:rsidR="0087518E" w:rsidRPr="002919E5">
        <w:rPr>
          <w:rFonts w:ascii="Times New Roman" w:eastAsia="Times New Roman" w:hAnsi="Times New Roman" w:cs="Times New Roman"/>
          <w:sz w:val="24"/>
          <w:szCs w:val="24"/>
          <w:lang w:val="lv-LV"/>
        </w:rPr>
        <w:t>gadam</w:t>
      </w:r>
      <w:r w:rsidR="00A54D6B" w:rsidRPr="002919E5">
        <w:rPr>
          <w:rStyle w:val="FootnoteReference"/>
          <w:rFonts w:ascii="Times New Roman" w:hAnsi="Times New Roman" w:cs="Times New Roman"/>
          <w:sz w:val="24"/>
          <w:szCs w:val="24"/>
          <w:lang w:val="lv-LV"/>
        </w:rPr>
        <w:footnoteReference w:id="2"/>
      </w:r>
      <w:r w:rsidR="0087518E" w:rsidRPr="002919E5">
        <w:rPr>
          <w:rFonts w:ascii="Times New Roman" w:eastAsia="Times New Roman" w:hAnsi="Times New Roman" w:cs="Times New Roman"/>
          <w:sz w:val="24"/>
          <w:szCs w:val="24"/>
          <w:lang w:val="lv-LV"/>
        </w:rPr>
        <w:t xml:space="preserve"> īstenošanai. </w:t>
      </w:r>
      <w:r w:rsidR="00D5366C" w:rsidRPr="002919E5">
        <w:rPr>
          <w:rFonts w:ascii="Times New Roman" w:eastAsia="Times New Roman" w:hAnsi="Times New Roman" w:cs="Times New Roman"/>
          <w:sz w:val="24"/>
          <w:szCs w:val="24"/>
          <w:lang w:val="lv-LV"/>
        </w:rPr>
        <w:t xml:space="preserve">Saskaņā ar Ministru kabineta </w:t>
      </w:r>
      <w:r w:rsidR="00095C41" w:rsidRPr="002919E5">
        <w:rPr>
          <w:rFonts w:ascii="Times New Roman" w:eastAsia="Times New Roman" w:hAnsi="Times New Roman" w:cs="Times New Roman"/>
          <w:sz w:val="24"/>
          <w:szCs w:val="24"/>
          <w:lang w:val="lv-LV"/>
        </w:rPr>
        <w:t>2014.</w:t>
      </w:r>
      <w:r w:rsidR="00DF2D6D" w:rsidRPr="002919E5">
        <w:rPr>
          <w:rFonts w:ascii="Times New Roman" w:eastAsia="Times New Roman" w:hAnsi="Times New Roman" w:cs="Times New Roman"/>
          <w:sz w:val="24"/>
          <w:szCs w:val="24"/>
          <w:lang w:val="lv-LV"/>
        </w:rPr>
        <w:t> </w:t>
      </w:r>
      <w:r w:rsidR="00095C41" w:rsidRPr="002919E5">
        <w:rPr>
          <w:rFonts w:ascii="Times New Roman" w:eastAsia="Times New Roman" w:hAnsi="Times New Roman" w:cs="Times New Roman"/>
          <w:sz w:val="24"/>
          <w:szCs w:val="24"/>
          <w:lang w:val="lv-LV"/>
        </w:rPr>
        <w:t>gada 2.</w:t>
      </w:r>
      <w:r w:rsidR="00DF2D6D" w:rsidRPr="002919E5">
        <w:rPr>
          <w:rFonts w:ascii="Times New Roman" w:eastAsia="Times New Roman" w:hAnsi="Times New Roman" w:cs="Times New Roman"/>
          <w:sz w:val="24"/>
          <w:szCs w:val="24"/>
          <w:lang w:val="lv-LV"/>
        </w:rPr>
        <w:t> </w:t>
      </w:r>
      <w:r w:rsidR="00095C41" w:rsidRPr="002919E5">
        <w:rPr>
          <w:rFonts w:ascii="Times New Roman" w:eastAsia="Times New Roman" w:hAnsi="Times New Roman" w:cs="Times New Roman"/>
          <w:sz w:val="24"/>
          <w:szCs w:val="24"/>
          <w:lang w:val="lv-LV"/>
        </w:rPr>
        <w:t>decembra noteikumu Nr.</w:t>
      </w:r>
      <w:r w:rsidR="00DF2D6D" w:rsidRPr="002919E5">
        <w:rPr>
          <w:rFonts w:ascii="Times New Roman" w:eastAsia="Times New Roman" w:hAnsi="Times New Roman" w:cs="Times New Roman"/>
          <w:sz w:val="24"/>
          <w:szCs w:val="24"/>
          <w:lang w:val="lv-LV"/>
        </w:rPr>
        <w:t> </w:t>
      </w:r>
      <w:r w:rsidR="00095C41" w:rsidRPr="002919E5">
        <w:rPr>
          <w:rFonts w:ascii="Times New Roman" w:eastAsia="Times New Roman" w:hAnsi="Times New Roman" w:cs="Times New Roman"/>
          <w:sz w:val="24"/>
          <w:szCs w:val="24"/>
          <w:lang w:val="lv-LV"/>
        </w:rPr>
        <w:t>737 “Attīstības plānošanas dokumentu izstrādes un ietekmes izvērtēšanas noteikumi”</w:t>
      </w:r>
      <w:r w:rsidR="00091D3D" w:rsidRPr="002919E5">
        <w:rPr>
          <w:rFonts w:ascii="Times New Roman" w:eastAsia="Times New Roman" w:hAnsi="Times New Roman" w:cs="Times New Roman"/>
          <w:sz w:val="24"/>
          <w:szCs w:val="24"/>
          <w:lang w:val="lv-LV"/>
        </w:rPr>
        <w:t xml:space="preserve"> 13.1.apakšpunkts noteic, ka plānu izstrādā īstermiņam vai vidējam termiņam</w:t>
      </w:r>
      <w:r w:rsidR="00AA7085" w:rsidRPr="002919E5">
        <w:rPr>
          <w:rFonts w:ascii="Times New Roman" w:eastAsia="Times New Roman" w:hAnsi="Times New Roman" w:cs="Times New Roman"/>
          <w:sz w:val="24"/>
          <w:szCs w:val="24"/>
          <w:lang w:val="lv-LV"/>
        </w:rPr>
        <w:t xml:space="preserve"> politikas (pamatnostādņu) ieviešanai vienā vai vairākās nozarēs.</w:t>
      </w:r>
    </w:p>
    <w:p w14:paraId="1BB6A0DF" w14:textId="06AD991F" w:rsidR="00D551EE" w:rsidRPr="002919E5" w:rsidRDefault="00D551EE" w:rsidP="00AA7085">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Digitālās transformācijas pamatnostādnēs 2021.-2027. gadam definētais mērķis – ir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w:t>
      </w:r>
    </w:p>
    <w:p w14:paraId="7F2466FC" w14:textId="4BC68D48" w:rsidR="00CD013E" w:rsidRPr="002919E5" w:rsidRDefault="0087518E" w:rsidP="009F3EB1">
      <w:pPr>
        <w:spacing w:before="120" w:after="120" w:line="240" w:lineRule="auto"/>
        <w:ind w:firstLine="720"/>
        <w:jc w:val="both"/>
        <w:rPr>
          <w:rFonts w:ascii="Times New Roman" w:eastAsia="Times New Roman" w:hAnsi="Times New Roman" w:cs="Times New Roman"/>
          <w:b/>
          <w:bCs/>
          <w:sz w:val="24"/>
          <w:szCs w:val="24"/>
          <w:lang w:val="lv-LV"/>
        </w:rPr>
      </w:pPr>
      <w:r w:rsidRPr="002919E5">
        <w:rPr>
          <w:rFonts w:ascii="Times New Roman" w:eastAsia="Times New Roman" w:hAnsi="Times New Roman" w:cs="Times New Roman"/>
          <w:b/>
          <w:bCs/>
          <w:sz w:val="24"/>
          <w:szCs w:val="24"/>
          <w:lang w:val="lv-LV"/>
        </w:rPr>
        <w:t xml:space="preserve">Plāna mērķis – </w:t>
      </w:r>
      <w:r w:rsidR="005741ED" w:rsidRPr="002919E5">
        <w:rPr>
          <w:rFonts w:ascii="Times New Roman" w:eastAsia="Times New Roman" w:hAnsi="Times New Roman" w:cs="Times New Roman"/>
          <w:b/>
          <w:bCs/>
          <w:sz w:val="24"/>
          <w:szCs w:val="24"/>
          <w:lang w:val="lv-LV"/>
        </w:rPr>
        <w:t>definēt un apkopot pasākumus 2023.-2027.gadam Digitālās transformācijas pamatnostādnēs 2021. – 2027. gadam noteikto mērķu sasniegšanai.</w:t>
      </w:r>
    </w:p>
    <w:p w14:paraId="7B03998B" w14:textId="574369B2" w:rsidR="004A00DD" w:rsidRPr="002919E5" w:rsidRDefault="0087518E" w:rsidP="0087518E">
      <w:pPr>
        <w:spacing w:before="120" w:after="120" w:line="240" w:lineRule="auto"/>
        <w:ind w:firstLine="720"/>
        <w:jc w:val="both"/>
        <w:rPr>
          <w:rFonts w:ascii="Times New Roman" w:eastAsia="Times New Roman" w:hAnsi="Times New Roman" w:cs="Times New Roman"/>
          <w:sz w:val="24"/>
          <w:szCs w:val="24"/>
          <w:highlight w:val="yellow"/>
          <w:lang w:val="lv-LV"/>
        </w:rPr>
      </w:pPr>
      <w:r w:rsidRPr="002919E5">
        <w:rPr>
          <w:rFonts w:ascii="Times New Roman" w:eastAsia="Times New Roman" w:hAnsi="Times New Roman" w:cs="Times New Roman"/>
          <w:sz w:val="24"/>
          <w:szCs w:val="24"/>
          <w:lang w:val="lv-LV"/>
        </w:rPr>
        <w:t>Plānu izstrādājusi</w:t>
      </w:r>
      <w:r w:rsidR="00B06B61" w:rsidRPr="002919E5">
        <w:rPr>
          <w:rFonts w:ascii="Times New Roman" w:eastAsia="Times New Roman" w:hAnsi="Times New Roman" w:cs="Times New Roman"/>
          <w:sz w:val="24"/>
          <w:szCs w:val="24"/>
          <w:lang w:val="lv-LV"/>
        </w:rPr>
        <w:t xml:space="preserve"> V</w:t>
      </w:r>
      <w:r w:rsidR="00E72DD8" w:rsidRPr="002919E5">
        <w:rPr>
          <w:rFonts w:ascii="Times New Roman" w:eastAsia="Times New Roman" w:hAnsi="Times New Roman" w:cs="Times New Roman"/>
          <w:sz w:val="24"/>
          <w:szCs w:val="24"/>
          <w:lang w:val="lv-LV"/>
        </w:rPr>
        <w:t xml:space="preserve">ARAM </w:t>
      </w:r>
      <w:r w:rsidR="004A00DD" w:rsidRPr="002919E5">
        <w:rPr>
          <w:rFonts w:ascii="Times New Roman" w:eastAsia="Times New Roman" w:hAnsi="Times New Roman" w:cs="Times New Roman"/>
          <w:sz w:val="24"/>
          <w:szCs w:val="24"/>
          <w:lang w:val="lv-LV"/>
        </w:rPr>
        <w:t xml:space="preserve">sadarbībā ar </w:t>
      </w:r>
      <w:r w:rsidRPr="002919E5">
        <w:rPr>
          <w:rFonts w:ascii="Times New Roman" w:eastAsia="Times New Roman" w:hAnsi="Times New Roman" w:cs="Times New Roman"/>
          <w:sz w:val="24"/>
          <w:szCs w:val="24"/>
          <w:lang w:val="lv-LV"/>
        </w:rPr>
        <w:t>atbildīg</w:t>
      </w:r>
      <w:r w:rsidR="004A00DD" w:rsidRPr="002919E5">
        <w:rPr>
          <w:rFonts w:ascii="Times New Roman" w:eastAsia="Times New Roman" w:hAnsi="Times New Roman" w:cs="Times New Roman"/>
          <w:sz w:val="24"/>
          <w:szCs w:val="24"/>
          <w:lang w:val="lv-LV"/>
        </w:rPr>
        <w:t>ajām</w:t>
      </w:r>
      <w:r w:rsidRPr="002919E5">
        <w:rPr>
          <w:rFonts w:ascii="Times New Roman" w:eastAsia="Times New Roman" w:hAnsi="Times New Roman" w:cs="Times New Roman"/>
          <w:sz w:val="24"/>
          <w:szCs w:val="24"/>
          <w:lang w:val="lv-LV"/>
        </w:rPr>
        <w:t xml:space="preserve"> ministrij</w:t>
      </w:r>
      <w:r w:rsidR="004A00DD" w:rsidRPr="002919E5">
        <w:rPr>
          <w:rFonts w:ascii="Times New Roman" w:eastAsia="Times New Roman" w:hAnsi="Times New Roman" w:cs="Times New Roman"/>
          <w:sz w:val="24"/>
          <w:szCs w:val="24"/>
          <w:lang w:val="lv-LV"/>
        </w:rPr>
        <w:t>ām</w:t>
      </w:r>
      <w:r w:rsidRPr="002919E5">
        <w:rPr>
          <w:rFonts w:ascii="Times New Roman" w:eastAsia="Times New Roman" w:hAnsi="Times New Roman" w:cs="Times New Roman"/>
          <w:sz w:val="24"/>
          <w:szCs w:val="24"/>
          <w:lang w:val="lv-LV"/>
        </w:rPr>
        <w:t xml:space="preserve"> (</w:t>
      </w:r>
      <w:r w:rsidR="00E72DD8" w:rsidRPr="002919E5">
        <w:rPr>
          <w:rFonts w:ascii="Times New Roman" w:eastAsia="Times New Roman" w:hAnsi="Times New Roman" w:cs="Times New Roman"/>
          <w:sz w:val="24"/>
          <w:szCs w:val="24"/>
          <w:lang w:val="lv-LV"/>
        </w:rPr>
        <w:t>AM, ĀM, EM, FM</w:t>
      </w:r>
      <w:r w:rsidR="004A00DD" w:rsidRPr="002919E5">
        <w:rPr>
          <w:rFonts w:ascii="Times New Roman" w:eastAsia="Times New Roman" w:hAnsi="Times New Roman" w:cs="Times New Roman"/>
          <w:sz w:val="24"/>
          <w:szCs w:val="24"/>
          <w:lang w:val="lv-LV"/>
        </w:rPr>
        <w:t>,</w:t>
      </w:r>
      <w:r w:rsidR="00E72DD8" w:rsidRPr="002919E5">
        <w:rPr>
          <w:rFonts w:ascii="Times New Roman" w:eastAsia="Times New Roman" w:hAnsi="Times New Roman" w:cs="Times New Roman"/>
          <w:sz w:val="24"/>
          <w:szCs w:val="24"/>
          <w:lang w:val="lv-LV"/>
        </w:rPr>
        <w:t xml:space="preserve"> IeM, IZM, KM,</w:t>
      </w:r>
      <w:r w:rsidR="00002F08">
        <w:rPr>
          <w:rFonts w:ascii="Times New Roman" w:eastAsia="Times New Roman" w:hAnsi="Times New Roman" w:cs="Times New Roman"/>
          <w:sz w:val="24"/>
          <w:szCs w:val="24"/>
          <w:lang w:val="lv-LV"/>
        </w:rPr>
        <w:t xml:space="preserve"> KEM,</w:t>
      </w:r>
      <w:r w:rsidR="00E72DD8" w:rsidRPr="002919E5">
        <w:rPr>
          <w:rFonts w:ascii="Times New Roman" w:eastAsia="Times New Roman" w:hAnsi="Times New Roman" w:cs="Times New Roman"/>
          <w:sz w:val="24"/>
          <w:szCs w:val="24"/>
          <w:lang w:val="lv-LV"/>
        </w:rPr>
        <w:t xml:space="preserve"> LM, SM, TM, VM un ZM</w:t>
      </w:r>
      <w:r w:rsidRPr="002919E5">
        <w:rPr>
          <w:rFonts w:ascii="Times New Roman" w:eastAsia="Times New Roman" w:hAnsi="Times New Roman" w:cs="Times New Roman"/>
          <w:sz w:val="24"/>
          <w:szCs w:val="24"/>
          <w:lang w:val="lv-LV"/>
        </w:rPr>
        <w:t>)</w:t>
      </w:r>
      <w:r w:rsidR="002932BC" w:rsidRPr="002919E5">
        <w:rPr>
          <w:rFonts w:ascii="Times New Roman" w:eastAsia="Times New Roman" w:hAnsi="Times New Roman" w:cs="Times New Roman"/>
          <w:sz w:val="24"/>
          <w:szCs w:val="24"/>
          <w:lang w:val="lv-LV"/>
        </w:rPr>
        <w:t>,</w:t>
      </w:r>
      <w:r w:rsidR="00E5531A" w:rsidRPr="002919E5">
        <w:rPr>
          <w:rFonts w:ascii="Times New Roman" w:eastAsia="Times New Roman" w:hAnsi="Times New Roman" w:cs="Times New Roman"/>
          <w:sz w:val="24"/>
          <w:szCs w:val="24"/>
          <w:lang w:val="lv-LV"/>
        </w:rPr>
        <w:t xml:space="preserve"> VK</w:t>
      </w:r>
      <w:r w:rsidR="00180B5E" w:rsidRPr="002919E5">
        <w:rPr>
          <w:rFonts w:ascii="Times New Roman" w:eastAsia="Times New Roman" w:hAnsi="Times New Roman" w:cs="Times New Roman"/>
          <w:sz w:val="24"/>
          <w:szCs w:val="24"/>
          <w:lang w:val="lv-LV"/>
        </w:rPr>
        <w:t xml:space="preserve"> un</w:t>
      </w:r>
      <w:r w:rsidR="00B06B61" w:rsidRPr="002919E5">
        <w:rPr>
          <w:rFonts w:ascii="Times New Roman" w:eastAsia="Times New Roman" w:hAnsi="Times New Roman" w:cs="Times New Roman"/>
          <w:sz w:val="24"/>
          <w:szCs w:val="24"/>
          <w:lang w:val="lv-LV"/>
        </w:rPr>
        <w:t xml:space="preserve"> </w:t>
      </w:r>
      <w:r w:rsidRPr="002919E5">
        <w:rPr>
          <w:rFonts w:ascii="Times New Roman" w:eastAsia="Times New Roman" w:hAnsi="Times New Roman" w:cs="Times New Roman"/>
          <w:sz w:val="24"/>
          <w:szCs w:val="24"/>
          <w:lang w:val="lv-LV"/>
        </w:rPr>
        <w:t>padotības iestād</w:t>
      </w:r>
      <w:r w:rsidR="004A00DD" w:rsidRPr="002919E5">
        <w:rPr>
          <w:rFonts w:ascii="Times New Roman" w:eastAsia="Times New Roman" w:hAnsi="Times New Roman" w:cs="Times New Roman"/>
          <w:sz w:val="24"/>
          <w:szCs w:val="24"/>
          <w:lang w:val="lv-LV"/>
        </w:rPr>
        <w:t>ēm</w:t>
      </w:r>
      <w:r w:rsidRPr="002919E5">
        <w:rPr>
          <w:rFonts w:ascii="Times New Roman" w:eastAsia="Times New Roman" w:hAnsi="Times New Roman" w:cs="Times New Roman"/>
          <w:sz w:val="24"/>
          <w:szCs w:val="24"/>
          <w:lang w:val="lv-LV"/>
        </w:rPr>
        <w:t xml:space="preserve">. </w:t>
      </w:r>
      <w:r w:rsidR="00180B5E" w:rsidRPr="002919E5">
        <w:rPr>
          <w:rFonts w:ascii="Times New Roman" w:eastAsia="Times New Roman" w:hAnsi="Times New Roman" w:cs="Times New Roman"/>
          <w:sz w:val="24"/>
          <w:szCs w:val="24"/>
          <w:lang w:val="lv-LV"/>
        </w:rPr>
        <w:t>Lai nodrošinātu sabiedrības līdzdalību, Plāna sagatavošanā iesaistītas nevalstiskās organizācijas</w:t>
      </w:r>
      <w:r w:rsidR="00C1145B" w:rsidRPr="002919E5">
        <w:rPr>
          <w:rFonts w:ascii="Times New Roman" w:eastAsia="Times New Roman" w:hAnsi="Times New Roman" w:cs="Times New Roman"/>
          <w:sz w:val="24"/>
          <w:szCs w:val="24"/>
          <w:lang w:val="lv-LV"/>
        </w:rPr>
        <w:t>.</w:t>
      </w:r>
    </w:p>
    <w:p w14:paraId="1557676F" w14:textId="02A1E926" w:rsidR="00CB680D" w:rsidRPr="002919E5" w:rsidRDefault="0087518E" w:rsidP="00A54D6B">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Plānā ietvertie pasākumi ir</w:t>
      </w:r>
      <w:r w:rsidR="005D1BD5" w:rsidRPr="002919E5">
        <w:rPr>
          <w:rFonts w:ascii="Times New Roman" w:eastAsia="Times New Roman" w:hAnsi="Times New Roman" w:cs="Times New Roman"/>
          <w:sz w:val="24"/>
          <w:szCs w:val="24"/>
          <w:lang w:val="lv-LV"/>
        </w:rPr>
        <w:t xml:space="preserve"> savstarpēji papildinoši,</w:t>
      </w:r>
      <w:r w:rsidRPr="002919E5">
        <w:rPr>
          <w:rFonts w:ascii="Times New Roman" w:eastAsia="Times New Roman" w:hAnsi="Times New Roman" w:cs="Times New Roman"/>
          <w:sz w:val="24"/>
          <w:szCs w:val="24"/>
          <w:lang w:val="lv-LV"/>
        </w:rPr>
        <w:t xml:space="preserve"> pakārtoti mērķim,</w:t>
      </w:r>
      <w:r w:rsidR="003617C5" w:rsidRPr="002919E5">
        <w:rPr>
          <w:rFonts w:ascii="Times New Roman" w:eastAsia="Times New Roman" w:hAnsi="Times New Roman" w:cs="Times New Roman"/>
          <w:sz w:val="24"/>
          <w:szCs w:val="24"/>
          <w:lang w:val="lv-LV"/>
        </w:rPr>
        <w:t xml:space="preserve"> </w:t>
      </w:r>
      <w:r w:rsidR="006331C3" w:rsidRPr="002919E5">
        <w:rPr>
          <w:rFonts w:ascii="Times New Roman" w:eastAsia="Times New Roman" w:hAnsi="Times New Roman" w:cs="Times New Roman"/>
          <w:sz w:val="24"/>
          <w:szCs w:val="24"/>
          <w:lang w:val="lv-LV"/>
        </w:rPr>
        <w:t>attīstības jomas</w:t>
      </w:r>
      <w:r w:rsidR="006331C3" w:rsidRPr="002919E5" w:rsidDel="006331C3">
        <w:rPr>
          <w:rFonts w:ascii="Times New Roman" w:eastAsia="Times New Roman" w:hAnsi="Times New Roman" w:cs="Times New Roman"/>
          <w:sz w:val="24"/>
          <w:szCs w:val="24"/>
          <w:lang w:val="lv-LV"/>
        </w:rPr>
        <w:t xml:space="preserve"> </w:t>
      </w:r>
      <w:r w:rsidRPr="002919E5">
        <w:rPr>
          <w:rFonts w:ascii="Times New Roman" w:eastAsia="Times New Roman" w:hAnsi="Times New Roman" w:cs="Times New Roman"/>
          <w:sz w:val="24"/>
          <w:szCs w:val="24"/>
          <w:lang w:val="lv-LV"/>
        </w:rPr>
        <w:t>rīcības virzieniem un uzdevumiem</w:t>
      </w:r>
      <w:r w:rsidR="00CB680D" w:rsidRPr="002919E5">
        <w:rPr>
          <w:rFonts w:ascii="Times New Roman" w:eastAsia="Times New Roman" w:hAnsi="Times New Roman" w:cs="Times New Roman"/>
          <w:sz w:val="24"/>
          <w:szCs w:val="24"/>
          <w:lang w:val="lv-LV"/>
        </w:rPr>
        <w:t>, kas definēti Digitālās transformācijas pamatnostādnēs 2021.–2027.</w:t>
      </w:r>
      <w:r w:rsidR="00E03004" w:rsidRPr="002919E5">
        <w:rPr>
          <w:rFonts w:ascii="Times New Roman" w:eastAsia="Times New Roman" w:hAnsi="Times New Roman" w:cs="Times New Roman"/>
          <w:sz w:val="24"/>
          <w:szCs w:val="24"/>
          <w:lang w:val="lv-LV"/>
        </w:rPr>
        <w:t> </w:t>
      </w:r>
      <w:r w:rsidR="00CB680D" w:rsidRPr="002919E5">
        <w:rPr>
          <w:rFonts w:ascii="Times New Roman" w:eastAsia="Times New Roman" w:hAnsi="Times New Roman" w:cs="Times New Roman"/>
          <w:sz w:val="24"/>
          <w:szCs w:val="24"/>
          <w:lang w:val="lv-LV"/>
        </w:rPr>
        <w:t>gadam</w:t>
      </w:r>
      <w:r w:rsidR="00C21A84" w:rsidRPr="002919E5">
        <w:rPr>
          <w:rFonts w:ascii="Times New Roman" w:eastAsia="Times New Roman" w:hAnsi="Times New Roman" w:cs="Times New Roman"/>
          <w:sz w:val="24"/>
          <w:szCs w:val="24"/>
          <w:lang w:val="lv-LV"/>
        </w:rPr>
        <w:t>,</w:t>
      </w:r>
      <w:r w:rsidR="006F44EC" w:rsidRPr="002919E5">
        <w:rPr>
          <w:rFonts w:ascii="Times New Roman" w:eastAsia="Times New Roman" w:hAnsi="Times New Roman" w:cs="Times New Roman"/>
          <w:sz w:val="24"/>
          <w:szCs w:val="24"/>
          <w:lang w:val="lv-LV"/>
        </w:rPr>
        <w:t xml:space="preserve"> un, </w:t>
      </w:r>
      <w:r w:rsidR="00CB680D" w:rsidRPr="002919E5">
        <w:rPr>
          <w:rFonts w:ascii="Times New Roman" w:eastAsia="Times New Roman" w:hAnsi="Times New Roman" w:cs="Times New Roman"/>
          <w:sz w:val="24"/>
          <w:szCs w:val="24"/>
          <w:lang w:val="lv-LV"/>
        </w:rPr>
        <w:t>kas veidotas kā horizontāls politikas plānošanas dokuments.</w:t>
      </w:r>
    </w:p>
    <w:p w14:paraId="36F8FF39" w14:textId="59A65C91" w:rsidR="00EF10D8" w:rsidRPr="002919E5" w:rsidRDefault="00712DE1" w:rsidP="00C34EF2">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Plānā paredzēto pasākumu īstenošana notiks galvenokārt piesaistot ES fondu līdzekļus un privāto finansējumu, kā arī valsts budžeta finansējumu</w:t>
      </w:r>
      <w:r w:rsidR="0068636E" w:rsidRPr="002919E5">
        <w:rPr>
          <w:rFonts w:ascii="Times New Roman" w:eastAsia="Times New Roman" w:hAnsi="Times New Roman" w:cs="Times New Roman"/>
          <w:sz w:val="24"/>
          <w:szCs w:val="24"/>
          <w:lang w:val="lv-LV"/>
        </w:rPr>
        <w:t xml:space="preserve">. Valsts budžeta finansējuma piešķiršana </w:t>
      </w:r>
      <w:r w:rsidR="00093875" w:rsidRPr="002919E5">
        <w:rPr>
          <w:rFonts w:ascii="Times New Roman" w:eastAsia="Times New Roman" w:hAnsi="Times New Roman" w:cs="Times New Roman"/>
          <w:sz w:val="24"/>
          <w:szCs w:val="24"/>
          <w:lang w:val="lv-LV"/>
        </w:rPr>
        <w:t>pasākumu īstenošanai 202</w:t>
      </w:r>
      <w:r w:rsidR="004E650C">
        <w:rPr>
          <w:rFonts w:ascii="Times New Roman" w:eastAsia="Times New Roman" w:hAnsi="Times New Roman" w:cs="Times New Roman"/>
          <w:sz w:val="24"/>
          <w:szCs w:val="24"/>
          <w:lang w:val="lv-LV"/>
        </w:rPr>
        <w:t>5</w:t>
      </w:r>
      <w:r w:rsidR="00093875" w:rsidRPr="002919E5">
        <w:rPr>
          <w:rFonts w:ascii="Times New Roman" w:eastAsia="Times New Roman" w:hAnsi="Times New Roman" w:cs="Times New Roman"/>
          <w:sz w:val="24"/>
          <w:szCs w:val="24"/>
          <w:lang w:val="lv-LV"/>
        </w:rPr>
        <w:t xml:space="preserve">.gadā un turpmāk </w:t>
      </w:r>
      <w:r w:rsidR="0068636E" w:rsidRPr="002919E5">
        <w:rPr>
          <w:rFonts w:ascii="Times New Roman" w:eastAsia="Times New Roman" w:hAnsi="Times New Roman" w:cs="Times New Roman"/>
          <w:sz w:val="24"/>
          <w:szCs w:val="24"/>
          <w:lang w:val="lv-LV"/>
        </w:rPr>
        <w:t>ir skatāma</w:t>
      </w:r>
      <w:r w:rsidR="00EF10D8" w:rsidRPr="002919E5">
        <w:rPr>
          <w:rFonts w:ascii="Times New Roman" w:eastAsia="Times New Roman" w:hAnsi="Times New Roman" w:cs="Times New Roman"/>
          <w:sz w:val="24"/>
          <w:szCs w:val="24"/>
          <w:lang w:val="lv-LV"/>
        </w:rPr>
        <w:t xml:space="preserve"> </w:t>
      </w:r>
      <w:r w:rsidR="00093875" w:rsidRPr="002919E5">
        <w:rPr>
          <w:rFonts w:ascii="Times New Roman" w:eastAsia="Times New Roman" w:hAnsi="Times New Roman" w:cs="Times New Roman"/>
          <w:sz w:val="24"/>
          <w:szCs w:val="24"/>
          <w:lang w:val="lv-LV"/>
        </w:rPr>
        <w:t>Ministru kabinetā gadskārtējā valsts budžeta likumprojekta sagatavošanas un izskatīšanas procesā kopā ar visu ministriju un centrālo valsts iestāžu iesniegtajiem priekšlikumiem prioritārajiem pasākumiem atbilstoši valsts budžeta finansiālajām iespējām.</w:t>
      </w:r>
    </w:p>
    <w:p w14:paraId="37F6B1DA" w14:textId="6EE73569" w:rsidR="00712DE1" w:rsidRPr="002919E5" w:rsidRDefault="00682109" w:rsidP="00C34EF2">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Finansiālo ieguldījumu plānojums izriet no</w:t>
      </w:r>
      <w:r w:rsidR="005E5B9E" w:rsidRPr="002919E5">
        <w:rPr>
          <w:rFonts w:ascii="Times New Roman" w:eastAsia="Times New Roman" w:hAnsi="Times New Roman" w:cs="Times New Roman"/>
          <w:sz w:val="24"/>
          <w:szCs w:val="24"/>
          <w:lang w:val="lv-LV"/>
        </w:rPr>
        <w:t xml:space="preserve"> apstiprinātajām Digitālās transformācijas pamatnostādnēm 2021.–2027. gadam</w:t>
      </w:r>
      <w:r w:rsidRPr="002919E5">
        <w:rPr>
          <w:rFonts w:ascii="Times New Roman" w:eastAsia="Times New Roman" w:hAnsi="Times New Roman" w:cs="Times New Roman"/>
          <w:sz w:val="24"/>
          <w:szCs w:val="24"/>
          <w:lang w:val="lv-LV"/>
        </w:rPr>
        <w:t xml:space="preserve"> plānojuma</w:t>
      </w:r>
      <w:r w:rsidR="00DF7CB7" w:rsidRPr="002919E5">
        <w:rPr>
          <w:rFonts w:ascii="Times New Roman" w:eastAsia="Times New Roman" w:hAnsi="Times New Roman" w:cs="Times New Roman"/>
          <w:sz w:val="24"/>
          <w:szCs w:val="24"/>
          <w:lang w:val="lv-LV"/>
        </w:rPr>
        <w:t>.</w:t>
      </w:r>
      <w:r w:rsidR="00C94CDB" w:rsidRPr="002919E5">
        <w:rPr>
          <w:rFonts w:ascii="Times New Roman" w:eastAsia="Times New Roman" w:hAnsi="Times New Roman" w:cs="Times New Roman"/>
          <w:sz w:val="24"/>
          <w:szCs w:val="24"/>
          <w:lang w:val="lv-LV"/>
        </w:rPr>
        <w:t xml:space="preserve"> </w:t>
      </w:r>
      <w:r w:rsidRPr="002919E5">
        <w:rPr>
          <w:rFonts w:ascii="Times New Roman" w:eastAsia="Times New Roman" w:hAnsi="Times New Roman" w:cs="Times New Roman"/>
          <w:sz w:val="24"/>
          <w:szCs w:val="24"/>
          <w:lang w:val="lv-LV"/>
        </w:rPr>
        <w:t>Pamatnostādnes definē Eiropas daudzgadu finanšu shēmas 2021.–2027.</w:t>
      </w:r>
      <w:r w:rsidR="00DF7C54" w:rsidRPr="002919E5">
        <w:rPr>
          <w:rFonts w:ascii="Times New Roman" w:eastAsia="Times New Roman" w:hAnsi="Times New Roman" w:cs="Times New Roman"/>
          <w:sz w:val="24"/>
          <w:szCs w:val="24"/>
          <w:lang w:val="lv-LV"/>
        </w:rPr>
        <w:t> </w:t>
      </w:r>
      <w:r w:rsidRPr="002919E5">
        <w:rPr>
          <w:rFonts w:ascii="Times New Roman" w:eastAsia="Times New Roman" w:hAnsi="Times New Roman" w:cs="Times New Roman"/>
          <w:sz w:val="24"/>
          <w:szCs w:val="24"/>
          <w:lang w:val="lv-LV"/>
        </w:rPr>
        <w:t>gadam digitālās prioritātes intervences virzienus un jomas.</w:t>
      </w:r>
      <w:r w:rsidR="00172D5C" w:rsidRPr="002919E5">
        <w:rPr>
          <w:rFonts w:ascii="Times New Roman" w:eastAsia="Times New Roman" w:hAnsi="Times New Roman" w:cs="Times New Roman"/>
          <w:sz w:val="24"/>
          <w:szCs w:val="24"/>
          <w:lang w:val="lv-LV"/>
        </w:rPr>
        <w:t xml:space="preserve"> Gadījumā, ja netiks piešķirts papildus finansējums, uzdevumi iespēju robežās tiks īstenoti esošā budžeta ietvaros vai arī to īstenošana tiks atlikta līdz papildus budžeta piešķiršanai.</w:t>
      </w:r>
    </w:p>
    <w:p w14:paraId="09ABE4A4" w14:textId="1FFF648A" w:rsidR="0087518E" w:rsidRPr="002919E5" w:rsidRDefault="00543B78" w:rsidP="0087518E">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Digitālās transformācijas pamatnostādnēs 2021.-2027.</w:t>
      </w:r>
      <w:r w:rsidR="00AE22C9" w:rsidRPr="002919E5">
        <w:rPr>
          <w:rFonts w:ascii="Times New Roman" w:eastAsia="Times New Roman" w:hAnsi="Times New Roman" w:cs="Times New Roman"/>
          <w:sz w:val="24"/>
          <w:szCs w:val="24"/>
          <w:lang w:val="lv-LV"/>
        </w:rPr>
        <w:t> </w:t>
      </w:r>
      <w:r w:rsidRPr="002919E5">
        <w:rPr>
          <w:rFonts w:ascii="Times New Roman" w:eastAsia="Times New Roman" w:hAnsi="Times New Roman" w:cs="Times New Roman"/>
          <w:sz w:val="24"/>
          <w:szCs w:val="24"/>
          <w:lang w:val="lv-LV"/>
        </w:rPr>
        <w:t>gadam</w:t>
      </w:r>
      <w:r w:rsidR="00257E86" w:rsidRPr="002919E5">
        <w:rPr>
          <w:rFonts w:ascii="Times New Roman" w:eastAsia="Times New Roman" w:hAnsi="Times New Roman" w:cs="Times New Roman"/>
          <w:sz w:val="24"/>
          <w:szCs w:val="24"/>
          <w:lang w:val="lv-LV"/>
        </w:rPr>
        <w:t xml:space="preserve"> </w:t>
      </w:r>
      <w:r w:rsidR="0087518E" w:rsidRPr="002919E5">
        <w:rPr>
          <w:rFonts w:ascii="Times New Roman" w:eastAsia="Times New Roman" w:hAnsi="Times New Roman" w:cs="Times New Roman"/>
          <w:sz w:val="24"/>
          <w:szCs w:val="24"/>
          <w:lang w:val="lv-LV"/>
        </w:rPr>
        <w:t>definēt</w:t>
      </w:r>
      <w:r w:rsidR="00031457" w:rsidRPr="002919E5">
        <w:rPr>
          <w:rFonts w:ascii="Times New Roman" w:eastAsia="Times New Roman" w:hAnsi="Times New Roman" w:cs="Times New Roman"/>
          <w:sz w:val="24"/>
          <w:szCs w:val="24"/>
          <w:lang w:val="lv-LV"/>
        </w:rPr>
        <w:t>as</w:t>
      </w:r>
      <w:r w:rsidR="00257E86" w:rsidRPr="002919E5">
        <w:rPr>
          <w:rFonts w:ascii="Times New Roman" w:eastAsia="Times New Roman" w:hAnsi="Times New Roman" w:cs="Times New Roman"/>
          <w:sz w:val="24"/>
          <w:szCs w:val="24"/>
          <w:lang w:val="lv-LV"/>
        </w:rPr>
        <w:t xml:space="preserve"> </w:t>
      </w:r>
      <w:r w:rsidRPr="002919E5">
        <w:rPr>
          <w:rFonts w:ascii="Times New Roman" w:eastAsia="Times New Roman" w:hAnsi="Times New Roman" w:cs="Times New Roman"/>
          <w:sz w:val="24"/>
          <w:szCs w:val="24"/>
          <w:lang w:val="lv-LV"/>
        </w:rPr>
        <w:t>piec</w:t>
      </w:r>
      <w:r w:rsidR="00031457" w:rsidRPr="002919E5">
        <w:rPr>
          <w:rFonts w:ascii="Times New Roman" w:eastAsia="Times New Roman" w:hAnsi="Times New Roman" w:cs="Times New Roman"/>
          <w:sz w:val="24"/>
          <w:szCs w:val="24"/>
          <w:lang w:val="lv-LV"/>
        </w:rPr>
        <w:t>as</w:t>
      </w:r>
      <w:r w:rsidRPr="002919E5">
        <w:rPr>
          <w:rFonts w:ascii="Times New Roman" w:eastAsia="Times New Roman" w:hAnsi="Times New Roman" w:cs="Times New Roman"/>
          <w:sz w:val="24"/>
          <w:szCs w:val="24"/>
          <w:lang w:val="lv-LV"/>
        </w:rPr>
        <w:t xml:space="preserve"> </w:t>
      </w:r>
      <w:r w:rsidR="00031457" w:rsidRPr="002919E5">
        <w:rPr>
          <w:rFonts w:ascii="Times New Roman" w:eastAsia="Times New Roman" w:hAnsi="Times New Roman" w:cs="Times New Roman"/>
          <w:sz w:val="24"/>
          <w:szCs w:val="24"/>
          <w:lang w:val="lv-LV"/>
        </w:rPr>
        <w:t>attīstības jomas</w:t>
      </w:r>
      <w:r w:rsidR="0087518E" w:rsidRPr="002919E5">
        <w:rPr>
          <w:rFonts w:ascii="Times New Roman" w:eastAsia="Times New Roman" w:hAnsi="Times New Roman" w:cs="Times New Roman"/>
          <w:sz w:val="24"/>
          <w:szCs w:val="24"/>
          <w:lang w:val="lv-LV"/>
        </w:rPr>
        <w:t xml:space="preserve">: </w:t>
      </w:r>
    </w:p>
    <w:p w14:paraId="7CE5E73C" w14:textId="4D321E69" w:rsidR="00C43FB7" w:rsidRPr="002919E5" w:rsidRDefault="00C43FB7" w:rsidP="00C43FB7">
      <w:pPr>
        <w:spacing w:before="120" w:after="120" w:line="240" w:lineRule="auto"/>
        <w:ind w:firstLine="720"/>
        <w:jc w:val="both"/>
        <w:rPr>
          <w:rFonts w:ascii="Times New Roman" w:hAnsi="Times New Roman" w:cs="Times New Roman"/>
          <w:sz w:val="24"/>
          <w:szCs w:val="24"/>
          <w:lang w:val="lv-LV"/>
        </w:rPr>
      </w:pPr>
      <w:r w:rsidRPr="002919E5">
        <w:rPr>
          <w:rFonts w:ascii="Times New Roman" w:hAnsi="Times New Roman" w:cs="Times New Roman"/>
          <w:sz w:val="24"/>
          <w:szCs w:val="24"/>
          <w:lang w:val="lv-LV"/>
        </w:rPr>
        <w:t>1.</w:t>
      </w:r>
      <w:r w:rsidR="00AD13E2" w:rsidRPr="002919E5">
        <w:rPr>
          <w:rFonts w:ascii="Times New Roman" w:hAnsi="Times New Roman" w:cs="Times New Roman"/>
          <w:sz w:val="24"/>
          <w:szCs w:val="24"/>
          <w:lang w:val="lv-LV"/>
        </w:rPr>
        <w:t xml:space="preserve"> </w:t>
      </w:r>
      <w:r w:rsidRPr="002919E5">
        <w:rPr>
          <w:rFonts w:ascii="Times New Roman" w:hAnsi="Times New Roman" w:cs="Times New Roman"/>
          <w:sz w:val="24"/>
          <w:szCs w:val="24"/>
          <w:lang w:val="lv-LV"/>
        </w:rPr>
        <w:t>Digitālās prasmes un izglītība.</w:t>
      </w:r>
    </w:p>
    <w:p w14:paraId="1AE4ECD3" w14:textId="77777777" w:rsidR="00C43FB7" w:rsidRPr="002919E5" w:rsidRDefault="00C43FB7" w:rsidP="00C43FB7">
      <w:pPr>
        <w:spacing w:before="120" w:after="120" w:line="240" w:lineRule="auto"/>
        <w:ind w:firstLine="720"/>
        <w:jc w:val="both"/>
        <w:rPr>
          <w:rFonts w:ascii="Times New Roman" w:hAnsi="Times New Roman" w:cs="Times New Roman"/>
          <w:sz w:val="24"/>
          <w:szCs w:val="24"/>
          <w:lang w:val="lv-LV"/>
        </w:rPr>
      </w:pPr>
      <w:r w:rsidRPr="002919E5">
        <w:rPr>
          <w:rFonts w:ascii="Times New Roman" w:hAnsi="Times New Roman" w:cs="Times New Roman"/>
          <w:sz w:val="24"/>
          <w:szCs w:val="24"/>
          <w:lang w:val="lv-LV"/>
        </w:rPr>
        <w:t>2. Digitālā drošība un uzticamība.</w:t>
      </w:r>
    </w:p>
    <w:p w14:paraId="5B5E103A" w14:textId="77777777" w:rsidR="00C43FB7" w:rsidRPr="002919E5" w:rsidRDefault="00C43FB7" w:rsidP="00C43FB7">
      <w:pPr>
        <w:spacing w:before="120" w:after="120" w:line="240" w:lineRule="auto"/>
        <w:ind w:firstLine="720"/>
        <w:jc w:val="both"/>
        <w:rPr>
          <w:rFonts w:ascii="Times New Roman" w:hAnsi="Times New Roman" w:cs="Times New Roman"/>
          <w:sz w:val="24"/>
          <w:szCs w:val="24"/>
          <w:lang w:val="lv-LV"/>
        </w:rPr>
      </w:pPr>
      <w:r w:rsidRPr="002919E5">
        <w:rPr>
          <w:rFonts w:ascii="Times New Roman" w:hAnsi="Times New Roman" w:cs="Times New Roman"/>
          <w:sz w:val="24"/>
          <w:szCs w:val="24"/>
          <w:lang w:val="lv-LV"/>
        </w:rPr>
        <w:t>3. Telekomunikāciju un skaitļošanas pieejamība.</w:t>
      </w:r>
    </w:p>
    <w:p w14:paraId="42A1560A" w14:textId="77777777" w:rsidR="00C43FB7" w:rsidRPr="002919E5" w:rsidRDefault="00C43FB7" w:rsidP="00C43FB7">
      <w:pPr>
        <w:spacing w:before="120" w:after="120" w:line="240" w:lineRule="auto"/>
        <w:ind w:firstLine="720"/>
        <w:jc w:val="both"/>
        <w:rPr>
          <w:rFonts w:ascii="Times New Roman" w:hAnsi="Times New Roman" w:cs="Times New Roman"/>
          <w:sz w:val="24"/>
          <w:szCs w:val="24"/>
          <w:lang w:val="lv-LV"/>
        </w:rPr>
      </w:pPr>
      <w:r w:rsidRPr="002919E5">
        <w:rPr>
          <w:rFonts w:ascii="Times New Roman" w:hAnsi="Times New Roman" w:cs="Times New Roman"/>
          <w:sz w:val="24"/>
          <w:szCs w:val="24"/>
          <w:lang w:val="lv-LV"/>
        </w:rPr>
        <w:t>4. Tautsaimniecības (t.sk valsts pārvaldes) digitālā transformācija.</w:t>
      </w:r>
    </w:p>
    <w:p w14:paraId="3421EF47" w14:textId="77777777" w:rsidR="00C43FB7" w:rsidRPr="002919E5" w:rsidRDefault="00C43FB7" w:rsidP="00C43FB7">
      <w:pPr>
        <w:spacing w:before="120" w:after="120" w:line="240" w:lineRule="auto"/>
        <w:ind w:firstLine="720"/>
        <w:jc w:val="both"/>
        <w:rPr>
          <w:rFonts w:ascii="Times New Roman" w:hAnsi="Times New Roman" w:cs="Times New Roman"/>
          <w:sz w:val="24"/>
          <w:szCs w:val="24"/>
          <w:lang w:val="lv-LV"/>
        </w:rPr>
      </w:pPr>
      <w:r w:rsidRPr="002919E5">
        <w:rPr>
          <w:rFonts w:ascii="Times New Roman" w:hAnsi="Times New Roman" w:cs="Times New Roman"/>
          <w:sz w:val="24"/>
          <w:szCs w:val="24"/>
          <w:lang w:val="lv-LV"/>
        </w:rPr>
        <w:t>5. Inovācijas, IKT industrija un IKT zinātne.</w:t>
      </w:r>
    </w:p>
    <w:p w14:paraId="67E67D65" w14:textId="2E7E9345" w:rsidR="00C8003E" w:rsidRPr="002919E5" w:rsidRDefault="0087518E" w:rsidP="00C8003E">
      <w:pPr>
        <w:spacing w:before="120" w:after="120" w:line="240" w:lineRule="auto"/>
        <w:ind w:firstLine="720"/>
        <w:jc w:val="both"/>
        <w:rPr>
          <w:rFonts w:ascii="Times New Roman" w:eastAsia="Times New Roman" w:hAnsi="Times New Roman" w:cs="Times New Roman"/>
          <w:sz w:val="24"/>
          <w:szCs w:val="24"/>
          <w:lang w:val="lv-LV"/>
        </w:rPr>
      </w:pPr>
      <w:r w:rsidRPr="002919E5">
        <w:rPr>
          <w:rFonts w:ascii="Times New Roman" w:eastAsia="Times New Roman" w:hAnsi="Times New Roman" w:cs="Times New Roman"/>
          <w:sz w:val="24"/>
          <w:szCs w:val="24"/>
          <w:lang w:val="lv-LV"/>
        </w:rPr>
        <w:t>Plāna ietvaros paredzētie pasākumi aptver vis</w:t>
      </w:r>
      <w:r w:rsidR="003617C5" w:rsidRPr="002919E5">
        <w:rPr>
          <w:rFonts w:ascii="Times New Roman" w:eastAsia="Times New Roman" w:hAnsi="Times New Roman" w:cs="Times New Roman"/>
          <w:sz w:val="24"/>
          <w:szCs w:val="24"/>
          <w:lang w:val="lv-LV"/>
        </w:rPr>
        <w:t>u</w:t>
      </w:r>
      <w:r w:rsidRPr="002919E5">
        <w:rPr>
          <w:rFonts w:ascii="Times New Roman" w:eastAsia="Times New Roman" w:hAnsi="Times New Roman" w:cs="Times New Roman"/>
          <w:sz w:val="24"/>
          <w:szCs w:val="24"/>
          <w:lang w:val="lv-LV"/>
        </w:rPr>
        <w:t xml:space="preserve">s </w:t>
      </w:r>
      <w:r w:rsidR="00543B78" w:rsidRPr="002919E5">
        <w:rPr>
          <w:rFonts w:ascii="Times New Roman" w:eastAsia="Times New Roman" w:hAnsi="Times New Roman" w:cs="Times New Roman"/>
          <w:sz w:val="24"/>
          <w:szCs w:val="24"/>
          <w:lang w:val="lv-LV"/>
        </w:rPr>
        <w:t>Digitālās transformācijas pamatnostādnēs 2021.-2027.</w:t>
      </w:r>
      <w:r w:rsidR="00B82739" w:rsidRPr="002919E5">
        <w:rPr>
          <w:rFonts w:ascii="Times New Roman" w:eastAsia="Times New Roman" w:hAnsi="Times New Roman" w:cs="Times New Roman"/>
          <w:sz w:val="24"/>
          <w:szCs w:val="24"/>
          <w:lang w:val="lv-LV"/>
        </w:rPr>
        <w:t> </w:t>
      </w:r>
      <w:r w:rsidR="00543B78" w:rsidRPr="002919E5">
        <w:rPr>
          <w:rFonts w:ascii="Times New Roman" w:eastAsia="Times New Roman" w:hAnsi="Times New Roman" w:cs="Times New Roman"/>
          <w:sz w:val="24"/>
          <w:szCs w:val="24"/>
          <w:lang w:val="lv-LV"/>
        </w:rPr>
        <w:t>gadam</w:t>
      </w:r>
      <w:r w:rsidRPr="002919E5">
        <w:rPr>
          <w:rFonts w:ascii="Times New Roman" w:eastAsia="Times New Roman" w:hAnsi="Times New Roman" w:cs="Times New Roman"/>
          <w:sz w:val="24"/>
          <w:szCs w:val="24"/>
          <w:lang w:val="lv-LV"/>
        </w:rPr>
        <w:t xml:space="preserve"> ietver</w:t>
      </w:r>
      <w:r w:rsidR="00F204F1" w:rsidRPr="002919E5">
        <w:rPr>
          <w:rFonts w:ascii="Times New Roman" w:eastAsia="Times New Roman" w:hAnsi="Times New Roman" w:cs="Times New Roman"/>
          <w:sz w:val="24"/>
          <w:szCs w:val="24"/>
          <w:lang w:val="lv-LV"/>
        </w:rPr>
        <w:t xml:space="preserve">tās </w:t>
      </w:r>
      <w:r w:rsidR="00543B78" w:rsidRPr="002919E5">
        <w:rPr>
          <w:rFonts w:ascii="Times New Roman" w:eastAsia="Times New Roman" w:hAnsi="Times New Roman" w:cs="Times New Roman"/>
          <w:sz w:val="24"/>
          <w:szCs w:val="24"/>
          <w:lang w:val="lv-LV"/>
        </w:rPr>
        <w:t xml:space="preserve">attīstības </w:t>
      </w:r>
      <w:r w:rsidR="00F204F1" w:rsidRPr="002919E5">
        <w:rPr>
          <w:rFonts w:ascii="Times New Roman" w:eastAsia="Times New Roman" w:hAnsi="Times New Roman" w:cs="Times New Roman"/>
          <w:sz w:val="24"/>
          <w:szCs w:val="24"/>
          <w:lang w:val="lv-LV"/>
        </w:rPr>
        <w:t>jomas</w:t>
      </w:r>
      <w:r w:rsidR="00CD013E" w:rsidRPr="002919E5">
        <w:rPr>
          <w:rFonts w:ascii="Times New Roman" w:eastAsia="Times New Roman" w:hAnsi="Times New Roman" w:cs="Times New Roman"/>
          <w:sz w:val="24"/>
          <w:szCs w:val="24"/>
          <w:lang w:val="lv-LV"/>
        </w:rPr>
        <w:t xml:space="preserve"> un ir savstarpēji papildinoš</w:t>
      </w:r>
      <w:r w:rsidR="00F204F1" w:rsidRPr="002919E5">
        <w:rPr>
          <w:rFonts w:ascii="Times New Roman" w:eastAsia="Times New Roman" w:hAnsi="Times New Roman" w:cs="Times New Roman"/>
          <w:sz w:val="24"/>
          <w:szCs w:val="24"/>
          <w:lang w:val="lv-LV"/>
        </w:rPr>
        <w:t>as.</w:t>
      </w:r>
    </w:p>
    <w:p w14:paraId="17CCFCF2" w14:textId="38B5E06C" w:rsidR="00C43FB7" w:rsidRPr="00DF57AC" w:rsidRDefault="00986FF5" w:rsidP="003B58C7">
      <w:pPr>
        <w:pStyle w:val="Heading1"/>
        <w:rPr>
          <w:rFonts w:cs="Times New Roman"/>
          <w:szCs w:val="24"/>
          <w:lang w:val="lv-LV"/>
        </w:rPr>
      </w:pPr>
      <w:bookmarkStart w:id="7" w:name="_Toc98417910"/>
      <w:r w:rsidRPr="00DF57AC">
        <w:rPr>
          <w:rFonts w:cs="Times New Roman"/>
          <w:szCs w:val="24"/>
          <w:lang w:val="lv-LV"/>
        </w:rPr>
        <w:t>2</w:t>
      </w:r>
      <w:r w:rsidR="002C09B9" w:rsidRPr="00DF57AC">
        <w:rPr>
          <w:rFonts w:cs="Times New Roman"/>
          <w:szCs w:val="24"/>
          <w:lang w:val="lv-LV"/>
        </w:rPr>
        <w:t xml:space="preserve">. </w:t>
      </w:r>
      <w:bookmarkEnd w:id="2"/>
      <w:bookmarkEnd w:id="3"/>
      <w:bookmarkEnd w:id="4"/>
      <w:bookmarkEnd w:id="5"/>
      <w:r w:rsidRPr="00DF57AC">
        <w:rPr>
          <w:rFonts w:cs="Times New Roman"/>
          <w:szCs w:val="24"/>
          <w:lang w:val="lv-LV"/>
        </w:rPr>
        <w:t>Esošās situācijas apraksts</w:t>
      </w:r>
      <w:bookmarkEnd w:id="7"/>
    </w:p>
    <w:p w14:paraId="3F10F26E" w14:textId="4CAF2E49" w:rsidR="006F44EC" w:rsidRPr="00DF57AC" w:rsidRDefault="006F44EC" w:rsidP="006F44EC">
      <w:pPr>
        <w:spacing w:before="120" w:after="120" w:line="240" w:lineRule="auto"/>
        <w:ind w:firstLine="720"/>
        <w:jc w:val="both"/>
        <w:rPr>
          <w:rFonts w:ascii="Times New Roman" w:eastAsia="Times New Roman" w:hAnsi="Times New Roman" w:cs="Times New Roman"/>
          <w:sz w:val="24"/>
          <w:szCs w:val="24"/>
          <w:lang w:val="lv-LV"/>
        </w:rPr>
      </w:pPr>
      <w:r w:rsidRPr="00DF57AC">
        <w:rPr>
          <w:rFonts w:ascii="Times New Roman" w:eastAsia="Times New Roman" w:hAnsi="Times New Roman" w:cs="Times New Roman"/>
          <w:sz w:val="24"/>
          <w:szCs w:val="24"/>
          <w:lang w:val="lv-LV"/>
        </w:rPr>
        <w:t>Plānā iekļautie pasākumi ir izvirzīti atbilstoši Digitālās transformācijas pamatnostādnēm 2021.–2027.</w:t>
      </w:r>
      <w:r w:rsidR="00B82739" w:rsidRPr="00DF57AC">
        <w:rPr>
          <w:rFonts w:ascii="Times New Roman" w:eastAsia="Times New Roman" w:hAnsi="Times New Roman" w:cs="Times New Roman"/>
          <w:sz w:val="24"/>
          <w:szCs w:val="24"/>
          <w:lang w:val="lv-LV"/>
        </w:rPr>
        <w:t> </w:t>
      </w:r>
      <w:r w:rsidRPr="00DF57AC">
        <w:rPr>
          <w:rFonts w:ascii="Times New Roman" w:eastAsia="Times New Roman" w:hAnsi="Times New Roman" w:cs="Times New Roman"/>
          <w:sz w:val="24"/>
          <w:szCs w:val="24"/>
          <w:lang w:val="lv-LV"/>
        </w:rPr>
        <w:t xml:space="preserve">gadam, saskaņā ar </w:t>
      </w:r>
      <w:r w:rsidR="00C846E1" w:rsidRPr="00DF57AC">
        <w:rPr>
          <w:rFonts w:ascii="Times New Roman" w:eastAsia="Times New Roman" w:hAnsi="Times New Roman" w:cs="Times New Roman"/>
          <w:sz w:val="24"/>
          <w:szCs w:val="24"/>
          <w:lang w:val="lv-LV"/>
        </w:rPr>
        <w:t>ES</w:t>
      </w:r>
      <w:r w:rsidR="00010EDA" w:rsidRPr="00DF57AC">
        <w:rPr>
          <w:rFonts w:ascii="Times New Roman" w:eastAsia="Times New Roman" w:hAnsi="Times New Roman" w:cs="Times New Roman"/>
          <w:sz w:val="24"/>
          <w:szCs w:val="24"/>
          <w:lang w:val="lv-LV"/>
        </w:rPr>
        <w:t xml:space="preserve"> </w:t>
      </w:r>
      <w:r w:rsidRPr="00DF57AC">
        <w:rPr>
          <w:rFonts w:ascii="Times New Roman" w:eastAsia="Times New Roman" w:hAnsi="Times New Roman" w:cs="Times New Roman"/>
          <w:sz w:val="24"/>
          <w:szCs w:val="24"/>
          <w:lang w:val="lv-LV"/>
        </w:rPr>
        <w:t>attīstības plānošanas dokumentiem,</w:t>
      </w:r>
      <w:r w:rsidRPr="00DF57AC">
        <w:rPr>
          <w:rFonts w:ascii="Times New Roman" w:hAnsi="Times New Roman" w:cs="Times New Roman"/>
          <w:sz w:val="24"/>
          <w:szCs w:val="24"/>
          <w:lang w:val="lv-LV"/>
        </w:rPr>
        <w:t xml:space="preserve"> </w:t>
      </w:r>
      <w:r w:rsidRPr="00DF57AC">
        <w:rPr>
          <w:rFonts w:ascii="Times New Roman" w:eastAsia="Times New Roman" w:hAnsi="Times New Roman" w:cs="Times New Roman"/>
          <w:sz w:val="24"/>
          <w:szCs w:val="24"/>
          <w:lang w:val="lv-LV"/>
        </w:rPr>
        <w:t>citiem starptautiskajiem dokumentiem un nacionālajiem attīstības plānošanas dokumentiem. Plāna ietvertie pasākumi ir veidoti sasaistot un apvienojot citu ministriju izstrādāto</w:t>
      </w:r>
      <w:r w:rsidR="00193C89" w:rsidRPr="00DF57AC">
        <w:rPr>
          <w:rFonts w:ascii="Times New Roman" w:eastAsia="Times New Roman" w:hAnsi="Times New Roman" w:cs="Times New Roman"/>
          <w:sz w:val="24"/>
          <w:szCs w:val="24"/>
          <w:lang w:val="lv-LV"/>
        </w:rPr>
        <w:t>s</w:t>
      </w:r>
      <w:r w:rsidRPr="00DF57AC">
        <w:rPr>
          <w:rFonts w:ascii="Times New Roman" w:eastAsia="Times New Roman" w:hAnsi="Times New Roman" w:cs="Times New Roman"/>
          <w:sz w:val="24"/>
          <w:szCs w:val="24"/>
          <w:lang w:val="lv-LV"/>
        </w:rPr>
        <w:t xml:space="preserve"> un izstrādes stadijā esošos politikas plānošanas dokumentus un tajos iekļautās aktivitātes, kas saistītas ar digitālo komponenti un, kas nosaka digitālās transformācijas prioritātes.</w:t>
      </w:r>
    </w:p>
    <w:p w14:paraId="5A41AA9C" w14:textId="0F255EBF" w:rsidR="00DC63A7" w:rsidRDefault="006F44EC" w:rsidP="00766709">
      <w:pPr>
        <w:spacing w:before="120" w:after="120" w:line="240" w:lineRule="auto"/>
        <w:ind w:firstLine="720"/>
        <w:jc w:val="both"/>
        <w:rPr>
          <w:rFonts w:ascii="Times New Roman" w:eastAsia="Times New Roman" w:hAnsi="Times New Roman" w:cs="Times New Roman"/>
          <w:sz w:val="24"/>
          <w:szCs w:val="24"/>
          <w:lang w:val="lv-LV"/>
        </w:rPr>
      </w:pPr>
      <w:r w:rsidRPr="00DF57AC">
        <w:rPr>
          <w:rFonts w:ascii="Times New Roman" w:eastAsia="Times New Roman" w:hAnsi="Times New Roman" w:cs="Times New Roman"/>
          <w:sz w:val="24"/>
          <w:szCs w:val="24"/>
          <w:lang w:val="lv-LV"/>
        </w:rPr>
        <w:t>Plānā ir ietvertas arī aktivitātes, kas izpilda Ministra kabineta dotus uzdevumus</w:t>
      </w:r>
      <w:r w:rsidR="00E72DD8" w:rsidRPr="00DF57AC">
        <w:rPr>
          <w:rFonts w:ascii="Times New Roman" w:eastAsia="Times New Roman" w:hAnsi="Times New Roman" w:cs="Times New Roman"/>
          <w:sz w:val="24"/>
          <w:szCs w:val="24"/>
          <w:lang w:val="lv-LV"/>
        </w:rPr>
        <w:t xml:space="preserve"> </w:t>
      </w:r>
      <w:r w:rsidR="00EB788E" w:rsidRPr="00DF57AC">
        <w:rPr>
          <w:rFonts w:ascii="Times New Roman" w:eastAsia="Times New Roman" w:hAnsi="Times New Roman" w:cs="Times New Roman"/>
          <w:sz w:val="24"/>
          <w:szCs w:val="24"/>
          <w:lang w:val="lv-LV"/>
        </w:rPr>
        <w:t xml:space="preserve">VARAM </w:t>
      </w:r>
      <w:r w:rsidRPr="00DF57AC">
        <w:rPr>
          <w:rFonts w:ascii="Times New Roman" w:eastAsia="Times New Roman" w:hAnsi="Times New Roman" w:cs="Times New Roman"/>
          <w:sz w:val="24"/>
          <w:szCs w:val="24"/>
          <w:lang w:val="lv-LV"/>
        </w:rPr>
        <w:t xml:space="preserve">, tādējādi īstenojot efektivitātes principu valsts pārvaldē un novēršot </w:t>
      </w:r>
      <w:proofErr w:type="spellStart"/>
      <w:r w:rsidRPr="00DF57AC">
        <w:rPr>
          <w:rFonts w:ascii="Times New Roman" w:eastAsia="Times New Roman" w:hAnsi="Times New Roman" w:cs="Times New Roman"/>
          <w:sz w:val="24"/>
          <w:szCs w:val="24"/>
          <w:lang w:val="lv-LV"/>
        </w:rPr>
        <w:t>normatīvismu</w:t>
      </w:r>
      <w:proofErr w:type="spellEnd"/>
      <w:r w:rsidRPr="00DF57AC">
        <w:rPr>
          <w:rFonts w:ascii="Times New Roman" w:eastAsia="Times New Roman" w:hAnsi="Times New Roman" w:cs="Times New Roman"/>
          <w:sz w:val="24"/>
          <w:szCs w:val="24"/>
          <w:lang w:val="lv-LV"/>
        </w:rPr>
        <w:t>.</w:t>
      </w:r>
    </w:p>
    <w:p w14:paraId="51985AAB" w14:textId="59567ED1" w:rsidR="002D6AF1" w:rsidRDefault="00DC63A7" w:rsidP="002D6AF1">
      <w:pPr>
        <w:spacing w:before="120" w:after="12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Ņemot vērā, ka digitālā transformācija definējamā kā caurvijošs elements </w:t>
      </w:r>
      <w:r w:rsidR="004A27FA">
        <w:rPr>
          <w:rFonts w:ascii="Times New Roman" w:eastAsia="Times New Roman" w:hAnsi="Times New Roman" w:cs="Times New Roman"/>
          <w:sz w:val="24"/>
          <w:szCs w:val="24"/>
          <w:lang w:val="lv-LV"/>
        </w:rPr>
        <w:t>visās nozarēs</w:t>
      </w:r>
      <w:r w:rsidR="00963035">
        <w:rPr>
          <w:rFonts w:ascii="Times New Roman" w:eastAsia="Times New Roman" w:hAnsi="Times New Roman" w:cs="Times New Roman"/>
          <w:sz w:val="24"/>
          <w:szCs w:val="24"/>
          <w:lang w:val="lv-LV"/>
        </w:rPr>
        <w:t>, Plānā i</w:t>
      </w:r>
      <w:r w:rsidR="00CD7029">
        <w:rPr>
          <w:rFonts w:ascii="Times New Roman" w:eastAsia="Times New Roman" w:hAnsi="Times New Roman" w:cs="Times New Roman"/>
          <w:sz w:val="24"/>
          <w:szCs w:val="24"/>
          <w:lang w:val="lv-LV"/>
        </w:rPr>
        <w:t xml:space="preserve">ekļautie </w:t>
      </w:r>
      <w:r w:rsidR="00824A1E">
        <w:rPr>
          <w:rFonts w:ascii="Times New Roman" w:eastAsia="Times New Roman" w:hAnsi="Times New Roman" w:cs="Times New Roman"/>
          <w:sz w:val="24"/>
          <w:szCs w:val="24"/>
          <w:lang w:val="lv-LV"/>
        </w:rPr>
        <w:t>pasākumi</w:t>
      </w:r>
      <w:r>
        <w:rPr>
          <w:rFonts w:ascii="Times New Roman" w:eastAsia="Times New Roman" w:hAnsi="Times New Roman" w:cs="Times New Roman"/>
          <w:sz w:val="24"/>
          <w:szCs w:val="24"/>
          <w:lang w:val="lv-LV"/>
        </w:rPr>
        <w:t>,</w:t>
      </w:r>
      <w:r w:rsidR="00824A1E">
        <w:rPr>
          <w:rFonts w:ascii="Times New Roman" w:eastAsia="Times New Roman" w:hAnsi="Times New Roman" w:cs="Times New Roman"/>
          <w:sz w:val="24"/>
          <w:szCs w:val="24"/>
          <w:lang w:val="lv-LV"/>
        </w:rPr>
        <w:t xml:space="preserve"> ir pakārtoti </w:t>
      </w:r>
      <w:r w:rsidR="00F72E30">
        <w:rPr>
          <w:rFonts w:ascii="Times New Roman" w:eastAsia="Times New Roman" w:hAnsi="Times New Roman" w:cs="Times New Roman"/>
          <w:sz w:val="24"/>
          <w:szCs w:val="24"/>
          <w:lang w:val="lv-LV"/>
        </w:rPr>
        <w:t xml:space="preserve">piecām attīstības jomām, kas </w:t>
      </w:r>
      <w:r w:rsidR="009C1E28">
        <w:rPr>
          <w:rFonts w:ascii="Times New Roman" w:eastAsia="Times New Roman" w:hAnsi="Times New Roman" w:cs="Times New Roman"/>
          <w:sz w:val="24"/>
          <w:szCs w:val="24"/>
          <w:lang w:val="lv-LV"/>
        </w:rPr>
        <w:t xml:space="preserve">tiešā veidā veicinās </w:t>
      </w:r>
      <w:r w:rsidR="006A193E">
        <w:rPr>
          <w:rFonts w:ascii="Times New Roman" w:eastAsia="Times New Roman" w:hAnsi="Times New Roman" w:cs="Times New Roman"/>
          <w:sz w:val="24"/>
          <w:szCs w:val="24"/>
          <w:lang w:val="lv-LV"/>
        </w:rPr>
        <w:t>ekonomikas</w:t>
      </w:r>
      <w:r w:rsidR="009C1E28">
        <w:rPr>
          <w:rFonts w:ascii="Times New Roman" w:eastAsia="Times New Roman" w:hAnsi="Times New Roman" w:cs="Times New Roman"/>
          <w:sz w:val="24"/>
          <w:szCs w:val="24"/>
          <w:lang w:val="lv-LV"/>
        </w:rPr>
        <w:t xml:space="preserve"> transformāciju valstī</w:t>
      </w:r>
      <w:r w:rsidR="0030273B">
        <w:rPr>
          <w:rFonts w:ascii="Times New Roman" w:eastAsia="Times New Roman" w:hAnsi="Times New Roman" w:cs="Times New Roman"/>
          <w:sz w:val="24"/>
          <w:szCs w:val="24"/>
          <w:lang w:val="lv-LV"/>
        </w:rPr>
        <w:t xml:space="preserve">. </w:t>
      </w:r>
      <w:r w:rsidR="00766709">
        <w:rPr>
          <w:rFonts w:ascii="Times New Roman" w:eastAsia="Times New Roman" w:hAnsi="Times New Roman" w:cs="Times New Roman"/>
          <w:sz w:val="24"/>
          <w:szCs w:val="24"/>
          <w:lang w:val="lv-LV"/>
        </w:rPr>
        <w:t>ES fondu līdzfinansējumam ir īpaši svarīga nozīme Plānā noteikto pasākumu īstenošanai</w:t>
      </w:r>
      <w:r w:rsidR="00963035">
        <w:rPr>
          <w:rFonts w:ascii="Times New Roman" w:eastAsia="Times New Roman" w:hAnsi="Times New Roman" w:cs="Times New Roman"/>
          <w:sz w:val="24"/>
          <w:szCs w:val="24"/>
          <w:lang w:val="lv-LV"/>
        </w:rPr>
        <w:t>, ņemot vērā</w:t>
      </w:r>
      <w:r w:rsidR="007E3720">
        <w:rPr>
          <w:rFonts w:ascii="Times New Roman" w:eastAsia="Times New Roman" w:hAnsi="Times New Roman" w:cs="Times New Roman"/>
          <w:sz w:val="24"/>
          <w:szCs w:val="24"/>
          <w:lang w:val="lv-LV"/>
        </w:rPr>
        <w:t xml:space="preserve"> plānoto nepieciešamo investīciju apjomu.</w:t>
      </w:r>
    </w:p>
    <w:p w14:paraId="717AC3A6" w14:textId="4ECFEE8B" w:rsidR="006F44EC" w:rsidRPr="00DF57AC" w:rsidRDefault="001F401B" w:rsidP="002D6AF1">
      <w:pPr>
        <w:spacing w:before="120" w:after="12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w:t>
      </w:r>
      <w:r w:rsidR="00C3389F" w:rsidRPr="00DF57AC">
        <w:rPr>
          <w:rFonts w:ascii="Times New Roman" w:eastAsia="Times New Roman" w:hAnsi="Times New Roman" w:cs="Times New Roman"/>
          <w:sz w:val="24"/>
          <w:szCs w:val="24"/>
          <w:lang w:val="lv-LV"/>
        </w:rPr>
        <w:t>riekšlikumi informācijas sabiedrības attīstībai turpmākajos gados, detalizēti nosakot plānotos rīcības virzienus un sasniedzamos rezultatīvos rādītājus, šobrīd ir sniegti "Digitālās transformācijas pamatnostādnēs 2021.-2027. gadam".</w:t>
      </w:r>
      <w:r w:rsidR="00D01BAB">
        <w:rPr>
          <w:rFonts w:ascii="Times New Roman" w:eastAsia="Times New Roman" w:hAnsi="Times New Roman" w:cs="Times New Roman"/>
          <w:sz w:val="24"/>
          <w:szCs w:val="24"/>
          <w:lang w:val="lv-LV"/>
        </w:rPr>
        <w:t xml:space="preserve"> </w:t>
      </w:r>
      <w:r w:rsidR="00C3389F" w:rsidRPr="00DF57AC">
        <w:rPr>
          <w:rFonts w:ascii="Times New Roman" w:eastAsia="Times New Roman" w:hAnsi="Times New Roman" w:cs="Times New Roman"/>
          <w:sz w:val="24"/>
          <w:szCs w:val="24"/>
          <w:lang w:val="lv-LV"/>
        </w:rPr>
        <w:t>Digitālās transformācijas pamatnostādņu 2021.-2027. gadam izstrādes gaitā par pamatu tika ņemts tostarp Ekonomiskās sadarbības un attīstības organizācijas (OECD) digitālais izvērtējums “</w:t>
      </w:r>
      <w:proofErr w:type="spellStart"/>
      <w:r w:rsidR="00C3389F" w:rsidRPr="00DF57AC">
        <w:rPr>
          <w:rFonts w:ascii="Times New Roman" w:eastAsia="Times New Roman" w:hAnsi="Times New Roman" w:cs="Times New Roman"/>
          <w:sz w:val="24"/>
          <w:szCs w:val="24"/>
          <w:lang w:val="lv-LV"/>
        </w:rPr>
        <w:t>Going</w:t>
      </w:r>
      <w:proofErr w:type="spellEnd"/>
      <w:r w:rsidR="00C3389F" w:rsidRPr="00DF57AC">
        <w:rPr>
          <w:rFonts w:ascii="Times New Roman" w:eastAsia="Times New Roman" w:hAnsi="Times New Roman" w:cs="Times New Roman"/>
          <w:sz w:val="24"/>
          <w:szCs w:val="24"/>
          <w:lang w:val="lv-LV"/>
        </w:rPr>
        <w:t xml:space="preserve"> </w:t>
      </w:r>
      <w:proofErr w:type="spellStart"/>
      <w:r w:rsidR="00C3389F" w:rsidRPr="00DF57AC">
        <w:rPr>
          <w:rFonts w:ascii="Times New Roman" w:eastAsia="Times New Roman" w:hAnsi="Times New Roman" w:cs="Times New Roman"/>
          <w:sz w:val="24"/>
          <w:szCs w:val="24"/>
          <w:lang w:val="lv-LV"/>
        </w:rPr>
        <w:t>Digital</w:t>
      </w:r>
      <w:proofErr w:type="spellEnd"/>
      <w:r w:rsidR="00C3389F" w:rsidRPr="00DF57AC">
        <w:rPr>
          <w:rFonts w:ascii="Times New Roman" w:eastAsia="Times New Roman" w:hAnsi="Times New Roman" w:cs="Times New Roman"/>
          <w:sz w:val="24"/>
          <w:szCs w:val="24"/>
          <w:lang w:val="lv-LV"/>
        </w:rPr>
        <w:t xml:space="preserve"> </w:t>
      </w:r>
      <w:proofErr w:type="spellStart"/>
      <w:r w:rsidR="00C3389F" w:rsidRPr="00DF57AC">
        <w:rPr>
          <w:rFonts w:ascii="Times New Roman" w:eastAsia="Times New Roman" w:hAnsi="Times New Roman" w:cs="Times New Roman"/>
          <w:sz w:val="24"/>
          <w:szCs w:val="24"/>
          <w:lang w:val="lv-LV"/>
        </w:rPr>
        <w:t>in</w:t>
      </w:r>
      <w:proofErr w:type="spellEnd"/>
      <w:r w:rsidR="00C3389F" w:rsidRPr="00DF57AC">
        <w:rPr>
          <w:rFonts w:ascii="Times New Roman" w:eastAsia="Times New Roman" w:hAnsi="Times New Roman" w:cs="Times New Roman"/>
          <w:sz w:val="24"/>
          <w:szCs w:val="24"/>
          <w:lang w:val="lv-LV"/>
        </w:rPr>
        <w:t xml:space="preserve"> Latvia”, kas pastarpināti sniedza līdzšinējās Latvijas informācijas sabiedrības politikas īstenošanas izvērtējumu, kā arī ietvēra rekomendācijas turpmākajai informācijas sabiedrības politikas pilnveidei.</w:t>
      </w:r>
      <w:r w:rsidR="41C01A82" w:rsidRPr="00DF57AC">
        <w:rPr>
          <w:rFonts w:ascii="Times New Roman" w:eastAsia="Times New Roman" w:hAnsi="Times New Roman" w:cs="Times New Roman"/>
          <w:sz w:val="24"/>
          <w:szCs w:val="24"/>
          <w:lang w:val="lv-LV"/>
        </w:rPr>
        <w:t xml:space="preserve"> </w:t>
      </w:r>
      <w:r w:rsidR="3BAAE4ED" w:rsidRPr="00DF57AC">
        <w:rPr>
          <w:rFonts w:ascii="Times New Roman" w:eastAsia="Times New Roman" w:hAnsi="Times New Roman" w:cs="Times New Roman"/>
          <w:sz w:val="24"/>
          <w:szCs w:val="24"/>
          <w:lang w:val="lv-LV"/>
        </w:rPr>
        <w:t>Tāpat par spēku zaudējušu ir atzīstams</w:t>
      </w:r>
      <w:r w:rsidR="794B4D77" w:rsidRPr="00DF57AC">
        <w:rPr>
          <w:rFonts w:ascii="Times New Roman" w:eastAsia="Times New Roman" w:hAnsi="Times New Roman" w:cs="Times New Roman"/>
          <w:sz w:val="24"/>
          <w:szCs w:val="24"/>
          <w:lang w:val="lv-LV"/>
        </w:rPr>
        <w:t xml:space="preserve"> Ministru kabineta 2020.</w:t>
      </w:r>
      <w:r w:rsidR="2DE7735F" w:rsidRPr="00DF57AC">
        <w:rPr>
          <w:rFonts w:ascii="Times New Roman" w:eastAsia="Times New Roman" w:hAnsi="Times New Roman" w:cs="Times New Roman"/>
          <w:sz w:val="24"/>
          <w:szCs w:val="24"/>
          <w:lang w:val="lv-LV"/>
        </w:rPr>
        <w:t xml:space="preserve"> </w:t>
      </w:r>
      <w:r w:rsidR="794B4D77" w:rsidRPr="00DF57AC">
        <w:rPr>
          <w:rFonts w:ascii="Times New Roman" w:eastAsia="Times New Roman" w:hAnsi="Times New Roman" w:cs="Times New Roman"/>
          <w:sz w:val="24"/>
          <w:szCs w:val="24"/>
          <w:lang w:val="lv-LV"/>
        </w:rPr>
        <w:t>gada 4.</w:t>
      </w:r>
      <w:r w:rsidR="6CF7E05D" w:rsidRPr="00DF57AC">
        <w:rPr>
          <w:rFonts w:ascii="Times New Roman" w:eastAsia="Times New Roman" w:hAnsi="Times New Roman" w:cs="Times New Roman"/>
          <w:sz w:val="24"/>
          <w:szCs w:val="24"/>
          <w:lang w:val="lv-LV"/>
        </w:rPr>
        <w:t xml:space="preserve"> </w:t>
      </w:r>
      <w:r w:rsidR="794B4D77" w:rsidRPr="00DF57AC">
        <w:rPr>
          <w:rFonts w:ascii="Times New Roman" w:eastAsia="Times New Roman" w:hAnsi="Times New Roman" w:cs="Times New Roman"/>
          <w:sz w:val="24"/>
          <w:szCs w:val="24"/>
          <w:lang w:val="lv-LV"/>
        </w:rPr>
        <w:t>februāra</w:t>
      </w:r>
      <w:r w:rsidR="78930655" w:rsidRPr="00DF57AC">
        <w:rPr>
          <w:rFonts w:ascii="Times New Roman" w:eastAsia="Times New Roman" w:hAnsi="Times New Roman" w:cs="Times New Roman"/>
          <w:sz w:val="24"/>
          <w:szCs w:val="24"/>
          <w:lang w:val="lv-LV"/>
        </w:rPr>
        <w:t xml:space="preserve"> protokola Nr.</w:t>
      </w:r>
      <w:r w:rsidR="1B441ADD" w:rsidRPr="00DF57AC">
        <w:rPr>
          <w:rFonts w:ascii="Times New Roman" w:eastAsia="Times New Roman" w:hAnsi="Times New Roman" w:cs="Times New Roman"/>
          <w:sz w:val="24"/>
          <w:szCs w:val="24"/>
          <w:lang w:val="lv-LV"/>
        </w:rPr>
        <w:t>5</w:t>
      </w:r>
      <w:r w:rsidR="6A9509F8" w:rsidRPr="00DF57AC">
        <w:rPr>
          <w:rFonts w:ascii="Times New Roman" w:eastAsia="Times New Roman" w:hAnsi="Times New Roman" w:cs="Times New Roman"/>
          <w:sz w:val="24"/>
          <w:szCs w:val="24"/>
          <w:lang w:val="lv-LV"/>
        </w:rPr>
        <w:t xml:space="preserve"> 33.§ Informatīvais ziņojums "Par mākslīgā intelekta risinājumu attīstību" </w:t>
      </w:r>
      <w:r w:rsidR="0B429760" w:rsidRPr="00DF57AC">
        <w:rPr>
          <w:rFonts w:ascii="Times New Roman" w:eastAsia="Times New Roman" w:hAnsi="Times New Roman" w:cs="Times New Roman"/>
          <w:sz w:val="24"/>
          <w:szCs w:val="24"/>
          <w:lang w:val="lv-LV"/>
        </w:rPr>
        <w:t>astotais punkts</w:t>
      </w:r>
      <w:r w:rsidR="3582E9D0" w:rsidRPr="00DF57AC">
        <w:rPr>
          <w:rFonts w:ascii="Times New Roman" w:eastAsia="Times New Roman" w:hAnsi="Times New Roman" w:cs="Times New Roman"/>
          <w:sz w:val="24"/>
          <w:szCs w:val="24"/>
          <w:lang w:val="lv-LV"/>
        </w:rPr>
        <w:t xml:space="preserve">, kas paredzēja izstrādāt informatīvo ziņojumu par ieteikumiem valsts pārvaldes komunikācijai mākslīgā intelekta jomā. </w:t>
      </w:r>
      <w:r w:rsidR="3711B98A" w:rsidRPr="00DF57AC">
        <w:rPr>
          <w:rFonts w:ascii="Times New Roman" w:eastAsia="Times New Roman" w:hAnsi="Times New Roman" w:cs="Times New Roman"/>
          <w:sz w:val="24"/>
          <w:szCs w:val="24"/>
          <w:lang w:val="lv-LV"/>
        </w:rPr>
        <w:t>Ievērojot plānā definētos uzdevumus</w:t>
      </w:r>
      <w:r w:rsidR="7DD236D6" w:rsidRPr="00DF57AC">
        <w:rPr>
          <w:rFonts w:ascii="Times New Roman" w:eastAsia="Times New Roman" w:hAnsi="Times New Roman" w:cs="Times New Roman"/>
          <w:sz w:val="24"/>
          <w:szCs w:val="24"/>
          <w:lang w:val="lv-LV"/>
        </w:rPr>
        <w:t>, minētā protokola izpildes aktualitāte ir zudusi.</w:t>
      </w:r>
    </w:p>
    <w:p w14:paraId="631BFC25" w14:textId="01140EB9" w:rsidR="006F44EC" w:rsidRPr="00DF57AC" w:rsidRDefault="006F44EC" w:rsidP="00AF763D">
      <w:pPr>
        <w:spacing w:before="120" w:after="120" w:line="240" w:lineRule="auto"/>
        <w:ind w:firstLine="720"/>
        <w:jc w:val="both"/>
        <w:rPr>
          <w:rFonts w:ascii="Times New Roman" w:eastAsia="Times New Roman" w:hAnsi="Times New Roman" w:cs="Times New Roman"/>
          <w:sz w:val="24"/>
          <w:szCs w:val="24"/>
          <w:lang w:val="lv-LV"/>
        </w:rPr>
      </w:pPr>
      <w:r w:rsidRPr="00DF57AC">
        <w:rPr>
          <w:rFonts w:ascii="Times New Roman" w:eastAsia="Times New Roman" w:hAnsi="Times New Roman" w:cs="Times New Roman"/>
          <w:sz w:val="24"/>
          <w:szCs w:val="24"/>
          <w:lang w:val="lv-LV"/>
        </w:rPr>
        <w:t>Pamatnostādnes nosaka Latvijas digitālās transformācijas politiku, aptverot laika periodu no 2021.</w:t>
      </w:r>
      <w:r w:rsidR="00193C89" w:rsidRPr="00DF57AC">
        <w:rPr>
          <w:rFonts w:ascii="Times New Roman" w:eastAsia="Times New Roman" w:hAnsi="Times New Roman" w:cs="Times New Roman"/>
          <w:sz w:val="24"/>
          <w:szCs w:val="24"/>
          <w:lang w:val="lv-LV"/>
        </w:rPr>
        <w:t> </w:t>
      </w:r>
      <w:r w:rsidRPr="00DF57AC">
        <w:rPr>
          <w:rFonts w:ascii="Times New Roman" w:eastAsia="Times New Roman" w:hAnsi="Times New Roman" w:cs="Times New Roman"/>
          <w:sz w:val="24"/>
          <w:szCs w:val="24"/>
          <w:lang w:val="lv-LV"/>
        </w:rPr>
        <w:t>gada līdz 2027.</w:t>
      </w:r>
      <w:r w:rsidR="00193C89" w:rsidRPr="00DF57AC">
        <w:rPr>
          <w:rFonts w:ascii="Times New Roman" w:eastAsia="Times New Roman" w:hAnsi="Times New Roman" w:cs="Times New Roman"/>
          <w:sz w:val="24"/>
          <w:szCs w:val="24"/>
          <w:lang w:val="lv-LV"/>
        </w:rPr>
        <w:t> </w:t>
      </w:r>
      <w:r w:rsidRPr="00DF57AC">
        <w:rPr>
          <w:rFonts w:ascii="Times New Roman" w:eastAsia="Times New Roman" w:hAnsi="Times New Roman" w:cs="Times New Roman"/>
          <w:sz w:val="24"/>
          <w:szCs w:val="24"/>
          <w:lang w:val="lv-LV"/>
        </w:rPr>
        <w:t>gadam, ar mērķi identificēt jomas, kurās nepieciešama un tiek plānota rīcība, kā arī iezīmē turpmāk nepieciešamo rīcību, kuras realizēšana ir atkarīga no iespējām to veikt, balstoties uz turpmākajām valsts budžeta un citu finanšu instrumentu izmantošanas iespējām.</w:t>
      </w:r>
    </w:p>
    <w:p w14:paraId="34D98445" w14:textId="77777777" w:rsidR="00F42B34" w:rsidRDefault="00C21A84" w:rsidP="00F42B34">
      <w:pPr>
        <w:spacing w:before="120" w:after="120" w:line="240" w:lineRule="auto"/>
        <w:ind w:firstLine="720"/>
        <w:jc w:val="both"/>
        <w:rPr>
          <w:rFonts w:ascii="Times New Roman" w:eastAsia="Times New Roman" w:hAnsi="Times New Roman" w:cs="Times New Roman"/>
          <w:sz w:val="24"/>
          <w:szCs w:val="24"/>
          <w:lang w:val="lv-LV"/>
        </w:rPr>
      </w:pPr>
      <w:r w:rsidRPr="00DF57AC">
        <w:rPr>
          <w:rFonts w:ascii="Times New Roman" w:eastAsia="Times New Roman" w:hAnsi="Times New Roman" w:cs="Times New Roman"/>
          <w:sz w:val="24"/>
          <w:szCs w:val="24"/>
          <w:lang w:val="lv-LV"/>
        </w:rPr>
        <w:t>Pamatnostādnes vērstas uz NAP 2027 rīcības virziena</w:t>
      </w:r>
      <w:r w:rsidR="00AD06A1" w:rsidRPr="00DF57AC">
        <w:rPr>
          <w:rFonts w:ascii="Times New Roman" w:eastAsia="Times New Roman" w:hAnsi="Times New Roman" w:cs="Times New Roman"/>
          <w:sz w:val="24"/>
          <w:szCs w:val="24"/>
          <w:lang w:val="lv-LV"/>
        </w:rPr>
        <w:t xml:space="preserve"> </w:t>
      </w:r>
      <w:r w:rsidR="00347520" w:rsidRPr="00DF57AC">
        <w:rPr>
          <w:rFonts w:ascii="Times New Roman" w:eastAsia="Times New Roman" w:hAnsi="Times New Roman" w:cs="Times New Roman"/>
          <w:sz w:val="24"/>
          <w:szCs w:val="24"/>
          <w:lang w:val="lv-LV"/>
        </w:rPr>
        <w:t>“Tehnoloģiskā vide un pakalpojumi”</w:t>
      </w:r>
      <w:r w:rsidRPr="00DF57AC">
        <w:rPr>
          <w:rFonts w:ascii="Times New Roman" w:eastAsia="Times New Roman" w:hAnsi="Times New Roman" w:cs="Times New Roman"/>
          <w:sz w:val="24"/>
          <w:szCs w:val="24"/>
          <w:lang w:val="lv-LV"/>
        </w:rPr>
        <w:t xml:space="preserve"> mērķi: </w:t>
      </w:r>
      <w:proofErr w:type="spellStart"/>
      <w:r w:rsidRPr="00DF57AC">
        <w:rPr>
          <w:rFonts w:ascii="Times New Roman" w:eastAsia="Times New Roman" w:hAnsi="Times New Roman" w:cs="Times New Roman"/>
          <w:sz w:val="24"/>
          <w:szCs w:val="24"/>
          <w:lang w:val="lv-LV"/>
        </w:rPr>
        <w:t>digitalizējot</w:t>
      </w:r>
      <w:proofErr w:type="spellEnd"/>
      <w:r w:rsidRPr="00DF57AC">
        <w:rPr>
          <w:rFonts w:ascii="Times New Roman" w:eastAsia="Times New Roman" w:hAnsi="Times New Roman" w:cs="Times New Roman"/>
          <w:sz w:val="24"/>
          <w:szCs w:val="24"/>
          <w:lang w:val="lv-LV"/>
        </w:rPr>
        <w:t xml:space="preserve"> transformēta publiskā pārvalde, racionāli pārvaldīta organizatoriskā un tehnoloģiskā ekosistēma, kas ir iekšēji integrēta un ārēji atvērta kopīgas vērtības radīšanai, inovācijām un </w:t>
      </w:r>
      <w:proofErr w:type="spellStart"/>
      <w:r w:rsidRPr="00DF57AC">
        <w:rPr>
          <w:rFonts w:ascii="Times New Roman" w:eastAsia="Times New Roman" w:hAnsi="Times New Roman" w:cs="Times New Roman"/>
          <w:sz w:val="24"/>
          <w:szCs w:val="24"/>
          <w:lang w:val="lv-LV"/>
        </w:rPr>
        <w:t>lietotājorientētai</w:t>
      </w:r>
      <w:proofErr w:type="spellEnd"/>
      <w:r w:rsidRPr="00DF57AC">
        <w:rPr>
          <w:rFonts w:ascii="Times New Roman" w:eastAsia="Times New Roman" w:hAnsi="Times New Roman" w:cs="Times New Roman"/>
          <w:sz w:val="24"/>
          <w:szCs w:val="24"/>
          <w:lang w:val="lv-LV"/>
        </w:rPr>
        <w:t xml:space="preserve"> pieejai publisko pakalpojumu sniegšanā fiziskajā un digitālajā vidē.</w:t>
      </w:r>
    </w:p>
    <w:p w14:paraId="5458FC9E" w14:textId="143AF519" w:rsidR="00E9317F" w:rsidRPr="00F42B34" w:rsidRDefault="00C21A84" w:rsidP="00F42B34">
      <w:pPr>
        <w:spacing w:before="120" w:after="120" w:line="240" w:lineRule="auto"/>
        <w:ind w:firstLine="720"/>
        <w:jc w:val="both"/>
        <w:rPr>
          <w:rFonts w:ascii="Times New Roman" w:eastAsia="Times New Roman" w:hAnsi="Times New Roman" w:cs="Times New Roman"/>
          <w:sz w:val="24"/>
          <w:szCs w:val="24"/>
          <w:lang w:val="lv-LV"/>
        </w:rPr>
        <w:sectPr w:rsidR="00E9317F" w:rsidRPr="00F42B34" w:rsidSect="00E9317F">
          <w:footerReference w:type="default" r:id="rId11"/>
          <w:footerReference w:type="first" r:id="rId12"/>
          <w:pgSz w:w="11920" w:h="16840"/>
          <w:pgMar w:top="1418" w:right="1418" w:bottom="1418" w:left="1701" w:header="709" w:footer="709" w:gutter="0"/>
          <w:cols w:space="708"/>
          <w:titlePg/>
          <w:docGrid w:linePitch="299"/>
        </w:sectPr>
      </w:pPr>
      <w:r w:rsidRPr="00DF57AC">
        <w:rPr>
          <w:rFonts w:ascii="Times New Roman" w:eastAsia="Times New Roman" w:hAnsi="Times New Roman" w:cs="Times New Roman"/>
          <w:sz w:val="24"/>
          <w:szCs w:val="24"/>
          <w:lang w:val="lv-LV"/>
        </w:rPr>
        <w:t>Pamatnostādnēs</w:t>
      </w:r>
      <w:r w:rsidR="0014615F" w:rsidRPr="00DF57AC">
        <w:rPr>
          <w:rFonts w:ascii="Times New Roman" w:eastAsia="Times New Roman" w:hAnsi="Times New Roman" w:cs="Times New Roman"/>
          <w:sz w:val="24"/>
          <w:szCs w:val="24"/>
          <w:lang w:val="lv-LV"/>
        </w:rPr>
        <w:t xml:space="preserve"> ir</w:t>
      </w:r>
      <w:r w:rsidRPr="00DF57AC">
        <w:rPr>
          <w:rFonts w:ascii="Times New Roman" w:eastAsia="Times New Roman" w:hAnsi="Times New Roman" w:cs="Times New Roman"/>
          <w:sz w:val="24"/>
          <w:szCs w:val="24"/>
          <w:lang w:val="lv-LV"/>
        </w:rPr>
        <w:t xml:space="preserve"> izvērsti NAP 2027 apstiprinātie uzstādījumi un ņemti vērā </w:t>
      </w:r>
      <w:r w:rsidR="0012189F" w:rsidRPr="00DF57AC">
        <w:rPr>
          <w:rFonts w:ascii="Times New Roman" w:eastAsia="Times New Roman" w:hAnsi="Times New Roman" w:cs="Times New Roman"/>
          <w:sz w:val="24"/>
          <w:szCs w:val="24"/>
          <w:lang w:val="lv-LV"/>
        </w:rPr>
        <w:t xml:space="preserve">stratēģijā </w:t>
      </w:r>
      <w:r w:rsidRPr="00DF57AC">
        <w:rPr>
          <w:rFonts w:ascii="Times New Roman" w:eastAsia="Times New Roman" w:hAnsi="Times New Roman" w:cs="Times New Roman"/>
          <w:sz w:val="24"/>
          <w:szCs w:val="24"/>
          <w:lang w:val="lv-LV"/>
        </w:rPr>
        <w:t>“</w:t>
      </w:r>
      <w:r w:rsidR="00F116EC" w:rsidRPr="00DF57AC">
        <w:rPr>
          <w:rFonts w:ascii="Times New Roman" w:eastAsia="Times New Roman" w:hAnsi="Times New Roman" w:cs="Times New Roman"/>
          <w:sz w:val="24"/>
          <w:szCs w:val="24"/>
          <w:lang w:val="lv-LV"/>
        </w:rPr>
        <w:t>Latvijas ilgtspēj</w:t>
      </w:r>
      <w:r w:rsidR="00135CD9" w:rsidRPr="00DF57AC">
        <w:rPr>
          <w:rFonts w:ascii="Times New Roman" w:eastAsia="Times New Roman" w:hAnsi="Times New Roman" w:cs="Times New Roman"/>
          <w:sz w:val="24"/>
          <w:szCs w:val="24"/>
          <w:lang w:val="lv-LV"/>
        </w:rPr>
        <w:t>īgas</w:t>
      </w:r>
      <w:r w:rsidR="00F116EC" w:rsidRPr="00DF57AC">
        <w:rPr>
          <w:rFonts w:ascii="Times New Roman" w:eastAsia="Times New Roman" w:hAnsi="Times New Roman" w:cs="Times New Roman"/>
          <w:sz w:val="24"/>
          <w:szCs w:val="24"/>
          <w:lang w:val="lv-LV"/>
        </w:rPr>
        <w:t xml:space="preserve"> attīstības s</w:t>
      </w:r>
      <w:r w:rsidRPr="00DF57AC">
        <w:rPr>
          <w:rFonts w:ascii="Times New Roman" w:eastAsia="Times New Roman" w:hAnsi="Times New Roman" w:cs="Times New Roman"/>
          <w:sz w:val="24"/>
          <w:szCs w:val="24"/>
          <w:lang w:val="lv-LV"/>
        </w:rPr>
        <w:t>tratēģij</w:t>
      </w:r>
      <w:r w:rsidR="00F116EC" w:rsidRPr="00DF57AC">
        <w:rPr>
          <w:rFonts w:ascii="Times New Roman" w:eastAsia="Times New Roman" w:hAnsi="Times New Roman" w:cs="Times New Roman"/>
          <w:sz w:val="24"/>
          <w:szCs w:val="24"/>
          <w:lang w:val="lv-LV"/>
        </w:rPr>
        <w:t>a</w:t>
      </w:r>
      <w:r w:rsidR="00135CD9" w:rsidRPr="00DF57AC">
        <w:rPr>
          <w:rFonts w:ascii="Times New Roman" w:eastAsia="Times New Roman" w:hAnsi="Times New Roman" w:cs="Times New Roman"/>
          <w:sz w:val="24"/>
          <w:szCs w:val="24"/>
          <w:lang w:val="lv-LV"/>
        </w:rPr>
        <w:t xml:space="preserve"> līdz</w:t>
      </w:r>
      <w:r w:rsidRPr="00DF57AC">
        <w:rPr>
          <w:rFonts w:ascii="Times New Roman" w:eastAsia="Times New Roman" w:hAnsi="Times New Roman" w:cs="Times New Roman"/>
          <w:sz w:val="24"/>
          <w:szCs w:val="24"/>
          <w:lang w:val="lv-LV"/>
        </w:rPr>
        <w:t xml:space="preserve"> 2030</w:t>
      </w:r>
      <w:r w:rsidR="00F116EC" w:rsidRPr="00DF57AC">
        <w:rPr>
          <w:rFonts w:ascii="Times New Roman" w:eastAsia="Times New Roman" w:hAnsi="Times New Roman" w:cs="Times New Roman"/>
          <w:sz w:val="24"/>
          <w:szCs w:val="24"/>
          <w:lang w:val="lv-LV"/>
        </w:rPr>
        <w:t>.</w:t>
      </w:r>
      <w:r w:rsidR="00135CD9" w:rsidRPr="00DF57AC">
        <w:rPr>
          <w:rFonts w:ascii="Times New Roman" w:eastAsia="Times New Roman" w:hAnsi="Times New Roman" w:cs="Times New Roman"/>
          <w:sz w:val="24"/>
          <w:szCs w:val="24"/>
          <w:lang w:val="lv-LV"/>
        </w:rPr>
        <w:t> </w:t>
      </w:r>
      <w:r w:rsidR="00F116EC" w:rsidRPr="00DF57AC">
        <w:rPr>
          <w:rFonts w:ascii="Times New Roman" w:eastAsia="Times New Roman" w:hAnsi="Times New Roman" w:cs="Times New Roman"/>
          <w:sz w:val="24"/>
          <w:szCs w:val="24"/>
          <w:lang w:val="lv-LV"/>
        </w:rPr>
        <w:t>gadam</w:t>
      </w:r>
      <w:r w:rsidRPr="00DF57AC">
        <w:rPr>
          <w:rFonts w:ascii="Times New Roman" w:eastAsia="Times New Roman" w:hAnsi="Times New Roman" w:cs="Times New Roman"/>
          <w:sz w:val="24"/>
          <w:szCs w:val="24"/>
          <w:lang w:val="lv-LV"/>
        </w:rPr>
        <w:t>” iezīmētie Latvijas ilgtspējīgas attīstības mērķi līdz 2030.</w:t>
      </w:r>
      <w:r w:rsidR="007524AF" w:rsidRPr="00DF57AC">
        <w:rPr>
          <w:rFonts w:ascii="Times New Roman" w:eastAsia="Times New Roman" w:hAnsi="Times New Roman" w:cs="Times New Roman"/>
          <w:sz w:val="24"/>
          <w:szCs w:val="24"/>
          <w:lang w:val="lv-LV"/>
        </w:rPr>
        <w:t> </w:t>
      </w:r>
      <w:r w:rsidRPr="00DF57AC">
        <w:rPr>
          <w:rFonts w:ascii="Times New Roman" w:eastAsia="Times New Roman" w:hAnsi="Times New Roman" w:cs="Times New Roman"/>
          <w:sz w:val="24"/>
          <w:szCs w:val="24"/>
          <w:lang w:val="lv-LV"/>
        </w:rPr>
        <w:t>gadam</w:t>
      </w:r>
      <w:r w:rsidR="0014615F" w:rsidRPr="00DF57AC">
        <w:rPr>
          <w:rFonts w:ascii="Times New Roman" w:eastAsia="Times New Roman" w:hAnsi="Times New Roman" w:cs="Times New Roman"/>
          <w:sz w:val="24"/>
          <w:szCs w:val="24"/>
          <w:lang w:val="lv-LV"/>
        </w:rPr>
        <w:t>, tās</w:t>
      </w:r>
      <w:r w:rsidRPr="00DF57AC">
        <w:rPr>
          <w:rFonts w:ascii="Times New Roman" w:eastAsia="Times New Roman" w:hAnsi="Times New Roman" w:cs="Times New Roman"/>
          <w:sz w:val="24"/>
          <w:szCs w:val="24"/>
          <w:lang w:val="lv-LV"/>
        </w:rPr>
        <w:t xml:space="preserve"> ir saskaņotas ar Darbības programmu Latvijai 2021.-2027.</w:t>
      </w:r>
      <w:r w:rsidR="0006567C" w:rsidRPr="00DF57AC">
        <w:rPr>
          <w:rFonts w:ascii="Times New Roman" w:eastAsia="Times New Roman" w:hAnsi="Times New Roman" w:cs="Times New Roman"/>
          <w:sz w:val="24"/>
          <w:szCs w:val="24"/>
          <w:lang w:val="lv-LV"/>
        </w:rPr>
        <w:t> </w:t>
      </w:r>
      <w:r w:rsidRPr="00DF57AC">
        <w:rPr>
          <w:rFonts w:ascii="Times New Roman" w:eastAsia="Times New Roman" w:hAnsi="Times New Roman" w:cs="Times New Roman"/>
          <w:sz w:val="24"/>
          <w:szCs w:val="24"/>
          <w:lang w:val="lv-LV"/>
        </w:rPr>
        <w:t>gadam</w:t>
      </w:r>
      <w:r w:rsidR="0014615F" w:rsidRPr="00DF57AC">
        <w:rPr>
          <w:rFonts w:ascii="Times New Roman" w:eastAsia="Times New Roman" w:hAnsi="Times New Roman" w:cs="Times New Roman"/>
          <w:sz w:val="24"/>
          <w:szCs w:val="24"/>
          <w:lang w:val="lv-LV"/>
        </w:rPr>
        <w:t>, to</w:t>
      </w:r>
      <w:r w:rsidRPr="00DF57AC">
        <w:rPr>
          <w:rFonts w:ascii="Times New Roman" w:eastAsia="Times New Roman" w:hAnsi="Times New Roman" w:cs="Times New Roman"/>
          <w:sz w:val="24"/>
          <w:szCs w:val="24"/>
          <w:lang w:val="lv-LV"/>
        </w:rPr>
        <w:t xml:space="preserve"> izstrādē ir ņemtas vērā </w:t>
      </w:r>
      <w:r w:rsidR="00813335" w:rsidRPr="00DF57AC">
        <w:rPr>
          <w:rFonts w:ascii="Times New Roman" w:eastAsia="Times New Roman" w:hAnsi="Times New Roman" w:cs="Times New Roman"/>
          <w:sz w:val="24"/>
          <w:szCs w:val="24"/>
          <w:lang w:val="lv-LV"/>
        </w:rPr>
        <w:t>programmas “</w:t>
      </w:r>
      <w:r w:rsidRPr="00DF57AC">
        <w:rPr>
          <w:rFonts w:ascii="Times New Roman" w:eastAsia="Times New Roman" w:hAnsi="Times New Roman" w:cs="Times New Roman"/>
          <w:sz w:val="24"/>
          <w:szCs w:val="24"/>
          <w:lang w:val="lv-LV"/>
        </w:rPr>
        <w:t>Digitāl</w:t>
      </w:r>
      <w:r w:rsidR="00813335" w:rsidRPr="00DF57AC">
        <w:rPr>
          <w:rFonts w:ascii="Times New Roman" w:eastAsia="Times New Roman" w:hAnsi="Times New Roman" w:cs="Times New Roman"/>
          <w:sz w:val="24"/>
          <w:szCs w:val="24"/>
          <w:lang w:val="lv-LV"/>
        </w:rPr>
        <w:t>ā</w:t>
      </w:r>
      <w:r w:rsidRPr="00DF57AC">
        <w:rPr>
          <w:rFonts w:ascii="Times New Roman" w:eastAsia="Times New Roman" w:hAnsi="Times New Roman" w:cs="Times New Roman"/>
          <w:sz w:val="24"/>
          <w:szCs w:val="24"/>
          <w:lang w:val="lv-LV"/>
        </w:rPr>
        <w:t xml:space="preserve"> Eiropa</w:t>
      </w:r>
      <w:r w:rsidR="00813335" w:rsidRPr="00DF57AC">
        <w:rPr>
          <w:rFonts w:ascii="Times New Roman" w:eastAsia="Times New Roman" w:hAnsi="Times New Roman" w:cs="Times New Roman"/>
          <w:sz w:val="24"/>
          <w:szCs w:val="24"/>
          <w:lang w:val="lv-LV"/>
        </w:rPr>
        <w:t>”</w:t>
      </w:r>
      <w:r w:rsidRPr="00DF57AC">
        <w:rPr>
          <w:rFonts w:ascii="Times New Roman" w:eastAsia="Times New Roman" w:hAnsi="Times New Roman" w:cs="Times New Roman"/>
          <w:sz w:val="24"/>
          <w:szCs w:val="24"/>
          <w:lang w:val="lv-LV"/>
        </w:rPr>
        <w:t xml:space="preserve"> programmā, ES digitālajā stratēģijā un “2020.</w:t>
      </w:r>
      <w:r w:rsidR="0006567C" w:rsidRPr="00DF57AC">
        <w:rPr>
          <w:rFonts w:ascii="Times New Roman" w:eastAsia="Times New Roman" w:hAnsi="Times New Roman" w:cs="Times New Roman"/>
          <w:sz w:val="24"/>
          <w:szCs w:val="24"/>
          <w:lang w:val="lv-LV"/>
        </w:rPr>
        <w:t> </w:t>
      </w:r>
      <w:r w:rsidRPr="00DF57AC">
        <w:rPr>
          <w:rFonts w:ascii="Times New Roman" w:eastAsia="Times New Roman" w:hAnsi="Times New Roman" w:cs="Times New Roman"/>
          <w:sz w:val="24"/>
          <w:szCs w:val="24"/>
          <w:lang w:val="lv-LV"/>
        </w:rPr>
        <w:t>gada Ilgtspējīgas izaugsmes stratēģijā” noteiktās digitālās attīstības prioritātes, kā arī progresa ziņojumā par NRP kontekstā īstenošanu atspoguļotie secinājumi un sniegtie ieteikumi.</w:t>
      </w:r>
      <w:bookmarkStart w:id="8" w:name="_Toc46825956"/>
      <w:bookmarkStart w:id="9" w:name="_Toc60795998"/>
      <w:bookmarkStart w:id="10" w:name="_Toc71502037"/>
      <w:bookmarkStart w:id="11" w:name="_Toc71548588"/>
      <w:bookmarkStart w:id="12" w:name="_Toc71551353"/>
      <w:r w:rsidR="00E9317F" w:rsidRPr="00DF57AC">
        <w:rPr>
          <w:rFonts w:ascii="Times New Roman" w:hAnsi="Times New Roman" w:cs="Times New Roman"/>
          <w:sz w:val="24"/>
          <w:szCs w:val="24"/>
          <w:lang w:val="lv-LV"/>
        </w:rPr>
        <w:tab/>
      </w:r>
    </w:p>
    <w:p w14:paraId="194B53B2" w14:textId="787DCB65" w:rsidR="00A60F6D" w:rsidRPr="00DF57AC" w:rsidRDefault="002C09B9" w:rsidP="003B58C7">
      <w:pPr>
        <w:pStyle w:val="Heading1"/>
        <w:rPr>
          <w:rFonts w:cs="Times New Roman"/>
          <w:b w:val="0"/>
          <w:lang w:val="lv-LV"/>
        </w:rPr>
      </w:pPr>
      <w:bookmarkStart w:id="13" w:name="_Toc98417911"/>
      <w:r w:rsidRPr="00DF57AC">
        <w:rPr>
          <w:rFonts w:cs="Times New Roman"/>
          <w:lang w:val="lv-LV"/>
        </w:rPr>
        <w:t xml:space="preserve">3. </w:t>
      </w:r>
      <w:bookmarkEnd w:id="8"/>
      <w:bookmarkEnd w:id="9"/>
      <w:bookmarkEnd w:id="10"/>
      <w:bookmarkEnd w:id="11"/>
      <w:bookmarkEnd w:id="12"/>
      <w:r w:rsidR="0085037A" w:rsidRPr="00DF57AC">
        <w:rPr>
          <w:rFonts w:cs="Times New Roman"/>
          <w:lang w:val="lv-LV"/>
        </w:rPr>
        <w:t>Pasākumi mērķa sasniegšanai</w:t>
      </w:r>
      <w:bookmarkEnd w:id="13"/>
    </w:p>
    <w:tbl>
      <w:tblPr>
        <w:tblStyle w:val="TableGrid"/>
        <w:tblW w:w="14465" w:type="dxa"/>
        <w:tblLayout w:type="fixed"/>
        <w:tblLook w:val="04A0" w:firstRow="1" w:lastRow="0" w:firstColumn="1" w:lastColumn="0" w:noHBand="0" w:noVBand="1"/>
      </w:tblPr>
      <w:tblGrid>
        <w:gridCol w:w="854"/>
        <w:gridCol w:w="363"/>
        <w:gridCol w:w="615"/>
        <w:gridCol w:w="62"/>
        <w:gridCol w:w="1781"/>
        <w:gridCol w:w="3266"/>
        <w:gridCol w:w="3543"/>
        <w:gridCol w:w="1350"/>
        <w:gridCol w:w="70"/>
        <w:gridCol w:w="992"/>
        <w:gridCol w:w="72"/>
        <w:gridCol w:w="1497"/>
      </w:tblGrid>
      <w:tr w:rsidR="00024ACF" w:rsidRPr="004007A8" w14:paraId="499C1227" w14:textId="77777777" w:rsidTr="006A4A10">
        <w:tc>
          <w:tcPr>
            <w:tcW w:w="1217" w:type="dxa"/>
            <w:gridSpan w:val="2"/>
            <w:hideMark/>
          </w:tcPr>
          <w:p w14:paraId="38777934" w14:textId="77777777" w:rsidR="003B5976" w:rsidRPr="00024ACF" w:rsidRDefault="003B597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Plāna mērķis</w:t>
            </w:r>
          </w:p>
        </w:tc>
        <w:tc>
          <w:tcPr>
            <w:tcW w:w="13248" w:type="dxa"/>
            <w:gridSpan w:val="10"/>
          </w:tcPr>
          <w:p w14:paraId="2044A70F" w14:textId="70CBCE04" w:rsidR="003B5976" w:rsidRPr="00024ACF" w:rsidRDefault="005741E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Definēt un apkopot pasākumus 2023.-2027.gadam Digitālās transformācijas pamatnostādnēs 2021. – 2027. gadam noteikto mērķu sasniegšanai.</w:t>
            </w:r>
          </w:p>
        </w:tc>
      </w:tr>
      <w:tr w:rsidR="00024ACF" w:rsidRPr="004007A8" w14:paraId="025AD67E" w14:textId="77777777" w:rsidTr="2256A943">
        <w:tc>
          <w:tcPr>
            <w:tcW w:w="14465" w:type="dxa"/>
            <w:gridSpan w:val="12"/>
            <w:hideMark/>
          </w:tcPr>
          <w:p w14:paraId="0371393D" w14:textId="74CB531B" w:rsidR="004A14A2" w:rsidRPr="00024ACF" w:rsidRDefault="004A14A2">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1. Attīstības </w:t>
            </w:r>
            <w:r w:rsidR="005026C7" w:rsidRPr="00024ACF">
              <w:rPr>
                <w:rFonts w:ascii="Times New Roman" w:eastAsiaTheme="majorEastAsia" w:hAnsi="Times New Roman" w:cs="Times New Roman"/>
                <w:b/>
                <w:bCs/>
                <w:color w:val="000000" w:themeColor="text1"/>
                <w:lang w:val="lv-LV"/>
              </w:rPr>
              <w:t>joma</w:t>
            </w:r>
            <w:r w:rsidRPr="00024ACF">
              <w:rPr>
                <w:rFonts w:ascii="Times New Roman" w:eastAsiaTheme="majorEastAsia" w:hAnsi="Times New Roman" w:cs="Times New Roman"/>
                <w:b/>
                <w:bCs/>
                <w:color w:val="000000" w:themeColor="text1"/>
                <w:lang w:val="lv-LV"/>
              </w:rPr>
              <w:t xml:space="preserve"> “Digitālās prasmes un izglītība”</w:t>
            </w:r>
          </w:p>
        </w:tc>
      </w:tr>
      <w:tr w:rsidR="00024ACF" w:rsidRPr="00024ACF" w14:paraId="012316E6" w14:textId="77777777" w:rsidTr="006A4A10">
        <w:tc>
          <w:tcPr>
            <w:tcW w:w="1894" w:type="dxa"/>
            <w:gridSpan w:val="4"/>
            <w:hideMark/>
          </w:tcPr>
          <w:p w14:paraId="6D879BAB" w14:textId="77777777" w:rsidR="003B5976" w:rsidRPr="00024ACF" w:rsidRDefault="003B5976"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mērķis</w:t>
            </w:r>
          </w:p>
        </w:tc>
        <w:tc>
          <w:tcPr>
            <w:tcW w:w="12571" w:type="dxa"/>
            <w:gridSpan w:val="8"/>
          </w:tcPr>
          <w:p w14:paraId="3AEBF9AE" w14:textId="77777777" w:rsidR="003B5976" w:rsidRPr="00024ACF" w:rsidRDefault="003B5976"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Ir nodrošināta iespēja pastāvīgi un pēc individualizēta pieprasījuma apgūt digitālās prasmes ikdienai, nodarbinātībai, tostarp darbam IKT specialitātēs un palielinot tajās nodarbināto sieviešu skaitu, uzņēmējdarbībai, zinātnei un izpētei, lai virzītos uz tādu sabiedrību, kas balsta savu labklājību digitālo tehnoloģiju iespēju efektīvā izmantošanā un radošā attīstībā. Veicinās NAP 2027 mērķu [40], [123], [129], [145], [207] sasniegšanu.</w:t>
            </w:r>
          </w:p>
        </w:tc>
      </w:tr>
      <w:tr w:rsidR="00024ACF" w:rsidRPr="004007A8" w14:paraId="438F3BD4" w14:textId="77777777" w:rsidTr="006A4A10">
        <w:tc>
          <w:tcPr>
            <w:tcW w:w="1894" w:type="dxa"/>
            <w:gridSpan w:val="4"/>
            <w:vMerge w:val="restart"/>
            <w:hideMark/>
          </w:tcPr>
          <w:p w14:paraId="2872EDF2" w14:textId="77777777" w:rsidR="003B5976" w:rsidRPr="00024ACF" w:rsidRDefault="003B5976"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rezultāti</w:t>
            </w:r>
          </w:p>
        </w:tc>
        <w:tc>
          <w:tcPr>
            <w:tcW w:w="12571" w:type="dxa"/>
            <w:gridSpan w:val="8"/>
          </w:tcPr>
          <w:p w14:paraId="2FF8799E" w14:textId="77777777" w:rsidR="003B5976" w:rsidRPr="00024ACF" w:rsidRDefault="003B5976"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Palielināts iedzīvotāju skaits, kam ir digitālās prasmes.</w:t>
            </w:r>
          </w:p>
        </w:tc>
      </w:tr>
      <w:tr w:rsidR="00024ACF" w:rsidRPr="004007A8" w14:paraId="503D3D48" w14:textId="77777777" w:rsidTr="006A4A10">
        <w:tc>
          <w:tcPr>
            <w:tcW w:w="1894" w:type="dxa"/>
            <w:gridSpan w:val="4"/>
            <w:vMerge/>
            <w:hideMark/>
          </w:tcPr>
          <w:p w14:paraId="0C15BCFD" w14:textId="77777777" w:rsidR="003B5976" w:rsidRPr="00024ACF" w:rsidRDefault="003B5976" w:rsidP="00434456">
            <w:pPr>
              <w:rPr>
                <w:rFonts w:ascii="Times New Roman" w:eastAsiaTheme="majorEastAsia" w:hAnsi="Times New Roman" w:cs="Times New Roman"/>
                <w:b/>
                <w:bCs/>
                <w:color w:val="000000" w:themeColor="text1"/>
                <w:lang w:val="lv-LV"/>
              </w:rPr>
            </w:pPr>
          </w:p>
        </w:tc>
        <w:tc>
          <w:tcPr>
            <w:tcW w:w="12571" w:type="dxa"/>
            <w:gridSpan w:val="8"/>
          </w:tcPr>
          <w:p w14:paraId="66715809" w14:textId="2D347FA3" w:rsidR="003B5976" w:rsidRPr="00024ACF" w:rsidRDefault="003B5976"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Palielināts IKT speciālistu kopumā un IKT speciālistu - sieviešu skaits.</w:t>
            </w:r>
          </w:p>
        </w:tc>
      </w:tr>
      <w:tr w:rsidR="00024ACF" w:rsidRPr="004007A8" w14:paraId="29D0AAE8" w14:textId="77777777" w:rsidTr="006A4A10">
        <w:tc>
          <w:tcPr>
            <w:tcW w:w="1894" w:type="dxa"/>
            <w:gridSpan w:val="4"/>
            <w:vMerge w:val="restart"/>
            <w:hideMark/>
          </w:tcPr>
          <w:p w14:paraId="3101FDAE" w14:textId="77777777" w:rsidR="00DA12E9" w:rsidRPr="00024ACF" w:rsidRDefault="00DA12E9"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Rezultatīvie rādītāji</w:t>
            </w:r>
          </w:p>
        </w:tc>
        <w:tc>
          <w:tcPr>
            <w:tcW w:w="12571" w:type="dxa"/>
            <w:gridSpan w:val="8"/>
          </w:tcPr>
          <w:p w14:paraId="30386BDE" w14:textId="6886987F" w:rsidR="00DA12E9" w:rsidRPr="00024ACF" w:rsidRDefault="00DA12E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[1.1.1.] Iedzīvotāji, kam digitālās prasmes ir vismaz </w:t>
            </w:r>
            <w:proofErr w:type="spellStart"/>
            <w:r w:rsidRPr="00024ACF">
              <w:rPr>
                <w:rFonts w:ascii="Times New Roman" w:eastAsiaTheme="majorEastAsia" w:hAnsi="Times New Roman" w:cs="Times New Roman"/>
                <w:color w:val="000000" w:themeColor="text1"/>
                <w:lang w:val="lv-LV"/>
              </w:rPr>
              <w:t>pamatlīmenī</w:t>
            </w:r>
            <w:proofErr w:type="spellEnd"/>
            <w:r w:rsidR="00317B12" w:rsidRPr="00024ACF">
              <w:rPr>
                <w:rFonts w:ascii="Times New Roman" w:eastAsiaTheme="majorEastAsia" w:hAnsi="Times New Roman" w:cs="Times New Roman"/>
                <w:color w:val="000000" w:themeColor="text1"/>
                <w:lang w:val="lv-LV"/>
              </w:rPr>
              <w:t>, DESI indekss</w:t>
            </w:r>
            <w:r w:rsidRPr="00024ACF">
              <w:rPr>
                <w:rFonts w:ascii="Times New Roman" w:eastAsiaTheme="majorEastAsia" w:hAnsi="Times New Roman" w:cs="Times New Roman"/>
                <w:color w:val="000000" w:themeColor="text1"/>
                <w:lang w:val="lv-LV"/>
              </w:rPr>
              <w:t xml:space="preserve"> (2019.g. 43% → 2024.g. 54% → 2027.g. 70%)</w:t>
            </w:r>
          </w:p>
        </w:tc>
      </w:tr>
      <w:tr w:rsidR="00024ACF" w:rsidRPr="004007A8" w14:paraId="79D6A9FD" w14:textId="77777777" w:rsidTr="006A4A10">
        <w:tc>
          <w:tcPr>
            <w:tcW w:w="1894" w:type="dxa"/>
            <w:gridSpan w:val="4"/>
            <w:vMerge/>
            <w:hideMark/>
          </w:tcPr>
          <w:p w14:paraId="3FA20B15" w14:textId="77777777" w:rsidR="00DA12E9" w:rsidRPr="00024ACF" w:rsidRDefault="00DA12E9" w:rsidP="00434456">
            <w:pPr>
              <w:rPr>
                <w:rFonts w:ascii="Times New Roman" w:eastAsiaTheme="majorEastAsia" w:hAnsi="Times New Roman" w:cs="Times New Roman"/>
                <w:b/>
                <w:bCs/>
                <w:color w:val="000000" w:themeColor="text1"/>
                <w:lang w:val="lv-LV"/>
              </w:rPr>
            </w:pPr>
          </w:p>
        </w:tc>
        <w:tc>
          <w:tcPr>
            <w:tcW w:w="12571" w:type="dxa"/>
            <w:gridSpan w:val="8"/>
          </w:tcPr>
          <w:p w14:paraId="410D4644" w14:textId="23478439" w:rsidR="00DA12E9" w:rsidRPr="00024ACF" w:rsidRDefault="00DA12E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[1.1.2.] Iedzīvotāji, kam digitālās prasmes ir virs </w:t>
            </w:r>
            <w:proofErr w:type="spellStart"/>
            <w:r w:rsidRPr="00024ACF">
              <w:rPr>
                <w:rFonts w:ascii="Times New Roman" w:eastAsiaTheme="majorEastAsia" w:hAnsi="Times New Roman" w:cs="Times New Roman"/>
                <w:color w:val="000000" w:themeColor="text1"/>
                <w:lang w:val="lv-LV"/>
              </w:rPr>
              <w:t>pamatlīmeņa</w:t>
            </w:r>
            <w:proofErr w:type="spellEnd"/>
            <w:r w:rsidR="004A1843" w:rsidRPr="00024ACF">
              <w:rPr>
                <w:rFonts w:ascii="Times New Roman" w:eastAsiaTheme="majorEastAsia" w:hAnsi="Times New Roman" w:cs="Times New Roman"/>
                <w:color w:val="000000" w:themeColor="text1"/>
                <w:lang w:val="lv-LV"/>
              </w:rPr>
              <w:t>, DESI indekss</w:t>
            </w:r>
            <w:r w:rsidRPr="00024ACF">
              <w:rPr>
                <w:rFonts w:ascii="Times New Roman" w:eastAsiaTheme="majorEastAsia" w:hAnsi="Times New Roman" w:cs="Times New Roman"/>
                <w:color w:val="000000" w:themeColor="text1"/>
                <w:lang w:val="lv-LV"/>
              </w:rPr>
              <w:t xml:space="preserve"> (2019.g. 24% → 2024.g. 35% → 2027.g. 45%)</w:t>
            </w:r>
          </w:p>
        </w:tc>
      </w:tr>
      <w:tr w:rsidR="00024ACF" w:rsidRPr="004007A8" w14:paraId="60ABD0FB" w14:textId="77777777" w:rsidTr="006A4A10">
        <w:tc>
          <w:tcPr>
            <w:tcW w:w="1894" w:type="dxa"/>
            <w:gridSpan w:val="4"/>
            <w:vMerge/>
            <w:hideMark/>
          </w:tcPr>
          <w:p w14:paraId="15970FE4" w14:textId="77777777" w:rsidR="00DA12E9" w:rsidRPr="00024ACF" w:rsidRDefault="00DA12E9" w:rsidP="00434456">
            <w:pPr>
              <w:rPr>
                <w:rFonts w:ascii="Times New Roman" w:eastAsiaTheme="majorEastAsia" w:hAnsi="Times New Roman" w:cs="Times New Roman"/>
                <w:b/>
                <w:bCs/>
                <w:color w:val="000000" w:themeColor="text1"/>
                <w:lang w:val="lv-LV"/>
              </w:rPr>
            </w:pPr>
          </w:p>
        </w:tc>
        <w:tc>
          <w:tcPr>
            <w:tcW w:w="12571" w:type="dxa"/>
            <w:gridSpan w:val="8"/>
          </w:tcPr>
          <w:p w14:paraId="47EF0E05" w14:textId="64664D51" w:rsidR="00DA12E9" w:rsidRPr="00024ACF" w:rsidRDefault="00DA12E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[1.2.1.] IKT speciālistu īpatsvars</w:t>
            </w:r>
            <w:r w:rsidR="004A1843" w:rsidRPr="00024ACF">
              <w:rPr>
                <w:rFonts w:ascii="Times New Roman" w:eastAsiaTheme="majorEastAsia" w:hAnsi="Times New Roman" w:cs="Times New Roman"/>
                <w:color w:val="000000" w:themeColor="text1"/>
                <w:lang w:val="lv-LV"/>
              </w:rPr>
              <w:t>, DESI indekss</w:t>
            </w:r>
            <w:r w:rsidRPr="00024ACF">
              <w:rPr>
                <w:rFonts w:ascii="Times New Roman" w:eastAsiaTheme="majorEastAsia" w:hAnsi="Times New Roman" w:cs="Times New Roman"/>
                <w:color w:val="000000" w:themeColor="text1"/>
                <w:lang w:val="lv-LV"/>
              </w:rPr>
              <w:t xml:space="preserve"> (2019.g. 2,3% → 2024.g. 2,9% → 2027.g. – 3,%)</w:t>
            </w:r>
          </w:p>
        </w:tc>
      </w:tr>
      <w:tr w:rsidR="00024ACF" w:rsidRPr="004007A8" w14:paraId="12C312DE" w14:textId="77777777" w:rsidTr="006A4A10">
        <w:tc>
          <w:tcPr>
            <w:tcW w:w="1894" w:type="dxa"/>
            <w:gridSpan w:val="4"/>
            <w:vMerge/>
            <w:hideMark/>
          </w:tcPr>
          <w:p w14:paraId="0ABB2C0F" w14:textId="77777777" w:rsidR="00DA12E9" w:rsidRPr="00024ACF" w:rsidRDefault="00DA12E9" w:rsidP="00434456">
            <w:pPr>
              <w:rPr>
                <w:rFonts w:ascii="Times New Roman" w:eastAsiaTheme="majorEastAsia" w:hAnsi="Times New Roman" w:cs="Times New Roman"/>
                <w:b/>
                <w:bCs/>
                <w:color w:val="000000" w:themeColor="text1"/>
                <w:lang w:val="lv-LV"/>
              </w:rPr>
            </w:pPr>
          </w:p>
        </w:tc>
        <w:tc>
          <w:tcPr>
            <w:tcW w:w="12571" w:type="dxa"/>
            <w:gridSpan w:val="8"/>
          </w:tcPr>
          <w:p w14:paraId="6E2C2D2E" w14:textId="42748646" w:rsidR="00DA12E9" w:rsidRPr="00024ACF" w:rsidRDefault="00DA12E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[1.2.2.] IKT speciālistu – sieviešu īpatsvars</w:t>
            </w:r>
            <w:r w:rsidR="004A1843" w:rsidRPr="00024ACF">
              <w:rPr>
                <w:rFonts w:ascii="Times New Roman" w:eastAsiaTheme="majorEastAsia" w:hAnsi="Times New Roman" w:cs="Times New Roman"/>
                <w:color w:val="000000" w:themeColor="text1"/>
                <w:lang w:val="lv-LV"/>
              </w:rPr>
              <w:t>, DESI indekss</w:t>
            </w:r>
            <w:r w:rsidRPr="00024ACF">
              <w:rPr>
                <w:rFonts w:ascii="Times New Roman" w:eastAsiaTheme="majorEastAsia" w:hAnsi="Times New Roman" w:cs="Times New Roman"/>
                <w:color w:val="000000" w:themeColor="text1"/>
                <w:lang w:val="lv-LV"/>
              </w:rPr>
              <w:t xml:space="preserve"> (2019.g. 0,5% → 2024.g. 1,0% → 2027.g. 1,5%)</w:t>
            </w:r>
          </w:p>
        </w:tc>
      </w:tr>
      <w:tr w:rsidR="00024ACF" w:rsidRPr="004007A8" w14:paraId="6C7F17EE" w14:textId="77777777" w:rsidTr="2256A943">
        <w:tc>
          <w:tcPr>
            <w:tcW w:w="14465" w:type="dxa"/>
            <w:gridSpan w:val="12"/>
            <w:hideMark/>
          </w:tcPr>
          <w:p w14:paraId="60B796BA" w14:textId="53E65365" w:rsidR="004A14A2" w:rsidRPr="00024ACF" w:rsidRDefault="004A14A2" w:rsidP="00F17601">
            <w:pPr>
              <w:tabs>
                <w:tab w:val="left" w:pos="3660"/>
              </w:tabs>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1.1. Rīcības virziens </w:t>
            </w:r>
            <w:r w:rsidR="00F43AFD" w:rsidRPr="00024ACF">
              <w:rPr>
                <w:rFonts w:ascii="Times New Roman" w:eastAsiaTheme="majorEastAsia" w:hAnsi="Times New Roman" w:cs="Times New Roman"/>
                <w:b/>
                <w:bCs/>
                <w:color w:val="000000" w:themeColor="text1"/>
                <w:lang w:val="lv-LV"/>
              </w:rPr>
              <w:t>“</w:t>
            </w:r>
            <w:r w:rsidRPr="00024ACF">
              <w:rPr>
                <w:rFonts w:ascii="Times New Roman" w:eastAsiaTheme="majorEastAsia" w:hAnsi="Times New Roman" w:cs="Times New Roman"/>
                <w:b/>
                <w:bCs/>
                <w:color w:val="000000" w:themeColor="text1"/>
                <w:lang w:val="lv-LV"/>
              </w:rPr>
              <w:t>Sabiedrības digitālo prasmju attīstība izglītības procesā</w:t>
            </w:r>
            <w:r w:rsidR="00F43AFD" w:rsidRPr="00024ACF">
              <w:rPr>
                <w:rFonts w:ascii="Times New Roman" w:eastAsiaTheme="majorEastAsia" w:hAnsi="Times New Roman" w:cs="Times New Roman"/>
                <w:b/>
                <w:bCs/>
                <w:color w:val="000000" w:themeColor="text1"/>
                <w:lang w:val="lv-LV"/>
              </w:rPr>
              <w:t>”</w:t>
            </w:r>
          </w:p>
        </w:tc>
      </w:tr>
      <w:tr w:rsidR="00024ACF" w:rsidRPr="00024ACF" w14:paraId="77A991BC" w14:textId="77777777" w:rsidTr="006A4A10">
        <w:tc>
          <w:tcPr>
            <w:tcW w:w="854" w:type="dxa"/>
            <w:hideMark/>
          </w:tcPr>
          <w:p w14:paraId="62C5EDFC" w14:textId="77777777"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1.1. - 1. uzdevums</w:t>
            </w:r>
          </w:p>
        </w:tc>
        <w:tc>
          <w:tcPr>
            <w:tcW w:w="13611" w:type="dxa"/>
            <w:gridSpan w:val="11"/>
            <w:hideMark/>
          </w:tcPr>
          <w:p w14:paraId="5E47C55F" w14:textId="243C3852"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Digitālo prasmju kā caurviju prasmju pilnveide izglītības sektorā, tostarp mācībspēku un izglītības iestāžu vadītāju digitālo prasmju attīstība. Digitālo prasmju attīstība un izmantošana izglītības procesā.</w:t>
            </w:r>
          </w:p>
        </w:tc>
      </w:tr>
      <w:tr w:rsidR="00024ACF" w:rsidRPr="00024ACF" w14:paraId="1C67C3CD" w14:textId="77777777" w:rsidTr="006A4A10">
        <w:tc>
          <w:tcPr>
            <w:tcW w:w="854" w:type="dxa"/>
            <w:hideMark/>
          </w:tcPr>
          <w:p w14:paraId="3F48CC17" w14:textId="0370B0E6" w:rsidR="004A14A2" w:rsidRPr="00024ACF" w:rsidRDefault="004A14A2" w:rsidP="00434456">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Nr.p.k</w:t>
            </w:r>
            <w:proofErr w:type="spellEnd"/>
            <w:r w:rsidRPr="00024ACF">
              <w:rPr>
                <w:rFonts w:ascii="Times New Roman" w:eastAsiaTheme="majorEastAsia" w:hAnsi="Times New Roman" w:cs="Times New Roman"/>
                <w:color w:val="000000" w:themeColor="text1"/>
                <w:lang w:val="lv-LV"/>
              </w:rPr>
              <w:t>.</w:t>
            </w:r>
          </w:p>
        </w:tc>
        <w:tc>
          <w:tcPr>
            <w:tcW w:w="2821" w:type="dxa"/>
            <w:gridSpan w:val="4"/>
            <w:hideMark/>
          </w:tcPr>
          <w:p w14:paraId="66CA6366"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w:t>
            </w:r>
          </w:p>
        </w:tc>
        <w:tc>
          <w:tcPr>
            <w:tcW w:w="3266" w:type="dxa"/>
            <w:hideMark/>
          </w:tcPr>
          <w:p w14:paraId="7D54201C"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Darbības rezultāts</w:t>
            </w:r>
          </w:p>
        </w:tc>
        <w:tc>
          <w:tcPr>
            <w:tcW w:w="3543" w:type="dxa"/>
            <w:hideMark/>
          </w:tcPr>
          <w:p w14:paraId="1F60CD22"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Rezultatīvais rādītājs</w:t>
            </w:r>
          </w:p>
        </w:tc>
        <w:tc>
          <w:tcPr>
            <w:tcW w:w="1350" w:type="dxa"/>
            <w:hideMark/>
          </w:tcPr>
          <w:p w14:paraId="5FAA47AC"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Termiņš</w:t>
            </w:r>
          </w:p>
        </w:tc>
        <w:tc>
          <w:tcPr>
            <w:tcW w:w="1134" w:type="dxa"/>
            <w:gridSpan w:val="3"/>
            <w:hideMark/>
          </w:tcPr>
          <w:p w14:paraId="228C85C6"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Atbildīgā institūcija</w:t>
            </w:r>
          </w:p>
        </w:tc>
        <w:tc>
          <w:tcPr>
            <w:tcW w:w="1497" w:type="dxa"/>
            <w:hideMark/>
          </w:tcPr>
          <w:p w14:paraId="03F4D32D"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Līdzatbildīgās institūcijas</w:t>
            </w:r>
          </w:p>
        </w:tc>
      </w:tr>
      <w:tr w:rsidR="00024ACF" w:rsidRPr="00024ACF" w14:paraId="59D6AD69" w14:textId="77777777" w:rsidTr="006A4A10">
        <w:tc>
          <w:tcPr>
            <w:tcW w:w="854" w:type="dxa"/>
            <w:hideMark/>
          </w:tcPr>
          <w:p w14:paraId="53CF4BB7"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- 1.1.</w:t>
            </w:r>
          </w:p>
        </w:tc>
        <w:tc>
          <w:tcPr>
            <w:tcW w:w="2821" w:type="dxa"/>
            <w:gridSpan w:val="4"/>
            <w:hideMark/>
          </w:tcPr>
          <w:p w14:paraId="529886D1"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Tehnoloģiju mācību jomas pilnveidotā mācību satura ieviešana un pieejas īstenošana vispārējā izglītībā un profesionālajā izglītībā.</w:t>
            </w:r>
          </w:p>
        </w:tc>
        <w:tc>
          <w:tcPr>
            <w:tcW w:w="3266" w:type="dxa"/>
            <w:hideMark/>
          </w:tcPr>
          <w:p w14:paraId="4078E9E0" w14:textId="354975EF"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 2022./23. mācību gada beigām noslēdzies trīs gadu ieviešanas uzsākšanas periods - pilnveidoto pamatizglītības, vispārējās vidējās un profesionālās izglītības standartu ieviešana. Saturā iekļauts paplašināts informācijas tehnoloģiju saturs, palielinot stundu skaitu datorikā vispārējās pamatizglītības pakāpē un ietverot programmēšanas moduli.</w:t>
            </w:r>
            <w:r w:rsidR="00436EEB"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 xml:space="preserve">Vispārējās vidējās izglītības pakāpē iespējas padziļināti apgūt programmēšanu un digitālās tehnoloģijas </w:t>
            </w:r>
            <w:proofErr w:type="spellStart"/>
            <w:r w:rsidRPr="00024ACF">
              <w:rPr>
                <w:rFonts w:ascii="Times New Roman" w:eastAsiaTheme="majorEastAsia" w:hAnsi="Times New Roman" w:cs="Times New Roman"/>
                <w:color w:val="000000" w:themeColor="text1"/>
                <w:lang w:val="lv-LV"/>
              </w:rPr>
              <w:t>pamatkursos</w:t>
            </w:r>
            <w:proofErr w:type="spellEnd"/>
            <w:r w:rsidRPr="00024ACF">
              <w:rPr>
                <w:rFonts w:ascii="Times New Roman" w:eastAsiaTheme="majorEastAsia" w:hAnsi="Times New Roman" w:cs="Times New Roman"/>
                <w:color w:val="000000" w:themeColor="text1"/>
                <w:lang w:val="lv-LV"/>
              </w:rPr>
              <w:t xml:space="preserve">, padziļinātajos un speciālajos kursos (no 210 līdz 420 un vairāk mācību stundām). Izveidoti augstākā līmeņa eksāmeni vispārējās vidējās izglītības pakāpē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Programmēšana II</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un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Dizains un tehnoloģijas II</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Profesionālās izglītības programmās būs iespēja iekļaut moduli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Informācijas un komunikācijas tehnoloģijas</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1. un 2.līmenis.</w:t>
            </w:r>
          </w:p>
        </w:tc>
        <w:tc>
          <w:tcPr>
            <w:tcW w:w="3543" w:type="dxa"/>
            <w:hideMark/>
          </w:tcPr>
          <w:p w14:paraId="74017C13" w14:textId="7D037A16" w:rsidR="006919E7"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Mācību saturā iekļauts paplašināts informācijas tehnoloģiju saturs, palielinot stundu skaitu datorikā pamatizglītības pakāpē no 2 līdz 8, ietverot programmēšanas moduli</w:t>
            </w:r>
            <w:r w:rsidR="00433546"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 xml:space="preserve">2) Vispārējās vidējās izglītības pakāpē iespējas padziļināti apgūt programmēšanu un digitālās tehnoloģijas </w:t>
            </w:r>
            <w:proofErr w:type="spellStart"/>
            <w:r w:rsidRPr="00024ACF">
              <w:rPr>
                <w:rFonts w:ascii="Times New Roman" w:eastAsiaTheme="majorEastAsia" w:hAnsi="Times New Roman" w:cs="Times New Roman"/>
                <w:color w:val="000000" w:themeColor="text1"/>
                <w:lang w:val="lv-LV"/>
              </w:rPr>
              <w:t>pamatkursos</w:t>
            </w:r>
            <w:proofErr w:type="spellEnd"/>
            <w:r w:rsidRPr="00024ACF">
              <w:rPr>
                <w:rFonts w:ascii="Times New Roman" w:eastAsiaTheme="majorEastAsia" w:hAnsi="Times New Roman" w:cs="Times New Roman"/>
                <w:color w:val="000000" w:themeColor="text1"/>
                <w:lang w:val="lv-LV"/>
              </w:rPr>
              <w:t>, padziļinātajos un speciālajos kursos (no 210 līdz 420 un vairāk mācību stundām).</w:t>
            </w:r>
          </w:p>
          <w:p w14:paraId="79B10A11" w14:textId="1BF1E072" w:rsidR="004A14A2" w:rsidRPr="00024ACF" w:rsidRDefault="006919E7"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w:t>
            </w:r>
            <w:r w:rsidR="00433546"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Izglītojamajiem nodrošināta iespēja kārtot augstākā līmeņa eksāmenus vispārējās vidējās izglītības pakāpē “Programmēšana II” un “Dizains un tehnoloģijas II”.</w:t>
            </w:r>
            <w:r w:rsidR="004A14A2" w:rsidRPr="00024ACF">
              <w:rPr>
                <w:rFonts w:ascii="Times New Roman" w:eastAsiaTheme="majorEastAsia" w:hAnsi="Times New Roman" w:cs="Times New Roman"/>
                <w:color w:val="000000" w:themeColor="text1"/>
                <w:lang w:val="lv-LV"/>
              </w:rPr>
              <w:br/>
              <w:t xml:space="preserve">4) Profesionālās izglītības programmās iespēja iekļaut moduli </w:t>
            </w:r>
            <w:r w:rsidR="00F43AFD" w:rsidRPr="00024ACF">
              <w:rPr>
                <w:rFonts w:ascii="Times New Roman" w:eastAsiaTheme="majorEastAsia" w:hAnsi="Times New Roman" w:cs="Times New Roman"/>
                <w:color w:val="000000" w:themeColor="text1"/>
                <w:lang w:val="lv-LV"/>
              </w:rPr>
              <w:t>“</w:t>
            </w:r>
            <w:r w:rsidR="004A14A2" w:rsidRPr="00024ACF">
              <w:rPr>
                <w:rFonts w:ascii="Times New Roman" w:eastAsiaTheme="majorEastAsia" w:hAnsi="Times New Roman" w:cs="Times New Roman"/>
                <w:color w:val="000000" w:themeColor="text1"/>
                <w:lang w:val="lv-LV"/>
              </w:rPr>
              <w:t>Informācijas un komunikācijas tehnoloģijas</w:t>
            </w:r>
            <w:r w:rsidR="00F43AFD" w:rsidRPr="00024ACF">
              <w:rPr>
                <w:rFonts w:ascii="Times New Roman" w:eastAsiaTheme="majorEastAsia" w:hAnsi="Times New Roman" w:cs="Times New Roman"/>
                <w:color w:val="000000" w:themeColor="text1"/>
                <w:lang w:val="lv-LV"/>
              </w:rPr>
              <w:t>”</w:t>
            </w:r>
            <w:r w:rsidR="004A14A2" w:rsidRPr="00024ACF">
              <w:rPr>
                <w:rFonts w:ascii="Times New Roman" w:eastAsiaTheme="majorEastAsia" w:hAnsi="Times New Roman" w:cs="Times New Roman"/>
                <w:color w:val="000000" w:themeColor="text1"/>
                <w:lang w:val="lv-LV"/>
              </w:rPr>
              <w:t>, 1. un 2.līmenis.</w:t>
            </w:r>
            <w:r w:rsidR="004A14A2" w:rsidRPr="00024ACF">
              <w:rPr>
                <w:rFonts w:ascii="Times New Roman" w:eastAsiaTheme="majorEastAsia" w:hAnsi="Times New Roman" w:cs="Times New Roman"/>
                <w:color w:val="000000" w:themeColor="text1"/>
                <w:lang w:val="lv-LV"/>
              </w:rPr>
              <w:br/>
              <w:t>5) Pilnveidotas pamatizglītību, vispārējo vidējo izglītību un profesionālo izglītību ieguvušo izglītojamo digitālās prasmes.</w:t>
            </w:r>
          </w:p>
        </w:tc>
        <w:tc>
          <w:tcPr>
            <w:tcW w:w="1350" w:type="dxa"/>
            <w:hideMark/>
          </w:tcPr>
          <w:p w14:paraId="17DC2A43" w14:textId="7D7905C1"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FB1592"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744DF80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E30D40C" w14:textId="7A0D9E64"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VISC, KM, </w:t>
            </w:r>
            <w:r w:rsidR="00DC1240" w:rsidRPr="00024ACF">
              <w:rPr>
                <w:rFonts w:ascii="Times New Roman" w:eastAsiaTheme="majorEastAsia" w:hAnsi="Times New Roman" w:cs="Times New Roman"/>
                <w:color w:val="000000" w:themeColor="text1"/>
                <w:lang w:val="lv-LV"/>
              </w:rPr>
              <w:t xml:space="preserve">LNKC, </w:t>
            </w:r>
            <w:r w:rsidRPr="00024ACF">
              <w:rPr>
                <w:rFonts w:ascii="Times New Roman" w:eastAsiaTheme="majorEastAsia" w:hAnsi="Times New Roman" w:cs="Times New Roman"/>
                <w:color w:val="000000" w:themeColor="text1"/>
                <w:lang w:val="lv-LV"/>
              </w:rPr>
              <w:t>pašvaldības</w:t>
            </w:r>
          </w:p>
        </w:tc>
      </w:tr>
      <w:tr w:rsidR="00024ACF" w:rsidRPr="00024ACF" w14:paraId="61231535" w14:textId="77777777" w:rsidTr="006A4A10">
        <w:tc>
          <w:tcPr>
            <w:tcW w:w="854" w:type="dxa"/>
            <w:hideMark/>
          </w:tcPr>
          <w:p w14:paraId="1BC7749B"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- 1.2.</w:t>
            </w:r>
          </w:p>
        </w:tc>
        <w:tc>
          <w:tcPr>
            <w:tcW w:w="2821" w:type="dxa"/>
            <w:gridSpan w:val="4"/>
            <w:hideMark/>
          </w:tcPr>
          <w:p w14:paraId="4DD1218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Digitālās </w:t>
            </w:r>
            <w:proofErr w:type="spellStart"/>
            <w:r w:rsidRPr="00024ACF">
              <w:rPr>
                <w:rFonts w:ascii="Times New Roman" w:eastAsiaTheme="majorEastAsia" w:hAnsi="Times New Roman" w:cs="Times New Roman"/>
                <w:color w:val="000000" w:themeColor="text1"/>
                <w:lang w:val="lv-LV"/>
              </w:rPr>
              <w:t>pratības</w:t>
            </w:r>
            <w:proofErr w:type="spellEnd"/>
            <w:r w:rsidRPr="00024ACF">
              <w:rPr>
                <w:rFonts w:ascii="Times New Roman" w:eastAsiaTheme="majorEastAsia" w:hAnsi="Times New Roman" w:cs="Times New Roman"/>
                <w:color w:val="000000" w:themeColor="text1"/>
                <w:lang w:val="lv-LV"/>
              </w:rPr>
              <w:t xml:space="preserve"> kā pilnveidotā mācību satura un pieejas caurviju prasmes īstenošana vispārējā izglītībā.</w:t>
            </w:r>
          </w:p>
        </w:tc>
        <w:tc>
          <w:tcPr>
            <w:tcW w:w="3266" w:type="dxa"/>
            <w:hideMark/>
          </w:tcPr>
          <w:p w14:paraId="6AFFC288" w14:textId="4A17AF0C"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Digitālā </w:t>
            </w:r>
            <w:proofErr w:type="spellStart"/>
            <w:r w:rsidRPr="00024ACF">
              <w:rPr>
                <w:rFonts w:ascii="Times New Roman" w:eastAsiaTheme="majorEastAsia" w:hAnsi="Times New Roman" w:cs="Times New Roman"/>
                <w:color w:val="000000" w:themeColor="text1"/>
                <w:lang w:val="lv-LV"/>
              </w:rPr>
              <w:t>pratība</w:t>
            </w:r>
            <w:proofErr w:type="spellEnd"/>
            <w:r w:rsidRPr="00024ACF">
              <w:rPr>
                <w:rFonts w:ascii="Times New Roman" w:eastAsiaTheme="majorEastAsia" w:hAnsi="Times New Roman" w:cs="Times New Roman"/>
                <w:color w:val="000000" w:themeColor="text1"/>
                <w:lang w:val="lv-LV"/>
              </w:rPr>
              <w:t xml:space="preserve"> iekļauta mācību saturā kā viena no sešām caurviju prasmēm visās vispārējās izglītības pakāpēs no pirmsskolas līdz vidējai izglītībai. Obligāti apgūstamajā vispārējās izglītības mācību saturā ietverta </w:t>
            </w:r>
            <w:r w:rsidR="00B1202E" w:rsidRPr="00024ACF">
              <w:rPr>
                <w:rFonts w:ascii="Times New Roman" w:eastAsiaTheme="majorEastAsia" w:hAnsi="Times New Roman" w:cs="Times New Roman"/>
                <w:color w:val="000000" w:themeColor="text1"/>
                <w:lang w:val="lv-LV"/>
              </w:rPr>
              <w:t xml:space="preserve">aktuālā </w:t>
            </w:r>
            <w:proofErr w:type="spellStart"/>
            <w:r w:rsidRPr="00024ACF">
              <w:rPr>
                <w:rFonts w:ascii="Times New Roman" w:eastAsiaTheme="majorEastAsia" w:hAnsi="Times New Roman" w:cs="Times New Roman"/>
                <w:color w:val="000000" w:themeColor="text1"/>
                <w:lang w:val="lv-LV"/>
              </w:rPr>
              <w:t>DigComp</w:t>
            </w:r>
            <w:proofErr w:type="spellEnd"/>
            <w:r w:rsidRPr="00024ACF">
              <w:rPr>
                <w:rFonts w:ascii="Times New Roman" w:eastAsiaTheme="majorEastAsia" w:hAnsi="Times New Roman" w:cs="Times New Roman"/>
                <w:color w:val="000000" w:themeColor="text1"/>
                <w:lang w:val="lv-LV"/>
              </w:rPr>
              <w:t xml:space="preserve"> prasmju apguve:</w:t>
            </w:r>
            <w:r w:rsidRPr="00024ACF">
              <w:rPr>
                <w:rFonts w:ascii="Times New Roman" w:eastAsiaTheme="majorEastAsia" w:hAnsi="Times New Roman" w:cs="Times New Roman"/>
                <w:color w:val="000000" w:themeColor="text1"/>
                <w:lang w:val="lv-LV"/>
              </w:rPr>
              <w:br/>
              <w:t xml:space="preserve">a. Pamatizglītības beidzēji apguvuši vismaz 3. </w:t>
            </w:r>
            <w:proofErr w:type="spellStart"/>
            <w:r w:rsidRPr="00024ACF">
              <w:rPr>
                <w:rFonts w:ascii="Times New Roman" w:eastAsiaTheme="majorEastAsia" w:hAnsi="Times New Roman" w:cs="Times New Roman"/>
                <w:color w:val="000000" w:themeColor="text1"/>
                <w:lang w:val="lv-LV"/>
              </w:rPr>
              <w:t>DigComp</w:t>
            </w:r>
            <w:proofErr w:type="spellEnd"/>
            <w:r w:rsidRPr="00024ACF">
              <w:rPr>
                <w:rFonts w:ascii="Times New Roman" w:eastAsiaTheme="majorEastAsia" w:hAnsi="Times New Roman" w:cs="Times New Roman"/>
                <w:color w:val="000000" w:themeColor="text1"/>
                <w:lang w:val="lv-LV"/>
              </w:rPr>
              <w:t xml:space="preserve"> līmeni;</w:t>
            </w:r>
            <w:r w:rsidRPr="00024ACF">
              <w:rPr>
                <w:rFonts w:ascii="Times New Roman" w:eastAsiaTheme="majorEastAsia" w:hAnsi="Times New Roman" w:cs="Times New Roman"/>
                <w:color w:val="000000" w:themeColor="text1"/>
                <w:lang w:val="lv-LV"/>
              </w:rPr>
              <w:br/>
              <w:t xml:space="preserve">b. Vidusskolas beidzēji - vismaz 5. </w:t>
            </w:r>
            <w:proofErr w:type="spellStart"/>
            <w:r w:rsidRPr="00024ACF">
              <w:rPr>
                <w:rFonts w:ascii="Times New Roman" w:eastAsiaTheme="majorEastAsia" w:hAnsi="Times New Roman" w:cs="Times New Roman"/>
                <w:color w:val="000000" w:themeColor="text1"/>
                <w:lang w:val="lv-LV"/>
              </w:rPr>
              <w:t>DigComp</w:t>
            </w:r>
            <w:proofErr w:type="spellEnd"/>
            <w:r w:rsidRPr="00024ACF">
              <w:rPr>
                <w:rFonts w:ascii="Times New Roman" w:eastAsiaTheme="majorEastAsia" w:hAnsi="Times New Roman" w:cs="Times New Roman"/>
                <w:color w:val="000000" w:themeColor="text1"/>
                <w:lang w:val="lv-LV"/>
              </w:rPr>
              <w:t xml:space="preserve"> līmeni.</w:t>
            </w:r>
          </w:p>
        </w:tc>
        <w:tc>
          <w:tcPr>
            <w:tcW w:w="3543" w:type="dxa"/>
            <w:hideMark/>
          </w:tcPr>
          <w:p w14:paraId="5916D044" w14:textId="77777777" w:rsidR="00556986"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Vispārējo pamatizglītību un vidējo izglītību ieguvušo kopējais skaits 2023.-2027. gados</w:t>
            </w:r>
            <w:r w:rsidR="00556986" w:rsidRPr="00024ACF">
              <w:rPr>
                <w:rFonts w:ascii="Times New Roman" w:eastAsiaTheme="majorEastAsia" w:hAnsi="Times New Roman" w:cs="Times New Roman"/>
                <w:color w:val="000000" w:themeColor="text1"/>
                <w:lang w:val="lv-LV"/>
              </w:rPr>
              <w:t>:</w:t>
            </w:r>
          </w:p>
          <w:p w14:paraId="40AE879A" w14:textId="77777777" w:rsidR="008673FF" w:rsidRPr="00024ACF" w:rsidRDefault="00E56F50"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Pamatizglītības beidzēji apguvuši vismaz 3. </w:t>
            </w:r>
            <w:proofErr w:type="spellStart"/>
            <w:r w:rsidRPr="00024ACF">
              <w:rPr>
                <w:rFonts w:ascii="Times New Roman" w:eastAsiaTheme="majorEastAsia" w:hAnsi="Times New Roman" w:cs="Times New Roman"/>
                <w:color w:val="000000" w:themeColor="text1"/>
                <w:lang w:val="lv-LV"/>
              </w:rPr>
              <w:t>DigComp</w:t>
            </w:r>
            <w:proofErr w:type="spellEnd"/>
            <w:r w:rsidRPr="00024ACF">
              <w:rPr>
                <w:rFonts w:ascii="Times New Roman" w:eastAsiaTheme="majorEastAsia" w:hAnsi="Times New Roman" w:cs="Times New Roman"/>
                <w:color w:val="000000" w:themeColor="text1"/>
                <w:lang w:val="lv-LV"/>
              </w:rPr>
              <w:t xml:space="preserve"> līmeni</w:t>
            </w:r>
            <w:r w:rsidR="008673FF" w:rsidRPr="00024ACF">
              <w:rPr>
                <w:rFonts w:ascii="Times New Roman" w:eastAsiaTheme="majorEastAsia" w:hAnsi="Times New Roman" w:cs="Times New Roman"/>
                <w:color w:val="000000" w:themeColor="text1"/>
                <w:lang w:val="lv-LV"/>
              </w:rPr>
              <w:t>:</w:t>
            </w:r>
          </w:p>
          <w:p w14:paraId="18F124BD" w14:textId="08FFFFCE" w:rsidR="00886539" w:rsidRPr="00024ACF" w:rsidRDefault="008673FF"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2023 </w:t>
            </w:r>
            <w:r w:rsidR="00886539"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886539" w:rsidRPr="00024ACF">
              <w:rPr>
                <w:rFonts w:ascii="Times New Roman" w:eastAsiaTheme="majorEastAsia" w:hAnsi="Times New Roman" w:cs="Times New Roman"/>
                <w:color w:val="000000" w:themeColor="text1"/>
                <w:lang w:val="lv-LV"/>
              </w:rPr>
              <w:t>18425</w:t>
            </w:r>
          </w:p>
          <w:p w14:paraId="386AB586" w14:textId="75B22B8F" w:rsidR="00886539" w:rsidRPr="00024ACF" w:rsidRDefault="00886539"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 18595</w:t>
            </w:r>
          </w:p>
          <w:p w14:paraId="5E6170A8" w14:textId="3B6EA881" w:rsidR="004F55EE" w:rsidRPr="00024ACF" w:rsidRDefault="00886539"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2025 </w:t>
            </w:r>
            <w:r w:rsidR="004F55EE"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4F55EE" w:rsidRPr="00024ACF">
              <w:rPr>
                <w:rFonts w:ascii="Times New Roman" w:eastAsiaTheme="majorEastAsia" w:hAnsi="Times New Roman" w:cs="Times New Roman"/>
                <w:color w:val="000000" w:themeColor="text1"/>
                <w:lang w:val="lv-LV"/>
              </w:rPr>
              <w:t>18765</w:t>
            </w:r>
          </w:p>
          <w:p w14:paraId="76FD25FD" w14:textId="77777777" w:rsidR="004F55EE" w:rsidRPr="00024ACF" w:rsidRDefault="004F55EE"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 18935</w:t>
            </w:r>
          </w:p>
          <w:p w14:paraId="11C6EBAF" w14:textId="525FEF37" w:rsidR="00556986" w:rsidRPr="00024ACF" w:rsidRDefault="004F55EE"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 19105.</w:t>
            </w:r>
          </w:p>
          <w:p w14:paraId="7A493FE2" w14:textId="5E3E2AFD" w:rsidR="004F55EE" w:rsidRPr="00024ACF" w:rsidRDefault="004F55EE"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 </w:t>
            </w:r>
            <w:r w:rsidR="00516243" w:rsidRPr="00024ACF">
              <w:rPr>
                <w:rFonts w:ascii="Times New Roman" w:eastAsiaTheme="majorEastAsia" w:hAnsi="Times New Roman" w:cs="Times New Roman"/>
                <w:color w:val="000000" w:themeColor="text1"/>
                <w:lang w:val="lv-LV"/>
              </w:rPr>
              <w:t>Vidusskolas beidzēji - vismaz 5</w:t>
            </w:r>
            <w:r w:rsidR="00436EEB" w:rsidRPr="00024ACF">
              <w:rPr>
                <w:rFonts w:ascii="Times New Roman" w:eastAsiaTheme="majorEastAsia" w:hAnsi="Times New Roman" w:cs="Times New Roman"/>
                <w:color w:val="000000" w:themeColor="text1"/>
                <w:lang w:val="lv-LV"/>
              </w:rPr>
              <w:t xml:space="preserve">. </w:t>
            </w:r>
            <w:proofErr w:type="spellStart"/>
            <w:r w:rsidR="00516243" w:rsidRPr="00024ACF">
              <w:rPr>
                <w:rFonts w:ascii="Times New Roman" w:eastAsiaTheme="majorEastAsia" w:hAnsi="Times New Roman" w:cs="Times New Roman"/>
                <w:color w:val="000000" w:themeColor="text1"/>
                <w:lang w:val="lv-LV"/>
              </w:rPr>
              <w:t>DigComp</w:t>
            </w:r>
            <w:proofErr w:type="spellEnd"/>
            <w:r w:rsidR="00516243" w:rsidRPr="00024ACF">
              <w:rPr>
                <w:rFonts w:ascii="Times New Roman" w:eastAsiaTheme="majorEastAsia" w:hAnsi="Times New Roman" w:cs="Times New Roman"/>
                <w:color w:val="000000" w:themeColor="text1"/>
                <w:lang w:val="lv-LV"/>
              </w:rPr>
              <w:t xml:space="preserve"> līmeni (padziļinātie kursi):</w:t>
            </w:r>
          </w:p>
          <w:p w14:paraId="6458474D" w14:textId="77777777" w:rsidR="009B0D8C" w:rsidRPr="00024ACF" w:rsidRDefault="00516243"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2023 </w:t>
            </w:r>
            <w:r w:rsidR="009B0D8C"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10653</w:t>
            </w:r>
          </w:p>
          <w:p w14:paraId="23FD5A4D" w14:textId="77777777" w:rsidR="009B0D8C" w:rsidRPr="00024ACF" w:rsidRDefault="009B0D8C"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2024 – </w:t>
            </w:r>
            <w:r w:rsidR="00516243" w:rsidRPr="00024ACF">
              <w:rPr>
                <w:rFonts w:ascii="Times New Roman" w:eastAsiaTheme="majorEastAsia" w:hAnsi="Times New Roman" w:cs="Times New Roman"/>
                <w:color w:val="000000" w:themeColor="text1"/>
                <w:lang w:val="lv-LV"/>
              </w:rPr>
              <w:t>10379</w:t>
            </w:r>
          </w:p>
          <w:p w14:paraId="0AD985EC" w14:textId="77777777" w:rsidR="009B0D8C" w:rsidRPr="00024ACF" w:rsidRDefault="009B0D8C"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2025 – </w:t>
            </w:r>
            <w:r w:rsidR="00516243" w:rsidRPr="00024ACF">
              <w:rPr>
                <w:rFonts w:ascii="Times New Roman" w:eastAsiaTheme="majorEastAsia" w:hAnsi="Times New Roman" w:cs="Times New Roman"/>
                <w:color w:val="000000" w:themeColor="text1"/>
                <w:lang w:val="lv-LV"/>
              </w:rPr>
              <w:t>10104</w:t>
            </w:r>
          </w:p>
          <w:p w14:paraId="6A7B7B03" w14:textId="77777777" w:rsidR="009B0D8C" w:rsidRPr="00024ACF" w:rsidRDefault="009B0D8C"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2026 – </w:t>
            </w:r>
            <w:r w:rsidR="00516243" w:rsidRPr="00024ACF">
              <w:rPr>
                <w:rFonts w:ascii="Times New Roman" w:eastAsiaTheme="majorEastAsia" w:hAnsi="Times New Roman" w:cs="Times New Roman"/>
                <w:color w:val="000000" w:themeColor="text1"/>
                <w:lang w:val="lv-LV"/>
              </w:rPr>
              <w:t>9830</w:t>
            </w:r>
          </w:p>
          <w:p w14:paraId="70D6C5BA" w14:textId="293C35DB" w:rsidR="00516243" w:rsidRPr="00024ACF" w:rsidRDefault="009B0D8C" w:rsidP="008673FF">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2027 – </w:t>
            </w:r>
            <w:r w:rsidR="00516243" w:rsidRPr="00024ACF">
              <w:rPr>
                <w:rFonts w:ascii="Times New Roman" w:eastAsiaTheme="majorEastAsia" w:hAnsi="Times New Roman" w:cs="Times New Roman"/>
                <w:color w:val="000000" w:themeColor="text1"/>
                <w:lang w:val="lv-LV"/>
              </w:rPr>
              <w:t>9555</w:t>
            </w:r>
            <w:r w:rsidR="00433546" w:rsidRPr="00024ACF">
              <w:rPr>
                <w:rFonts w:ascii="Times New Roman" w:eastAsiaTheme="majorEastAsia" w:hAnsi="Times New Roman" w:cs="Times New Roman"/>
                <w:color w:val="000000" w:themeColor="text1"/>
                <w:lang w:val="lv-LV"/>
              </w:rPr>
              <w:t>.</w:t>
            </w:r>
          </w:p>
        </w:tc>
        <w:tc>
          <w:tcPr>
            <w:tcW w:w="1350" w:type="dxa"/>
            <w:hideMark/>
          </w:tcPr>
          <w:p w14:paraId="7A6C672E" w14:textId="0CF6AA9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FB1592"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2BBF3E3B"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2C33446"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 pašvaldības</w:t>
            </w:r>
          </w:p>
        </w:tc>
      </w:tr>
      <w:tr w:rsidR="00024ACF" w:rsidRPr="004007A8" w14:paraId="77C4B371" w14:textId="77777777" w:rsidTr="006A4A10">
        <w:tc>
          <w:tcPr>
            <w:tcW w:w="854" w:type="dxa"/>
            <w:hideMark/>
          </w:tcPr>
          <w:p w14:paraId="19F177EF"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- 1.3.</w:t>
            </w:r>
          </w:p>
        </w:tc>
        <w:tc>
          <w:tcPr>
            <w:tcW w:w="2821" w:type="dxa"/>
            <w:gridSpan w:val="4"/>
            <w:hideMark/>
          </w:tcPr>
          <w:p w14:paraId="5F92D1F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Pedagogu digitālo prasmju pilnveides nodrošināšana valsts un pašvaldību līmenī.</w:t>
            </w:r>
          </w:p>
        </w:tc>
        <w:tc>
          <w:tcPr>
            <w:tcW w:w="3266" w:type="dxa"/>
            <w:hideMark/>
          </w:tcPr>
          <w:p w14:paraId="1E8D7E72" w14:textId="0EBCB760"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Pilnveidotas pedagogu digitālās prasmes, un tās tiek izmantotas izglītības procesā ar ES fondu 2014.-2020.gada plānošanas perioda 8.3.1.SAM pasākuma „Kompetenču pieejā balstīta vispārējās izglītības satura aprobācija un ieviešana” atbalstu.</w:t>
            </w:r>
            <w:r w:rsidRPr="00024ACF">
              <w:rPr>
                <w:rFonts w:ascii="Times New Roman" w:eastAsiaTheme="majorEastAsia" w:hAnsi="Times New Roman" w:cs="Times New Roman"/>
                <w:color w:val="000000" w:themeColor="text1"/>
                <w:lang w:val="lv-LV"/>
              </w:rPr>
              <w:br/>
              <w:t>Pedagogu metodiskā atbalsta sistēmas izveidei un pedagogu profesionālās kompetences pilnveidei, t.sk. digitālo prasmju attīstībai, uzsākta ESIF investīciju 2021-2027.gada plānošanas perioda 4.2.2. SAM pasākuma</w:t>
            </w:r>
            <w:r w:rsidR="00AF18BF" w:rsidRPr="00024ACF">
              <w:rPr>
                <w:rFonts w:ascii="Times New Roman" w:eastAsiaTheme="majorEastAsia" w:hAnsi="Times New Roman" w:cs="Times New Roman"/>
                <w:color w:val="000000" w:themeColor="text1"/>
                <w:lang w:val="lv-LV"/>
              </w:rPr>
              <w:t xml:space="preserve"> “Pedagogu metodiskā atbalsta centra izveide profesijas attīstībai un prestiža uzlabošanai”</w:t>
            </w:r>
            <w:r w:rsidR="00A45908"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īstenošana.</w:t>
            </w:r>
          </w:p>
        </w:tc>
        <w:tc>
          <w:tcPr>
            <w:tcW w:w="3543" w:type="dxa"/>
            <w:hideMark/>
          </w:tcPr>
          <w:p w14:paraId="157E8C8A" w14:textId="0AF86CCD"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VISC projekta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Kompetenču pieeja mācību saturā</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ietvaros līdz 2023.gada jūnijam:</w:t>
            </w:r>
            <w:r w:rsidRPr="00024ACF">
              <w:rPr>
                <w:rFonts w:ascii="Times New Roman" w:eastAsiaTheme="majorEastAsia" w:hAnsi="Times New Roman" w:cs="Times New Roman"/>
                <w:color w:val="000000" w:themeColor="text1"/>
                <w:lang w:val="lv-LV"/>
              </w:rPr>
              <w:br/>
              <w:t xml:space="preserve">a. Profesionālās pilnveides mācībās piedalījušies 1600 pirmsskolu, vispārējās un profesionālās izglītības iestāžu, pašvaldību nominēti izglītības tehnoloģiju </w:t>
            </w:r>
            <w:proofErr w:type="spellStart"/>
            <w:r w:rsidRPr="00024ACF">
              <w:rPr>
                <w:rFonts w:ascii="Times New Roman" w:eastAsiaTheme="majorEastAsia" w:hAnsi="Times New Roman" w:cs="Times New Roman"/>
                <w:color w:val="000000" w:themeColor="text1"/>
                <w:lang w:val="lv-LV"/>
              </w:rPr>
              <w:t>mentori</w:t>
            </w:r>
            <w:proofErr w:type="spellEnd"/>
            <w:r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b. Nodrošināts metodiskais atbalsts pašvaldību nominētiem mācību jomu koordinatoriem tehnoloģiju mācību jomā un izglītības tehnoloģiju iekļaušanai mācību saturā;</w:t>
            </w:r>
            <w:r w:rsidRPr="00024ACF">
              <w:rPr>
                <w:rFonts w:ascii="Times New Roman" w:eastAsiaTheme="majorEastAsia" w:hAnsi="Times New Roman" w:cs="Times New Roman"/>
                <w:color w:val="000000" w:themeColor="text1"/>
                <w:lang w:val="lv-LV"/>
              </w:rPr>
              <w:br/>
              <w:t>c. Īstenotas mācības (vismaz 8h modulis) vismaz 5000 pirmsskolu un skolu pedagogiem par skolo.lv platformas izmantošanu mācību procesā</w:t>
            </w:r>
            <w:r w:rsidR="00606613"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2) Nodrošināta pirmsskolas, vispārējās un profesionālās izglītības iestāžu pedagogu un izglītības iestāžu vadītāju profesionālās kompetences, t.sk. digitālo prasmju, pilnveide.</w:t>
            </w:r>
          </w:p>
          <w:p w14:paraId="3538981B" w14:textId="65CE737D" w:rsidR="005D78C1" w:rsidRPr="00024ACF" w:rsidRDefault="005D78C1"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Nodrošināta mākslas un mūzikas jomas profesionālās ievirzes izglītības iestāžu pedagogu un izglītības iestāžu vadītāju profesionālās kompetences, t.sk. digitālo prasmju, pilnveide.</w:t>
            </w:r>
          </w:p>
        </w:tc>
        <w:tc>
          <w:tcPr>
            <w:tcW w:w="1350" w:type="dxa"/>
            <w:hideMark/>
          </w:tcPr>
          <w:p w14:paraId="57302297" w14:textId="649B743D"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6CABF270" w14:textId="0769872B"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IZM, </w:t>
            </w:r>
            <w:r w:rsidR="00A5591C" w:rsidRPr="00024ACF">
              <w:rPr>
                <w:rFonts w:ascii="Times New Roman" w:eastAsiaTheme="majorEastAsia" w:hAnsi="Times New Roman" w:cs="Times New Roman"/>
                <w:color w:val="000000" w:themeColor="text1"/>
                <w:lang w:val="lv-LV"/>
              </w:rPr>
              <w:t>K</w:t>
            </w:r>
            <w:r w:rsidRPr="00024ACF">
              <w:rPr>
                <w:rFonts w:ascii="Times New Roman" w:eastAsiaTheme="majorEastAsia" w:hAnsi="Times New Roman" w:cs="Times New Roman"/>
                <w:color w:val="000000" w:themeColor="text1"/>
                <w:lang w:val="lv-LV"/>
              </w:rPr>
              <w:t>M, pašvaldības</w:t>
            </w:r>
          </w:p>
        </w:tc>
        <w:tc>
          <w:tcPr>
            <w:tcW w:w="1497" w:type="dxa"/>
            <w:hideMark/>
          </w:tcPr>
          <w:p w14:paraId="1B80AEFF" w14:textId="1A2A3CA8"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 augstākās izglītības iestādes, NVO, profesionālās izglītības iestādes</w:t>
            </w:r>
            <w:r w:rsidR="00E40321" w:rsidRPr="00024ACF">
              <w:rPr>
                <w:rFonts w:ascii="Times New Roman" w:eastAsiaTheme="majorEastAsia" w:hAnsi="Times New Roman" w:cs="Times New Roman"/>
                <w:color w:val="000000" w:themeColor="text1"/>
                <w:lang w:val="lv-LV"/>
              </w:rPr>
              <w:t xml:space="preserve">, </w:t>
            </w:r>
            <w:r w:rsidR="005D78C1" w:rsidRPr="00024ACF">
              <w:rPr>
                <w:rFonts w:ascii="Times New Roman" w:eastAsiaTheme="majorEastAsia" w:hAnsi="Times New Roman" w:cs="Times New Roman"/>
                <w:color w:val="000000" w:themeColor="text1"/>
                <w:lang w:val="lv-LV"/>
              </w:rPr>
              <w:t>LNKC</w:t>
            </w:r>
          </w:p>
        </w:tc>
      </w:tr>
      <w:tr w:rsidR="00024ACF" w:rsidRPr="00024ACF" w14:paraId="4AF6DBBC" w14:textId="77777777" w:rsidTr="006A4A10">
        <w:tc>
          <w:tcPr>
            <w:tcW w:w="854" w:type="dxa"/>
            <w:hideMark/>
          </w:tcPr>
          <w:p w14:paraId="5024F966"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- 1.4.</w:t>
            </w:r>
          </w:p>
        </w:tc>
        <w:tc>
          <w:tcPr>
            <w:tcW w:w="2821" w:type="dxa"/>
            <w:gridSpan w:val="4"/>
            <w:hideMark/>
          </w:tcPr>
          <w:p w14:paraId="3580A7EE"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Digitālo risinājumu izmantošana skolēnu snieguma vērtēšanā visās izglītības pakāpēs (valsts pārbaudījumi, diagnosticējošie darbi, monitoringa darbi).</w:t>
            </w:r>
          </w:p>
        </w:tc>
        <w:tc>
          <w:tcPr>
            <w:tcW w:w="3266" w:type="dxa"/>
            <w:hideMark/>
          </w:tcPr>
          <w:p w14:paraId="23B72231"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Ieviesta IS skolēnu snieguma vērtēšanā visās izglītības pakāpēs (valsts pārbaudījumi, diagnosticējošie darbi, monitoringa darbi).</w:t>
            </w:r>
          </w:p>
        </w:tc>
        <w:tc>
          <w:tcPr>
            <w:tcW w:w="3543" w:type="dxa"/>
            <w:hideMark/>
          </w:tcPr>
          <w:p w14:paraId="43A76547"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Saskaņots viens nodevums.</w:t>
            </w:r>
          </w:p>
        </w:tc>
        <w:tc>
          <w:tcPr>
            <w:tcW w:w="1350" w:type="dxa"/>
            <w:hideMark/>
          </w:tcPr>
          <w:p w14:paraId="07E52678" w14:textId="77ED66B2"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7D017C9E"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3D16ADFD" w14:textId="59D9FBA5" w:rsidR="004A14A2" w:rsidRPr="00024ACF" w:rsidRDefault="000E2B36"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46E0584D" w14:textId="77777777" w:rsidTr="006A4A10">
        <w:tc>
          <w:tcPr>
            <w:tcW w:w="854" w:type="dxa"/>
            <w:hideMark/>
          </w:tcPr>
          <w:p w14:paraId="7B589C2D"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- 1.5.</w:t>
            </w:r>
          </w:p>
        </w:tc>
        <w:tc>
          <w:tcPr>
            <w:tcW w:w="2821" w:type="dxa"/>
            <w:gridSpan w:val="4"/>
            <w:hideMark/>
          </w:tcPr>
          <w:p w14:paraId="116C653C"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Digitālu mācību platformu darbība izglītības tehnoloģiju izmantošanai mācību procesā.</w:t>
            </w:r>
          </w:p>
        </w:tc>
        <w:tc>
          <w:tcPr>
            <w:tcW w:w="3266" w:type="dxa"/>
            <w:hideMark/>
          </w:tcPr>
          <w:p w14:paraId="06745E15" w14:textId="133FC82B"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Skola2030 izveidoto mācību platformu izmantošana:</w:t>
            </w:r>
            <w:r w:rsidRPr="00024ACF">
              <w:rPr>
                <w:rFonts w:ascii="Times New Roman" w:eastAsiaTheme="majorEastAsia" w:hAnsi="Times New Roman" w:cs="Times New Roman"/>
                <w:color w:val="000000" w:themeColor="text1"/>
                <w:lang w:val="lv-LV"/>
              </w:rPr>
              <w:br/>
              <w:t>1) Digitālo mācību resursu krātuve (mape.skola2030.lv), kurā atrodas Skola2030 izvietotie mācību resursi, kā arī izdevēju un citu mācību līdzekļu veidotāju atbilstoši izglītības standartos definētajiem sasniedzamajiem rezultātiem indeksētie materiāli</w:t>
            </w:r>
            <w:r w:rsidR="00932ED9"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2) Mācīšanās platforma skolo.lv, ir pieejama ikvienai skolai un skolēnam.</w:t>
            </w:r>
            <w:r w:rsidRPr="00024ACF">
              <w:rPr>
                <w:rFonts w:ascii="Times New Roman" w:eastAsiaTheme="majorEastAsia" w:hAnsi="Times New Roman" w:cs="Times New Roman"/>
                <w:color w:val="000000" w:themeColor="text1"/>
                <w:lang w:val="lv-LV"/>
              </w:rPr>
              <w:br/>
              <w:t>3) Mācību video portāls tavaklase.lv, kas ir publiski pieejams portāls, kurā ikviens interesents var brīvi meklēt un atrast attiecīgo mācību video.</w:t>
            </w:r>
          </w:p>
        </w:tc>
        <w:tc>
          <w:tcPr>
            <w:tcW w:w="3543" w:type="dxa"/>
            <w:hideMark/>
          </w:tcPr>
          <w:p w14:paraId="3949F058"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Trīs digitālas mācību platformas.</w:t>
            </w:r>
          </w:p>
        </w:tc>
        <w:tc>
          <w:tcPr>
            <w:tcW w:w="1350" w:type="dxa"/>
            <w:hideMark/>
          </w:tcPr>
          <w:p w14:paraId="649639F5" w14:textId="7AD61E71"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723A4B9C"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173972F" w14:textId="1503435D"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VISC, </w:t>
            </w:r>
            <w:r w:rsidR="00544CB1" w:rsidRPr="00024ACF">
              <w:rPr>
                <w:rFonts w:ascii="Times New Roman" w:eastAsiaTheme="majorEastAsia" w:hAnsi="Times New Roman" w:cs="Times New Roman"/>
                <w:color w:val="000000" w:themeColor="text1"/>
                <w:lang w:val="lv-LV"/>
              </w:rPr>
              <w:t xml:space="preserve">KM, LNKC, </w:t>
            </w:r>
            <w:r w:rsidRPr="00024ACF">
              <w:rPr>
                <w:rFonts w:ascii="Times New Roman" w:eastAsiaTheme="majorEastAsia" w:hAnsi="Times New Roman" w:cs="Times New Roman"/>
                <w:color w:val="000000" w:themeColor="text1"/>
                <w:lang w:val="lv-LV"/>
              </w:rPr>
              <w:t>pašvaldības</w:t>
            </w:r>
          </w:p>
        </w:tc>
      </w:tr>
      <w:tr w:rsidR="00024ACF" w:rsidRPr="00024ACF" w14:paraId="4C9E0EEE" w14:textId="77777777" w:rsidTr="006A4A10">
        <w:tc>
          <w:tcPr>
            <w:tcW w:w="854" w:type="dxa"/>
            <w:hideMark/>
          </w:tcPr>
          <w:p w14:paraId="27A86D59"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- 1.6.</w:t>
            </w:r>
          </w:p>
        </w:tc>
        <w:tc>
          <w:tcPr>
            <w:tcW w:w="2821" w:type="dxa"/>
            <w:gridSpan w:val="4"/>
            <w:hideMark/>
          </w:tcPr>
          <w:p w14:paraId="0377ADFA"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Metodisks un konsultatīvs atbalsts pašvaldībām un izglītības iestādēm izglītības procesa </w:t>
            </w:r>
            <w:proofErr w:type="spellStart"/>
            <w:r w:rsidRPr="00024ACF">
              <w:rPr>
                <w:rFonts w:ascii="Times New Roman" w:eastAsiaTheme="majorEastAsia" w:hAnsi="Times New Roman" w:cs="Times New Roman"/>
                <w:color w:val="000000" w:themeColor="text1"/>
                <w:lang w:val="lv-LV"/>
              </w:rPr>
              <w:t>digitalizācijai</w:t>
            </w:r>
            <w:proofErr w:type="spellEnd"/>
            <w:r w:rsidRPr="00024ACF">
              <w:rPr>
                <w:rFonts w:ascii="Times New Roman" w:eastAsiaTheme="majorEastAsia" w:hAnsi="Times New Roman" w:cs="Times New Roman"/>
                <w:color w:val="000000" w:themeColor="text1"/>
                <w:lang w:val="lv-LV"/>
              </w:rPr>
              <w:t xml:space="preserve"> un informācijas tehnoloģiju izmantošanai mācību procesā.</w:t>
            </w:r>
          </w:p>
        </w:tc>
        <w:tc>
          <w:tcPr>
            <w:tcW w:w="3266" w:type="dxa"/>
            <w:hideMark/>
          </w:tcPr>
          <w:p w14:paraId="2159FD9B" w14:textId="77D7A716"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Darbības programmas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Izaugsme un nodarbinātība</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13.1. ieguldījumu prioritātes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Palīdzēt veicināt ar Covid-19 pandēmiju un tās sociālajām sekām saistītās krīzes seku pārvarēšanu un sagatavoties zaļai, digitālai un noturīgai ekonomikas atveseļošanai</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13.1.2. specifiskā atbalsta mērķa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Atveseļošanas pasākumi izglītības un pētniecības nozarē</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13.1.2.2. pasākuma </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Izglītības iestāžu digitalizācija</w:t>
            </w:r>
            <w:r w:rsidR="00F43AF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projekta ietvaros nodrošināts metodiskais un konsultatīvais atbalsts pašvaldībām un izglītības iestādēm mērķtiecīgai tehnoloģiju izmantošanai mācību procesā.</w:t>
            </w:r>
          </w:p>
        </w:tc>
        <w:tc>
          <w:tcPr>
            <w:tcW w:w="3543" w:type="dxa"/>
            <w:hideMark/>
          </w:tcPr>
          <w:p w14:paraId="1462D61D"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Sniegts metodisks un konsultatīvs atbalsts 43 pašvaldībām un to izglītības iestādēm.</w:t>
            </w:r>
          </w:p>
        </w:tc>
        <w:tc>
          <w:tcPr>
            <w:tcW w:w="1350" w:type="dxa"/>
            <w:hideMark/>
          </w:tcPr>
          <w:p w14:paraId="2EBCCFDB" w14:textId="33BE0B68"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FF52AA" w:rsidRPr="00024ACF">
              <w:rPr>
                <w:rFonts w:ascii="Times New Roman" w:eastAsiaTheme="majorEastAsia" w:hAnsi="Times New Roman" w:cs="Times New Roman"/>
                <w:color w:val="000000" w:themeColor="text1"/>
                <w:lang w:val="lv-LV"/>
              </w:rPr>
              <w:t>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1C7EDCAD"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9E4A3B3" w14:textId="6A74641D"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VISC, </w:t>
            </w:r>
            <w:r w:rsidR="001C2B6F" w:rsidRPr="00024ACF">
              <w:rPr>
                <w:rFonts w:ascii="Times New Roman" w:eastAsiaTheme="majorEastAsia" w:hAnsi="Times New Roman" w:cs="Times New Roman"/>
                <w:color w:val="000000" w:themeColor="text1"/>
                <w:lang w:val="lv-LV"/>
              </w:rPr>
              <w:t xml:space="preserve">KM, LNKC, </w:t>
            </w:r>
            <w:r w:rsidRPr="00024ACF">
              <w:rPr>
                <w:rFonts w:ascii="Times New Roman" w:eastAsiaTheme="majorEastAsia" w:hAnsi="Times New Roman" w:cs="Times New Roman"/>
                <w:color w:val="000000" w:themeColor="text1"/>
                <w:lang w:val="lv-LV"/>
              </w:rPr>
              <w:t>pašvaldības</w:t>
            </w:r>
          </w:p>
        </w:tc>
      </w:tr>
      <w:tr w:rsidR="00024ACF" w:rsidRPr="00024ACF" w14:paraId="3DB3B539" w14:textId="77777777" w:rsidTr="006A4A10">
        <w:tc>
          <w:tcPr>
            <w:tcW w:w="854" w:type="dxa"/>
            <w:hideMark/>
          </w:tcPr>
          <w:p w14:paraId="66AF907B"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- 1.7.</w:t>
            </w:r>
          </w:p>
        </w:tc>
        <w:tc>
          <w:tcPr>
            <w:tcW w:w="2821" w:type="dxa"/>
            <w:gridSpan w:val="4"/>
            <w:hideMark/>
          </w:tcPr>
          <w:p w14:paraId="7846BE9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Digitālo tehnoloģiju ieviešana vispārējās izglītības un profesionālās izglītības pedagogu kompetenču novērtēšanai un profesionālās pilnveides vajadzību apzināšanai.</w:t>
            </w:r>
          </w:p>
        </w:tc>
        <w:tc>
          <w:tcPr>
            <w:tcW w:w="3266" w:type="dxa"/>
            <w:hideMark/>
          </w:tcPr>
          <w:p w14:paraId="4D0A5CA7"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Ieviests tehniskais risinājums vispārējās izglītības, t.sk. pirmsskolas izglītības, kā arī profesionālās izglītības pedagogu kompetenču pašnovērtējumam un nodrošināta tehniskā risinājuma (rīka) pieejamība.</w:t>
            </w:r>
          </w:p>
        </w:tc>
        <w:tc>
          <w:tcPr>
            <w:tcW w:w="3543" w:type="dxa"/>
            <w:hideMark/>
          </w:tcPr>
          <w:p w14:paraId="21915CB2"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Saskaņots viens nodevums.</w:t>
            </w:r>
          </w:p>
        </w:tc>
        <w:tc>
          <w:tcPr>
            <w:tcW w:w="1350" w:type="dxa"/>
            <w:hideMark/>
          </w:tcPr>
          <w:p w14:paraId="609DCCF6" w14:textId="5AF3FE05"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20CCF154"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7152F5EF" w14:textId="6022924B" w:rsidR="004A14A2" w:rsidRPr="00024ACF" w:rsidRDefault="003A543C"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7EE41C91" w14:textId="77777777" w:rsidTr="006A4A10">
        <w:tc>
          <w:tcPr>
            <w:tcW w:w="854" w:type="dxa"/>
            <w:hideMark/>
          </w:tcPr>
          <w:p w14:paraId="323C222D"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- 1.8.</w:t>
            </w:r>
          </w:p>
        </w:tc>
        <w:tc>
          <w:tcPr>
            <w:tcW w:w="2821" w:type="dxa"/>
            <w:gridSpan w:val="4"/>
            <w:hideMark/>
          </w:tcPr>
          <w:p w14:paraId="47F7E35A"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 atbalsta programmu meiteņu - jauniešu STEM sasniegumu veicināšanai, īpaši programmēšanā, matemātikā un fizikā.</w:t>
            </w:r>
          </w:p>
        </w:tc>
        <w:tc>
          <w:tcPr>
            <w:tcW w:w="3266" w:type="dxa"/>
            <w:hideMark/>
          </w:tcPr>
          <w:p w14:paraId="64D4F0AC" w14:textId="17B093C1" w:rsidR="004A14A2" w:rsidRPr="00024ACF" w:rsidRDefault="00564E84"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4A14A2" w:rsidRPr="00024ACF">
              <w:rPr>
                <w:rFonts w:ascii="Times New Roman" w:eastAsiaTheme="majorEastAsia" w:hAnsi="Times New Roman" w:cs="Times New Roman"/>
                <w:color w:val="000000" w:themeColor="text1"/>
                <w:lang w:val="lv-LV"/>
              </w:rPr>
              <w:t>Nodrošināti atbalsta pasākumi meiteņu sasniegumu attīstībai matemātikā, programmēšanā un fizikā vidusskolas vecumposmā, veicinot dzimumu līdztiesību un sieviešu iesaisti nākotnes STEM profesijās.</w:t>
            </w:r>
          </w:p>
          <w:p w14:paraId="0BD9C6B8" w14:textId="6D7FB867" w:rsidR="00564E84" w:rsidRPr="00024ACF" w:rsidRDefault="00564E84" w:rsidP="00434456">
            <w:pPr>
              <w:rPr>
                <w:rFonts w:ascii="Times New Roman" w:eastAsiaTheme="majorEastAsia" w:hAnsi="Times New Roman" w:cs="Times New Roman"/>
                <w:b/>
                <w:bCs/>
                <w:color w:val="000000" w:themeColor="text1"/>
                <w:lang w:val="lv-LV"/>
              </w:rPr>
            </w:pPr>
            <w:r w:rsidRPr="00024ACF">
              <w:rPr>
                <w:rFonts w:ascii="Times New Roman" w:hAnsi="Times New Roman" w:cs="Times New Roman"/>
                <w:color w:val="000000" w:themeColor="text1"/>
                <w:lang w:val="lv-LV"/>
              </w:rPr>
              <w:t>2) Nodrošināta dalība starptautiskajās meiteņu matemātikas un programmēšanas olimpiādēs</w:t>
            </w:r>
            <w:r w:rsidR="00740567" w:rsidRPr="00024ACF">
              <w:rPr>
                <w:rFonts w:ascii="Times New Roman" w:hAnsi="Times New Roman" w:cs="Times New Roman"/>
                <w:color w:val="000000" w:themeColor="text1"/>
                <w:lang w:val="lv-LV"/>
              </w:rPr>
              <w:t>.</w:t>
            </w:r>
          </w:p>
        </w:tc>
        <w:tc>
          <w:tcPr>
            <w:tcW w:w="3543" w:type="dxa"/>
            <w:hideMark/>
          </w:tcPr>
          <w:p w14:paraId="79899087" w14:textId="5E4E9126" w:rsidR="004A14A2" w:rsidRPr="00024ACF" w:rsidRDefault="0056591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4A14A2" w:rsidRPr="00024ACF">
              <w:rPr>
                <w:rFonts w:ascii="Times New Roman" w:eastAsiaTheme="majorEastAsia" w:hAnsi="Times New Roman" w:cs="Times New Roman"/>
                <w:color w:val="000000" w:themeColor="text1"/>
                <w:lang w:val="lv-LV"/>
              </w:rPr>
              <w:t>5 vispārējās izglītības iestādes īstenojušas atbalsta pasākumus, notikušas 2 izglītojošās nometnes, izstrādāta metodika meiteņu</w:t>
            </w:r>
            <w:r w:rsidR="00473933" w:rsidRPr="00024ACF">
              <w:rPr>
                <w:rFonts w:ascii="Times New Roman" w:eastAsiaTheme="majorEastAsia" w:hAnsi="Times New Roman" w:cs="Times New Roman"/>
                <w:color w:val="000000" w:themeColor="text1"/>
                <w:lang w:val="lv-LV"/>
              </w:rPr>
              <w:t xml:space="preserve"> </w:t>
            </w:r>
            <w:r w:rsidR="004A14A2" w:rsidRPr="00024ACF">
              <w:rPr>
                <w:rFonts w:ascii="Times New Roman" w:eastAsiaTheme="majorEastAsia" w:hAnsi="Times New Roman" w:cs="Times New Roman"/>
                <w:color w:val="000000" w:themeColor="text1"/>
                <w:lang w:val="lv-LV"/>
              </w:rPr>
              <w:t>sasniegumu veicināšanai Latvijā.</w:t>
            </w:r>
          </w:p>
          <w:p w14:paraId="3CA93E36" w14:textId="072356EB" w:rsidR="00565919" w:rsidRPr="00024ACF" w:rsidRDefault="0056591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 </w:t>
            </w:r>
            <w:r w:rsidRPr="00024ACF">
              <w:rPr>
                <w:rFonts w:ascii="Times New Roman" w:hAnsi="Times New Roman" w:cs="Times New Roman"/>
                <w:color w:val="000000" w:themeColor="text1"/>
                <w:lang w:val="lv-LV"/>
              </w:rPr>
              <w:t>2 olimpiādes mācību gadā</w:t>
            </w:r>
            <w:r w:rsidR="00473933" w:rsidRPr="00024ACF">
              <w:rPr>
                <w:rFonts w:ascii="Times New Roman" w:hAnsi="Times New Roman" w:cs="Times New Roman"/>
                <w:color w:val="000000" w:themeColor="text1"/>
                <w:lang w:val="lv-LV"/>
              </w:rPr>
              <w:t>.</w:t>
            </w:r>
          </w:p>
        </w:tc>
        <w:tc>
          <w:tcPr>
            <w:tcW w:w="1350" w:type="dxa"/>
            <w:hideMark/>
          </w:tcPr>
          <w:p w14:paraId="7D5EF47C" w14:textId="1DD57BF9" w:rsidR="004A14A2" w:rsidRPr="00024ACF" w:rsidRDefault="0056591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4A14A2" w:rsidRPr="00024ACF">
              <w:rPr>
                <w:rFonts w:ascii="Times New Roman" w:eastAsiaTheme="majorEastAsia" w:hAnsi="Times New Roman" w:cs="Times New Roman"/>
                <w:color w:val="000000" w:themeColor="text1"/>
                <w:lang w:val="lv-LV"/>
              </w:rPr>
              <w:t>2023</w:t>
            </w:r>
            <w:r w:rsidR="00B640AA" w:rsidRPr="00024ACF">
              <w:rPr>
                <w:rFonts w:ascii="Times New Roman" w:eastAsiaTheme="majorEastAsia" w:hAnsi="Times New Roman" w:cs="Times New Roman"/>
                <w:color w:val="000000" w:themeColor="text1"/>
                <w:lang w:val="lv-LV"/>
              </w:rPr>
              <w:t>. gada 2.pusgads</w:t>
            </w:r>
          </w:p>
          <w:p w14:paraId="43C46E64" w14:textId="63F8C440" w:rsidR="00565919" w:rsidRPr="00024ACF" w:rsidRDefault="0056591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2027. gada 2.pusgads</w:t>
            </w:r>
          </w:p>
        </w:tc>
        <w:tc>
          <w:tcPr>
            <w:tcW w:w="1134" w:type="dxa"/>
            <w:gridSpan w:val="3"/>
            <w:hideMark/>
          </w:tcPr>
          <w:p w14:paraId="61CBC4D3"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14AABF7"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w:t>
            </w:r>
          </w:p>
        </w:tc>
      </w:tr>
      <w:tr w:rsidR="00024ACF" w:rsidRPr="00024ACF" w14:paraId="5A808FAB" w14:textId="77777777" w:rsidTr="006A4A10">
        <w:tc>
          <w:tcPr>
            <w:tcW w:w="854" w:type="dxa"/>
            <w:hideMark/>
          </w:tcPr>
          <w:p w14:paraId="1028D8A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- 1.9.</w:t>
            </w:r>
          </w:p>
        </w:tc>
        <w:tc>
          <w:tcPr>
            <w:tcW w:w="2821" w:type="dxa"/>
            <w:gridSpan w:val="4"/>
            <w:hideMark/>
          </w:tcPr>
          <w:p w14:paraId="0A0BF010"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Vispārējās izglītības izglītojamo ar augstu sasniegumu potenciālu IT jomā zināšanu un prasmju attīstīšana.</w:t>
            </w:r>
          </w:p>
        </w:tc>
        <w:tc>
          <w:tcPr>
            <w:tcW w:w="3266" w:type="dxa"/>
            <w:hideMark/>
          </w:tcPr>
          <w:p w14:paraId="1E720C53" w14:textId="03D81A38" w:rsidR="004A14A2" w:rsidRPr="00024ACF" w:rsidRDefault="00670BFB"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4A14A2" w:rsidRPr="00024ACF">
              <w:rPr>
                <w:rFonts w:ascii="Times New Roman" w:eastAsiaTheme="majorEastAsia" w:hAnsi="Times New Roman" w:cs="Times New Roman"/>
                <w:color w:val="000000" w:themeColor="text1"/>
                <w:lang w:val="lv-LV"/>
              </w:rPr>
              <w:t>Īstenotas programmēšanas (informātikas) olimpiādes un nodrošināta Latvijas talantīgāko skolēnu sagatavošana un dalība starptautiskajās sacensībās.</w:t>
            </w:r>
          </w:p>
          <w:p w14:paraId="0705392F" w14:textId="1EEEBC67" w:rsidR="00670BFB" w:rsidRPr="00024ACF" w:rsidRDefault="00670BFB"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Apstiprināti 4.2.2. SAM 4.2.2.2.pasākuma „</w:t>
            </w:r>
            <w:r w:rsidRPr="00024ACF">
              <w:rPr>
                <w:rFonts w:ascii="Times New Roman"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Kvalitatīvas un mūsdienīgas izglītības īstenošana pamata un vidējās izglītības pakāpē” īstenošanas nosacījumi, lai īstenotu ESF projekta īstenošanu, kas paredz atbalstu nacionāla un starptautiska mēroga pasākumu īstenošanai skolēnu talantu attīstībai līdz 2027.gadam.</w:t>
            </w:r>
          </w:p>
        </w:tc>
        <w:tc>
          <w:tcPr>
            <w:tcW w:w="3543" w:type="dxa"/>
            <w:hideMark/>
          </w:tcPr>
          <w:p w14:paraId="6421D340" w14:textId="09272901" w:rsidR="00F21B92" w:rsidRPr="00024ACF" w:rsidRDefault="00F21B92" w:rsidP="00F21B92">
            <w:pPr>
              <w:rPr>
                <w:rFonts w:ascii="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Pr="00024ACF">
              <w:rPr>
                <w:rFonts w:ascii="Times New Roman" w:hAnsi="Times New Roman" w:cs="Times New Roman"/>
                <w:color w:val="000000" w:themeColor="text1"/>
                <w:lang w:val="lv-LV"/>
              </w:rPr>
              <w:t>1 nacionāla olimpiāde mācību gadā</w:t>
            </w:r>
            <w:r w:rsidR="00EA6904" w:rsidRPr="00024ACF">
              <w:rPr>
                <w:rFonts w:ascii="Times New Roman" w:hAnsi="Times New Roman" w:cs="Times New Roman"/>
                <w:color w:val="000000" w:themeColor="text1"/>
                <w:lang w:val="lv-LV"/>
              </w:rPr>
              <w:t>.</w:t>
            </w:r>
          </w:p>
          <w:p w14:paraId="6E6F695B" w14:textId="3E5CB553" w:rsidR="00F21B92" w:rsidRPr="00024ACF" w:rsidRDefault="00F21B92" w:rsidP="00F21B92">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2) 3 starptautiskas olimpiādes mācību gadā</w:t>
            </w:r>
            <w:r w:rsidR="00EA6904" w:rsidRPr="00024ACF">
              <w:rPr>
                <w:rFonts w:ascii="Times New Roman" w:hAnsi="Times New Roman" w:cs="Times New Roman"/>
                <w:color w:val="000000" w:themeColor="text1"/>
                <w:lang w:val="lv-LV"/>
              </w:rPr>
              <w:t>.</w:t>
            </w:r>
          </w:p>
        </w:tc>
        <w:tc>
          <w:tcPr>
            <w:tcW w:w="1350" w:type="dxa"/>
            <w:hideMark/>
          </w:tcPr>
          <w:p w14:paraId="4329CB7C" w14:textId="09E21976" w:rsidR="004A14A2" w:rsidRPr="00024ACF" w:rsidRDefault="00F21B9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5701E9A"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2952C98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w:t>
            </w:r>
          </w:p>
        </w:tc>
      </w:tr>
      <w:tr w:rsidR="00024ACF" w:rsidRPr="00024ACF" w14:paraId="161E05F0" w14:textId="77777777" w:rsidTr="006A4A10">
        <w:tc>
          <w:tcPr>
            <w:tcW w:w="854" w:type="dxa"/>
            <w:hideMark/>
          </w:tcPr>
          <w:p w14:paraId="11147AC0"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- 1.10.</w:t>
            </w:r>
          </w:p>
        </w:tc>
        <w:tc>
          <w:tcPr>
            <w:tcW w:w="2821" w:type="dxa"/>
            <w:gridSpan w:val="4"/>
            <w:hideMark/>
          </w:tcPr>
          <w:p w14:paraId="59B5D33E" w14:textId="4F1AEC2B"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Atbalsts augstskolu digitalizācijas iniciatīvām studējošo digitālo prasmju pilnveidei</w:t>
            </w:r>
            <w:r w:rsidR="00033814" w:rsidRPr="00024ACF">
              <w:rPr>
                <w:rFonts w:ascii="Times New Roman" w:eastAsiaTheme="majorEastAsia" w:hAnsi="Times New Roman" w:cs="Times New Roman"/>
                <w:color w:val="000000" w:themeColor="text1"/>
                <w:lang w:val="lv-LV"/>
              </w:rPr>
              <w:t>.</w:t>
            </w:r>
          </w:p>
        </w:tc>
        <w:tc>
          <w:tcPr>
            <w:tcW w:w="3266" w:type="dxa"/>
            <w:hideMark/>
          </w:tcPr>
          <w:p w14:paraId="2F75D3E8"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Augstskolās ir pilnveidots studiju saturs un mācību metodika, ieviešot digitāla satura studiju moduļus studējošo digitālo prasmju attīstīšanai, t.sk. ieviešot un integrējot digitālos tehnoloģiskos risinājumus studiju saturā un studiju procesā. </w:t>
            </w:r>
          </w:p>
        </w:tc>
        <w:tc>
          <w:tcPr>
            <w:tcW w:w="3543" w:type="dxa"/>
            <w:hideMark/>
          </w:tcPr>
          <w:p w14:paraId="564F31B6"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7 augstskolās ir ieviestas digitalizācijas iniciatīvas.</w:t>
            </w:r>
          </w:p>
        </w:tc>
        <w:tc>
          <w:tcPr>
            <w:tcW w:w="1350" w:type="dxa"/>
            <w:hideMark/>
          </w:tcPr>
          <w:p w14:paraId="3733096E" w14:textId="0F0F27B4"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3BFD9388"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0A11A8B1" w14:textId="78AF329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KM, ZM, </w:t>
            </w:r>
            <w:r w:rsidR="000E4D29" w:rsidRPr="00024ACF">
              <w:rPr>
                <w:rFonts w:ascii="Times New Roman" w:eastAsiaTheme="majorEastAsia" w:hAnsi="Times New Roman" w:cs="Times New Roman"/>
                <w:color w:val="000000" w:themeColor="text1"/>
                <w:lang w:val="lv-LV"/>
              </w:rPr>
              <w:t xml:space="preserve">FM, </w:t>
            </w:r>
            <w:r w:rsidRPr="00024ACF">
              <w:rPr>
                <w:rFonts w:ascii="Times New Roman" w:eastAsiaTheme="majorEastAsia" w:hAnsi="Times New Roman" w:cs="Times New Roman"/>
                <w:color w:val="000000" w:themeColor="text1"/>
                <w:lang w:val="lv-LV"/>
              </w:rPr>
              <w:t>augstskolas</w:t>
            </w:r>
          </w:p>
        </w:tc>
      </w:tr>
      <w:tr w:rsidR="00024ACF" w:rsidRPr="00024ACF" w14:paraId="452AD4BE" w14:textId="77777777" w:rsidTr="006A4A10">
        <w:tc>
          <w:tcPr>
            <w:tcW w:w="854" w:type="dxa"/>
            <w:hideMark/>
          </w:tcPr>
          <w:p w14:paraId="18D69045"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1.1. - 1.11.</w:t>
            </w:r>
          </w:p>
        </w:tc>
        <w:tc>
          <w:tcPr>
            <w:tcW w:w="2821" w:type="dxa"/>
            <w:gridSpan w:val="4"/>
            <w:hideMark/>
          </w:tcPr>
          <w:p w14:paraId="7A6976DD" w14:textId="460E215D"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Studiju procesa digitalizācija</w:t>
            </w:r>
            <w:r w:rsidR="00033814" w:rsidRPr="00024ACF">
              <w:rPr>
                <w:rFonts w:ascii="Times New Roman" w:eastAsiaTheme="majorEastAsia" w:hAnsi="Times New Roman" w:cs="Times New Roman"/>
                <w:color w:val="000000" w:themeColor="text1"/>
                <w:lang w:val="lv-LV"/>
              </w:rPr>
              <w:t>.</w:t>
            </w:r>
          </w:p>
        </w:tc>
        <w:tc>
          <w:tcPr>
            <w:tcW w:w="3266" w:type="dxa"/>
            <w:hideMark/>
          </w:tcPr>
          <w:p w14:paraId="3B01E749"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Sniegts atbalsts digitālo risinājumu, t.sk. koplietošanas risinājumu, ieviešanai augstākajā izglītībā, tehnoloģiju ieviešanai un attīstībai studiju procesā, jo īpaši mācīšanas un mācīšanās procesa </w:t>
            </w:r>
            <w:proofErr w:type="spellStart"/>
            <w:r w:rsidRPr="00024ACF">
              <w:rPr>
                <w:rFonts w:ascii="Times New Roman" w:eastAsiaTheme="majorEastAsia" w:hAnsi="Times New Roman" w:cs="Times New Roman"/>
                <w:color w:val="000000" w:themeColor="text1"/>
                <w:lang w:val="lv-LV"/>
              </w:rPr>
              <w:t>digitalizācijai</w:t>
            </w:r>
            <w:proofErr w:type="spellEnd"/>
            <w:r w:rsidRPr="00024ACF">
              <w:rPr>
                <w:rFonts w:ascii="Times New Roman" w:eastAsiaTheme="majorEastAsia" w:hAnsi="Times New Roman" w:cs="Times New Roman"/>
                <w:color w:val="000000" w:themeColor="text1"/>
                <w:lang w:val="lv-LV"/>
              </w:rPr>
              <w:t xml:space="preserve"> un student-centrēta mācību procesa nodrošināšanai, studiju satura </w:t>
            </w:r>
            <w:proofErr w:type="spellStart"/>
            <w:r w:rsidRPr="00024ACF">
              <w:rPr>
                <w:rFonts w:ascii="Times New Roman" w:eastAsiaTheme="majorEastAsia" w:hAnsi="Times New Roman" w:cs="Times New Roman"/>
                <w:color w:val="000000" w:themeColor="text1"/>
                <w:lang w:val="lv-LV"/>
              </w:rPr>
              <w:t>digitalizācijai</w:t>
            </w:r>
            <w:proofErr w:type="spellEnd"/>
            <w:r w:rsidRPr="00024ACF">
              <w:rPr>
                <w:rFonts w:ascii="Times New Roman" w:eastAsiaTheme="majorEastAsia" w:hAnsi="Times New Roman" w:cs="Times New Roman"/>
                <w:color w:val="000000" w:themeColor="text1"/>
                <w:lang w:val="lv-LV"/>
              </w:rPr>
              <w:t xml:space="preserve"> un progresīvo digitālo kompetenču, t.sk. pedagoģiski digitālo kompetenču, attīstībai.</w:t>
            </w:r>
          </w:p>
        </w:tc>
        <w:tc>
          <w:tcPr>
            <w:tcW w:w="3543" w:type="dxa"/>
            <w:hideMark/>
          </w:tcPr>
          <w:p w14:paraId="53129DAE"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Īstenoti vismaz 5 </w:t>
            </w:r>
            <w:proofErr w:type="spellStart"/>
            <w:r w:rsidRPr="00024ACF">
              <w:rPr>
                <w:rFonts w:ascii="Times New Roman" w:eastAsiaTheme="majorEastAsia" w:hAnsi="Times New Roman" w:cs="Times New Roman"/>
                <w:color w:val="000000" w:themeColor="text1"/>
                <w:lang w:val="lv-LV"/>
              </w:rPr>
              <w:t>starpaugstskolu</w:t>
            </w:r>
            <w:proofErr w:type="spellEnd"/>
            <w:r w:rsidRPr="00024ACF">
              <w:rPr>
                <w:rFonts w:ascii="Times New Roman" w:eastAsiaTheme="majorEastAsia" w:hAnsi="Times New Roman" w:cs="Times New Roman"/>
                <w:color w:val="000000" w:themeColor="text1"/>
                <w:lang w:val="lv-LV"/>
              </w:rPr>
              <w:t xml:space="preserve"> projekti.</w:t>
            </w:r>
          </w:p>
        </w:tc>
        <w:tc>
          <w:tcPr>
            <w:tcW w:w="1350" w:type="dxa"/>
            <w:hideMark/>
          </w:tcPr>
          <w:p w14:paraId="0C3804F7" w14:textId="66ADB676"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5C2328A8"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BDBA653"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 ZM, augstskolas</w:t>
            </w:r>
          </w:p>
        </w:tc>
      </w:tr>
      <w:tr w:rsidR="00024ACF" w:rsidRPr="00024ACF" w14:paraId="5B998FA8" w14:textId="77777777" w:rsidTr="2256A943">
        <w:tc>
          <w:tcPr>
            <w:tcW w:w="14465" w:type="dxa"/>
            <w:gridSpan w:val="12"/>
            <w:hideMark/>
          </w:tcPr>
          <w:p w14:paraId="709B8866" w14:textId="164B04B2"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1.2. Rīcības virziens </w:t>
            </w:r>
            <w:r w:rsidR="00F43AFD" w:rsidRPr="00024ACF">
              <w:rPr>
                <w:rFonts w:ascii="Times New Roman" w:eastAsiaTheme="majorEastAsia" w:hAnsi="Times New Roman" w:cs="Times New Roman"/>
                <w:b/>
                <w:bCs/>
                <w:color w:val="000000" w:themeColor="text1"/>
                <w:lang w:val="lv-LV"/>
              </w:rPr>
              <w:t>“</w:t>
            </w:r>
            <w:r w:rsidRPr="00024ACF">
              <w:rPr>
                <w:rFonts w:ascii="Times New Roman" w:eastAsiaTheme="majorEastAsia" w:hAnsi="Times New Roman" w:cs="Times New Roman"/>
                <w:b/>
                <w:bCs/>
                <w:color w:val="000000" w:themeColor="text1"/>
                <w:lang w:val="lv-LV"/>
              </w:rPr>
              <w:t xml:space="preserve">Sabiedrības digitālo prasmju attīstība no </w:t>
            </w:r>
            <w:proofErr w:type="spellStart"/>
            <w:r w:rsidRPr="00024ACF">
              <w:rPr>
                <w:rFonts w:ascii="Times New Roman" w:eastAsiaTheme="majorEastAsia" w:hAnsi="Times New Roman" w:cs="Times New Roman"/>
                <w:b/>
                <w:bCs/>
                <w:color w:val="000000" w:themeColor="text1"/>
                <w:lang w:val="lv-LV"/>
              </w:rPr>
              <w:t>pamatprasmēm</w:t>
            </w:r>
            <w:proofErr w:type="spellEnd"/>
            <w:r w:rsidRPr="00024ACF">
              <w:rPr>
                <w:rFonts w:ascii="Times New Roman" w:eastAsiaTheme="majorEastAsia" w:hAnsi="Times New Roman" w:cs="Times New Roman"/>
                <w:b/>
                <w:bCs/>
                <w:color w:val="000000" w:themeColor="text1"/>
                <w:lang w:val="lv-LV"/>
              </w:rPr>
              <w:t xml:space="preserve"> līdz augsta līmeņa prasmēm</w:t>
            </w:r>
            <w:r w:rsidR="00F43AFD" w:rsidRPr="00024ACF">
              <w:rPr>
                <w:rFonts w:ascii="Times New Roman" w:eastAsiaTheme="majorEastAsia" w:hAnsi="Times New Roman" w:cs="Times New Roman"/>
                <w:b/>
                <w:bCs/>
                <w:color w:val="000000" w:themeColor="text1"/>
                <w:lang w:val="lv-LV"/>
              </w:rPr>
              <w:t>”</w:t>
            </w:r>
          </w:p>
        </w:tc>
      </w:tr>
      <w:tr w:rsidR="00024ACF" w:rsidRPr="004007A8" w14:paraId="0D933BD6" w14:textId="77777777" w:rsidTr="006A4A10">
        <w:tc>
          <w:tcPr>
            <w:tcW w:w="854" w:type="dxa"/>
            <w:hideMark/>
          </w:tcPr>
          <w:p w14:paraId="2D28F680" w14:textId="77777777"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1.2. - 1. uzdevums</w:t>
            </w:r>
          </w:p>
        </w:tc>
        <w:tc>
          <w:tcPr>
            <w:tcW w:w="13611" w:type="dxa"/>
            <w:gridSpan w:val="11"/>
            <w:hideMark/>
          </w:tcPr>
          <w:p w14:paraId="17855782" w14:textId="7388A0FA"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Vienota starpnozaru koordinācijas mehānisma un rīcības plāna izstrāde (līdz 2022. gadam plāna izstrāde), paredzot tam nepieciešamos resursus, un ieviešana digitālo prasmju kā caurviju </w:t>
            </w:r>
            <w:proofErr w:type="spellStart"/>
            <w:r w:rsidRPr="00024ACF">
              <w:rPr>
                <w:rFonts w:ascii="Times New Roman" w:eastAsiaTheme="majorEastAsia" w:hAnsi="Times New Roman" w:cs="Times New Roman"/>
                <w:b/>
                <w:bCs/>
                <w:color w:val="000000" w:themeColor="text1"/>
                <w:lang w:val="lv-LV"/>
              </w:rPr>
              <w:t>pamatprasmju</w:t>
            </w:r>
            <w:proofErr w:type="spellEnd"/>
            <w:r w:rsidRPr="00024ACF">
              <w:rPr>
                <w:rFonts w:ascii="Times New Roman" w:eastAsiaTheme="majorEastAsia" w:hAnsi="Times New Roman" w:cs="Times New Roman"/>
                <w:b/>
                <w:bCs/>
                <w:color w:val="000000" w:themeColor="text1"/>
                <w:lang w:val="lv-LV"/>
              </w:rPr>
              <w:t xml:space="preserve"> apguves nodrošināšanai iedzīvotājiem, tostarp meitenēm un sievietēm, un uzņēmējiem ar mērķi sasniegt pamatnostādnēs plānoto līmeni digitālo kompetenču jomā. Vienlaikus stiprināt Pieaugušo izglītības pārvaldības padomes</w:t>
            </w:r>
            <w:r w:rsidR="000F2101" w:rsidRPr="00024ACF">
              <w:rPr>
                <w:rStyle w:val="FootnoteReference"/>
                <w:rFonts w:ascii="Times New Roman" w:eastAsiaTheme="majorEastAsia" w:hAnsi="Times New Roman" w:cs="Times New Roman"/>
                <w:b/>
                <w:bCs/>
                <w:color w:val="000000" w:themeColor="text1"/>
                <w:lang w:val="lv-LV"/>
              </w:rPr>
              <w:footnoteReference w:id="3"/>
            </w:r>
            <w:r w:rsidRPr="00024ACF">
              <w:rPr>
                <w:rFonts w:ascii="Times New Roman" w:eastAsiaTheme="majorEastAsia" w:hAnsi="Times New Roman" w:cs="Times New Roman"/>
                <w:b/>
                <w:bCs/>
                <w:color w:val="000000" w:themeColor="text1"/>
                <w:lang w:val="lv-LV"/>
              </w:rPr>
              <w:t xml:space="preserve"> funkcijas attiecībā uz digitālo prasmju pārvaldību.</w:t>
            </w:r>
          </w:p>
        </w:tc>
      </w:tr>
      <w:tr w:rsidR="00024ACF" w:rsidRPr="004007A8" w14:paraId="55D866CF" w14:textId="77777777" w:rsidTr="006A4A10">
        <w:tc>
          <w:tcPr>
            <w:tcW w:w="854" w:type="dxa"/>
            <w:hideMark/>
          </w:tcPr>
          <w:p w14:paraId="646B2B3A"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- 1.1.</w:t>
            </w:r>
          </w:p>
        </w:tc>
        <w:tc>
          <w:tcPr>
            <w:tcW w:w="2821" w:type="dxa"/>
            <w:gridSpan w:val="4"/>
            <w:hideMark/>
          </w:tcPr>
          <w:p w14:paraId="7E662988"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un ieviest plānu visu līmeņu digitālo prasmju apguvei.</w:t>
            </w:r>
          </w:p>
        </w:tc>
        <w:tc>
          <w:tcPr>
            <w:tcW w:w="3266" w:type="dxa"/>
            <w:hideMark/>
          </w:tcPr>
          <w:p w14:paraId="305441F7" w14:textId="62C3C775" w:rsidR="000B123A"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digitālo prasmju attīstības plāns (ceļa karte) visu līmeņu digitālo prasmju apguvei atbilstoši</w:t>
            </w:r>
            <w:r w:rsidR="000B123A" w:rsidRPr="00024ACF">
              <w:rPr>
                <w:rFonts w:ascii="Times New Roman" w:eastAsiaTheme="majorEastAsia" w:hAnsi="Times New Roman" w:cs="Times New Roman"/>
                <w:color w:val="000000" w:themeColor="text1"/>
                <w:lang w:val="lv-LV"/>
              </w:rPr>
              <w:t xml:space="preserve"> aktuālajam</w:t>
            </w:r>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DigComp</w:t>
            </w:r>
            <w:proofErr w:type="spellEnd"/>
            <w:r w:rsidR="001D671D"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ietvaram.</w:t>
            </w:r>
          </w:p>
        </w:tc>
        <w:tc>
          <w:tcPr>
            <w:tcW w:w="3543" w:type="dxa"/>
            <w:hideMark/>
          </w:tcPr>
          <w:p w14:paraId="2B736870" w14:textId="4B97593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Noteikti </w:t>
            </w:r>
            <w:r w:rsidR="006A42B7" w:rsidRPr="00024ACF">
              <w:rPr>
                <w:rFonts w:ascii="Times New Roman" w:eastAsiaTheme="majorEastAsia" w:hAnsi="Times New Roman" w:cs="Times New Roman"/>
                <w:color w:val="000000" w:themeColor="text1"/>
                <w:lang w:val="lv-LV"/>
              </w:rPr>
              <w:t xml:space="preserve">un ieviesti </w:t>
            </w:r>
            <w:r w:rsidRPr="00024ACF">
              <w:rPr>
                <w:rFonts w:ascii="Times New Roman" w:eastAsiaTheme="majorEastAsia" w:hAnsi="Times New Roman" w:cs="Times New Roman"/>
                <w:color w:val="000000" w:themeColor="text1"/>
                <w:lang w:val="lv-LV"/>
              </w:rPr>
              <w:t>veicamie uzdevumi un atbildības sadalījums digitālo prasmju attīstības iniciatīvu īstenošanai visos līmeņos valsts līmenī.</w:t>
            </w:r>
          </w:p>
        </w:tc>
        <w:tc>
          <w:tcPr>
            <w:tcW w:w="1350" w:type="dxa"/>
            <w:hideMark/>
          </w:tcPr>
          <w:p w14:paraId="057A6403" w14:textId="6CE6A939"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435B79F7"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2762DF62" w14:textId="05EACE21" w:rsidR="004A14A2" w:rsidRPr="00024ACF" w:rsidRDefault="00FA2D13"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w:t>
            </w:r>
            <w:r w:rsidR="004A14A2" w:rsidRPr="00024ACF">
              <w:rPr>
                <w:rFonts w:ascii="Times New Roman" w:eastAsiaTheme="majorEastAsia" w:hAnsi="Times New Roman" w:cs="Times New Roman"/>
                <w:color w:val="000000" w:themeColor="text1"/>
                <w:lang w:val="lv-LV"/>
              </w:rPr>
              <w:t>isas ministrijas, LPS, pašvaldības, sociālie partneri, NVO</w:t>
            </w:r>
          </w:p>
        </w:tc>
      </w:tr>
      <w:tr w:rsidR="00024ACF" w:rsidRPr="004007A8" w14:paraId="76BF09B4" w14:textId="77777777" w:rsidTr="006A4A10">
        <w:tc>
          <w:tcPr>
            <w:tcW w:w="854" w:type="dxa"/>
            <w:hideMark/>
          </w:tcPr>
          <w:p w14:paraId="69ECFB1F"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- 1.2.</w:t>
            </w:r>
          </w:p>
        </w:tc>
        <w:tc>
          <w:tcPr>
            <w:tcW w:w="2821" w:type="dxa"/>
            <w:gridSpan w:val="4"/>
            <w:hideMark/>
          </w:tcPr>
          <w:p w14:paraId="436AD1FE"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 mehānismu digitālo prasmju apguves pārvaldībai pieaugušajiem.</w:t>
            </w:r>
          </w:p>
        </w:tc>
        <w:tc>
          <w:tcPr>
            <w:tcW w:w="3266" w:type="dxa"/>
            <w:hideMark/>
          </w:tcPr>
          <w:p w14:paraId="7406CF2B"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Izveidota prasmju pārvaldības platforma, kas ietver arī iedzīvotāju apgūto digitālo prasmju pārvaldību.</w:t>
            </w:r>
          </w:p>
        </w:tc>
        <w:tc>
          <w:tcPr>
            <w:tcW w:w="3543" w:type="dxa"/>
            <w:hideMark/>
          </w:tcPr>
          <w:p w14:paraId="444692EA"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Izveidota vienota prasmju pārvaldības platforma mācību piedāvājuma un pieprasījuma vadībai.</w:t>
            </w:r>
          </w:p>
        </w:tc>
        <w:tc>
          <w:tcPr>
            <w:tcW w:w="1350" w:type="dxa"/>
            <w:hideMark/>
          </w:tcPr>
          <w:p w14:paraId="627F033B" w14:textId="60946E28"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AD63A3" w:rsidRPr="00024ACF">
              <w:rPr>
                <w:rFonts w:ascii="Times New Roman" w:eastAsiaTheme="majorEastAsia" w:hAnsi="Times New Roman" w:cs="Times New Roman"/>
                <w:color w:val="000000" w:themeColor="text1"/>
                <w:lang w:val="lv-LV"/>
              </w:rPr>
              <w:t>7</w:t>
            </w:r>
            <w:r w:rsidR="00B640AA"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3DABE1AC"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05FD6B44"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sociālie un sadarbības partneri</w:t>
            </w:r>
          </w:p>
        </w:tc>
      </w:tr>
      <w:tr w:rsidR="00024ACF" w:rsidRPr="00024ACF" w14:paraId="5A023834" w14:textId="77777777" w:rsidTr="006A4A10">
        <w:tc>
          <w:tcPr>
            <w:tcW w:w="854" w:type="dxa"/>
            <w:hideMark/>
          </w:tcPr>
          <w:p w14:paraId="19E42BF0"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- 1.3.</w:t>
            </w:r>
          </w:p>
        </w:tc>
        <w:tc>
          <w:tcPr>
            <w:tcW w:w="2821" w:type="dxa"/>
            <w:gridSpan w:val="4"/>
            <w:hideMark/>
          </w:tcPr>
          <w:p w14:paraId="61765F3E" w14:textId="5B9F428D" w:rsidR="004A14A2" w:rsidRPr="00024ACF" w:rsidRDefault="000C07AF"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Noteikt vienotas prasības neformālās izglītības programmu īstenošanai, tajās integrējot vienotās prasības attiecībā uz mācīšanas rezultātu definēšanu digitālajām prasmēm.</w:t>
            </w:r>
          </w:p>
        </w:tc>
        <w:tc>
          <w:tcPr>
            <w:tcW w:w="3266" w:type="dxa"/>
            <w:hideMark/>
          </w:tcPr>
          <w:p w14:paraId="1530AB30" w14:textId="0185EB73" w:rsidR="004A14A2" w:rsidRPr="00024ACF" w:rsidRDefault="00A9301A"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Normatīvajā regulējumā noteiktas vienotas prasības neformālās izglītības programmu īstenošanai, tostarp sasniedzamajiem mācīšanās rezultātiem un resursiem, lai padarītu to caurskatāmāku. Digitālo prasmju mācību rezultātu definēšana notiks atbilstoši Eiropas vienotam digitālo prasmju ietvaram sabiedrībai </w:t>
            </w:r>
            <w:proofErr w:type="spellStart"/>
            <w:r w:rsidRPr="00024ACF">
              <w:rPr>
                <w:rFonts w:ascii="Times New Roman" w:eastAsiaTheme="majorEastAsia" w:hAnsi="Times New Roman" w:cs="Times New Roman"/>
                <w:color w:val="000000" w:themeColor="text1"/>
                <w:lang w:val="lv-LV"/>
              </w:rPr>
              <w:t>DigComp</w:t>
            </w:r>
            <w:proofErr w:type="spellEnd"/>
            <w:r w:rsidRPr="00024ACF">
              <w:rPr>
                <w:rFonts w:ascii="Times New Roman" w:eastAsiaTheme="majorEastAsia" w:hAnsi="Times New Roman" w:cs="Times New Roman"/>
                <w:color w:val="000000" w:themeColor="text1"/>
                <w:lang w:val="lv-LV"/>
              </w:rPr>
              <w:t>, lai nodrošinātu vienotu pieeju mācību rezultātu definēšanai.</w:t>
            </w:r>
          </w:p>
        </w:tc>
        <w:tc>
          <w:tcPr>
            <w:tcW w:w="3543" w:type="dxa"/>
            <w:hideMark/>
          </w:tcPr>
          <w:p w14:paraId="072405DD" w14:textId="3A7AC396" w:rsidR="004A14A2" w:rsidRPr="00024ACF" w:rsidRDefault="00160773" w:rsidP="008F5A00">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Apstiprināti MK noteikumi. Digitālo prasmju mācību rezultātu definēšana neformālās izglītības programmās notiek atbilstoši </w:t>
            </w:r>
            <w:proofErr w:type="spellStart"/>
            <w:r w:rsidRPr="00024ACF">
              <w:rPr>
                <w:rFonts w:ascii="Times New Roman" w:eastAsiaTheme="majorEastAsia" w:hAnsi="Times New Roman" w:cs="Times New Roman"/>
                <w:color w:val="000000" w:themeColor="text1"/>
                <w:lang w:val="lv-LV"/>
              </w:rPr>
              <w:t>DigComp</w:t>
            </w:r>
            <w:proofErr w:type="spellEnd"/>
            <w:r w:rsidRPr="00024ACF">
              <w:rPr>
                <w:rFonts w:ascii="Times New Roman" w:eastAsiaTheme="majorEastAsia" w:hAnsi="Times New Roman" w:cs="Times New Roman"/>
                <w:color w:val="000000" w:themeColor="text1"/>
                <w:lang w:val="lv-LV"/>
              </w:rPr>
              <w:t xml:space="preserve"> ietvaram, tādējādi nodrošinot vienotu pieeju mācību rezultātu definēšanai arī neformālajā izglītībā.</w:t>
            </w:r>
          </w:p>
        </w:tc>
        <w:tc>
          <w:tcPr>
            <w:tcW w:w="1350" w:type="dxa"/>
            <w:hideMark/>
          </w:tcPr>
          <w:p w14:paraId="0C01B652" w14:textId="27E4251D" w:rsidR="004A14A2" w:rsidRPr="00024ACF" w:rsidRDefault="0072170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31.05.202</w:t>
            </w:r>
            <w:r w:rsidR="002B6BFF">
              <w:rPr>
                <w:rFonts w:ascii="Times New Roman" w:eastAsiaTheme="majorEastAsia" w:hAnsi="Times New Roman" w:cs="Times New Roman"/>
                <w:color w:val="000000" w:themeColor="text1"/>
                <w:lang w:val="lv-LV"/>
              </w:rPr>
              <w:t>4</w:t>
            </w:r>
            <w:r w:rsidRPr="00024ACF">
              <w:rPr>
                <w:rFonts w:ascii="Times New Roman" w:eastAsiaTheme="majorEastAsia" w:hAnsi="Times New Roman" w:cs="Times New Roman"/>
                <w:color w:val="000000" w:themeColor="text1"/>
                <w:lang w:val="lv-LV"/>
              </w:rPr>
              <w:t>.</w:t>
            </w:r>
          </w:p>
        </w:tc>
        <w:tc>
          <w:tcPr>
            <w:tcW w:w="1134" w:type="dxa"/>
            <w:gridSpan w:val="3"/>
            <w:hideMark/>
          </w:tcPr>
          <w:p w14:paraId="38BC22C2"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248E4472" w14:textId="44FE0A00" w:rsidR="004A14A2" w:rsidRPr="00024ACF" w:rsidRDefault="00822D83"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IKVD, pašvaldības</w:t>
            </w:r>
          </w:p>
        </w:tc>
      </w:tr>
      <w:tr w:rsidR="00024ACF" w:rsidRPr="00024ACF" w14:paraId="77BE7D16" w14:textId="77777777" w:rsidTr="006A4A10">
        <w:tc>
          <w:tcPr>
            <w:tcW w:w="854" w:type="dxa"/>
          </w:tcPr>
          <w:p w14:paraId="0B6D4548" w14:textId="791A708C" w:rsidR="00292B8D" w:rsidRPr="00024ACF" w:rsidRDefault="00292B8D"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- 1.4.</w:t>
            </w:r>
          </w:p>
        </w:tc>
        <w:tc>
          <w:tcPr>
            <w:tcW w:w="2821" w:type="dxa"/>
            <w:gridSpan w:val="4"/>
          </w:tcPr>
          <w:p w14:paraId="7A0786C3" w14:textId="213D2EAC" w:rsidR="00292B8D" w:rsidRPr="00024ACF" w:rsidRDefault="00DA52A3"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Uzlabosim darbaspēka jautājumu pārvaldību, darbaspēka pieejamību, kā arī prasmju un </w:t>
            </w:r>
            <w:proofErr w:type="spellStart"/>
            <w:r w:rsidRPr="00024ACF">
              <w:rPr>
                <w:rFonts w:ascii="Times New Roman" w:eastAsiaTheme="majorEastAsia" w:hAnsi="Times New Roman" w:cs="Times New Roman"/>
                <w:color w:val="000000" w:themeColor="text1"/>
                <w:lang w:val="lv-LV"/>
              </w:rPr>
              <w:t>mūžizglītības</w:t>
            </w:r>
            <w:proofErr w:type="spellEnd"/>
            <w:r w:rsidRPr="00024ACF">
              <w:rPr>
                <w:rFonts w:ascii="Times New Roman" w:eastAsiaTheme="majorEastAsia" w:hAnsi="Times New Roman" w:cs="Times New Roman"/>
                <w:color w:val="000000" w:themeColor="text1"/>
                <w:lang w:val="lv-LV"/>
              </w:rPr>
              <w:t xml:space="preserve"> politiku. Attīstīsim darba prasmes tirgus līdzsvarā balstītā nodarbinātības politikā, veidojot to EM pārziņā.</w:t>
            </w:r>
          </w:p>
        </w:tc>
        <w:tc>
          <w:tcPr>
            <w:tcW w:w="3266" w:type="dxa"/>
          </w:tcPr>
          <w:p w14:paraId="0DC9DC1B" w14:textId="776DE8F5" w:rsidR="00292B8D" w:rsidRPr="00024ACF" w:rsidRDefault="00E664B4"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Konsolidēt prasmju un </w:t>
            </w:r>
            <w:proofErr w:type="spellStart"/>
            <w:r w:rsidRPr="00024ACF">
              <w:rPr>
                <w:rFonts w:ascii="Times New Roman" w:eastAsiaTheme="majorEastAsia" w:hAnsi="Times New Roman" w:cs="Times New Roman"/>
                <w:color w:val="000000" w:themeColor="text1"/>
                <w:lang w:val="lv-LV"/>
              </w:rPr>
              <w:t>pārkvalifikācijas</w:t>
            </w:r>
            <w:proofErr w:type="spellEnd"/>
            <w:r w:rsidRPr="00024ACF">
              <w:rPr>
                <w:rFonts w:ascii="Times New Roman" w:eastAsiaTheme="majorEastAsia" w:hAnsi="Times New Roman" w:cs="Times New Roman"/>
                <w:color w:val="000000" w:themeColor="text1"/>
                <w:lang w:val="lv-LV"/>
              </w:rPr>
              <w:t xml:space="preserve"> IZM, LM un EM noteikšanas formātus, izveidojot vienotu platformu lēmumu pieņemšanai par darba tirgū un mūžizglītībā nepieciešamo prasmju un </w:t>
            </w:r>
            <w:proofErr w:type="spellStart"/>
            <w:r w:rsidRPr="00024ACF">
              <w:rPr>
                <w:rFonts w:ascii="Times New Roman" w:eastAsiaTheme="majorEastAsia" w:hAnsi="Times New Roman" w:cs="Times New Roman"/>
                <w:color w:val="000000" w:themeColor="text1"/>
                <w:lang w:val="lv-LV"/>
              </w:rPr>
              <w:t>pārkvalifikācijas</w:t>
            </w:r>
            <w:proofErr w:type="spellEnd"/>
            <w:r w:rsidRPr="00024ACF">
              <w:rPr>
                <w:rFonts w:ascii="Times New Roman" w:eastAsiaTheme="majorEastAsia" w:hAnsi="Times New Roman" w:cs="Times New Roman"/>
                <w:color w:val="000000" w:themeColor="text1"/>
                <w:lang w:val="lv-LV"/>
              </w:rPr>
              <w:t xml:space="preserve"> jomām.</w:t>
            </w:r>
          </w:p>
        </w:tc>
        <w:tc>
          <w:tcPr>
            <w:tcW w:w="3543" w:type="dxa"/>
          </w:tcPr>
          <w:p w14:paraId="140DB5A1" w14:textId="3CAF1E13" w:rsidR="00292B8D" w:rsidRPr="00024ACF" w:rsidRDefault="0063787E" w:rsidP="008F5A00">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nacionālā prasmju komisija, kuras ietvaros sadarbībā ar sociālajiem partneriem tiek noteiktas nodarbinātajiem, bezdarbniekiem un bezdarba riskam pakļautām personām nepieciešamās </w:t>
            </w:r>
            <w:proofErr w:type="spellStart"/>
            <w:r w:rsidRPr="00024ACF">
              <w:rPr>
                <w:rFonts w:ascii="Times New Roman" w:eastAsiaTheme="majorEastAsia" w:hAnsi="Times New Roman" w:cs="Times New Roman"/>
                <w:color w:val="000000" w:themeColor="text1"/>
                <w:lang w:val="lv-LV"/>
              </w:rPr>
              <w:t>pārkvalifikācijas</w:t>
            </w:r>
            <w:proofErr w:type="spellEnd"/>
            <w:r w:rsidRPr="00024ACF">
              <w:rPr>
                <w:rFonts w:ascii="Times New Roman" w:eastAsiaTheme="majorEastAsia" w:hAnsi="Times New Roman" w:cs="Times New Roman"/>
                <w:color w:val="000000" w:themeColor="text1"/>
                <w:lang w:val="lv-LV"/>
              </w:rPr>
              <w:t xml:space="preserve"> un prasmju pilnveides programmas atbilstoši tautsaimniecības attīstības vajadzībām, veikts mūžizglītībā iesaistīto personu rezultativitātes monitorings un ietekmes vērtējums, nodrošināta operatīva lēmumu pieņemšana </w:t>
            </w:r>
            <w:proofErr w:type="spellStart"/>
            <w:r w:rsidRPr="00024ACF">
              <w:rPr>
                <w:rFonts w:ascii="Times New Roman" w:eastAsiaTheme="majorEastAsia" w:hAnsi="Times New Roman" w:cs="Times New Roman"/>
                <w:color w:val="000000" w:themeColor="text1"/>
                <w:lang w:val="lv-LV"/>
              </w:rPr>
              <w:t>pārkvalifikācijas</w:t>
            </w:r>
            <w:proofErr w:type="spellEnd"/>
            <w:r w:rsidRPr="00024ACF">
              <w:rPr>
                <w:rFonts w:ascii="Times New Roman" w:eastAsiaTheme="majorEastAsia" w:hAnsi="Times New Roman" w:cs="Times New Roman"/>
                <w:color w:val="000000" w:themeColor="text1"/>
                <w:lang w:val="lv-LV"/>
              </w:rPr>
              <w:t xml:space="preserve"> un prasmju pilnveides jautājumos.</w:t>
            </w:r>
          </w:p>
        </w:tc>
        <w:tc>
          <w:tcPr>
            <w:tcW w:w="1350" w:type="dxa"/>
          </w:tcPr>
          <w:p w14:paraId="6CFD8F58" w14:textId="1ED7F63C" w:rsidR="00292B8D" w:rsidRPr="00024ACF" w:rsidRDefault="00155B8F"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31.12.2023.</w:t>
            </w:r>
          </w:p>
        </w:tc>
        <w:tc>
          <w:tcPr>
            <w:tcW w:w="1134" w:type="dxa"/>
            <w:gridSpan w:val="3"/>
          </w:tcPr>
          <w:p w14:paraId="5671031A" w14:textId="3CC3B619" w:rsidR="00292B8D" w:rsidRPr="00024ACF" w:rsidRDefault="00155B8F"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c>
          <w:tcPr>
            <w:tcW w:w="1497" w:type="dxa"/>
          </w:tcPr>
          <w:p w14:paraId="4890D815" w14:textId="443BF4F8" w:rsidR="00292B8D" w:rsidRPr="00024ACF" w:rsidRDefault="00884F91"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 LM</w:t>
            </w:r>
          </w:p>
        </w:tc>
      </w:tr>
      <w:tr w:rsidR="00024ACF" w:rsidRPr="004007A8" w14:paraId="4DFD3B91" w14:textId="77777777" w:rsidTr="006A4A10">
        <w:tc>
          <w:tcPr>
            <w:tcW w:w="854" w:type="dxa"/>
            <w:hideMark/>
          </w:tcPr>
          <w:p w14:paraId="22330E1E" w14:textId="77777777"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1.2. - 2. uzdevums</w:t>
            </w:r>
          </w:p>
        </w:tc>
        <w:tc>
          <w:tcPr>
            <w:tcW w:w="13611" w:type="dxa"/>
            <w:gridSpan w:val="11"/>
            <w:hideMark/>
          </w:tcPr>
          <w:p w14:paraId="1BB15112" w14:textId="77777777" w:rsidR="004A14A2" w:rsidRPr="00024ACF" w:rsidRDefault="004A14A2" w:rsidP="00434456">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Sabiedrības digitālo prasmju attīstības īstenošana, t.sk. individuālo mācību kontu pieejas attīstība un pilotēšana digitālo prasmju apgūšanai pieaugušajiem (ANM).</w:t>
            </w:r>
          </w:p>
        </w:tc>
      </w:tr>
      <w:tr w:rsidR="00024ACF" w:rsidRPr="004007A8" w14:paraId="3D44AA59" w14:textId="77777777" w:rsidTr="006A4A10">
        <w:tc>
          <w:tcPr>
            <w:tcW w:w="854" w:type="dxa"/>
            <w:hideMark/>
          </w:tcPr>
          <w:p w14:paraId="06E2FD13"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- 2.1.</w:t>
            </w:r>
          </w:p>
        </w:tc>
        <w:tc>
          <w:tcPr>
            <w:tcW w:w="2821" w:type="dxa"/>
            <w:gridSpan w:val="4"/>
            <w:hideMark/>
          </w:tcPr>
          <w:p w14:paraId="4D137BBF"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un ieviest individuālo mācību kontu pieeju pieaugušo izglītības nodrošināšanai un pārvaldībai.</w:t>
            </w:r>
          </w:p>
        </w:tc>
        <w:tc>
          <w:tcPr>
            <w:tcW w:w="3266" w:type="dxa"/>
            <w:hideMark/>
          </w:tcPr>
          <w:p w14:paraId="7F7F30EA"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Izstrādāti individuālo mācību kontu izveides un īstenošanas nosacījumi un īstenots pilotprojekts digitālo prasmju apguvei pieaugušajiem ANM investīciju ietvaros.</w:t>
            </w:r>
          </w:p>
        </w:tc>
        <w:tc>
          <w:tcPr>
            <w:tcW w:w="3543" w:type="dxa"/>
            <w:hideMark/>
          </w:tcPr>
          <w:p w14:paraId="4D847BBD" w14:textId="27E5EB4E" w:rsidR="004A14A2" w:rsidRPr="00024ACF" w:rsidRDefault="00EB5847"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Pieaugušie, kam palīdzēts apgūt digitālās prasmes, izmantojot individuālo mācību kontu resursus – 3 500 pieaugušie.</w:t>
            </w:r>
          </w:p>
        </w:tc>
        <w:tc>
          <w:tcPr>
            <w:tcW w:w="1350" w:type="dxa"/>
            <w:hideMark/>
          </w:tcPr>
          <w:p w14:paraId="6E8BEFE1" w14:textId="7D7B3555" w:rsidR="004A14A2" w:rsidRPr="00024ACF" w:rsidRDefault="00B82003"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3.cet</w:t>
            </w:r>
            <w:r w:rsidR="002B3ABB" w:rsidRPr="00024ACF">
              <w:rPr>
                <w:rFonts w:ascii="Times New Roman" w:eastAsiaTheme="majorEastAsia" w:hAnsi="Times New Roman" w:cs="Times New Roman"/>
                <w:color w:val="000000" w:themeColor="text1"/>
                <w:lang w:val="lv-LV"/>
              </w:rPr>
              <w:t>.</w:t>
            </w:r>
          </w:p>
        </w:tc>
        <w:tc>
          <w:tcPr>
            <w:tcW w:w="1134" w:type="dxa"/>
            <w:gridSpan w:val="3"/>
            <w:hideMark/>
          </w:tcPr>
          <w:p w14:paraId="097E6C00" w14:textId="7777777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5201E6C9" w14:textId="205247E7" w:rsidR="004A14A2" w:rsidRPr="00024ACF" w:rsidRDefault="004A14A2"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VIAA, LM, EM, VARAM</w:t>
            </w:r>
            <w:r w:rsidR="00362746" w:rsidRPr="00024ACF">
              <w:rPr>
                <w:rFonts w:ascii="Times New Roman" w:eastAsiaTheme="majorEastAsia" w:hAnsi="Times New Roman" w:cs="Times New Roman"/>
                <w:color w:val="000000" w:themeColor="text1"/>
                <w:lang w:val="lv-LV"/>
              </w:rPr>
              <w:t>, TM, visas ministrijas</w:t>
            </w:r>
          </w:p>
        </w:tc>
      </w:tr>
      <w:tr w:rsidR="00024ACF" w:rsidRPr="00024ACF" w14:paraId="6C6F1FF8" w14:textId="77777777" w:rsidTr="006A4A10">
        <w:tc>
          <w:tcPr>
            <w:tcW w:w="854" w:type="dxa"/>
          </w:tcPr>
          <w:p w14:paraId="543F70F7" w14:textId="3E080B82" w:rsidR="00030AAA" w:rsidRPr="00024ACF" w:rsidRDefault="00030AAA"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- 2.2.</w:t>
            </w:r>
          </w:p>
        </w:tc>
        <w:tc>
          <w:tcPr>
            <w:tcW w:w="2821" w:type="dxa"/>
            <w:gridSpan w:val="4"/>
          </w:tcPr>
          <w:p w14:paraId="20DD92AB" w14:textId="7C13A9C2" w:rsidR="00030AAA" w:rsidRPr="00024ACF" w:rsidRDefault="00E425ED"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Attīstīt </w:t>
            </w:r>
            <w:proofErr w:type="spellStart"/>
            <w:r w:rsidRPr="00024ACF">
              <w:rPr>
                <w:rFonts w:ascii="Times New Roman" w:eastAsiaTheme="majorEastAsia" w:hAnsi="Times New Roman" w:cs="Times New Roman"/>
                <w:color w:val="000000" w:themeColor="text1"/>
                <w:lang w:val="lv-LV"/>
              </w:rPr>
              <w:t>pašvadītas</w:t>
            </w:r>
            <w:proofErr w:type="spellEnd"/>
            <w:r w:rsidRPr="00024ACF">
              <w:rPr>
                <w:rFonts w:ascii="Times New Roman" w:eastAsiaTheme="majorEastAsia" w:hAnsi="Times New Roman" w:cs="Times New Roman"/>
                <w:color w:val="000000" w:themeColor="text1"/>
                <w:lang w:val="lv-LV"/>
              </w:rPr>
              <w:t xml:space="preserve"> IKT speciālistu mācību pieejas.</w:t>
            </w:r>
          </w:p>
        </w:tc>
        <w:tc>
          <w:tcPr>
            <w:tcW w:w="3266" w:type="dxa"/>
          </w:tcPr>
          <w:p w14:paraId="6F5062EA" w14:textId="693D1A60" w:rsidR="00030AAA" w:rsidRPr="00024ACF" w:rsidRDefault="00B12873"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Attīsta jauna </w:t>
            </w:r>
            <w:proofErr w:type="spellStart"/>
            <w:r w:rsidRPr="00024ACF">
              <w:rPr>
                <w:rFonts w:ascii="Times New Roman" w:eastAsiaTheme="majorEastAsia" w:hAnsi="Times New Roman" w:cs="Times New Roman"/>
                <w:color w:val="000000" w:themeColor="text1"/>
                <w:lang w:val="lv-LV"/>
              </w:rPr>
              <w:t>pašvadīta</w:t>
            </w:r>
            <w:proofErr w:type="spellEnd"/>
            <w:r w:rsidRPr="00024ACF">
              <w:rPr>
                <w:rFonts w:ascii="Times New Roman" w:eastAsiaTheme="majorEastAsia" w:hAnsi="Times New Roman" w:cs="Times New Roman"/>
                <w:color w:val="000000" w:themeColor="text1"/>
                <w:lang w:val="lv-LV"/>
              </w:rPr>
              <w:t xml:space="preserve"> IKT mācību pieeja, izveidojot šim nolūkam nepieciešamo mācību vidi un AF investīciju ietvaros nodrošinot papildus IKT speciālistu mācības </w:t>
            </w:r>
            <w:proofErr w:type="spellStart"/>
            <w:r w:rsidRPr="00024ACF">
              <w:rPr>
                <w:rFonts w:ascii="Times New Roman" w:eastAsiaTheme="majorEastAsia" w:hAnsi="Times New Roman" w:cs="Times New Roman"/>
                <w:color w:val="000000" w:themeColor="text1"/>
                <w:lang w:val="lv-LV"/>
              </w:rPr>
              <w:t>ārpusformālās</w:t>
            </w:r>
            <w:proofErr w:type="spellEnd"/>
            <w:r w:rsidRPr="00024ACF">
              <w:rPr>
                <w:rFonts w:ascii="Times New Roman" w:eastAsiaTheme="majorEastAsia" w:hAnsi="Times New Roman" w:cs="Times New Roman"/>
                <w:color w:val="000000" w:themeColor="text1"/>
                <w:lang w:val="lv-LV"/>
              </w:rPr>
              <w:t xml:space="preserve"> izglītības vidē, tostarp mērogojot jau izveidotas </w:t>
            </w:r>
            <w:proofErr w:type="spellStart"/>
            <w:r w:rsidRPr="00024ACF">
              <w:rPr>
                <w:rFonts w:ascii="Times New Roman" w:eastAsiaTheme="majorEastAsia" w:hAnsi="Times New Roman" w:cs="Times New Roman"/>
                <w:color w:val="000000" w:themeColor="text1"/>
                <w:lang w:val="lv-LV"/>
              </w:rPr>
              <w:t>ārpusformālās</w:t>
            </w:r>
            <w:proofErr w:type="spellEnd"/>
            <w:r w:rsidRPr="00024ACF">
              <w:rPr>
                <w:rFonts w:ascii="Times New Roman" w:eastAsiaTheme="majorEastAsia" w:hAnsi="Times New Roman" w:cs="Times New Roman"/>
                <w:color w:val="000000" w:themeColor="text1"/>
                <w:lang w:val="lv-LV"/>
              </w:rPr>
              <w:t xml:space="preserve"> izglītības iniciatīvas IKT speciālistu sagatavošanai, lai nodrošinātu ātrāku IKT speciālistu.</w:t>
            </w:r>
          </w:p>
        </w:tc>
        <w:tc>
          <w:tcPr>
            <w:tcW w:w="3543" w:type="dxa"/>
          </w:tcPr>
          <w:p w14:paraId="79EF9F12" w14:textId="03E379EE" w:rsidR="00030AAA" w:rsidRPr="00024ACF" w:rsidRDefault="00454A29"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Indikatīvi 1 000 </w:t>
            </w:r>
            <w:proofErr w:type="spellStart"/>
            <w:r w:rsidRPr="00024ACF">
              <w:rPr>
                <w:rFonts w:ascii="Times New Roman" w:eastAsiaTheme="majorEastAsia" w:hAnsi="Times New Roman" w:cs="Times New Roman"/>
                <w:color w:val="000000" w:themeColor="text1"/>
                <w:lang w:val="lv-LV"/>
              </w:rPr>
              <w:t>ārpusformālās</w:t>
            </w:r>
            <w:proofErr w:type="spellEnd"/>
            <w:r w:rsidRPr="00024ACF">
              <w:rPr>
                <w:rFonts w:ascii="Times New Roman" w:eastAsiaTheme="majorEastAsia" w:hAnsi="Times New Roman" w:cs="Times New Roman"/>
                <w:color w:val="000000" w:themeColor="text1"/>
                <w:lang w:val="lv-LV"/>
              </w:rPr>
              <w:t xml:space="preserve"> izglītības pieejā sagatavoti IKT speciālistu. Panākts IKT skaita pieaugums, lai veicinātu mērķa 100 000 IKT speciālistu jeb 5% no kopējā nodarbināto Latvijā līdz 2023. gadam sasniegšanu.</w:t>
            </w:r>
          </w:p>
        </w:tc>
        <w:tc>
          <w:tcPr>
            <w:tcW w:w="1350" w:type="dxa"/>
          </w:tcPr>
          <w:p w14:paraId="78B65D50" w14:textId="0EE362A1" w:rsidR="00030AAA" w:rsidRPr="00024ACF" w:rsidRDefault="00EF43D1"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30.06.2026.</w:t>
            </w:r>
          </w:p>
        </w:tc>
        <w:tc>
          <w:tcPr>
            <w:tcW w:w="1134" w:type="dxa"/>
            <w:gridSpan w:val="3"/>
          </w:tcPr>
          <w:p w14:paraId="0726B5EF" w14:textId="4EC1FAD4" w:rsidR="00030AAA" w:rsidRPr="00024ACF" w:rsidRDefault="00662BBB"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tcPr>
          <w:p w14:paraId="731E4CA4" w14:textId="61963797" w:rsidR="00030AAA" w:rsidRPr="00024ACF" w:rsidRDefault="0039390E" w:rsidP="00434456">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Uzņēmumi, NVO, pašvaldības</w:t>
            </w:r>
          </w:p>
        </w:tc>
      </w:tr>
      <w:tr w:rsidR="00024ACF" w:rsidRPr="004007A8" w14:paraId="7A17651D" w14:textId="77777777" w:rsidTr="006A4A10">
        <w:tc>
          <w:tcPr>
            <w:tcW w:w="854" w:type="dxa"/>
          </w:tcPr>
          <w:p w14:paraId="0A304E19" w14:textId="2FA699B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rPr>
              <w:t>1.2. - 2.3.</w:t>
            </w:r>
          </w:p>
        </w:tc>
        <w:tc>
          <w:tcPr>
            <w:tcW w:w="2821" w:type="dxa"/>
            <w:gridSpan w:val="4"/>
          </w:tcPr>
          <w:p w14:paraId="595DEB8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NVA atbalsts IKT prasmju un kompetenču apguvei bezdarbniekiem, darba meklētājiem un bezdarba riskam pakļautajām personām:</w:t>
            </w:r>
            <w:r w:rsidRPr="00024ACF">
              <w:rPr>
                <w:rFonts w:ascii="Times New Roman" w:eastAsiaTheme="majorEastAsia" w:hAnsi="Times New Roman" w:cs="Times New Roman"/>
                <w:color w:val="000000" w:themeColor="text1"/>
                <w:lang w:val="lv-LV"/>
              </w:rPr>
              <w:br/>
              <w:t>a. Datorzinības neformālās izglītības programmās;</w:t>
            </w:r>
            <w:r w:rsidRPr="00024ACF">
              <w:rPr>
                <w:rFonts w:ascii="Times New Roman" w:eastAsiaTheme="majorEastAsia" w:hAnsi="Times New Roman" w:cs="Times New Roman"/>
                <w:color w:val="000000" w:themeColor="text1"/>
                <w:lang w:val="lv-LV"/>
              </w:rPr>
              <w:br/>
              <w:t xml:space="preserve">b. Digitālo </w:t>
            </w:r>
            <w:proofErr w:type="spellStart"/>
            <w:r w:rsidRPr="00024ACF">
              <w:rPr>
                <w:rFonts w:ascii="Times New Roman" w:eastAsiaTheme="majorEastAsia" w:hAnsi="Times New Roman" w:cs="Times New Roman"/>
                <w:color w:val="000000" w:themeColor="text1"/>
                <w:lang w:val="lv-LV"/>
              </w:rPr>
              <w:t>pamatprasmju</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pamatapguve</w:t>
            </w:r>
            <w:proofErr w:type="spellEnd"/>
            <w:r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c. Profesionālās pilnveides un tālākizglītības mācības (ieskaitot profesionālās un augstākās izglītības studiju moduļus un studiju kursus);</w:t>
            </w:r>
          </w:p>
          <w:p w14:paraId="7A30D7EA" w14:textId="0322605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 NVA IKT prasmju apguves projektu īstenošana, piemēram, sadarbībā ar LIKTA u.c. organizācijām;</w:t>
            </w:r>
            <w:r w:rsidRPr="00024ACF">
              <w:rPr>
                <w:rFonts w:ascii="Times New Roman" w:eastAsiaTheme="majorEastAsia" w:hAnsi="Times New Roman" w:cs="Times New Roman"/>
                <w:color w:val="000000" w:themeColor="text1"/>
                <w:lang w:val="lv-LV"/>
              </w:rPr>
              <w:br/>
              <w:t>e. Atbalsts personām tiešsaistes platformu kursiem (Nākotnes prasmju iniciatīva, Google u.c.).</w:t>
            </w:r>
          </w:p>
        </w:tc>
        <w:tc>
          <w:tcPr>
            <w:tcW w:w="3266" w:type="dxa"/>
          </w:tcPr>
          <w:p w14:paraId="3ED82D1C" w14:textId="58D75E9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Indikatīvs iesaistes plānojums atbilstoši 6 gadu periodam: 34 000 NVA klientu.</w:t>
            </w:r>
          </w:p>
        </w:tc>
        <w:tc>
          <w:tcPr>
            <w:tcW w:w="3543" w:type="dxa"/>
          </w:tcPr>
          <w:p w14:paraId="064763D1" w14:textId="5955D24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Mācības pabeiguši 90% no mācību uzsākušajiem (pie nosacījuma bez Covid-19 ietekmes).</w:t>
            </w:r>
          </w:p>
        </w:tc>
        <w:tc>
          <w:tcPr>
            <w:tcW w:w="1350" w:type="dxa"/>
          </w:tcPr>
          <w:p w14:paraId="7BCCF7D4" w14:textId="4C6FE5F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tcPr>
          <w:p w14:paraId="014C74FC" w14:textId="7BD5690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LM/NVA</w:t>
            </w:r>
          </w:p>
        </w:tc>
        <w:tc>
          <w:tcPr>
            <w:tcW w:w="1497" w:type="dxa"/>
          </w:tcPr>
          <w:p w14:paraId="6D30897D" w14:textId="715FC23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 LBAS, LDDK, LIKTA, LIAA, VISC, LTA, ZM, pašvaldības, plānošanas reģioni</w:t>
            </w:r>
          </w:p>
        </w:tc>
      </w:tr>
      <w:tr w:rsidR="00024ACF" w:rsidRPr="004007A8" w14:paraId="1D917965" w14:textId="77777777" w:rsidTr="006A4A10">
        <w:tc>
          <w:tcPr>
            <w:tcW w:w="854" w:type="dxa"/>
            <w:hideMark/>
          </w:tcPr>
          <w:p w14:paraId="0E47E177"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1.2. - 3. uzdevums</w:t>
            </w:r>
          </w:p>
        </w:tc>
        <w:tc>
          <w:tcPr>
            <w:tcW w:w="13611" w:type="dxa"/>
            <w:gridSpan w:val="11"/>
            <w:hideMark/>
          </w:tcPr>
          <w:p w14:paraId="76A1507E"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Digitālo prasmju attīstība nodarbinātajiem pieaugušajiem (iekļauts IAP).</w:t>
            </w:r>
          </w:p>
        </w:tc>
      </w:tr>
      <w:tr w:rsidR="00024ACF" w:rsidRPr="00024ACF" w14:paraId="66495F35" w14:textId="77777777" w:rsidTr="006A4A10">
        <w:tc>
          <w:tcPr>
            <w:tcW w:w="854" w:type="dxa"/>
            <w:hideMark/>
          </w:tcPr>
          <w:p w14:paraId="70EADD1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- 3.1.</w:t>
            </w:r>
          </w:p>
        </w:tc>
        <w:tc>
          <w:tcPr>
            <w:tcW w:w="2821" w:type="dxa"/>
            <w:gridSpan w:val="4"/>
            <w:hideMark/>
          </w:tcPr>
          <w:p w14:paraId="7D30036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digitālo prasmju apguves piedāvājumu nodarbinātiem pieaugušajiem ES fondu 2014.-2020.gada plānošanas perioda investīciju ietvaros.</w:t>
            </w:r>
          </w:p>
        </w:tc>
        <w:tc>
          <w:tcPr>
            <w:tcW w:w="3266" w:type="dxa"/>
            <w:hideMark/>
          </w:tcPr>
          <w:p w14:paraId="35FEAC94" w14:textId="7D41140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Īstenoti digitālo prasmju apguves pasākumi nodarbinātiem pieaugušajiem ES fondu 2014.-2020.gada perioda Darbības programmas “Izaugsme un nodarbinātība” 8.4.1. specifiskā atbalsta mērķa “Pilnveidot nodarbināto personu profesionālo kompetenci” ietvaros.</w:t>
            </w:r>
          </w:p>
        </w:tc>
        <w:tc>
          <w:tcPr>
            <w:tcW w:w="3543" w:type="dxa"/>
            <w:hideMark/>
          </w:tcPr>
          <w:p w14:paraId="062F8BD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Nodrošināti digitālo prasmju apguves pasākumi vismaz 10 000 nodarbinātiem pieaugušajiem.</w:t>
            </w:r>
          </w:p>
        </w:tc>
        <w:tc>
          <w:tcPr>
            <w:tcW w:w="1350" w:type="dxa"/>
            <w:hideMark/>
          </w:tcPr>
          <w:p w14:paraId="6914D4C1" w14:textId="2B2691F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5F32D08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3B775BE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VIAA</w:t>
            </w:r>
          </w:p>
        </w:tc>
      </w:tr>
      <w:tr w:rsidR="00024ACF" w:rsidRPr="00024ACF" w14:paraId="631D1019" w14:textId="77777777" w:rsidTr="006A4A10">
        <w:tc>
          <w:tcPr>
            <w:tcW w:w="854" w:type="dxa"/>
            <w:hideMark/>
          </w:tcPr>
          <w:p w14:paraId="27D6636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- 3.2.</w:t>
            </w:r>
          </w:p>
        </w:tc>
        <w:tc>
          <w:tcPr>
            <w:tcW w:w="2821" w:type="dxa"/>
            <w:gridSpan w:val="4"/>
            <w:hideMark/>
          </w:tcPr>
          <w:p w14:paraId="66AF1BA9" w14:textId="3F16085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 digitālo prasmju apguves piedāvājumu nodarbinātiem </w:t>
            </w:r>
            <w:r w:rsidR="005C2EE2" w:rsidRPr="00024ACF">
              <w:rPr>
                <w:rFonts w:ascii="Times New Roman" w:eastAsiaTheme="majorEastAsia" w:hAnsi="Times New Roman" w:cs="Times New Roman"/>
                <w:color w:val="000000" w:themeColor="text1"/>
                <w:lang w:val="lv-LV"/>
              </w:rPr>
              <w:t>p</w:t>
            </w:r>
            <w:r w:rsidRPr="00024ACF">
              <w:rPr>
                <w:rFonts w:ascii="Times New Roman" w:eastAsiaTheme="majorEastAsia" w:hAnsi="Times New Roman" w:cs="Times New Roman"/>
                <w:color w:val="000000" w:themeColor="text1"/>
                <w:lang w:val="lv-LV"/>
              </w:rPr>
              <w:t>ieaugušajiem ES fondu 2021.-2027.gada plānošanas perioda investīciju ietvaros.</w:t>
            </w:r>
          </w:p>
        </w:tc>
        <w:tc>
          <w:tcPr>
            <w:tcW w:w="3266" w:type="dxa"/>
            <w:hideMark/>
          </w:tcPr>
          <w:p w14:paraId="66C50EAA" w14:textId="40EE664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Īstenoti digitālo prasmju apguves pasākumi nodarbinātiem pieaugušajiem ES fondu 2021.-2027.gada plānošanas perioda specifiskā atbalsta mērķa 4.2.4.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 ietvaros.</w:t>
            </w:r>
          </w:p>
        </w:tc>
        <w:tc>
          <w:tcPr>
            <w:tcW w:w="3543" w:type="dxa"/>
            <w:hideMark/>
          </w:tcPr>
          <w:p w14:paraId="30D07BA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ES struktūrfondu atbalsts digitālo prasmju apguvei nodrošināts 35% no specifiskā atbalsta mērķa 4.2.4. atbalstu saņēmušajiem nodarbinātiem pieaugušajiem.</w:t>
            </w:r>
          </w:p>
        </w:tc>
        <w:tc>
          <w:tcPr>
            <w:tcW w:w="1350" w:type="dxa"/>
            <w:hideMark/>
          </w:tcPr>
          <w:p w14:paraId="4924A516" w14:textId="4A9E127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1DDE1AA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CB1547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VIAA, LBAS, LDDK</w:t>
            </w:r>
          </w:p>
        </w:tc>
      </w:tr>
      <w:tr w:rsidR="00024ACF" w:rsidRPr="004007A8" w14:paraId="5F2AE0F5" w14:textId="77777777" w:rsidTr="006A4A10">
        <w:tc>
          <w:tcPr>
            <w:tcW w:w="854" w:type="dxa"/>
            <w:hideMark/>
          </w:tcPr>
          <w:p w14:paraId="4E76586F"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1.2. - 4. uzdevums</w:t>
            </w:r>
          </w:p>
        </w:tc>
        <w:tc>
          <w:tcPr>
            <w:tcW w:w="13611" w:type="dxa"/>
            <w:gridSpan w:val="11"/>
            <w:hideMark/>
          </w:tcPr>
          <w:p w14:paraId="2D2B6F4B"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Sabiedrības digitālo prasmju, iedzīvotāju digitālo </w:t>
            </w:r>
            <w:proofErr w:type="spellStart"/>
            <w:r w:rsidRPr="00024ACF">
              <w:rPr>
                <w:rFonts w:ascii="Times New Roman" w:eastAsiaTheme="majorEastAsia" w:hAnsi="Times New Roman" w:cs="Times New Roman"/>
                <w:b/>
                <w:bCs/>
                <w:color w:val="000000" w:themeColor="text1"/>
                <w:lang w:val="lv-LV"/>
              </w:rPr>
              <w:t>pamatprasmju</w:t>
            </w:r>
            <w:proofErr w:type="spellEnd"/>
            <w:r w:rsidRPr="00024ACF">
              <w:rPr>
                <w:rFonts w:ascii="Times New Roman" w:eastAsiaTheme="majorEastAsia" w:hAnsi="Times New Roman" w:cs="Times New Roman"/>
                <w:b/>
                <w:bCs/>
                <w:color w:val="000000" w:themeColor="text1"/>
                <w:lang w:val="lv-LV"/>
              </w:rPr>
              <w:t xml:space="preserve"> un jauniešu tehnoloģiju prasmju attīstības, komunikācijas un iesaistes veicināšanas programmas īstenošana, reģionālo digitālo aģentu sagatavošana un komunikācija, t.sk. sieviešu līdzdalības veicināšanai. </w:t>
            </w:r>
          </w:p>
        </w:tc>
      </w:tr>
      <w:tr w:rsidR="00024ACF" w:rsidRPr="00024ACF" w14:paraId="795D8600" w14:textId="77777777" w:rsidTr="006A4A10">
        <w:tc>
          <w:tcPr>
            <w:tcW w:w="854" w:type="dxa"/>
            <w:hideMark/>
          </w:tcPr>
          <w:p w14:paraId="0B04F33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- 4.1.</w:t>
            </w:r>
          </w:p>
        </w:tc>
        <w:tc>
          <w:tcPr>
            <w:tcW w:w="2821" w:type="dxa"/>
            <w:gridSpan w:val="4"/>
            <w:hideMark/>
          </w:tcPr>
          <w:p w14:paraId="57F45C0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Īstenotas komunikācijas un mācību aktivitātes digitālo iespēju izmantošanas veicināšanai un digitālo aģentu tīkla uzturēšanai.</w:t>
            </w:r>
          </w:p>
        </w:tc>
        <w:tc>
          <w:tcPr>
            <w:tcW w:w="3266" w:type="dxa"/>
            <w:hideMark/>
          </w:tcPr>
          <w:p w14:paraId="547A5AF8" w14:textId="1EF02C1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Mācību pasākumos izglītoti 2000 digitālo līderu, kas darbotos kā vēstneši digitālo iespēju izmantošanas veicināšanā.</w:t>
            </w:r>
            <w:r w:rsidRPr="00024ACF">
              <w:rPr>
                <w:rStyle w:val="FootnoteReference"/>
                <w:rFonts w:ascii="Times New Roman" w:eastAsiaTheme="majorEastAsia" w:hAnsi="Times New Roman" w:cs="Times New Roman"/>
                <w:color w:val="000000" w:themeColor="text1"/>
                <w:lang w:val="lv-LV"/>
              </w:rPr>
              <w:footnoteReference w:id="4"/>
            </w:r>
          </w:p>
        </w:tc>
        <w:tc>
          <w:tcPr>
            <w:tcW w:w="3543" w:type="dxa"/>
            <w:hideMark/>
          </w:tcPr>
          <w:p w14:paraId="7500B64E" w14:textId="5D8E621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2000 digitālie līderi/aģenti.</w:t>
            </w:r>
          </w:p>
        </w:tc>
        <w:tc>
          <w:tcPr>
            <w:tcW w:w="1350" w:type="dxa"/>
            <w:hideMark/>
          </w:tcPr>
          <w:p w14:paraId="375EC2DA" w14:textId="4C7BCC8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4965EA0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65D0F227" w14:textId="47C4883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r>
      <w:tr w:rsidR="00024ACF" w:rsidRPr="00024ACF" w14:paraId="4360ACCA" w14:textId="77777777" w:rsidTr="006A4A10">
        <w:tc>
          <w:tcPr>
            <w:tcW w:w="854" w:type="dxa"/>
            <w:hideMark/>
          </w:tcPr>
          <w:p w14:paraId="13EA94B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1.2. - 4.2.</w:t>
            </w:r>
          </w:p>
        </w:tc>
        <w:tc>
          <w:tcPr>
            <w:tcW w:w="2821" w:type="dxa"/>
            <w:gridSpan w:val="4"/>
            <w:hideMark/>
          </w:tcPr>
          <w:p w14:paraId="29587E9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Sabiedrības digitālo prasmju attīstība un sabiedrības, īpaši jauniešu tehnoloģiju jaunrades spēju attīstība un atbalsts.</w:t>
            </w:r>
          </w:p>
        </w:tc>
        <w:tc>
          <w:tcPr>
            <w:tcW w:w="3266" w:type="dxa"/>
            <w:hideMark/>
          </w:tcPr>
          <w:p w14:paraId="42FDF4B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 un ieviest pašvaldībās vienotās tehnoloģiju jaunrades vadlīnijas, lai atbilstoši tām veidotajos pasākumos un aktivitātēs nodrošinātu sabiedrībai, jo īpaši jauniešiem, iespējami plašas iespējas tehnoloģiju un inovāciju spēju attīstībai.</w:t>
            </w:r>
            <w:r w:rsidRPr="00024ACF">
              <w:rPr>
                <w:rFonts w:ascii="Times New Roman" w:eastAsiaTheme="majorEastAsia" w:hAnsi="Times New Roman" w:cs="Times New Roman"/>
                <w:color w:val="000000" w:themeColor="text1"/>
                <w:lang w:val="lv-LV"/>
              </w:rPr>
              <w:br/>
              <w:t xml:space="preserve">2) Palielināt iedzīvotāju īpatsvaru, kuriem ir digitālās pašapkalpošanās prasmes un spēja izmantot primāros publiskos un privātos pakalpojumus digitālā veidā. </w:t>
            </w:r>
          </w:p>
        </w:tc>
        <w:tc>
          <w:tcPr>
            <w:tcW w:w="3543" w:type="dxa"/>
            <w:hideMark/>
          </w:tcPr>
          <w:p w14:paraId="23A32791" w14:textId="1CA0E9F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Iedzīvotāju skaits, kuriem pilnveidotas digitālās pašapkalpošanās prasmes un, kuri ir piedalījušies tehnoloģiju jaunrades pasākumos: 50 000 (100%) tiks sasniegts – līdz 2024.gada beigām 40% un līdz 2026. gada vidum 60%.</w:t>
            </w:r>
          </w:p>
        </w:tc>
        <w:tc>
          <w:tcPr>
            <w:tcW w:w="1350" w:type="dxa"/>
            <w:hideMark/>
          </w:tcPr>
          <w:p w14:paraId="4531B9E5" w14:textId="18DBC45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1FB5665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0D2359B8" w14:textId="59AB6C4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r>
      <w:tr w:rsidR="00024ACF" w:rsidRPr="00024ACF" w14:paraId="4986F627" w14:textId="77777777" w:rsidTr="2256A943">
        <w:tc>
          <w:tcPr>
            <w:tcW w:w="14465" w:type="dxa"/>
            <w:gridSpan w:val="12"/>
            <w:hideMark/>
          </w:tcPr>
          <w:p w14:paraId="6ED19839" w14:textId="2BB55F2F"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1.3. Rīcības virziens “Pakalpojumu un sistēmu veidošana, pakalpojumu sniegšana”</w:t>
            </w:r>
          </w:p>
        </w:tc>
      </w:tr>
      <w:tr w:rsidR="00024ACF" w:rsidRPr="004007A8" w14:paraId="32567993" w14:textId="77777777" w:rsidTr="006A4A10">
        <w:tc>
          <w:tcPr>
            <w:tcW w:w="854" w:type="dxa"/>
            <w:hideMark/>
          </w:tcPr>
          <w:p w14:paraId="599E036B"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1.3. - 1. uzdevums</w:t>
            </w:r>
          </w:p>
        </w:tc>
        <w:tc>
          <w:tcPr>
            <w:tcW w:w="13611" w:type="dxa"/>
            <w:gridSpan w:val="11"/>
            <w:hideMark/>
          </w:tcPr>
          <w:p w14:paraId="1DF60421"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Digitalizācijas un vispārējo digitālo prasmju stiprināšanas komersantiem programmas izveide un īstenošana.</w:t>
            </w:r>
          </w:p>
        </w:tc>
      </w:tr>
      <w:tr w:rsidR="00024ACF" w:rsidRPr="004007A8" w14:paraId="321DE3F9" w14:textId="77777777" w:rsidTr="006A4A10">
        <w:tc>
          <w:tcPr>
            <w:tcW w:w="854" w:type="dxa"/>
            <w:hideMark/>
          </w:tcPr>
          <w:p w14:paraId="3A82D85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1.3. - 1.1.</w:t>
            </w:r>
          </w:p>
        </w:tc>
        <w:tc>
          <w:tcPr>
            <w:tcW w:w="2821" w:type="dxa"/>
            <w:gridSpan w:val="4"/>
            <w:hideMark/>
          </w:tcPr>
          <w:p w14:paraId="48B26D94" w14:textId="01AACDB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Latvijas komersantu</w:t>
            </w:r>
            <w:r w:rsidR="00207BB8" w:rsidRPr="00024ACF">
              <w:rPr>
                <w:rFonts w:ascii="Times New Roman" w:eastAsiaTheme="majorEastAsia" w:hAnsi="Times New Roman" w:cs="Times New Roman"/>
                <w:color w:val="000000" w:themeColor="text1"/>
                <w:lang w:val="lv-LV"/>
              </w:rPr>
              <w:t xml:space="preserve"> pamata</w:t>
            </w:r>
            <w:r w:rsidRPr="00024ACF">
              <w:rPr>
                <w:rFonts w:ascii="Times New Roman" w:eastAsiaTheme="majorEastAsia" w:hAnsi="Times New Roman" w:cs="Times New Roman"/>
                <w:color w:val="000000" w:themeColor="text1"/>
                <w:lang w:val="lv-LV"/>
              </w:rPr>
              <w:t xml:space="preserve"> digitālo prasmju attīstība, mazinot digitālo nošķirtību un ceļot darbinieku kvalifikāciju aktuālāko digitālo rīku un sistēmu apguvē, kas komersantiem ļaus mazināt ierobežojumus savā darbībā izmantot jaunās digitālās tehnoloģijas, paaugstināt eksporta kapacitāti, kā arī novērsīs šķēršļus dažādu attālinātā darba un tiešsaistes pakalpojumu ieviešanā. Tādējādi tiks sekmēta Latvijas komersantu konkurētspēja un darba ražīgums.</w:t>
            </w:r>
          </w:p>
        </w:tc>
        <w:tc>
          <w:tcPr>
            <w:tcW w:w="3266" w:type="dxa"/>
            <w:hideMark/>
          </w:tcPr>
          <w:p w14:paraId="002296CB" w14:textId="3A3A663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Izglītoti komersantu nodarbinātie par dažādām digitālām mācību jomām gan </w:t>
            </w:r>
            <w:proofErr w:type="spellStart"/>
            <w:r w:rsidRPr="00024ACF">
              <w:rPr>
                <w:rFonts w:ascii="Times New Roman" w:eastAsiaTheme="majorEastAsia" w:hAnsi="Times New Roman" w:cs="Times New Roman"/>
                <w:color w:val="000000" w:themeColor="text1"/>
                <w:lang w:val="lv-LV"/>
              </w:rPr>
              <w:t>pamatprasmēs</w:t>
            </w:r>
            <w:proofErr w:type="spellEnd"/>
            <w:r w:rsidRPr="00024ACF">
              <w:rPr>
                <w:rFonts w:ascii="Times New Roman" w:eastAsiaTheme="majorEastAsia" w:hAnsi="Times New Roman" w:cs="Times New Roman"/>
                <w:color w:val="000000" w:themeColor="text1"/>
                <w:lang w:val="lv-LV"/>
              </w:rPr>
              <w:t xml:space="preserve">, gan padziļināti </w:t>
            </w:r>
            <w:proofErr w:type="spellStart"/>
            <w:r w:rsidRPr="00024ACF">
              <w:rPr>
                <w:rFonts w:ascii="Times New Roman" w:eastAsiaTheme="majorEastAsia" w:hAnsi="Times New Roman" w:cs="Times New Roman"/>
                <w:color w:val="000000" w:themeColor="text1"/>
                <w:lang w:val="lv-LV"/>
              </w:rPr>
              <w:t>kiberdrošībā</w:t>
            </w:r>
            <w:proofErr w:type="spellEnd"/>
            <w:r w:rsidRPr="00024ACF">
              <w:rPr>
                <w:rFonts w:ascii="Times New Roman" w:eastAsiaTheme="majorEastAsia" w:hAnsi="Times New Roman" w:cs="Times New Roman"/>
                <w:color w:val="000000" w:themeColor="text1"/>
                <w:lang w:val="lv-LV"/>
              </w:rPr>
              <w:t xml:space="preserve">, mākslīgajā intelektā un augstas veiktspējas </w:t>
            </w:r>
            <w:proofErr w:type="spellStart"/>
            <w:r w:rsidRPr="00024ACF">
              <w:rPr>
                <w:rFonts w:ascii="Times New Roman" w:eastAsiaTheme="majorEastAsia" w:hAnsi="Times New Roman" w:cs="Times New Roman"/>
                <w:color w:val="000000" w:themeColor="text1"/>
                <w:lang w:val="lv-LV"/>
              </w:rPr>
              <w:t>datošana</w:t>
            </w:r>
            <w:proofErr w:type="spellEnd"/>
            <w:r w:rsidRPr="00024ACF">
              <w:rPr>
                <w:rFonts w:ascii="Times New Roman" w:eastAsiaTheme="majorEastAsia" w:hAnsi="Times New Roman" w:cs="Times New Roman"/>
                <w:color w:val="000000" w:themeColor="text1"/>
                <w:lang w:val="lv-LV"/>
              </w:rPr>
              <w:t xml:space="preserve">. </w:t>
            </w:r>
          </w:p>
        </w:tc>
        <w:tc>
          <w:tcPr>
            <w:tcW w:w="3543" w:type="dxa"/>
            <w:hideMark/>
          </w:tcPr>
          <w:p w14:paraId="49FF9CEC" w14:textId="3862E28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ANM plāna ietvaros neunikālie komersanti, kuriem nodrošinātas mācības </w:t>
            </w:r>
            <w:r w:rsidR="002B3ABB"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1886</w:t>
            </w:r>
            <w:r w:rsidR="002B3ABB" w:rsidRPr="00024ACF">
              <w:rPr>
                <w:rFonts w:ascii="Times New Roman" w:eastAsiaTheme="majorEastAsia" w:hAnsi="Times New Roman" w:cs="Times New Roman"/>
                <w:color w:val="000000" w:themeColor="text1"/>
                <w:lang w:val="lv-LV"/>
              </w:rPr>
              <w:t>.</w:t>
            </w:r>
          </w:p>
        </w:tc>
        <w:tc>
          <w:tcPr>
            <w:tcW w:w="1350" w:type="dxa"/>
            <w:hideMark/>
          </w:tcPr>
          <w:p w14:paraId="6E33E5E5" w14:textId="515758E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58077A73" w14:textId="68E588C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r w:rsidR="0062172B" w:rsidRPr="00024ACF">
              <w:rPr>
                <w:rFonts w:ascii="Times New Roman" w:eastAsiaTheme="majorEastAsia" w:hAnsi="Times New Roman" w:cs="Times New Roman"/>
                <w:color w:val="000000" w:themeColor="text1"/>
                <w:lang w:val="lv-LV"/>
              </w:rPr>
              <w:t>, FM</w:t>
            </w:r>
          </w:p>
        </w:tc>
        <w:tc>
          <w:tcPr>
            <w:tcW w:w="1497" w:type="dxa"/>
            <w:hideMark/>
          </w:tcPr>
          <w:p w14:paraId="31F17C2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Nozaru asociācijas, Eiropas Digitālās inovācijas centri</w:t>
            </w:r>
          </w:p>
        </w:tc>
      </w:tr>
      <w:tr w:rsidR="00024ACF" w:rsidRPr="004007A8" w14:paraId="7738077C" w14:textId="77777777" w:rsidTr="006A4A10">
        <w:tc>
          <w:tcPr>
            <w:tcW w:w="854" w:type="dxa"/>
            <w:hideMark/>
          </w:tcPr>
          <w:p w14:paraId="3FBF893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1.3. - 1.2.</w:t>
            </w:r>
          </w:p>
        </w:tc>
        <w:tc>
          <w:tcPr>
            <w:tcW w:w="2821" w:type="dxa"/>
            <w:gridSpan w:val="4"/>
            <w:hideMark/>
          </w:tcPr>
          <w:p w14:paraId="3200FBC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Attīstīt sociālās inovācijas, t.sk. digitālus un tehnoloģiskus risinājumus sociālo pakalpojumu sniegšanā, kā arī uzlabot sociālo pakalpojumu sniedzēju digitālās prasmes IKT risinājumu izmantošanā.</w:t>
            </w:r>
          </w:p>
        </w:tc>
        <w:tc>
          <w:tcPr>
            <w:tcW w:w="3266" w:type="dxa"/>
            <w:hideMark/>
          </w:tcPr>
          <w:p w14:paraId="6AC886A4" w14:textId="79AD9E3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Ieviešot jaunus digitālos risinājumus, tiek izglītoti un sagatavoti pilnvērtīgam darbam ar tiem gala lietotāji - sociālo pakalpojumu sniedzēji.</w:t>
            </w:r>
          </w:p>
        </w:tc>
        <w:tc>
          <w:tcPr>
            <w:tcW w:w="3543" w:type="dxa"/>
            <w:hideMark/>
          </w:tcPr>
          <w:p w14:paraId="29E2310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Komersanti, kam digitālās prasmes ir virs </w:t>
            </w:r>
            <w:proofErr w:type="spellStart"/>
            <w:r w:rsidRPr="00024ACF">
              <w:rPr>
                <w:rFonts w:ascii="Times New Roman" w:eastAsiaTheme="majorEastAsia" w:hAnsi="Times New Roman" w:cs="Times New Roman"/>
                <w:color w:val="000000" w:themeColor="text1"/>
                <w:lang w:val="lv-LV"/>
              </w:rPr>
              <w:t>pamatlīmeņa</w:t>
            </w:r>
            <w:proofErr w:type="spellEnd"/>
            <w:r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a. 2024.g. 35%;</w:t>
            </w:r>
            <w:r w:rsidRPr="00024ACF">
              <w:rPr>
                <w:rFonts w:ascii="Times New Roman" w:eastAsiaTheme="majorEastAsia" w:hAnsi="Times New Roman" w:cs="Times New Roman"/>
                <w:color w:val="000000" w:themeColor="text1"/>
                <w:lang w:val="lv-LV"/>
              </w:rPr>
              <w:br/>
              <w:t>b. 2027.g. 45%.</w:t>
            </w:r>
          </w:p>
        </w:tc>
        <w:tc>
          <w:tcPr>
            <w:tcW w:w="1350" w:type="dxa"/>
            <w:hideMark/>
          </w:tcPr>
          <w:p w14:paraId="657E845F" w14:textId="4940741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41A91344" w14:textId="5CEFD77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LM</w:t>
            </w:r>
          </w:p>
        </w:tc>
        <w:tc>
          <w:tcPr>
            <w:tcW w:w="1497" w:type="dxa"/>
            <w:hideMark/>
          </w:tcPr>
          <w:p w14:paraId="0E5500F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NVO, pašvaldības, sociālo pakalpojumu sniedzēji, plānošanas reģioni, SIF</w:t>
            </w:r>
          </w:p>
        </w:tc>
      </w:tr>
      <w:tr w:rsidR="00024ACF" w:rsidRPr="004007A8" w14:paraId="53DBE8BB" w14:textId="77777777" w:rsidTr="006A4A10">
        <w:tc>
          <w:tcPr>
            <w:tcW w:w="854" w:type="dxa"/>
            <w:hideMark/>
          </w:tcPr>
          <w:p w14:paraId="3B84152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1.3. - 2. uzdevums</w:t>
            </w:r>
          </w:p>
        </w:tc>
        <w:tc>
          <w:tcPr>
            <w:tcW w:w="13611" w:type="dxa"/>
            <w:gridSpan w:val="11"/>
            <w:hideMark/>
          </w:tcPr>
          <w:p w14:paraId="552C9C23"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Izstrādāt un ieviest plānu digitālo prasmju pilnveidei valsts iestādēm un amatu grupām, </w:t>
            </w:r>
            <w:proofErr w:type="spellStart"/>
            <w:r w:rsidRPr="00024ACF">
              <w:rPr>
                <w:rFonts w:ascii="Times New Roman" w:eastAsiaTheme="majorEastAsia" w:hAnsi="Times New Roman" w:cs="Times New Roman"/>
                <w:b/>
                <w:bCs/>
                <w:color w:val="000000" w:themeColor="text1"/>
                <w:lang w:val="lv-LV"/>
              </w:rPr>
              <w:t>monitorēt</w:t>
            </w:r>
            <w:proofErr w:type="spellEnd"/>
            <w:r w:rsidRPr="00024ACF">
              <w:rPr>
                <w:rFonts w:ascii="Times New Roman" w:eastAsiaTheme="majorEastAsia" w:hAnsi="Times New Roman" w:cs="Times New Roman"/>
                <w:b/>
                <w:bCs/>
                <w:color w:val="000000" w:themeColor="text1"/>
                <w:lang w:val="lv-LV"/>
              </w:rPr>
              <w:t xml:space="preserve"> rezultātus un izvērtēt efektivitāti.</w:t>
            </w:r>
          </w:p>
        </w:tc>
      </w:tr>
      <w:tr w:rsidR="00024ACF" w:rsidRPr="004007A8" w14:paraId="676C5697" w14:textId="77777777" w:rsidTr="006A4A10">
        <w:tc>
          <w:tcPr>
            <w:tcW w:w="854" w:type="dxa"/>
            <w:hideMark/>
          </w:tcPr>
          <w:p w14:paraId="367C308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1.3. - 2.1.</w:t>
            </w:r>
          </w:p>
        </w:tc>
        <w:tc>
          <w:tcPr>
            <w:tcW w:w="2821" w:type="dxa"/>
            <w:gridSpan w:val="4"/>
            <w:hideMark/>
          </w:tcPr>
          <w:p w14:paraId="555EF97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 valsts pārvaldes digitālo prasmju pilnveides kompetenču programmu (zināšanas un prasmes pakalpojumu pārvaldībā, vispārējo IT prasmju uzlabošanā, atbalsta sniegšanā klientiem valsts pārvaldes pakalpojumu saņemšanā).</w:t>
            </w:r>
          </w:p>
        </w:tc>
        <w:tc>
          <w:tcPr>
            <w:tcW w:w="3266" w:type="dxa"/>
            <w:hideMark/>
          </w:tcPr>
          <w:p w14:paraId="37955A8B" w14:textId="749B683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Izglītoti valsts pārvaldē nodarbinātie, kuri spēj sniegt atbalstu publiskās pārvaldes pakalpojumu pieteikšanā digitālā un analogā vidē.</w:t>
            </w:r>
            <w:r w:rsidRPr="00024ACF">
              <w:rPr>
                <w:rFonts w:ascii="Times New Roman" w:eastAsiaTheme="majorEastAsia" w:hAnsi="Times New Roman" w:cs="Times New Roman"/>
                <w:color w:val="000000" w:themeColor="text1"/>
                <w:lang w:val="lv-LV"/>
              </w:rPr>
              <w:br/>
              <w:t>2) Izglītoti VPVKAC darbinieki, kas konsultējuši klientus par pakalpojumu digitālu pieejamību.</w:t>
            </w:r>
            <w:r w:rsidRPr="00024ACF">
              <w:rPr>
                <w:rFonts w:ascii="Times New Roman" w:eastAsiaTheme="majorEastAsia" w:hAnsi="Times New Roman" w:cs="Times New Roman"/>
                <w:color w:val="000000" w:themeColor="text1"/>
                <w:lang w:val="lv-LV"/>
              </w:rPr>
              <w:br/>
              <w:t>3) Valsts pārvaldes darbinieki ir izglītoti datu pārvaldības, atvēršanas un analīzes jautājumos.</w:t>
            </w:r>
            <w:r w:rsidRPr="00024ACF">
              <w:rPr>
                <w:rFonts w:ascii="Times New Roman" w:eastAsiaTheme="majorEastAsia" w:hAnsi="Times New Roman" w:cs="Times New Roman"/>
                <w:color w:val="000000" w:themeColor="text1"/>
                <w:lang w:val="lv-LV"/>
              </w:rPr>
              <w:br/>
              <w:t xml:space="preserve">4) Valsts pārvaldes darbinieki ir izglītoti par pakalpojumu pārvaldību. </w:t>
            </w:r>
            <w:r w:rsidRPr="00024ACF">
              <w:rPr>
                <w:rFonts w:ascii="Times New Roman" w:eastAsiaTheme="majorEastAsia" w:hAnsi="Times New Roman" w:cs="Times New Roman"/>
                <w:color w:val="000000" w:themeColor="text1"/>
                <w:lang w:val="lv-LV"/>
              </w:rPr>
              <w:br/>
              <w:t>5) Valsts pārvaldes darbiniekiem tiek veicināta izpratne par ģeotelpiskajiem datiem.</w:t>
            </w:r>
          </w:p>
        </w:tc>
        <w:tc>
          <w:tcPr>
            <w:tcW w:w="3543" w:type="dxa"/>
            <w:hideMark/>
          </w:tcPr>
          <w:p w14:paraId="77BF5A30" w14:textId="517E5D9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62 900 - Publiskās pārvaldes (valsts un pašvaldību) darbinieki, kuriem pilnveidotas digitālās transformācijas prasmes.</w:t>
            </w:r>
            <w:r w:rsidRPr="00024ACF">
              <w:rPr>
                <w:rFonts w:ascii="Times New Roman" w:eastAsiaTheme="majorEastAsia" w:hAnsi="Times New Roman" w:cs="Times New Roman"/>
                <w:color w:val="000000" w:themeColor="text1"/>
                <w:lang w:val="lv-LV"/>
              </w:rPr>
              <w:br/>
              <w:t>2)</w:t>
            </w:r>
            <w:r w:rsidR="003B4404" w:rsidRPr="00024ACF">
              <w:rPr>
                <w:rFonts w:ascii="Times New Roman" w:eastAsiaTheme="majorEastAsia" w:hAnsi="Times New Roman" w:cs="Times New Roman"/>
                <w:color w:val="000000" w:themeColor="text1"/>
                <w:lang w:val="lv-LV"/>
              </w:rPr>
              <w:t xml:space="preserve"> </w:t>
            </w:r>
            <w:r w:rsidR="00BF7A36" w:rsidRPr="00024ACF">
              <w:rPr>
                <w:rFonts w:ascii="Times New Roman" w:eastAsiaTheme="majorEastAsia" w:hAnsi="Times New Roman" w:cs="Times New Roman"/>
                <w:color w:val="000000" w:themeColor="text1"/>
                <w:lang w:val="lv-LV"/>
              </w:rPr>
              <w:t>Izglītoti</w:t>
            </w:r>
            <w:r w:rsidRPr="00024ACF">
              <w:rPr>
                <w:rFonts w:ascii="Times New Roman" w:eastAsiaTheme="majorEastAsia" w:hAnsi="Times New Roman" w:cs="Times New Roman"/>
                <w:color w:val="000000" w:themeColor="text1"/>
                <w:lang w:val="lv-LV"/>
              </w:rPr>
              <w:t xml:space="preserve"> 592 VPVKAC darbinieki.</w:t>
            </w:r>
          </w:p>
        </w:tc>
        <w:tc>
          <w:tcPr>
            <w:tcW w:w="1350" w:type="dxa"/>
            <w:hideMark/>
          </w:tcPr>
          <w:p w14:paraId="02F3DF8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30.06.2026.</w:t>
            </w:r>
          </w:p>
        </w:tc>
        <w:tc>
          <w:tcPr>
            <w:tcW w:w="1134" w:type="dxa"/>
            <w:gridSpan w:val="3"/>
            <w:hideMark/>
          </w:tcPr>
          <w:p w14:paraId="60D2C35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VK, VAS, VARAM</w:t>
            </w:r>
          </w:p>
        </w:tc>
        <w:tc>
          <w:tcPr>
            <w:tcW w:w="1497" w:type="dxa"/>
            <w:hideMark/>
          </w:tcPr>
          <w:p w14:paraId="109D9CA9" w14:textId="10D061B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LPS, pašvaldības, sociālie partneri, NVO</w:t>
            </w:r>
          </w:p>
        </w:tc>
      </w:tr>
      <w:tr w:rsidR="00024ACF" w:rsidRPr="004007A8" w14:paraId="28302BF7" w14:textId="77777777" w:rsidTr="006A4A10">
        <w:tc>
          <w:tcPr>
            <w:tcW w:w="854" w:type="dxa"/>
            <w:hideMark/>
          </w:tcPr>
          <w:p w14:paraId="4242C06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1.3. - 3. uzdevums</w:t>
            </w:r>
          </w:p>
        </w:tc>
        <w:tc>
          <w:tcPr>
            <w:tcW w:w="13611" w:type="dxa"/>
            <w:gridSpan w:val="11"/>
            <w:hideMark/>
          </w:tcPr>
          <w:p w14:paraId="15DC6905"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Ieviest vienotu, mūsdienu prasībām atbilstošu attālinātu mācību procesu nodrošinājumu pārvaldē, izveidojot digitālo mācību platformu, nodrošinot tās pārvaldīšanu un sasaisti ar centralizētajām sistēmām.</w:t>
            </w:r>
          </w:p>
        </w:tc>
      </w:tr>
      <w:tr w:rsidR="00024ACF" w:rsidRPr="004007A8" w14:paraId="07426DA9" w14:textId="77777777" w:rsidTr="006A4A10">
        <w:tc>
          <w:tcPr>
            <w:tcW w:w="854" w:type="dxa"/>
            <w:hideMark/>
          </w:tcPr>
          <w:p w14:paraId="5B135D0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1.3. - 3.1.</w:t>
            </w:r>
          </w:p>
        </w:tc>
        <w:tc>
          <w:tcPr>
            <w:tcW w:w="2821" w:type="dxa"/>
            <w:gridSpan w:val="4"/>
            <w:hideMark/>
          </w:tcPr>
          <w:p w14:paraId="10E49529" w14:textId="3CCF638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 digitālo mācību platformu - pasākums saskaņā ar Ministru kabineta 2021.gada 13.augusta rīkojumu Nr.562 “Par Publiskajā pārvaldē nodarbināto mācīšanās un attīstības plānu 2021.-2027. gadam” (III stratēģiskā prioritāte - digitālā transformācija un datu </w:t>
            </w:r>
            <w:proofErr w:type="spellStart"/>
            <w:r w:rsidRPr="00024ACF">
              <w:rPr>
                <w:rFonts w:ascii="Times New Roman" w:eastAsiaTheme="majorEastAsia" w:hAnsi="Times New Roman" w:cs="Times New Roman"/>
                <w:color w:val="000000" w:themeColor="text1"/>
                <w:lang w:val="lv-LV"/>
              </w:rPr>
              <w:t>pratība</w:t>
            </w:r>
            <w:proofErr w:type="spellEnd"/>
            <w:r w:rsidRPr="00024ACF">
              <w:rPr>
                <w:rFonts w:ascii="Times New Roman" w:eastAsiaTheme="majorEastAsia" w:hAnsi="Times New Roman" w:cs="Times New Roman"/>
                <w:color w:val="000000" w:themeColor="text1"/>
                <w:lang w:val="lv-LV"/>
              </w:rPr>
              <w:t>).</w:t>
            </w:r>
          </w:p>
        </w:tc>
        <w:tc>
          <w:tcPr>
            <w:tcW w:w="3266" w:type="dxa"/>
            <w:hideMark/>
          </w:tcPr>
          <w:p w14:paraId="2C3B018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Publiskajā pārvaldē nodarbināto mācīšanās un attīstības plāna 2021.-2027. gadam un ANM plāna ietvaros noteiktās mācību platformas izveide.</w:t>
            </w:r>
          </w:p>
        </w:tc>
        <w:tc>
          <w:tcPr>
            <w:tcW w:w="3543" w:type="dxa"/>
            <w:hideMark/>
          </w:tcPr>
          <w:p w14:paraId="6EB6D516" w14:textId="25408AA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mācību platforma publiskā sektora, tai skaitā juridisko profesiju pārstāvju, efektivitātes un veiktspējas stiprināšanai. </w:t>
            </w:r>
          </w:p>
        </w:tc>
        <w:tc>
          <w:tcPr>
            <w:tcW w:w="1350" w:type="dxa"/>
            <w:hideMark/>
          </w:tcPr>
          <w:p w14:paraId="7719918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30.06.2026.</w:t>
            </w:r>
          </w:p>
        </w:tc>
        <w:tc>
          <w:tcPr>
            <w:tcW w:w="1134" w:type="dxa"/>
            <w:gridSpan w:val="3"/>
            <w:hideMark/>
          </w:tcPr>
          <w:p w14:paraId="2AF178B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VK, VAS, VARAM</w:t>
            </w:r>
          </w:p>
        </w:tc>
        <w:tc>
          <w:tcPr>
            <w:tcW w:w="1497" w:type="dxa"/>
            <w:hideMark/>
          </w:tcPr>
          <w:p w14:paraId="0CB0914C" w14:textId="38133FB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Visas ministrijas, LPS, TA, pašvaldības, sociālie partneri </w:t>
            </w:r>
          </w:p>
        </w:tc>
      </w:tr>
      <w:tr w:rsidR="00024ACF" w:rsidRPr="004007A8" w14:paraId="21BBBCFE" w14:textId="77777777" w:rsidTr="2256A943">
        <w:tc>
          <w:tcPr>
            <w:tcW w:w="14465" w:type="dxa"/>
            <w:gridSpan w:val="12"/>
            <w:hideMark/>
          </w:tcPr>
          <w:p w14:paraId="1A7592D6" w14:textId="02C51226"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1.4. Rīcības virziens “Digitālās prasmes inovāciju radīšanai un komercializēšanai”</w:t>
            </w:r>
          </w:p>
        </w:tc>
      </w:tr>
      <w:tr w:rsidR="00024ACF" w:rsidRPr="004007A8" w14:paraId="6DF53A25" w14:textId="77777777" w:rsidTr="006A4A10">
        <w:tc>
          <w:tcPr>
            <w:tcW w:w="854" w:type="dxa"/>
            <w:hideMark/>
          </w:tcPr>
          <w:p w14:paraId="3A4E0FA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1.4. - 1. uzdevums</w:t>
            </w:r>
          </w:p>
        </w:tc>
        <w:tc>
          <w:tcPr>
            <w:tcW w:w="13611" w:type="dxa"/>
            <w:gridSpan w:val="11"/>
            <w:hideMark/>
          </w:tcPr>
          <w:p w14:paraId="5FBC2A8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IKT jomas profesionāļu cilvēkresursu attīstība un ekselences stiprināšana. Augsta līmeņa prasmju un zināšanu attīstība – augstskolu pasniedzēju zināšanu un prasmju attīstība/ ekselencei (IT skolai, u.c.).</w:t>
            </w:r>
          </w:p>
        </w:tc>
      </w:tr>
      <w:tr w:rsidR="00024ACF" w:rsidRPr="00024ACF" w14:paraId="1E5D5871" w14:textId="77777777" w:rsidTr="006A4A10">
        <w:tc>
          <w:tcPr>
            <w:tcW w:w="854" w:type="dxa"/>
            <w:hideMark/>
          </w:tcPr>
          <w:p w14:paraId="73C4931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1.4. - 1.1.</w:t>
            </w:r>
          </w:p>
        </w:tc>
        <w:tc>
          <w:tcPr>
            <w:tcW w:w="2821" w:type="dxa"/>
            <w:gridSpan w:val="4"/>
            <w:hideMark/>
          </w:tcPr>
          <w:p w14:paraId="574B46FF" w14:textId="66C77D1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Augstskolu, uzņēmumu, valsts pārvaldes vadības personāla kompetenču pilnveidošana un kapacitātes stiprināšana starptautiskās sadarbības, pētniecības un inovāciju vadības jomā.</w:t>
            </w:r>
          </w:p>
        </w:tc>
        <w:tc>
          <w:tcPr>
            <w:tcW w:w="3266" w:type="dxa"/>
            <w:hideMark/>
          </w:tcPr>
          <w:p w14:paraId="7DEF91A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Nodrošinātas Latvijas augstskolu un zinātnisko institūciju akadēmiskā un zinātniskā personāla starptautiskās mācības augsta līmeņa digitālo prasmju apguvei un zināšanu </w:t>
            </w:r>
            <w:proofErr w:type="spellStart"/>
            <w:r w:rsidRPr="00024ACF">
              <w:rPr>
                <w:rFonts w:ascii="Times New Roman" w:eastAsiaTheme="majorEastAsia" w:hAnsi="Times New Roman" w:cs="Times New Roman"/>
                <w:color w:val="000000" w:themeColor="text1"/>
                <w:lang w:val="lv-LV"/>
              </w:rPr>
              <w:t>pārnesei</w:t>
            </w:r>
            <w:proofErr w:type="spellEnd"/>
            <w:r w:rsidRPr="00024ACF">
              <w:rPr>
                <w:rFonts w:ascii="Times New Roman" w:eastAsiaTheme="majorEastAsia" w:hAnsi="Times New Roman" w:cs="Times New Roman"/>
                <w:color w:val="000000" w:themeColor="text1"/>
                <w:lang w:val="lv-LV"/>
              </w:rPr>
              <w:t>.</w:t>
            </w:r>
          </w:p>
        </w:tc>
        <w:tc>
          <w:tcPr>
            <w:tcW w:w="3543" w:type="dxa"/>
            <w:hideMark/>
          </w:tcPr>
          <w:p w14:paraId="6AB3BEE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Augsta līmeņa digitālās prasmes Ņujorkas štata Bufalo universitātē apguvuši 44 Latvijas akadēmiskā sektora profesionāļi.</w:t>
            </w:r>
          </w:p>
        </w:tc>
        <w:tc>
          <w:tcPr>
            <w:tcW w:w="1350" w:type="dxa"/>
            <w:hideMark/>
          </w:tcPr>
          <w:p w14:paraId="0CAED0D3" w14:textId="7EEDBEE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298DF7A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661D88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56FF8FC3" w14:textId="77777777" w:rsidTr="006A4A10">
        <w:tc>
          <w:tcPr>
            <w:tcW w:w="854" w:type="dxa"/>
            <w:hideMark/>
          </w:tcPr>
          <w:p w14:paraId="7E16A58A" w14:textId="646B0E9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1.4. - 1.2.</w:t>
            </w:r>
            <w:r w:rsidRPr="00024ACF">
              <w:rPr>
                <w:rStyle w:val="FootnoteReference"/>
                <w:rFonts w:ascii="Times New Roman" w:eastAsiaTheme="majorEastAsia" w:hAnsi="Times New Roman" w:cs="Times New Roman"/>
                <w:color w:val="000000" w:themeColor="text1"/>
                <w:lang w:val="lv-LV"/>
              </w:rPr>
              <w:footnoteReference w:id="5"/>
            </w:r>
          </w:p>
        </w:tc>
        <w:tc>
          <w:tcPr>
            <w:tcW w:w="2821" w:type="dxa"/>
            <w:gridSpan w:val="4"/>
            <w:hideMark/>
          </w:tcPr>
          <w:p w14:paraId="45D98BB4" w14:textId="0E15F2C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Augsta līmeņa digitālo prasmju apguves nodrošināšana.</w:t>
            </w:r>
          </w:p>
        </w:tc>
        <w:tc>
          <w:tcPr>
            <w:tcW w:w="3266" w:type="dxa"/>
            <w:hideMark/>
          </w:tcPr>
          <w:p w14:paraId="45D159D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Izveidoti starptautiska mēroga studiju moduļi augsta līmeņa digitālo prasmju apguvei augstas veiktspējas skaitļošanas, valodu un kvantu tehnoloģiju jomā.</w:t>
            </w:r>
          </w:p>
        </w:tc>
        <w:tc>
          <w:tcPr>
            <w:tcW w:w="3543" w:type="dxa"/>
            <w:hideMark/>
          </w:tcPr>
          <w:p w14:paraId="0B71A5EB" w14:textId="14D670C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Starptautiska mēroga studiju moduļi - 21.</w:t>
            </w:r>
            <w:r w:rsidRPr="00024ACF">
              <w:rPr>
                <w:rFonts w:ascii="Times New Roman" w:eastAsiaTheme="majorEastAsia" w:hAnsi="Times New Roman" w:cs="Times New Roman"/>
                <w:color w:val="000000" w:themeColor="text1"/>
                <w:lang w:val="lv-LV"/>
              </w:rPr>
              <w:br/>
              <w:t>2) Speciālistu (uzņēmumu, akadēmiskā un publiskā sektora) un studējošo skaits, kas apguvuši augsta līmeņa digitālās prasmes augstas veiktspējas skaitļošanas, valodu un kvantu tehnoloģiju jomā - 3 000.</w:t>
            </w:r>
          </w:p>
        </w:tc>
        <w:tc>
          <w:tcPr>
            <w:tcW w:w="1350" w:type="dxa"/>
            <w:hideMark/>
          </w:tcPr>
          <w:p w14:paraId="21F6DD0C" w14:textId="0E7BC10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168AE37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943FD80" w14:textId="557F572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r>
      <w:tr w:rsidR="00024ACF" w:rsidRPr="00024ACF" w14:paraId="7927BD76" w14:textId="77777777" w:rsidTr="006A4A10">
        <w:tc>
          <w:tcPr>
            <w:tcW w:w="854" w:type="dxa"/>
            <w:hideMark/>
          </w:tcPr>
          <w:p w14:paraId="253B077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1.4. - 1.3.</w:t>
            </w:r>
          </w:p>
        </w:tc>
        <w:tc>
          <w:tcPr>
            <w:tcW w:w="2821" w:type="dxa"/>
            <w:gridSpan w:val="4"/>
            <w:hideMark/>
          </w:tcPr>
          <w:p w14:paraId="649AB2C7" w14:textId="07C22D4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RIS3 industriālās prasmes.</w:t>
            </w:r>
          </w:p>
        </w:tc>
        <w:tc>
          <w:tcPr>
            <w:tcW w:w="3266" w:type="dxa"/>
            <w:hideMark/>
          </w:tcPr>
          <w:p w14:paraId="1DC965D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Nodrošinātas mācības augsta līmeņa digitālo prasmju attīstībai saimnieciskās darbības veicējiem, akadēmiskajam un zinātniskajam personālam.</w:t>
            </w:r>
          </w:p>
        </w:tc>
        <w:tc>
          <w:tcPr>
            <w:tcW w:w="3543" w:type="dxa"/>
            <w:hideMark/>
          </w:tcPr>
          <w:p w14:paraId="5255CCDD" w14:textId="3A9E48F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Augsta līmeņa digitālās prasmes ir pilnveidojuši: 770 MVU darbinieki.</w:t>
            </w:r>
          </w:p>
        </w:tc>
        <w:tc>
          <w:tcPr>
            <w:tcW w:w="1350" w:type="dxa"/>
            <w:hideMark/>
          </w:tcPr>
          <w:p w14:paraId="40A1249C" w14:textId="1A4888A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010644D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88BF9F1" w14:textId="6561517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r>
      <w:tr w:rsidR="00024ACF" w:rsidRPr="004007A8" w14:paraId="06741E03" w14:textId="77777777" w:rsidTr="2256A943">
        <w:tc>
          <w:tcPr>
            <w:tcW w:w="14465" w:type="dxa"/>
            <w:gridSpan w:val="12"/>
            <w:hideMark/>
          </w:tcPr>
          <w:p w14:paraId="049C6244" w14:textId="56E3CA96"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1.5. Rīcības virziens “Digitālās prasmes veselības sektorā”</w:t>
            </w:r>
          </w:p>
        </w:tc>
      </w:tr>
      <w:tr w:rsidR="00024ACF" w:rsidRPr="004007A8" w14:paraId="72053A52" w14:textId="77777777" w:rsidTr="006A4A10">
        <w:tc>
          <w:tcPr>
            <w:tcW w:w="854" w:type="dxa"/>
            <w:hideMark/>
          </w:tcPr>
          <w:p w14:paraId="2FB00992"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1.5. - 1. uzdevums</w:t>
            </w:r>
          </w:p>
        </w:tc>
        <w:tc>
          <w:tcPr>
            <w:tcW w:w="13611" w:type="dxa"/>
            <w:gridSpan w:val="11"/>
            <w:hideMark/>
          </w:tcPr>
          <w:p w14:paraId="0F6BED8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Ārstniecības personu un sociālās aprūpes darbinieku digitālo prasmju un profesionālās kompetences pilnveide darbam ar veselības un labklājības nozaru IS un digitālajiem risinājumiem, t.sk. pakalpojumu sniegšanai pacientiem.</w:t>
            </w:r>
          </w:p>
        </w:tc>
      </w:tr>
      <w:tr w:rsidR="00024ACF" w:rsidRPr="004007A8" w14:paraId="4DAAF192" w14:textId="77777777" w:rsidTr="006A4A10">
        <w:tc>
          <w:tcPr>
            <w:tcW w:w="854" w:type="dxa"/>
            <w:hideMark/>
          </w:tcPr>
          <w:p w14:paraId="0CB79C41" w14:textId="47039F7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1.5. - 1.</w:t>
            </w:r>
            <w:r w:rsidR="00394DCB">
              <w:rPr>
                <w:rFonts w:ascii="Times New Roman" w:eastAsiaTheme="majorEastAsia" w:hAnsi="Times New Roman" w:cs="Times New Roman"/>
                <w:color w:val="000000" w:themeColor="text1"/>
                <w:lang w:val="lv-LV"/>
              </w:rPr>
              <w:t>1</w:t>
            </w:r>
            <w:r w:rsidRPr="00024ACF">
              <w:rPr>
                <w:rFonts w:ascii="Times New Roman" w:eastAsiaTheme="majorEastAsia" w:hAnsi="Times New Roman" w:cs="Times New Roman"/>
                <w:color w:val="000000" w:themeColor="text1"/>
                <w:lang w:val="lv-LV"/>
              </w:rPr>
              <w:t>.</w:t>
            </w:r>
          </w:p>
        </w:tc>
        <w:tc>
          <w:tcPr>
            <w:tcW w:w="2821" w:type="dxa"/>
            <w:gridSpan w:val="4"/>
            <w:hideMark/>
          </w:tcPr>
          <w:p w14:paraId="7AF2266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 veselības nozarē strādājošo digitālās prasmes un zināšanas.</w:t>
            </w:r>
          </w:p>
        </w:tc>
        <w:tc>
          <w:tcPr>
            <w:tcW w:w="3266" w:type="dxa"/>
            <w:hideMark/>
          </w:tcPr>
          <w:p w14:paraId="168F8396" w14:textId="692753E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Īstenots pētījums par veselības nozarē nodarbināto digitālajām zināšanām un prasmēm.</w:t>
            </w:r>
            <w:r w:rsidRPr="00024ACF">
              <w:rPr>
                <w:rFonts w:ascii="Times New Roman" w:eastAsiaTheme="majorEastAsia" w:hAnsi="Times New Roman" w:cs="Times New Roman"/>
                <w:color w:val="000000" w:themeColor="text1"/>
                <w:lang w:val="lv-LV"/>
              </w:rPr>
              <w:br/>
              <w:t>2) Izveidota profesionālās pilnveides programma veselības sektorā strādājošajiem digitālo zināšanu un prasmju apgūšanai vai pilnveidei.</w:t>
            </w:r>
          </w:p>
          <w:p w14:paraId="36B73CFE" w14:textId="3DF3726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 Veselības aprūpes un medicīnas studiju programmas papildinātas ar zināšanām un prasmēm darbā ar jaunajām digitālajam tehnoloģijām, arī </w:t>
            </w:r>
            <w:proofErr w:type="spellStart"/>
            <w:r w:rsidRPr="00024ACF">
              <w:rPr>
                <w:rFonts w:ascii="Times New Roman" w:eastAsiaTheme="majorEastAsia" w:hAnsi="Times New Roman" w:cs="Times New Roman"/>
                <w:color w:val="000000" w:themeColor="text1"/>
                <w:lang w:val="lv-LV"/>
              </w:rPr>
              <w:t>telemedicīnu</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telemonitoringu</w:t>
            </w:r>
            <w:proofErr w:type="spellEnd"/>
            <w:r w:rsidRPr="00024ACF">
              <w:rPr>
                <w:rFonts w:ascii="Times New Roman" w:eastAsiaTheme="majorEastAsia" w:hAnsi="Times New Roman" w:cs="Times New Roman"/>
                <w:color w:val="000000" w:themeColor="text1"/>
                <w:lang w:val="lv-LV"/>
              </w:rPr>
              <w:t>, darbu ar ārstniecības procesu vadības sistēmām, izpratni par veselības datiem un klasifikatoriem, iemaņas dažādu datu apstrādē un analītikā klīniskajā praksē un pētniecībā (otrreizējie dati), ieskaitot lielos datus un mākslīgo intelektu, gan ar digitālajām tehnoloģijām saistītās pacientu tiesības, datu apstrādes un drošības regulējumu, gan izpratni par starpdisciplināro sadarbību, uz kā balstās inovācijas medicīnas un veselības tehnoloģijās.</w:t>
            </w:r>
          </w:p>
        </w:tc>
        <w:tc>
          <w:tcPr>
            <w:tcW w:w="3543" w:type="dxa"/>
            <w:hideMark/>
          </w:tcPr>
          <w:p w14:paraId="02FF49A0" w14:textId="399782E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Īstenots viens pētījums.</w:t>
            </w:r>
            <w:r w:rsidRPr="00024ACF">
              <w:rPr>
                <w:rFonts w:ascii="Times New Roman" w:eastAsiaTheme="majorEastAsia" w:hAnsi="Times New Roman" w:cs="Times New Roman"/>
                <w:color w:val="000000" w:themeColor="text1"/>
                <w:lang w:val="lv-LV"/>
              </w:rPr>
              <w:br/>
              <w:t>2) Izveidota 1 profesionālās pilnveides programma par digitālo veselību.</w:t>
            </w:r>
          </w:p>
          <w:p w14:paraId="2EABA987" w14:textId="0EB1F92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Veselības aprūpes un medicīnas studiju programmu saturs papildināts ar digitālās veselības prasmju apguvi.</w:t>
            </w:r>
          </w:p>
        </w:tc>
        <w:tc>
          <w:tcPr>
            <w:tcW w:w="1350" w:type="dxa"/>
            <w:hideMark/>
          </w:tcPr>
          <w:p w14:paraId="0A935DF0" w14:textId="68F7B05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2024. gada 2.pusgads</w:t>
            </w:r>
            <w:r w:rsidRPr="00024ACF">
              <w:rPr>
                <w:rFonts w:ascii="Times New Roman" w:eastAsiaTheme="majorEastAsia" w:hAnsi="Times New Roman" w:cs="Times New Roman"/>
                <w:color w:val="000000" w:themeColor="text1"/>
                <w:lang w:val="lv-LV"/>
              </w:rPr>
              <w:br/>
              <w:t>2) 202</w:t>
            </w:r>
            <w:r w:rsidR="008A4BE5" w:rsidRPr="00024ACF">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 gada 2.pusgads</w:t>
            </w:r>
            <w:r w:rsidRPr="00024ACF">
              <w:rPr>
                <w:rFonts w:ascii="Times New Roman" w:eastAsiaTheme="majorEastAsia" w:hAnsi="Times New Roman" w:cs="Times New Roman"/>
                <w:color w:val="000000" w:themeColor="text1"/>
                <w:lang w:val="lv-LV"/>
              </w:rPr>
              <w:br/>
              <w:t>3) 202</w:t>
            </w:r>
            <w:r w:rsidR="009F1000">
              <w:rPr>
                <w:rFonts w:ascii="Times New Roman" w:eastAsiaTheme="majorEastAsia" w:hAnsi="Times New Roman" w:cs="Times New Roman"/>
                <w:color w:val="000000" w:themeColor="text1"/>
                <w:lang w:val="lv-LV"/>
              </w:rPr>
              <w:t>7</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52877503" w14:textId="4CD62BD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VM, RSU</w:t>
            </w:r>
            <w:r w:rsidR="003D67A0" w:rsidRPr="00024ACF">
              <w:rPr>
                <w:rFonts w:ascii="Times New Roman" w:eastAsiaTheme="majorEastAsia" w:hAnsi="Times New Roman" w:cs="Times New Roman"/>
                <w:color w:val="000000" w:themeColor="text1"/>
                <w:lang w:val="lv-LV"/>
              </w:rPr>
              <w:t>, EM</w:t>
            </w:r>
          </w:p>
        </w:tc>
        <w:tc>
          <w:tcPr>
            <w:tcW w:w="1497" w:type="dxa"/>
            <w:hideMark/>
          </w:tcPr>
          <w:p w14:paraId="31A0D01A" w14:textId="2B4DD9D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NVD, SPKC, VI, NMPD</w:t>
            </w:r>
            <w:r w:rsidRPr="00024ACF" w:rsidDel="0004338B">
              <w:rPr>
                <w:rFonts w:ascii="Times New Roman" w:eastAsiaTheme="majorEastAsia" w:hAnsi="Times New Roman" w:cs="Times New Roman"/>
                <w:color w:val="000000" w:themeColor="text1"/>
                <w:lang w:val="lv-LV"/>
              </w:rPr>
              <w:t xml:space="preserve"> </w:t>
            </w:r>
            <w:r w:rsidR="009F1000">
              <w:rPr>
                <w:rFonts w:ascii="Times New Roman" w:eastAsiaTheme="majorEastAsia" w:hAnsi="Times New Roman" w:cs="Times New Roman"/>
                <w:color w:val="000000" w:themeColor="text1"/>
                <w:lang w:val="lv-LV"/>
              </w:rPr>
              <w:t>, FM</w:t>
            </w:r>
          </w:p>
        </w:tc>
      </w:tr>
      <w:tr w:rsidR="00024ACF" w:rsidRPr="004007A8" w14:paraId="7E630207" w14:textId="77777777" w:rsidTr="2256A943">
        <w:tc>
          <w:tcPr>
            <w:tcW w:w="14465" w:type="dxa"/>
            <w:gridSpan w:val="12"/>
            <w:hideMark/>
          </w:tcPr>
          <w:p w14:paraId="65D7B7F0" w14:textId="1E57DCF5"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 Attīstības joma “Digitālā drošība un uzticamība”</w:t>
            </w:r>
          </w:p>
        </w:tc>
      </w:tr>
      <w:tr w:rsidR="00024ACF" w:rsidRPr="00024ACF" w14:paraId="69445AFD" w14:textId="77777777" w:rsidTr="006A4A10">
        <w:tc>
          <w:tcPr>
            <w:tcW w:w="1894" w:type="dxa"/>
            <w:gridSpan w:val="4"/>
            <w:hideMark/>
          </w:tcPr>
          <w:p w14:paraId="26DCE01B"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mērķis</w:t>
            </w:r>
          </w:p>
        </w:tc>
        <w:tc>
          <w:tcPr>
            <w:tcW w:w="12571" w:type="dxa"/>
            <w:gridSpan w:val="8"/>
          </w:tcPr>
          <w:p w14:paraId="56AFC5A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Latvijas iedzīvotāji un komersanti digitālajā telpā jūtas droši un aizsargāti, tāpēc bažas par drošības apdraudējumiem nekavē digitālo pakalpojumu attīstību un izmantošanu. Veicinās NAP 2027 mērķu [39], [295], [386], [431] sasniegšanu.</w:t>
            </w:r>
          </w:p>
        </w:tc>
      </w:tr>
      <w:tr w:rsidR="00024ACF" w:rsidRPr="004007A8" w14:paraId="225DD8DE" w14:textId="77777777" w:rsidTr="006A4A10">
        <w:tc>
          <w:tcPr>
            <w:tcW w:w="1894" w:type="dxa"/>
            <w:gridSpan w:val="4"/>
            <w:hideMark/>
          </w:tcPr>
          <w:p w14:paraId="64F691A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rezultāti</w:t>
            </w:r>
          </w:p>
        </w:tc>
        <w:tc>
          <w:tcPr>
            <w:tcW w:w="12571" w:type="dxa"/>
            <w:gridSpan w:val="8"/>
          </w:tcPr>
          <w:p w14:paraId="4A77E39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 Valsts digitālā infrastruktūra ir uzticama un droši pieejama.</w:t>
            </w:r>
          </w:p>
        </w:tc>
      </w:tr>
      <w:tr w:rsidR="00024ACF" w:rsidRPr="004007A8" w14:paraId="0D49BA17" w14:textId="77777777" w:rsidTr="006A4A10">
        <w:tc>
          <w:tcPr>
            <w:tcW w:w="1894" w:type="dxa"/>
            <w:gridSpan w:val="4"/>
            <w:vMerge w:val="restart"/>
            <w:hideMark/>
          </w:tcPr>
          <w:p w14:paraId="7FCF5B94"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Rezultatīvie rādītāji</w:t>
            </w:r>
          </w:p>
        </w:tc>
        <w:tc>
          <w:tcPr>
            <w:tcW w:w="12571" w:type="dxa"/>
            <w:gridSpan w:val="8"/>
          </w:tcPr>
          <w:p w14:paraId="3E0B1BA3" w14:textId="548FA63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[2.1.1.] Valsts IS un platformas, kas ir droši rezervētas un atjaunojamas (</w:t>
            </w:r>
            <w:proofErr w:type="spellStart"/>
            <w:r w:rsidRPr="00024ACF">
              <w:rPr>
                <w:rFonts w:ascii="Times New Roman" w:eastAsiaTheme="majorEastAsia" w:hAnsi="Times New Roman" w:cs="Times New Roman"/>
                <w:color w:val="000000" w:themeColor="text1"/>
                <w:lang w:val="lv-LV"/>
              </w:rPr>
              <w:t>atjaunojamība</w:t>
            </w:r>
            <w:proofErr w:type="spellEnd"/>
            <w:r w:rsidRPr="00024ACF">
              <w:rPr>
                <w:rFonts w:ascii="Times New Roman" w:eastAsiaTheme="majorEastAsia" w:hAnsi="Times New Roman" w:cs="Times New Roman"/>
                <w:color w:val="000000" w:themeColor="text1"/>
                <w:lang w:val="lv-LV"/>
              </w:rPr>
              <w:t xml:space="preserve"> testēta), VARAM - VIRSIS dati (2020.g. nav mērīts → 2024. g. 70% → 2027. g. 85%)</w:t>
            </w:r>
          </w:p>
        </w:tc>
      </w:tr>
      <w:tr w:rsidR="00024ACF" w:rsidRPr="004007A8" w14:paraId="6F0FA293" w14:textId="77777777" w:rsidTr="006A4A10">
        <w:tc>
          <w:tcPr>
            <w:tcW w:w="1894" w:type="dxa"/>
            <w:gridSpan w:val="4"/>
            <w:vMerge/>
            <w:hideMark/>
          </w:tcPr>
          <w:p w14:paraId="4745163E"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571" w:type="dxa"/>
            <w:gridSpan w:val="8"/>
          </w:tcPr>
          <w:p w14:paraId="7AF09EB3" w14:textId="24E9C03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[2.1.2.] Valsts pārvaldes starpnozaru IS valsts pārvaldes darbinieku e identifikācija no ārējas vides (</w:t>
            </w:r>
            <w:proofErr w:type="spellStart"/>
            <w:r w:rsidRPr="00024ACF">
              <w:rPr>
                <w:rFonts w:ascii="Times New Roman" w:eastAsiaTheme="majorEastAsia" w:hAnsi="Times New Roman" w:cs="Times New Roman"/>
                <w:color w:val="000000" w:themeColor="text1"/>
                <w:lang w:val="lv-LV"/>
              </w:rPr>
              <w:t>web-saskarnēs</w:t>
            </w:r>
            <w:proofErr w:type="spellEnd"/>
            <w:r w:rsidRPr="00024ACF">
              <w:rPr>
                <w:rFonts w:ascii="Times New Roman" w:eastAsiaTheme="majorEastAsia" w:hAnsi="Times New Roman" w:cs="Times New Roman"/>
                <w:color w:val="000000" w:themeColor="text1"/>
                <w:lang w:val="lv-LV"/>
              </w:rPr>
              <w:t>) notiek ar kvalificētiem e identifikācijas līdzekļiem,</w:t>
            </w:r>
            <w:r w:rsidRPr="00024ACF">
              <w:rPr>
                <w:rFonts w:ascii="Times New Roman"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VARAM - VIRSIS dati (2020.g. nav mērīts → 2024. g. 65% → 2027. g. 85%)</w:t>
            </w:r>
          </w:p>
        </w:tc>
      </w:tr>
      <w:tr w:rsidR="00024ACF" w:rsidRPr="004007A8" w14:paraId="3FF1F345" w14:textId="77777777" w:rsidTr="006A4A10">
        <w:tc>
          <w:tcPr>
            <w:tcW w:w="1894" w:type="dxa"/>
            <w:gridSpan w:val="4"/>
            <w:vMerge/>
            <w:hideMark/>
          </w:tcPr>
          <w:p w14:paraId="73797F87"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571" w:type="dxa"/>
            <w:gridSpan w:val="8"/>
          </w:tcPr>
          <w:p w14:paraId="44C514B2" w14:textId="2123126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[2.2.1.] Aktīvo nacionālās e-identitātes un uzticamības platformas pakalpojumu lietotāju skaits Latvijā, LVRTC un VRAA - e-identifikācijas un e-paraksta izmantošanas statistika (2019. g. 80 000 → 2024. g. 200 000 → 2027. g. 500 000)</w:t>
            </w:r>
          </w:p>
        </w:tc>
      </w:tr>
      <w:tr w:rsidR="00024ACF" w:rsidRPr="004007A8" w14:paraId="76BF7931" w14:textId="77777777" w:rsidTr="006A4A10">
        <w:tc>
          <w:tcPr>
            <w:tcW w:w="1894" w:type="dxa"/>
            <w:gridSpan w:val="4"/>
            <w:vMerge/>
            <w:hideMark/>
          </w:tcPr>
          <w:p w14:paraId="4E432DF6"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571" w:type="dxa"/>
            <w:gridSpan w:val="8"/>
          </w:tcPr>
          <w:p w14:paraId="058DF74B" w14:textId="28DBD37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[2.2.2.] Bažas par digitālo drošību, kas attur no darījumu (pirkumu) veikšanas interneta vidē, EUROSTAT dati (2019. g. 8% → 2024. g. 7% → 2027. g. 5%)</w:t>
            </w:r>
          </w:p>
        </w:tc>
      </w:tr>
      <w:tr w:rsidR="00024ACF" w:rsidRPr="004007A8" w14:paraId="4B3E3613" w14:textId="77777777" w:rsidTr="2256A943">
        <w:tc>
          <w:tcPr>
            <w:tcW w:w="14465" w:type="dxa"/>
            <w:gridSpan w:val="12"/>
            <w:hideMark/>
          </w:tcPr>
          <w:p w14:paraId="2A995206" w14:textId="452EC0BC"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2.1. Rīcības virziens “Digitālās drošības politika”</w:t>
            </w:r>
          </w:p>
        </w:tc>
      </w:tr>
      <w:tr w:rsidR="00024ACF" w:rsidRPr="004007A8" w14:paraId="781C2D80" w14:textId="77777777" w:rsidTr="006A4A10">
        <w:tc>
          <w:tcPr>
            <w:tcW w:w="854" w:type="dxa"/>
            <w:hideMark/>
          </w:tcPr>
          <w:p w14:paraId="2CAD55F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2.1. - 1. uzdevums</w:t>
            </w:r>
          </w:p>
        </w:tc>
        <w:tc>
          <w:tcPr>
            <w:tcW w:w="13611" w:type="dxa"/>
            <w:gridSpan w:val="11"/>
            <w:hideMark/>
          </w:tcPr>
          <w:p w14:paraId="10C891A5"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Nozaru </w:t>
            </w:r>
            <w:proofErr w:type="spellStart"/>
            <w:r w:rsidRPr="00024ACF">
              <w:rPr>
                <w:rFonts w:ascii="Times New Roman" w:eastAsiaTheme="majorEastAsia" w:hAnsi="Times New Roman" w:cs="Times New Roman"/>
                <w:b/>
                <w:bCs/>
                <w:color w:val="000000" w:themeColor="text1"/>
                <w:lang w:val="lv-LV"/>
              </w:rPr>
              <w:t>kiberdrošības</w:t>
            </w:r>
            <w:proofErr w:type="spellEnd"/>
            <w:r w:rsidRPr="00024ACF">
              <w:rPr>
                <w:rFonts w:ascii="Times New Roman" w:eastAsiaTheme="majorEastAsia" w:hAnsi="Times New Roman" w:cs="Times New Roman"/>
                <w:b/>
                <w:bCs/>
                <w:color w:val="000000" w:themeColor="text1"/>
                <w:lang w:val="lv-LV"/>
              </w:rPr>
              <w:t xml:space="preserve"> jautājumu identificēšana un analīze, digitālās drošības aspektu iekļaušana nozaru politikas plānošanas dokumentos un Latvijas </w:t>
            </w:r>
            <w:proofErr w:type="spellStart"/>
            <w:r w:rsidRPr="00024ACF">
              <w:rPr>
                <w:rFonts w:ascii="Times New Roman" w:eastAsiaTheme="majorEastAsia" w:hAnsi="Times New Roman" w:cs="Times New Roman"/>
                <w:b/>
                <w:bCs/>
                <w:color w:val="000000" w:themeColor="text1"/>
                <w:lang w:val="lv-LV"/>
              </w:rPr>
              <w:t>kiberdrošības</w:t>
            </w:r>
            <w:proofErr w:type="spellEnd"/>
            <w:r w:rsidRPr="00024ACF">
              <w:rPr>
                <w:rFonts w:ascii="Times New Roman" w:eastAsiaTheme="majorEastAsia" w:hAnsi="Times New Roman" w:cs="Times New Roman"/>
                <w:b/>
                <w:bCs/>
                <w:color w:val="000000" w:themeColor="text1"/>
                <w:lang w:val="lv-LV"/>
              </w:rPr>
              <w:t xml:space="preserve"> stratēģijā. </w:t>
            </w:r>
          </w:p>
        </w:tc>
      </w:tr>
      <w:tr w:rsidR="00024ACF" w:rsidRPr="00024ACF" w14:paraId="00C008AC" w14:textId="77777777" w:rsidTr="006A4A10">
        <w:tc>
          <w:tcPr>
            <w:tcW w:w="854" w:type="dxa"/>
            <w:hideMark/>
          </w:tcPr>
          <w:p w14:paraId="6C0A8FCB" w14:textId="603A566E" w:rsidR="00E73BD4" w:rsidRPr="00024ACF" w:rsidRDefault="00E73BD4" w:rsidP="00E73BD4">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Nr.p.k</w:t>
            </w:r>
            <w:proofErr w:type="spellEnd"/>
            <w:r w:rsidRPr="00024ACF">
              <w:rPr>
                <w:rFonts w:ascii="Times New Roman" w:eastAsiaTheme="majorEastAsia" w:hAnsi="Times New Roman" w:cs="Times New Roman"/>
                <w:color w:val="000000" w:themeColor="text1"/>
                <w:lang w:val="lv-LV"/>
              </w:rPr>
              <w:t>.</w:t>
            </w:r>
          </w:p>
        </w:tc>
        <w:tc>
          <w:tcPr>
            <w:tcW w:w="2821" w:type="dxa"/>
            <w:gridSpan w:val="4"/>
            <w:hideMark/>
          </w:tcPr>
          <w:p w14:paraId="6C3B482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w:t>
            </w:r>
          </w:p>
        </w:tc>
        <w:tc>
          <w:tcPr>
            <w:tcW w:w="3266" w:type="dxa"/>
            <w:hideMark/>
          </w:tcPr>
          <w:p w14:paraId="394C895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Darbības rezultāts</w:t>
            </w:r>
          </w:p>
        </w:tc>
        <w:tc>
          <w:tcPr>
            <w:tcW w:w="3543" w:type="dxa"/>
            <w:hideMark/>
          </w:tcPr>
          <w:p w14:paraId="483DA1D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Rezultatīvais rādītājs</w:t>
            </w:r>
          </w:p>
        </w:tc>
        <w:tc>
          <w:tcPr>
            <w:tcW w:w="1350" w:type="dxa"/>
            <w:hideMark/>
          </w:tcPr>
          <w:p w14:paraId="7F76FA7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Termiņš</w:t>
            </w:r>
          </w:p>
        </w:tc>
        <w:tc>
          <w:tcPr>
            <w:tcW w:w="1134" w:type="dxa"/>
            <w:gridSpan w:val="3"/>
            <w:hideMark/>
          </w:tcPr>
          <w:p w14:paraId="1273920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Atbildīgā institūcija</w:t>
            </w:r>
          </w:p>
        </w:tc>
        <w:tc>
          <w:tcPr>
            <w:tcW w:w="1497" w:type="dxa"/>
            <w:hideMark/>
          </w:tcPr>
          <w:p w14:paraId="76B5040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Līdzatbildīgās institūcijas</w:t>
            </w:r>
          </w:p>
        </w:tc>
      </w:tr>
      <w:tr w:rsidR="00024ACF" w:rsidRPr="00024ACF" w14:paraId="5A3C7AC3" w14:textId="77777777" w:rsidTr="006A4A10">
        <w:tc>
          <w:tcPr>
            <w:tcW w:w="854" w:type="dxa"/>
            <w:hideMark/>
          </w:tcPr>
          <w:p w14:paraId="62195DF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 - 1.1.</w:t>
            </w:r>
          </w:p>
        </w:tc>
        <w:tc>
          <w:tcPr>
            <w:tcW w:w="2821" w:type="dxa"/>
            <w:gridSpan w:val="4"/>
            <w:hideMark/>
          </w:tcPr>
          <w:p w14:paraId="023792E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Identificēt </w:t>
            </w:r>
            <w:proofErr w:type="spellStart"/>
            <w:r w:rsidRPr="00024ACF">
              <w:rPr>
                <w:rFonts w:ascii="Times New Roman" w:eastAsiaTheme="majorEastAsia" w:hAnsi="Times New Roman" w:cs="Times New Roman"/>
                <w:color w:val="000000" w:themeColor="text1"/>
                <w:lang w:val="lv-LV"/>
              </w:rPr>
              <w:t>kiberdrošības</w:t>
            </w:r>
            <w:proofErr w:type="spellEnd"/>
            <w:r w:rsidRPr="00024ACF">
              <w:rPr>
                <w:rFonts w:ascii="Times New Roman" w:eastAsiaTheme="majorEastAsia" w:hAnsi="Times New Roman" w:cs="Times New Roman"/>
                <w:color w:val="000000" w:themeColor="text1"/>
                <w:lang w:val="lv-LV"/>
              </w:rPr>
              <w:t xml:space="preserve"> jautājumus un iekļaut tos gan starpnozaru, gan nozaru politikas plānošanas dokumentos.</w:t>
            </w:r>
          </w:p>
        </w:tc>
        <w:tc>
          <w:tcPr>
            <w:tcW w:w="3266" w:type="dxa"/>
            <w:hideMark/>
          </w:tcPr>
          <w:p w14:paraId="290B344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 </w:t>
            </w:r>
            <w:proofErr w:type="spellStart"/>
            <w:r w:rsidRPr="00024ACF">
              <w:rPr>
                <w:rFonts w:ascii="Times New Roman" w:eastAsiaTheme="majorEastAsia" w:hAnsi="Times New Roman" w:cs="Times New Roman"/>
                <w:color w:val="000000" w:themeColor="text1"/>
                <w:lang w:val="lv-LV"/>
              </w:rPr>
              <w:t>kiberdrošības</w:t>
            </w:r>
            <w:proofErr w:type="spellEnd"/>
            <w:r w:rsidRPr="00024ACF">
              <w:rPr>
                <w:rFonts w:ascii="Times New Roman" w:eastAsiaTheme="majorEastAsia" w:hAnsi="Times New Roman" w:cs="Times New Roman"/>
                <w:color w:val="000000" w:themeColor="text1"/>
                <w:lang w:val="lv-LV"/>
              </w:rPr>
              <w:t xml:space="preserve"> stratēģiju, paredzot, ka tiek:</w:t>
            </w:r>
            <w:r w:rsidRPr="00024ACF">
              <w:rPr>
                <w:rFonts w:ascii="Times New Roman" w:eastAsiaTheme="majorEastAsia" w:hAnsi="Times New Roman" w:cs="Times New Roman"/>
                <w:color w:val="000000" w:themeColor="text1"/>
                <w:lang w:val="lv-LV"/>
              </w:rPr>
              <w:br/>
              <w:t xml:space="preserve">a. Identificēti </w:t>
            </w:r>
            <w:proofErr w:type="spellStart"/>
            <w:r w:rsidRPr="00024ACF">
              <w:rPr>
                <w:rFonts w:ascii="Times New Roman" w:eastAsiaTheme="majorEastAsia" w:hAnsi="Times New Roman" w:cs="Times New Roman"/>
                <w:color w:val="000000" w:themeColor="text1"/>
                <w:lang w:val="lv-LV"/>
              </w:rPr>
              <w:t>kiberdrošības</w:t>
            </w:r>
            <w:proofErr w:type="spellEnd"/>
            <w:r w:rsidRPr="00024ACF">
              <w:rPr>
                <w:rFonts w:ascii="Times New Roman" w:eastAsiaTheme="majorEastAsia" w:hAnsi="Times New Roman" w:cs="Times New Roman"/>
                <w:color w:val="000000" w:themeColor="text1"/>
                <w:lang w:val="lv-LV"/>
              </w:rPr>
              <w:t xml:space="preserve"> jautājumi katrā nozarē;</w:t>
            </w:r>
            <w:r w:rsidRPr="00024ACF">
              <w:rPr>
                <w:rFonts w:ascii="Times New Roman" w:eastAsiaTheme="majorEastAsia" w:hAnsi="Times New Roman" w:cs="Times New Roman"/>
                <w:color w:val="000000" w:themeColor="text1"/>
                <w:lang w:val="lv-LV"/>
              </w:rPr>
              <w:br/>
              <w:t xml:space="preserve">b. Veikta </w:t>
            </w:r>
            <w:proofErr w:type="spellStart"/>
            <w:r w:rsidRPr="00024ACF">
              <w:rPr>
                <w:rFonts w:ascii="Times New Roman" w:eastAsiaTheme="majorEastAsia" w:hAnsi="Times New Roman" w:cs="Times New Roman"/>
                <w:color w:val="000000" w:themeColor="text1"/>
                <w:lang w:val="lv-LV"/>
              </w:rPr>
              <w:t>kiberdrošības</w:t>
            </w:r>
            <w:proofErr w:type="spellEnd"/>
            <w:r w:rsidRPr="00024ACF">
              <w:rPr>
                <w:rFonts w:ascii="Times New Roman" w:eastAsiaTheme="majorEastAsia" w:hAnsi="Times New Roman" w:cs="Times New Roman"/>
                <w:color w:val="000000" w:themeColor="text1"/>
                <w:lang w:val="lv-LV"/>
              </w:rPr>
              <w:t xml:space="preserve"> jautājumu analīze un novērtēta to ietekme uz nozares attīstību.</w:t>
            </w:r>
            <w:r w:rsidRPr="00024ACF">
              <w:rPr>
                <w:rFonts w:ascii="Times New Roman" w:eastAsiaTheme="majorEastAsia" w:hAnsi="Times New Roman" w:cs="Times New Roman"/>
                <w:color w:val="000000" w:themeColor="text1"/>
                <w:lang w:val="lv-LV"/>
              </w:rPr>
              <w:br/>
              <w:t xml:space="preserve">c. </w:t>
            </w:r>
            <w:proofErr w:type="spellStart"/>
            <w:r w:rsidRPr="00024ACF">
              <w:rPr>
                <w:rFonts w:ascii="Times New Roman" w:eastAsiaTheme="majorEastAsia" w:hAnsi="Times New Roman" w:cs="Times New Roman"/>
                <w:color w:val="000000" w:themeColor="text1"/>
                <w:lang w:val="lv-LV"/>
              </w:rPr>
              <w:t>Kiberdrošības</w:t>
            </w:r>
            <w:proofErr w:type="spellEnd"/>
            <w:r w:rsidRPr="00024ACF">
              <w:rPr>
                <w:rFonts w:ascii="Times New Roman" w:eastAsiaTheme="majorEastAsia" w:hAnsi="Times New Roman" w:cs="Times New Roman"/>
                <w:color w:val="000000" w:themeColor="text1"/>
                <w:lang w:val="lv-LV"/>
              </w:rPr>
              <w:t xml:space="preserve"> aspekti iekļauti politikas plānošanas dokumentos.</w:t>
            </w:r>
          </w:p>
        </w:tc>
        <w:tc>
          <w:tcPr>
            <w:tcW w:w="3543" w:type="dxa"/>
            <w:hideMark/>
          </w:tcPr>
          <w:p w14:paraId="2DE186E0" w14:textId="783D04B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Izstrādāta </w:t>
            </w:r>
            <w:proofErr w:type="spellStart"/>
            <w:r w:rsidRPr="00024ACF">
              <w:rPr>
                <w:rFonts w:ascii="Times New Roman" w:eastAsiaTheme="majorEastAsia" w:hAnsi="Times New Roman" w:cs="Times New Roman"/>
                <w:color w:val="000000" w:themeColor="text1"/>
                <w:lang w:val="lv-LV"/>
              </w:rPr>
              <w:t>kiberdrošības</w:t>
            </w:r>
            <w:proofErr w:type="spellEnd"/>
            <w:r w:rsidRPr="00024ACF">
              <w:rPr>
                <w:rFonts w:ascii="Times New Roman" w:eastAsiaTheme="majorEastAsia" w:hAnsi="Times New Roman" w:cs="Times New Roman"/>
                <w:color w:val="000000" w:themeColor="text1"/>
                <w:lang w:val="lv-LV"/>
              </w:rPr>
              <w:t xml:space="preserve"> stratēģija.</w:t>
            </w:r>
          </w:p>
        </w:tc>
        <w:tc>
          <w:tcPr>
            <w:tcW w:w="1350" w:type="dxa"/>
            <w:hideMark/>
          </w:tcPr>
          <w:p w14:paraId="40000C40" w14:textId="51DA1EBC" w:rsidR="00E73BD4" w:rsidRPr="00024ACF" w:rsidRDefault="008E3539" w:rsidP="00E73BD4">
            <w:pPr>
              <w:rPr>
                <w:rFonts w:ascii="Times New Roman" w:eastAsiaTheme="majorEastAsia" w:hAnsi="Times New Roman" w:cs="Times New Roman"/>
                <w:color w:val="000000" w:themeColor="text1"/>
                <w:lang w:val="lv-LV"/>
              </w:rPr>
            </w:pPr>
            <w:r w:rsidRPr="008E3539">
              <w:rPr>
                <w:rFonts w:ascii="Times New Roman" w:eastAsiaTheme="majorEastAsia" w:hAnsi="Times New Roman" w:cs="Times New Roman"/>
                <w:color w:val="000000" w:themeColor="text1"/>
                <w:lang w:val="lv-LV"/>
              </w:rPr>
              <w:t>31.12.2027.</w:t>
            </w:r>
          </w:p>
        </w:tc>
        <w:tc>
          <w:tcPr>
            <w:tcW w:w="1134" w:type="dxa"/>
            <w:gridSpan w:val="3"/>
            <w:hideMark/>
          </w:tcPr>
          <w:p w14:paraId="5CE2DB0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w:t>
            </w:r>
          </w:p>
        </w:tc>
        <w:tc>
          <w:tcPr>
            <w:tcW w:w="1497" w:type="dxa"/>
            <w:hideMark/>
          </w:tcPr>
          <w:p w14:paraId="05F964FA" w14:textId="2A8C21AD" w:rsidR="00E73BD4" w:rsidRPr="00024ACF" w:rsidRDefault="00434543"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r>
      <w:tr w:rsidR="00024ACF" w:rsidRPr="004007A8" w14:paraId="39B8BCFE" w14:textId="77777777" w:rsidTr="006A4A10">
        <w:tc>
          <w:tcPr>
            <w:tcW w:w="854" w:type="dxa"/>
            <w:hideMark/>
          </w:tcPr>
          <w:p w14:paraId="5D3E7A1B"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2.1. - 2. uzdevums</w:t>
            </w:r>
          </w:p>
        </w:tc>
        <w:tc>
          <w:tcPr>
            <w:tcW w:w="13611" w:type="dxa"/>
            <w:gridSpan w:val="11"/>
            <w:hideMark/>
          </w:tcPr>
          <w:p w14:paraId="40DF53E5" w14:textId="1A5B9C59"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Sagatavotas vadlīnijas/metodiskie norādījumi kā nozaru ministrijas veic nozarei specifisku </w:t>
            </w:r>
            <w:proofErr w:type="spellStart"/>
            <w:r w:rsidRPr="00024ACF">
              <w:rPr>
                <w:rFonts w:ascii="Times New Roman" w:eastAsiaTheme="majorEastAsia" w:hAnsi="Times New Roman" w:cs="Times New Roman"/>
                <w:b/>
                <w:bCs/>
                <w:color w:val="000000" w:themeColor="text1"/>
                <w:lang w:val="lv-LV"/>
              </w:rPr>
              <w:t>kiberdrošības</w:t>
            </w:r>
            <w:proofErr w:type="spellEnd"/>
            <w:r w:rsidRPr="00024ACF">
              <w:rPr>
                <w:rFonts w:ascii="Times New Roman" w:eastAsiaTheme="majorEastAsia" w:hAnsi="Times New Roman" w:cs="Times New Roman"/>
                <w:b/>
                <w:bCs/>
                <w:color w:val="000000" w:themeColor="text1"/>
                <w:lang w:val="lv-LV"/>
              </w:rPr>
              <w:t xml:space="preserve"> risku analīzi un nodrošina sadarbību to aktualizēšanai nozarē (AM līdz 2023. gadam). Atbilstoši vadlīnijām/metodiskajiem norādījumiem nozaru ministriju veikta </w:t>
            </w:r>
            <w:proofErr w:type="spellStart"/>
            <w:r w:rsidRPr="00024ACF">
              <w:rPr>
                <w:rFonts w:ascii="Times New Roman" w:eastAsiaTheme="majorEastAsia" w:hAnsi="Times New Roman" w:cs="Times New Roman"/>
                <w:b/>
                <w:bCs/>
                <w:color w:val="000000" w:themeColor="text1"/>
                <w:lang w:val="lv-LV"/>
              </w:rPr>
              <w:t>kiberdrošības</w:t>
            </w:r>
            <w:proofErr w:type="spellEnd"/>
            <w:r w:rsidRPr="00024ACF">
              <w:rPr>
                <w:rFonts w:ascii="Times New Roman" w:eastAsiaTheme="majorEastAsia" w:hAnsi="Times New Roman" w:cs="Times New Roman"/>
                <w:b/>
                <w:bCs/>
                <w:color w:val="000000" w:themeColor="text1"/>
                <w:lang w:val="lv-LV"/>
              </w:rPr>
              <w:t xml:space="preserve"> risku analīze un sagatavoti sadarbības plāni risku aktualizēšanai nozarē.</w:t>
            </w:r>
            <w:r w:rsidR="00C722E3">
              <w:rPr>
                <w:rStyle w:val="FootnoteReference"/>
                <w:rFonts w:ascii="Times New Roman" w:eastAsiaTheme="majorEastAsia" w:hAnsi="Times New Roman" w:cs="Times New Roman"/>
                <w:b/>
                <w:bCs/>
                <w:color w:val="000000" w:themeColor="text1"/>
                <w:lang w:val="lv-LV"/>
              </w:rPr>
              <w:footnoteReference w:id="6"/>
            </w:r>
          </w:p>
        </w:tc>
      </w:tr>
      <w:tr w:rsidR="00024ACF" w:rsidRPr="004007A8" w14:paraId="37F8094E" w14:textId="77777777" w:rsidTr="006A4A10">
        <w:tc>
          <w:tcPr>
            <w:tcW w:w="854" w:type="dxa"/>
            <w:hideMark/>
          </w:tcPr>
          <w:p w14:paraId="144B404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2.1. - 3. uzdevums</w:t>
            </w:r>
          </w:p>
        </w:tc>
        <w:tc>
          <w:tcPr>
            <w:tcW w:w="13611" w:type="dxa"/>
            <w:gridSpan w:val="11"/>
            <w:hideMark/>
          </w:tcPr>
          <w:p w14:paraId="25EE7522"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sistēmu darbības atjaunošanas pakalpojumu iekļaušanu koplietošanas skaitļošanas infrastruktūras pakalpojumu sniedzēju pakalpojumu katalogos.</w:t>
            </w:r>
          </w:p>
        </w:tc>
      </w:tr>
      <w:tr w:rsidR="00024ACF" w:rsidRPr="00024ACF" w14:paraId="0E522BA1" w14:textId="77777777" w:rsidTr="006A4A10">
        <w:tc>
          <w:tcPr>
            <w:tcW w:w="854" w:type="dxa"/>
            <w:hideMark/>
          </w:tcPr>
          <w:p w14:paraId="4189C05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 - 3.1.</w:t>
            </w:r>
          </w:p>
        </w:tc>
        <w:tc>
          <w:tcPr>
            <w:tcW w:w="2821" w:type="dxa"/>
            <w:gridSpan w:val="4"/>
            <w:hideMark/>
          </w:tcPr>
          <w:p w14:paraId="5CA49CA0" w14:textId="428178D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Attālinātas darbības atjaunošanas risinājumu izstrāde valsts pārvaldes “</w:t>
            </w:r>
            <w:proofErr w:type="spellStart"/>
            <w:r w:rsidRPr="00024ACF">
              <w:rPr>
                <w:rFonts w:ascii="Times New Roman" w:eastAsiaTheme="majorEastAsia" w:hAnsi="Times New Roman" w:cs="Times New Roman"/>
                <w:color w:val="000000" w:themeColor="text1"/>
                <w:lang w:val="lv-LV"/>
              </w:rPr>
              <w:t>federētā</w:t>
            </w:r>
            <w:proofErr w:type="spellEnd"/>
            <w:r w:rsidRPr="00024ACF">
              <w:rPr>
                <w:rFonts w:ascii="Times New Roman" w:eastAsiaTheme="majorEastAsia" w:hAnsi="Times New Roman" w:cs="Times New Roman"/>
                <w:color w:val="000000" w:themeColor="text1"/>
                <w:lang w:val="lv-LV"/>
              </w:rPr>
              <w:t xml:space="preserve"> mākoņa” ietvaros.</w:t>
            </w:r>
          </w:p>
        </w:tc>
        <w:tc>
          <w:tcPr>
            <w:tcW w:w="3266" w:type="dxa"/>
            <w:hideMark/>
          </w:tcPr>
          <w:p w14:paraId="321989DB" w14:textId="4A00A3F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Īstenojot ANM investīcijas 2.1.2.2. "Latvijas nacionālais </w:t>
            </w:r>
            <w:proofErr w:type="spellStart"/>
            <w:r w:rsidRPr="00024ACF">
              <w:rPr>
                <w:rFonts w:ascii="Times New Roman" w:eastAsiaTheme="majorEastAsia" w:hAnsi="Times New Roman" w:cs="Times New Roman"/>
                <w:color w:val="000000" w:themeColor="text1"/>
                <w:lang w:val="lv-LV"/>
              </w:rPr>
              <w:t>federētais</w:t>
            </w:r>
            <w:proofErr w:type="spellEnd"/>
            <w:r w:rsidRPr="00024ACF">
              <w:rPr>
                <w:rFonts w:ascii="Times New Roman" w:eastAsiaTheme="majorEastAsia" w:hAnsi="Times New Roman" w:cs="Times New Roman"/>
                <w:color w:val="000000" w:themeColor="text1"/>
                <w:lang w:val="lv-LV"/>
              </w:rPr>
              <w:t xml:space="preserve"> mākonis" 4 projektus, darbības atjaunošanas pakalpojumi izstrādāti un ieviesti.</w:t>
            </w:r>
          </w:p>
        </w:tc>
        <w:tc>
          <w:tcPr>
            <w:tcW w:w="3543" w:type="dxa"/>
            <w:hideMark/>
          </w:tcPr>
          <w:p w14:paraId="18CA675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Pakalpojumi iekļauti 4 koplietošanas pakalpojumu sniedzēju katalogos.</w:t>
            </w:r>
          </w:p>
        </w:tc>
        <w:tc>
          <w:tcPr>
            <w:tcW w:w="1350" w:type="dxa"/>
            <w:hideMark/>
          </w:tcPr>
          <w:p w14:paraId="27EAFA60" w14:textId="7D13E9F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w:t>
            </w:r>
            <w:r w:rsidR="006B54E8" w:rsidRPr="00024ACF">
              <w:rPr>
                <w:rFonts w:ascii="Times New Roman" w:eastAsiaTheme="majorEastAsia" w:hAnsi="Times New Roman" w:cs="Times New Roman"/>
                <w:color w:val="000000" w:themeColor="text1"/>
                <w:lang w:val="lv-LV"/>
              </w:rPr>
              <w:t xml:space="preserve"> 1.pusgads</w:t>
            </w:r>
          </w:p>
        </w:tc>
        <w:tc>
          <w:tcPr>
            <w:tcW w:w="1134" w:type="dxa"/>
            <w:gridSpan w:val="3"/>
            <w:hideMark/>
          </w:tcPr>
          <w:p w14:paraId="7C940E3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 KM, IeM, ZM</w:t>
            </w:r>
          </w:p>
        </w:tc>
        <w:tc>
          <w:tcPr>
            <w:tcW w:w="1497" w:type="dxa"/>
            <w:hideMark/>
          </w:tcPr>
          <w:p w14:paraId="56F1350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r>
      <w:tr w:rsidR="00024ACF" w:rsidRPr="00024ACF" w14:paraId="436BFA79" w14:textId="77777777" w:rsidTr="006A4A10">
        <w:tc>
          <w:tcPr>
            <w:tcW w:w="854" w:type="dxa"/>
            <w:hideMark/>
          </w:tcPr>
          <w:p w14:paraId="0160799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 - 3.2.</w:t>
            </w:r>
          </w:p>
        </w:tc>
        <w:tc>
          <w:tcPr>
            <w:tcW w:w="2821" w:type="dxa"/>
            <w:gridSpan w:val="4"/>
            <w:hideMark/>
          </w:tcPr>
          <w:p w14:paraId="6D243405" w14:textId="1A10035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IS un platformu migrācija uz valsts “</w:t>
            </w:r>
            <w:proofErr w:type="spellStart"/>
            <w:r w:rsidRPr="00024ACF">
              <w:rPr>
                <w:rFonts w:ascii="Times New Roman" w:eastAsiaTheme="majorEastAsia" w:hAnsi="Times New Roman" w:cs="Times New Roman"/>
                <w:color w:val="000000" w:themeColor="text1"/>
                <w:lang w:val="lv-LV"/>
              </w:rPr>
              <w:t>federēto</w:t>
            </w:r>
            <w:proofErr w:type="spellEnd"/>
            <w:r w:rsidRPr="00024ACF">
              <w:rPr>
                <w:rFonts w:ascii="Times New Roman" w:eastAsiaTheme="majorEastAsia" w:hAnsi="Times New Roman" w:cs="Times New Roman"/>
                <w:color w:val="000000" w:themeColor="text1"/>
                <w:lang w:val="lv-LV"/>
              </w:rPr>
              <w:t xml:space="preserve"> mākoni” un pie ārpakalpojumu sniedzējiem.</w:t>
            </w:r>
          </w:p>
        </w:tc>
        <w:tc>
          <w:tcPr>
            <w:tcW w:w="3266" w:type="dxa"/>
            <w:hideMark/>
          </w:tcPr>
          <w:p w14:paraId="20EC923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Visu nozaru ministriju institūcijas ir īstenojušas skaitļošanas infrastruktūras migrācijas plānus.</w:t>
            </w:r>
          </w:p>
        </w:tc>
        <w:tc>
          <w:tcPr>
            <w:tcW w:w="3543" w:type="dxa"/>
            <w:hideMark/>
          </w:tcPr>
          <w:p w14:paraId="2EB10FE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Ir izbeigta prasībām neatbilstošu valsts pārvaldes datu centru (serveru telpu) izmantošana valsts IS darbināšanai.</w:t>
            </w:r>
          </w:p>
        </w:tc>
        <w:tc>
          <w:tcPr>
            <w:tcW w:w="1350" w:type="dxa"/>
            <w:hideMark/>
          </w:tcPr>
          <w:p w14:paraId="59BB1FC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31.12.2027.</w:t>
            </w:r>
          </w:p>
        </w:tc>
        <w:tc>
          <w:tcPr>
            <w:tcW w:w="1134" w:type="dxa"/>
            <w:gridSpan w:val="3"/>
            <w:hideMark/>
          </w:tcPr>
          <w:p w14:paraId="7ABEE47D" w14:textId="346EE31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c>
          <w:tcPr>
            <w:tcW w:w="1497" w:type="dxa"/>
            <w:hideMark/>
          </w:tcPr>
          <w:p w14:paraId="08508F64" w14:textId="44F6671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4A19D60C" w14:textId="77777777" w:rsidTr="2256A943">
        <w:tc>
          <w:tcPr>
            <w:tcW w:w="14465" w:type="dxa"/>
            <w:gridSpan w:val="12"/>
            <w:hideMark/>
          </w:tcPr>
          <w:p w14:paraId="2E2BE835" w14:textId="4119F8B1"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2.2. Rīcības virziens “Elektroniskā identitāte un uzticamības pakalpojumi”</w:t>
            </w:r>
          </w:p>
        </w:tc>
      </w:tr>
      <w:tr w:rsidR="00024ACF" w:rsidRPr="004007A8" w14:paraId="5F79D997" w14:textId="77777777" w:rsidTr="006A4A10">
        <w:tc>
          <w:tcPr>
            <w:tcW w:w="854" w:type="dxa"/>
            <w:hideMark/>
          </w:tcPr>
          <w:p w14:paraId="5C355EA7"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2.2. - 1. uzdevums</w:t>
            </w:r>
          </w:p>
        </w:tc>
        <w:tc>
          <w:tcPr>
            <w:tcW w:w="13611" w:type="dxa"/>
            <w:gridSpan w:val="11"/>
            <w:hideMark/>
          </w:tcPr>
          <w:p w14:paraId="067D13C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Nacionālās e-identifikācijas un uzticamības pakalpojumu klāsta papildināšana ar jauniem valsts finansētiem pakalpojumiem, t.sk. izveidot vienoto kontaktpunktu, lai iedzīvotājs vienlaicīgi var saņemt </w:t>
            </w:r>
            <w:proofErr w:type="spellStart"/>
            <w:r w:rsidRPr="00024ACF">
              <w:rPr>
                <w:rFonts w:ascii="Times New Roman" w:eastAsiaTheme="majorEastAsia" w:hAnsi="Times New Roman" w:cs="Times New Roman"/>
                <w:b/>
                <w:bCs/>
                <w:color w:val="000000" w:themeColor="text1"/>
                <w:lang w:val="lv-LV"/>
              </w:rPr>
              <w:t>eID</w:t>
            </w:r>
            <w:proofErr w:type="spellEnd"/>
            <w:r w:rsidRPr="00024ACF">
              <w:rPr>
                <w:rFonts w:ascii="Times New Roman" w:eastAsiaTheme="majorEastAsia" w:hAnsi="Times New Roman" w:cs="Times New Roman"/>
                <w:b/>
                <w:bCs/>
                <w:color w:val="000000" w:themeColor="text1"/>
                <w:lang w:val="lv-LV"/>
              </w:rPr>
              <w:t xml:space="preserve">, pieteikt </w:t>
            </w:r>
            <w:proofErr w:type="spellStart"/>
            <w:r w:rsidRPr="00024ACF">
              <w:rPr>
                <w:rFonts w:ascii="Times New Roman" w:eastAsiaTheme="majorEastAsia" w:hAnsi="Times New Roman" w:cs="Times New Roman"/>
                <w:b/>
                <w:bCs/>
                <w:color w:val="000000" w:themeColor="text1"/>
                <w:lang w:val="lv-LV"/>
              </w:rPr>
              <w:t>eParaksts</w:t>
            </w:r>
            <w:proofErr w:type="spellEnd"/>
            <w:r w:rsidRPr="00024ACF">
              <w:rPr>
                <w:rFonts w:ascii="Times New Roman" w:eastAsiaTheme="majorEastAsia" w:hAnsi="Times New Roman" w:cs="Times New Roman"/>
                <w:b/>
                <w:bCs/>
                <w:color w:val="000000" w:themeColor="text1"/>
                <w:lang w:val="lv-LV"/>
              </w:rPr>
              <w:t xml:space="preserve"> </w:t>
            </w:r>
            <w:proofErr w:type="spellStart"/>
            <w:r w:rsidRPr="00024ACF">
              <w:rPr>
                <w:rFonts w:ascii="Times New Roman" w:eastAsiaTheme="majorEastAsia" w:hAnsi="Times New Roman" w:cs="Times New Roman"/>
                <w:b/>
                <w:bCs/>
                <w:color w:val="000000" w:themeColor="text1"/>
                <w:lang w:val="lv-LV"/>
              </w:rPr>
              <w:t>mobile</w:t>
            </w:r>
            <w:proofErr w:type="spellEnd"/>
            <w:r w:rsidRPr="00024ACF">
              <w:rPr>
                <w:rFonts w:ascii="Times New Roman" w:eastAsiaTheme="majorEastAsia" w:hAnsi="Times New Roman" w:cs="Times New Roman"/>
                <w:b/>
                <w:bCs/>
                <w:color w:val="000000" w:themeColor="text1"/>
                <w:lang w:val="lv-LV"/>
              </w:rPr>
              <w:t xml:space="preserve"> un aktivizēt oficiālo e-adresi.</w:t>
            </w:r>
          </w:p>
        </w:tc>
      </w:tr>
      <w:tr w:rsidR="00024ACF" w:rsidRPr="00024ACF" w14:paraId="5FC87D63" w14:textId="77777777" w:rsidTr="006A4A10">
        <w:tc>
          <w:tcPr>
            <w:tcW w:w="854" w:type="dxa"/>
            <w:hideMark/>
          </w:tcPr>
          <w:p w14:paraId="609D600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 - 1.1.</w:t>
            </w:r>
          </w:p>
        </w:tc>
        <w:tc>
          <w:tcPr>
            <w:tcW w:w="2821" w:type="dxa"/>
            <w:gridSpan w:val="4"/>
            <w:hideMark/>
          </w:tcPr>
          <w:p w14:paraId="1079D52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Atbilstoši pārskatītajai </w:t>
            </w:r>
            <w:proofErr w:type="spellStart"/>
            <w:r w:rsidRPr="00024ACF">
              <w:rPr>
                <w:rFonts w:ascii="Times New Roman" w:eastAsiaTheme="majorEastAsia" w:hAnsi="Times New Roman" w:cs="Times New Roman"/>
                <w:color w:val="000000" w:themeColor="text1"/>
                <w:lang w:val="lv-LV"/>
              </w:rPr>
              <w:t>eIDAS</w:t>
            </w:r>
            <w:proofErr w:type="spellEnd"/>
            <w:r w:rsidRPr="00024ACF">
              <w:rPr>
                <w:rFonts w:ascii="Times New Roman" w:eastAsiaTheme="majorEastAsia" w:hAnsi="Times New Roman" w:cs="Times New Roman"/>
                <w:color w:val="000000" w:themeColor="text1"/>
                <w:lang w:val="lv-LV"/>
              </w:rPr>
              <w:t xml:space="preserve"> regulai nodrošināt Eiropas digitālās identitātes maka izstrādi un pieejamību iedzīvotājiem.</w:t>
            </w:r>
          </w:p>
        </w:tc>
        <w:tc>
          <w:tcPr>
            <w:tcW w:w="3266" w:type="dxa"/>
            <w:hideMark/>
          </w:tcPr>
          <w:p w14:paraId="2CF2B5CC" w14:textId="30AD2B8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Latvijas digitālas identitātes maka risinājums, kas ir paziņots ES mērogā.</w:t>
            </w:r>
          </w:p>
        </w:tc>
        <w:tc>
          <w:tcPr>
            <w:tcW w:w="3543" w:type="dxa"/>
            <w:hideMark/>
          </w:tcPr>
          <w:p w14:paraId="0629BB7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Īstenots digitālā identitātes maka pilotprojekts - izstrādāts maks.</w:t>
            </w:r>
          </w:p>
          <w:p w14:paraId="76352647" w14:textId="61DD699E" w:rsidR="00E73BD4" w:rsidRPr="00024ACF" w:rsidRDefault="00E73BD4" w:rsidP="00E73BD4">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Latvijas digitālās identitātes maks auditēts un paziņots ES mērogā.</w:t>
            </w:r>
          </w:p>
        </w:tc>
        <w:tc>
          <w:tcPr>
            <w:tcW w:w="1350" w:type="dxa"/>
            <w:hideMark/>
          </w:tcPr>
          <w:p w14:paraId="01F2B83C" w14:textId="385D9AD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01.05.202</w:t>
            </w:r>
            <w:r w:rsidR="00653137" w:rsidRPr="00024ACF">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w:t>
            </w:r>
          </w:p>
          <w:p w14:paraId="700A6375" w14:textId="338EA23C" w:rsidR="00E73BD4" w:rsidRPr="00024ACF" w:rsidRDefault="00E73BD4" w:rsidP="00E73BD4">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Indikatīvi 30.06.2025.</w:t>
            </w:r>
          </w:p>
        </w:tc>
        <w:tc>
          <w:tcPr>
            <w:tcW w:w="1134" w:type="dxa"/>
            <w:gridSpan w:val="3"/>
            <w:hideMark/>
          </w:tcPr>
          <w:p w14:paraId="59966E7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LVRTC, VARAM,</w:t>
            </w:r>
            <w:r w:rsidRPr="00024ACF">
              <w:rPr>
                <w:rFonts w:ascii="Times New Roman" w:eastAsiaTheme="majorEastAsia" w:hAnsi="Times New Roman" w:cs="Times New Roman"/>
                <w:color w:val="000000" w:themeColor="text1"/>
                <w:lang w:val="lv-LV"/>
              </w:rPr>
              <w:br/>
              <w:t>VRAA</w:t>
            </w:r>
          </w:p>
        </w:tc>
        <w:tc>
          <w:tcPr>
            <w:tcW w:w="1497" w:type="dxa"/>
            <w:hideMark/>
          </w:tcPr>
          <w:p w14:paraId="7B18F23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PMLP, Visas ministrijas</w:t>
            </w:r>
          </w:p>
        </w:tc>
      </w:tr>
      <w:tr w:rsidR="00024ACF" w:rsidRPr="004007A8" w14:paraId="0D223CE4" w14:textId="77777777" w:rsidTr="006A4A10">
        <w:tc>
          <w:tcPr>
            <w:tcW w:w="854" w:type="dxa"/>
            <w:hideMark/>
          </w:tcPr>
          <w:p w14:paraId="297F35C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 - 1.2.</w:t>
            </w:r>
          </w:p>
        </w:tc>
        <w:tc>
          <w:tcPr>
            <w:tcW w:w="2821" w:type="dxa"/>
            <w:gridSpan w:val="4"/>
            <w:hideMark/>
          </w:tcPr>
          <w:p w14:paraId="103FD676" w14:textId="3F78221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Saskaņā ar </w:t>
            </w:r>
            <w:proofErr w:type="spellStart"/>
            <w:r w:rsidRPr="00024ACF">
              <w:rPr>
                <w:rFonts w:ascii="Times New Roman" w:eastAsiaTheme="majorEastAsia" w:hAnsi="Times New Roman" w:cs="Times New Roman"/>
                <w:color w:val="000000" w:themeColor="text1"/>
                <w:lang w:val="lv-LV"/>
              </w:rPr>
              <w:t>eIDAS</w:t>
            </w:r>
            <w:proofErr w:type="spellEnd"/>
            <w:r w:rsidRPr="00024ACF">
              <w:rPr>
                <w:rFonts w:ascii="Times New Roman" w:eastAsiaTheme="majorEastAsia" w:hAnsi="Times New Roman" w:cs="Times New Roman"/>
                <w:color w:val="000000" w:themeColor="text1"/>
                <w:lang w:val="lv-LV"/>
              </w:rPr>
              <w:t xml:space="preserve"> regulu nodrošināt Eiropas digitālās identitātes maka un ar tā funkcionalitātes nodrošināšanu saistītās IKT infrastruktūras izveidi,</w:t>
            </w:r>
            <w:r w:rsidR="00F4409C"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integrāciju nacionālajā IKT arhitektūrā.</w:t>
            </w:r>
          </w:p>
        </w:tc>
        <w:tc>
          <w:tcPr>
            <w:tcW w:w="3266" w:type="dxa"/>
            <w:hideMark/>
          </w:tcPr>
          <w:p w14:paraId="7C13304D" w14:textId="3E992EC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Digitālās identitātes maks integrēts nacionālajā IKT arhitektūrā.</w:t>
            </w:r>
          </w:p>
        </w:tc>
        <w:tc>
          <w:tcPr>
            <w:tcW w:w="3543" w:type="dxa"/>
            <w:hideMark/>
          </w:tcPr>
          <w:p w14:paraId="0730E619" w14:textId="7B08EA4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Aktivizēto digitālās identitātes maku skaits (1).</w:t>
            </w:r>
            <w:r w:rsidRPr="00024ACF">
              <w:rPr>
                <w:rFonts w:ascii="Times New Roman" w:eastAsiaTheme="majorEastAsia" w:hAnsi="Times New Roman" w:cs="Times New Roman"/>
                <w:color w:val="000000" w:themeColor="text1"/>
                <w:lang w:val="lv-LV"/>
              </w:rPr>
              <w:br/>
              <w:t>2) Īstenots digitālā identitātes maka pilotprojekts - izveidota nepieciešamā IKT infrastruktūra maka darbībai (1).</w:t>
            </w:r>
          </w:p>
        </w:tc>
        <w:tc>
          <w:tcPr>
            <w:tcW w:w="1350" w:type="dxa"/>
            <w:hideMark/>
          </w:tcPr>
          <w:p w14:paraId="79F804C0" w14:textId="39514EF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Indikatīvi 30.06.202</w:t>
            </w:r>
            <w:r w:rsidR="009D10A3" w:rsidRPr="00024ACF">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w:t>
            </w:r>
          </w:p>
        </w:tc>
        <w:tc>
          <w:tcPr>
            <w:tcW w:w="1134" w:type="dxa"/>
            <w:gridSpan w:val="3"/>
            <w:hideMark/>
          </w:tcPr>
          <w:p w14:paraId="3ADB386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LVRTC, VARAM,</w:t>
            </w:r>
            <w:r w:rsidRPr="00024ACF">
              <w:rPr>
                <w:rFonts w:ascii="Times New Roman" w:eastAsiaTheme="majorEastAsia" w:hAnsi="Times New Roman" w:cs="Times New Roman"/>
                <w:color w:val="000000" w:themeColor="text1"/>
                <w:lang w:val="lv-LV"/>
              </w:rPr>
              <w:br/>
              <w:t>VRAA</w:t>
            </w:r>
          </w:p>
        </w:tc>
        <w:tc>
          <w:tcPr>
            <w:tcW w:w="1497" w:type="dxa"/>
            <w:hideMark/>
          </w:tcPr>
          <w:p w14:paraId="070EBA2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PMLP, Visas ministrijas un padotības iestādes,</w:t>
            </w:r>
            <w:r w:rsidRPr="00024ACF">
              <w:rPr>
                <w:rFonts w:ascii="Times New Roman" w:eastAsiaTheme="majorEastAsia" w:hAnsi="Times New Roman" w:cs="Times New Roman"/>
                <w:color w:val="000000" w:themeColor="text1"/>
                <w:lang w:val="lv-LV"/>
              </w:rPr>
              <w:br/>
              <w:t>Privātā sektora pakalpojumu sniedzēji (NVO)</w:t>
            </w:r>
          </w:p>
        </w:tc>
      </w:tr>
      <w:tr w:rsidR="00024ACF" w:rsidRPr="00024ACF" w14:paraId="5D670996" w14:textId="77777777" w:rsidTr="006A4A10">
        <w:tc>
          <w:tcPr>
            <w:tcW w:w="854" w:type="dxa"/>
            <w:hideMark/>
          </w:tcPr>
          <w:p w14:paraId="7586C08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 - 1.3.</w:t>
            </w:r>
          </w:p>
        </w:tc>
        <w:tc>
          <w:tcPr>
            <w:tcW w:w="2821" w:type="dxa"/>
            <w:gridSpan w:val="4"/>
            <w:hideMark/>
          </w:tcPr>
          <w:p w14:paraId="4D95FD9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Paplašināt PMLP funkcijas, paredzot ne tikai personu apliecinošu dokumentu izsniegšanu, bet arī personas sagatavošanu digitālo iespēju lietošanai.</w:t>
            </w:r>
          </w:p>
        </w:tc>
        <w:tc>
          <w:tcPr>
            <w:tcW w:w="3266" w:type="dxa"/>
            <w:hideMark/>
          </w:tcPr>
          <w:p w14:paraId="0E2EB3B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Papildinātas PMLP funkcijas.</w:t>
            </w:r>
            <w:r w:rsidRPr="00024ACF">
              <w:rPr>
                <w:rFonts w:ascii="Times New Roman" w:eastAsiaTheme="majorEastAsia" w:hAnsi="Times New Roman" w:cs="Times New Roman"/>
                <w:color w:val="000000" w:themeColor="text1"/>
                <w:lang w:val="lv-LV"/>
              </w:rPr>
              <w:br/>
              <w:t>2) Ieviests jauns pakalpojums.</w:t>
            </w:r>
          </w:p>
        </w:tc>
        <w:tc>
          <w:tcPr>
            <w:tcW w:w="3543" w:type="dxa"/>
            <w:hideMark/>
          </w:tcPr>
          <w:p w14:paraId="30B16B38" w14:textId="5A4B422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Latvijā ieviests pakalpojums 29 PMLP klātienes pakalpojuma sniegšanas vietās, kur personām nodrošināta iespēja sagatavoties digitālo iespēju lietošanai (vienlaicīgi saņemt </w:t>
            </w:r>
            <w:proofErr w:type="spellStart"/>
            <w:r w:rsidRPr="00024ACF">
              <w:rPr>
                <w:rFonts w:ascii="Times New Roman" w:eastAsiaTheme="majorEastAsia" w:hAnsi="Times New Roman" w:cs="Times New Roman"/>
                <w:color w:val="000000" w:themeColor="text1"/>
                <w:lang w:val="lv-LV"/>
              </w:rPr>
              <w:t>eID</w:t>
            </w:r>
            <w:proofErr w:type="spellEnd"/>
            <w:r w:rsidRPr="00024ACF">
              <w:rPr>
                <w:rFonts w:ascii="Times New Roman" w:eastAsiaTheme="majorEastAsia" w:hAnsi="Times New Roman" w:cs="Times New Roman"/>
                <w:color w:val="000000" w:themeColor="text1"/>
                <w:lang w:val="lv-LV"/>
              </w:rPr>
              <w:t xml:space="preserve">, aktivizēt </w:t>
            </w:r>
            <w:proofErr w:type="spellStart"/>
            <w:r w:rsidRPr="00024ACF">
              <w:rPr>
                <w:rFonts w:ascii="Times New Roman" w:eastAsiaTheme="majorEastAsia" w:hAnsi="Times New Roman" w:cs="Times New Roman"/>
                <w:color w:val="000000" w:themeColor="text1"/>
                <w:lang w:val="lv-LV"/>
              </w:rPr>
              <w:t>eParaksts</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mobile</w:t>
            </w:r>
            <w:proofErr w:type="spellEnd"/>
            <w:r w:rsidRPr="00024ACF">
              <w:rPr>
                <w:rFonts w:ascii="Times New Roman" w:eastAsiaTheme="majorEastAsia" w:hAnsi="Times New Roman" w:cs="Times New Roman"/>
                <w:color w:val="000000" w:themeColor="text1"/>
                <w:lang w:val="lv-LV"/>
              </w:rPr>
              <w:t xml:space="preserve"> un oficiālo e-adresi).</w:t>
            </w:r>
          </w:p>
        </w:tc>
        <w:tc>
          <w:tcPr>
            <w:tcW w:w="1350" w:type="dxa"/>
            <w:hideMark/>
          </w:tcPr>
          <w:p w14:paraId="216B00D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31.12.2025.</w:t>
            </w:r>
          </w:p>
        </w:tc>
        <w:tc>
          <w:tcPr>
            <w:tcW w:w="1134" w:type="dxa"/>
            <w:gridSpan w:val="3"/>
            <w:hideMark/>
          </w:tcPr>
          <w:p w14:paraId="210CD6A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 PMLP</w:t>
            </w:r>
          </w:p>
        </w:tc>
        <w:tc>
          <w:tcPr>
            <w:tcW w:w="1497" w:type="dxa"/>
            <w:hideMark/>
          </w:tcPr>
          <w:p w14:paraId="0492CF1C" w14:textId="25BEC5E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 LVRTC, VARAM, VRAA</w:t>
            </w:r>
          </w:p>
        </w:tc>
      </w:tr>
      <w:tr w:rsidR="00024ACF" w:rsidRPr="004007A8" w14:paraId="30337768" w14:textId="77777777" w:rsidTr="006A4A10">
        <w:tc>
          <w:tcPr>
            <w:tcW w:w="854" w:type="dxa"/>
            <w:hideMark/>
          </w:tcPr>
          <w:p w14:paraId="54E7B2E1"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2.2. - 2. uzdevums</w:t>
            </w:r>
          </w:p>
        </w:tc>
        <w:tc>
          <w:tcPr>
            <w:tcW w:w="13611" w:type="dxa"/>
            <w:gridSpan w:val="11"/>
            <w:hideMark/>
          </w:tcPr>
          <w:p w14:paraId="57C65773" w14:textId="5112D2D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Fizisko personu elektroniskās identifikācijas likuma un citu tiesību aktu izmaiņas, t.sk. nosakot nacionālo un kvalificēto e-identifikācijas līdzekļu pieņemšanu e-pakalpojumos. </w:t>
            </w:r>
            <w:r w:rsidR="00F01363" w:rsidRPr="00024ACF">
              <w:rPr>
                <w:rStyle w:val="FootnoteReference"/>
                <w:rFonts w:ascii="Times New Roman" w:eastAsiaTheme="majorEastAsia" w:hAnsi="Times New Roman" w:cs="Times New Roman"/>
                <w:b/>
                <w:bCs/>
                <w:color w:val="000000" w:themeColor="text1"/>
                <w:lang w:val="lv-LV"/>
              </w:rPr>
              <w:footnoteReference w:id="7"/>
            </w:r>
          </w:p>
        </w:tc>
      </w:tr>
      <w:tr w:rsidR="00024ACF" w:rsidRPr="00024ACF" w14:paraId="50FF602D" w14:textId="77777777" w:rsidTr="006A4A10">
        <w:tc>
          <w:tcPr>
            <w:tcW w:w="854" w:type="dxa"/>
            <w:hideMark/>
          </w:tcPr>
          <w:p w14:paraId="16C9E1CD" w14:textId="2D8CBFE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 - 2.</w:t>
            </w:r>
            <w:r w:rsidR="000B48E5" w:rsidRPr="00024ACF">
              <w:rPr>
                <w:rFonts w:ascii="Times New Roman" w:eastAsiaTheme="majorEastAsia" w:hAnsi="Times New Roman" w:cs="Times New Roman"/>
                <w:color w:val="000000" w:themeColor="text1"/>
                <w:lang w:val="lv-LV"/>
              </w:rPr>
              <w:t>1</w:t>
            </w:r>
            <w:r w:rsidRPr="00024ACF">
              <w:rPr>
                <w:rFonts w:ascii="Times New Roman" w:eastAsiaTheme="majorEastAsia" w:hAnsi="Times New Roman" w:cs="Times New Roman"/>
                <w:color w:val="000000" w:themeColor="text1"/>
                <w:lang w:val="lv-LV"/>
              </w:rPr>
              <w:t>.</w:t>
            </w:r>
          </w:p>
        </w:tc>
        <w:tc>
          <w:tcPr>
            <w:tcW w:w="2821" w:type="dxa"/>
            <w:gridSpan w:val="4"/>
            <w:hideMark/>
          </w:tcPr>
          <w:p w14:paraId="59E82AE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Publisko e-pakalpojumu sniedzēji nodrošina citu ES dalībvalstu EK paziņoto elektroniskās identifikācijas līdzekļu izmantošanu publisko e-pakalpojumu pieprasīšanai un saņemšanai.</w:t>
            </w:r>
          </w:p>
        </w:tc>
        <w:tc>
          <w:tcPr>
            <w:tcW w:w="3266" w:type="dxa"/>
            <w:hideMark/>
          </w:tcPr>
          <w:p w14:paraId="3AC28096" w14:textId="67C6687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Pārrobežu identifikācijas līdzekļi (</w:t>
            </w:r>
            <w:proofErr w:type="spellStart"/>
            <w:r w:rsidRPr="00024ACF">
              <w:rPr>
                <w:rFonts w:ascii="Times New Roman" w:eastAsiaTheme="majorEastAsia" w:hAnsi="Times New Roman" w:cs="Times New Roman"/>
                <w:color w:val="000000" w:themeColor="text1"/>
                <w:lang w:val="lv-LV"/>
              </w:rPr>
              <w:t>eIDAS</w:t>
            </w:r>
            <w:proofErr w:type="spellEnd"/>
            <w:r w:rsidRPr="00024ACF">
              <w:rPr>
                <w:rFonts w:ascii="Times New Roman" w:eastAsiaTheme="majorEastAsia" w:hAnsi="Times New Roman" w:cs="Times New Roman"/>
                <w:color w:val="000000" w:themeColor="text1"/>
                <w:lang w:val="lv-LV"/>
              </w:rPr>
              <w:t xml:space="preserve"> regula) integrēti valsts pārvaldes e-pakalpojumu sniedzēju platformās.</w:t>
            </w:r>
          </w:p>
        </w:tc>
        <w:tc>
          <w:tcPr>
            <w:tcW w:w="3543" w:type="dxa"/>
            <w:hideMark/>
          </w:tcPr>
          <w:p w14:paraId="52CBDBD3" w14:textId="26C51E2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pakalpojumi ir pieejami ar pārrobežu identifikācijas līdzekļiem (</w:t>
            </w:r>
            <w:proofErr w:type="spellStart"/>
            <w:r w:rsidRPr="00024ACF">
              <w:rPr>
                <w:rFonts w:ascii="Times New Roman" w:eastAsiaTheme="majorEastAsia" w:hAnsi="Times New Roman" w:cs="Times New Roman"/>
                <w:color w:val="000000" w:themeColor="text1"/>
                <w:lang w:val="lv-LV"/>
              </w:rPr>
              <w:t>eIDAS</w:t>
            </w:r>
            <w:proofErr w:type="spellEnd"/>
            <w:r w:rsidRPr="00024ACF">
              <w:rPr>
                <w:rFonts w:ascii="Times New Roman" w:eastAsiaTheme="majorEastAsia" w:hAnsi="Times New Roman" w:cs="Times New Roman"/>
                <w:color w:val="000000" w:themeColor="text1"/>
                <w:lang w:val="lv-LV"/>
              </w:rPr>
              <w:t xml:space="preserve"> regula).</w:t>
            </w:r>
          </w:p>
        </w:tc>
        <w:tc>
          <w:tcPr>
            <w:tcW w:w="1350" w:type="dxa"/>
            <w:hideMark/>
          </w:tcPr>
          <w:p w14:paraId="71BD059E" w14:textId="76708985" w:rsidR="00E73BD4" w:rsidRPr="00024ACF" w:rsidRDefault="003C18B3" w:rsidP="00E73BD4">
            <w:pPr>
              <w:rPr>
                <w:rFonts w:ascii="Times New Roman" w:eastAsiaTheme="majorEastAsia" w:hAnsi="Times New Roman" w:cs="Times New Roman"/>
                <w:color w:val="000000" w:themeColor="text1"/>
                <w:lang w:val="lv-LV"/>
              </w:rPr>
            </w:pPr>
            <w:r w:rsidRPr="003C18B3">
              <w:rPr>
                <w:rFonts w:ascii="Times New Roman" w:eastAsiaTheme="majorEastAsia" w:hAnsi="Times New Roman" w:cs="Times New Roman"/>
                <w:color w:val="000000" w:themeColor="text1"/>
                <w:lang w:val="lv-LV"/>
              </w:rPr>
              <w:t>31.12.2027.</w:t>
            </w:r>
          </w:p>
        </w:tc>
        <w:tc>
          <w:tcPr>
            <w:tcW w:w="1134" w:type="dxa"/>
            <w:gridSpan w:val="3"/>
            <w:hideMark/>
          </w:tcPr>
          <w:p w14:paraId="7B8D61A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Iestādes, VRAA</w:t>
            </w:r>
          </w:p>
        </w:tc>
        <w:tc>
          <w:tcPr>
            <w:tcW w:w="1497" w:type="dxa"/>
            <w:hideMark/>
          </w:tcPr>
          <w:p w14:paraId="79E91D9C" w14:textId="5D7FCC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r>
      <w:tr w:rsidR="00024ACF" w:rsidRPr="004007A8" w14:paraId="3D62845B" w14:textId="77777777" w:rsidTr="006A4A10">
        <w:tc>
          <w:tcPr>
            <w:tcW w:w="854" w:type="dxa"/>
            <w:hideMark/>
          </w:tcPr>
          <w:p w14:paraId="70197E07"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2.2. - 3. uzdevums</w:t>
            </w:r>
          </w:p>
        </w:tc>
        <w:tc>
          <w:tcPr>
            <w:tcW w:w="13611" w:type="dxa"/>
            <w:gridSpan w:val="11"/>
            <w:hideMark/>
          </w:tcPr>
          <w:p w14:paraId="1D04D10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Nacionālās e-identifikācijas un uzticamības pakalpojumu klāsta papildināšana ar jauniem komerciāliem pakalpojumiem.</w:t>
            </w:r>
          </w:p>
        </w:tc>
      </w:tr>
      <w:tr w:rsidR="00024ACF" w:rsidRPr="004007A8" w14:paraId="7BF3A399" w14:textId="77777777" w:rsidTr="006A4A10">
        <w:tc>
          <w:tcPr>
            <w:tcW w:w="854" w:type="dxa"/>
            <w:hideMark/>
          </w:tcPr>
          <w:p w14:paraId="077C5CA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2.2. - 3.1.</w:t>
            </w:r>
          </w:p>
        </w:tc>
        <w:tc>
          <w:tcPr>
            <w:tcW w:w="2821" w:type="dxa"/>
            <w:gridSpan w:val="4"/>
            <w:hideMark/>
          </w:tcPr>
          <w:p w14:paraId="48FBDC2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Veikti uzlabojumi e-identitātes un uzticamības pakalpojumu platformā, kas nodrošina produktu izveidi specifiskām personu grupām, kā arī uzlabota lietojamība un drošības aspekti.</w:t>
            </w:r>
          </w:p>
        </w:tc>
        <w:tc>
          <w:tcPr>
            <w:tcW w:w="3266" w:type="dxa"/>
            <w:hideMark/>
          </w:tcPr>
          <w:p w14:paraId="244F9D4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Nodrošināts e-identifikācijas līdzeklis bērniem.</w:t>
            </w:r>
          </w:p>
          <w:p w14:paraId="013950FC" w14:textId="084ACE9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Izstrādāt risinājumu drošai, attālinātai lietotāju identifikācijai.</w:t>
            </w:r>
            <w:r w:rsidRPr="00024ACF">
              <w:rPr>
                <w:rFonts w:ascii="Times New Roman" w:eastAsiaTheme="majorEastAsia" w:hAnsi="Times New Roman" w:cs="Times New Roman"/>
                <w:color w:val="000000" w:themeColor="text1"/>
                <w:lang w:val="lv-LV"/>
              </w:rPr>
              <w:br/>
              <w:t xml:space="preserve">3) Papildināts </w:t>
            </w:r>
            <w:proofErr w:type="spellStart"/>
            <w:r w:rsidRPr="00024ACF">
              <w:rPr>
                <w:rFonts w:ascii="Times New Roman" w:eastAsiaTheme="majorEastAsia" w:hAnsi="Times New Roman" w:cs="Times New Roman"/>
                <w:color w:val="000000" w:themeColor="text1"/>
                <w:lang w:val="lv-LV"/>
              </w:rPr>
              <w:t>DigiNotāra</w:t>
            </w:r>
            <w:proofErr w:type="spellEnd"/>
            <w:r w:rsidRPr="00024ACF">
              <w:rPr>
                <w:rFonts w:ascii="Times New Roman" w:eastAsiaTheme="majorEastAsia" w:hAnsi="Times New Roman" w:cs="Times New Roman"/>
                <w:color w:val="000000" w:themeColor="text1"/>
                <w:lang w:val="lv-LV"/>
              </w:rPr>
              <w:t xml:space="preserve"> portāls ar tehniskiem risinājumiem trešo valstu pilsoņiem.</w:t>
            </w:r>
          </w:p>
        </w:tc>
        <w:tc>
          <w:tcPr>
            <w:tcW w:w="3543" w:type="dxa"/>
            <w:hideMark/>
          </w:tcPr>
          <w:p w14:paraId="0EE4895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 milj. elektroniskās identifikācijas lietošanas reižu skaits.</w:t>
            </w:r>
          </w:p>
        </w:tc>
        <w:tc>
          <w:tcPr>
            <w:tcW w:w="1350" w:type="dxa"/>
            <w:hideMark/>
          </w:tcPr>
          <w:p w14:paraId="7075DED7" w14:textId="70A49BA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74F2DCB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 LVRTC</w:t>
            </w:r>
          </w:p>
        </w:tc>
        <w:tc>
          <w:tcPr>
            <w:tcW w:w="1497" w:type="dxa"/>
            <w:hideMark/>
          </w:tcPr>
          <w:p w14:paraId="24098131" w14:textId="1D38995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 PMLP,</w:t>
            </w:r>
            <w:r w:rsidRPr="00024ACF">
              <w:rPr>
                <w:rFonts w:ascii="Times New Roman" w:eastAsiaTheme="majorEastAsia" w:hAnsi="Times New Roman" w:cs="Times New Roman"/>
                <w:color w:val="000000" w:themeColor="text1"/>
                <w:lang w:val="lv-LV"/>
              </w:rPr>
              <w:br/>
              <w:t>VID, TM, LZNP, IZM, VARAM</w:t>
            </w:r>
          </w:p>
        </w:tc>
      </w:tr>
      <w:tr w:rsidR="00024ACF" w:rsidRPr="004007A8" w14:paraId="33CEA355" w14:textId="77777777" w:rsidTr="2256A943">
        <w:tc>
          <w:tcPr>
            <w:tcW w:w="14465" w:type="dxa"/>
            <w:gridSpan w:val="12"/>
            <w:hideMark/>
          </w:tcPr>
          <w:p w14:paraId="4CD811C1" w14:textId="48061E02"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2.3. Rīcības virziens “Patērētāju tiesību aizsardzība digitālajā vidē”</w:t>
            </w:r>
          </w:p>
        </w:tc>
      </w:tr>
      <w:tr w:rsidR="00024ACF" w:rsidRPr="004007A8" w14:paraId="3D0E8B8D" w14:textId="77777777" w:rsidTr="006A4A10">
        <w:tc>
          <w:tcPr>
            <w:tcW w:w="854" w:type="dxa"/>
            <w:hideMark/>
          </w:tcPr>
          <w:p w14:paraId="195CD1EB"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2.3. - 1. uzdevums</w:t>
            </w:r>
          </w:p>
        </w:tc>
        <w:tc>
          <w:tcPr>
            <w:tcW w:w="13611" w:type="dxa"/>
            <w:gridSpan w:val="11"/>
            <w:hideMark/>
          </w:tcPr>
          <w:p w14:paraId="18EDD647"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Ieviest jaunus uzraudzības rīkus un metodes e-komercijas vides uzraudzībai patērētāju tiesību jomā.</w:t>
            </w:r>
          </w:p>
        </w:tc>
      </w:tr>
      <w:tr w:rsidR="00024ACF" w:rsidRPr="00024ACF" w14:paraId="5382D419" w14:textId="77777777" w:rsidTr="006A4A10">
        <w:tc>
          <w:tcPr>
            <w:tcW w:w="854" w:type="dxa"/>
            <w:hideMark/>
          </w:tcPr>
          <w:p w14:paraId="720C669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2.3. - 1.1.</w:t>
            </w:r>
          </w:p>
        </w:tc>
        <w:tc>
          <w:tcPr>
            <w:tcW w:w="2821" w:type="dxa"/>
            <w:gridSpan w:val="4"/>
          </w:tcPr>
          <w:p w14:paraId="68767B0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Uzlabota e-komercijas vides uzraudzība patērētāju tiesību jomā. </w:t>
            </w:r>
          </w:p>
          <w:p w14:paraId="6D3E4790" w14:textId="77777777" w:rsidR="00E73BD4" w:rsidRPr="00024ACF" w:rsidRDefault="00E73BD4" w:rsidP="00E73BD4">
            <w:pPr>
              <w:rPr>
                <w:rFonts w:ascii="Times New Roman" w:eastAsiaTheme="majorEastAsia" w:hAnsi="Times New Roman" w:cs="Times New Roman"/>
                <w:color w:val="000000" w:themeColor="text1"/>
                <w:lang w:val="lv-LV"/>
              </w:rPr>
            </w:pPr>
          </w:p>
          <w:p w14:paraId="60C82B1B" w14:textId="790DFCAF" w:rsidR="00E73BD4" w:rsidRPr="00024ACF" w:rsidRDefault="00E73BD4" w:rsidP="00E73BD4">
            <w:pPr>
              <w:rPr>
                <w:rFonts w:ascii="Times New Roman" w:eastAsiaTheme="majorEastAsia" w:hAnsi="Times New Roman" w:cs="Times New Roman"/>
                <w:color w:val="000000" w:themeColor="text1"/>
                <w:lang w:val="lv-LV"/>
              </w:rPr>
            </w:pPr>
          </w:p>
        </w:tc>
        <w:tc>
          <w:tcPr>
            <w:tcW w:w="3266" w:type="dxa"/>
            <w:hideMark/>
          </w:tcPr>
          <w:p w14:paraId="7A2AA803" w14:textId="2922C73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Uzlabotas iespējas veikt e-komercijas vides uzraudzību, lai veicinātu patērētāju tiesību aizsardzību.</w:t>
            </w:r>
          </w:p>
        </w:tc>
        <w:tc>
          <w:tcPr>
            <w:tcW w:w="3543" w:type="dxa"/>
            <w:hideMark/>
          </w:tcPr>
          <w:p w14:paraId="58F1DA7C" w14:textId="2E7CF71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Darbinieku, kuri veic uzraudzību e-komercijas vidē, kvalifikācijas celšana - 3 ES līmeņa ekspertu semināri vai mācības gadā, piemēram, izmantojot E-</w:t>
            </w:r>
            <w:proofErr w:type="spellStart"/>
            <w:r w:rsidRPr="00024ACF">
              <w:rPr>
                <w:rFonts w:ascii="Times New Roman" w:eastAsiaTheme="majorEastAsia" w:hAnsi="Times New Roman" w:cs="Times New Roman"/>
                <w:color w:val="000000" w:themeColor="text1"/>
                <w:lang w:val="lv-LV"/>
              </w:rPr>
              <w:t>Enforcement</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Academy</w:t>
            </w:r>
            <w:proofErr w:type="spellEnd"/>
            <w:r w:rsidRPr="00024ACF">
              <w:rPr>
                <w:rFonts w:ascii="Times New Roman" w:eastAsiaTheme="majorEastAsia" w:hAnsi="Times New Roman" w:cs="Times New Roman"/>
                <w:color w:val="000000" w:themeColor="text1"/>
                <w:lang w:val="lv-LV"/>
              </w:rPr>
              <w:t xml:space="preserve"> iespējas.</w:t>
            </w:r>
            <w:r w:rsidRPr="00024ACF">
              <w:rPr>
                <w:rStyle w:val="FootnoteReference"/>
                <w:rFonts w:ascii="Times New Roman" w:eastAsiaTheme="majorEastAsia" w:hAnsi="Times New Roman" w:cs="Times New Roman"/>
                <w:color w:val="000000" w:themeColor="text1"/>
                <w:lang w:val="lv-LV"/>
              </w:rPr>
              <w:footnoteReference w:id="8"/>
            </w:r>
          </w:p>
          <w:p w14:paraId="517C68EF" w14:textId="025CAAF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Elektroniskās uzraudzības rīku un metožu attīstība – ES E-izmeklēšana platformas izmantošana 12 reizes gadā.</w:t>
            </w:r>
          </w:p>
        </w:tc>
        <w:tc>
          <w:tcPr>
            <w:tcW w:w="1350" w:type="dxa"/>
            <w:hideMark/>
          </w:tcPr>
          <w:p w14:paraId="2CD27DC1" w14:textId="122B415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222F224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 PTAC</w:t>
            </w:r>
          </w:p>
        </w:tc>
        <w:tc>
          <w:tcPr>
            <w:tcW w:w="1497" w:type="dxa"/>
            <w:hideMark/>
          </w:tcPr>
          <w:p w14:paraId="05434E2C" w14:textId="7CC874B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70187C44" w14:textId="77777777" w:rsidTr="2256A943">
        <w:tc>
          <w:tcPr>
            <w:tcW w:w="14465" w:type="dxa"/>
            <w:gridSpan w:val="12"/>
            <w:hideMark/>
          </w:tcPr>
          <w:p w14:paraId="5D0FA28B" w14:textId="19BB36D0"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2.4. Rīcības virziens “Interneta lietotāju aizsardzība pret kaitīgu saturu”</w:t>
            </w:r>
          </w:p>
        </w:tc>
      </w:tr>
      <w:tr w:rsidR="00024ACF" w:rsidRPr="004007A8" w14:paraId="46BB56E2" w14:textId="77777777" w:rsidTr="006A4A10">
        <w:tc>
          <w:tcPr>
            <w:tcW w:w="854" w:type="dxa"/>
            <w:hideMark/>
          </w:tcPr>
          <w:p w14:paraId="766427D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2.4. - 1. uzdevums</w:t>
            </w:r>
          </w:p>
        </w:tc>
        <w:tc>
          <w:tcPr>
            <w:tcW w:w="13611" w:type="dxa"/>
            <w:gridSpan w:val="11"/>
            <w:hideMark/>
          </w:tcPr>
          <w:p w14:paraId="7B59A671"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 sabiedrības informēšanu un izglītošanu par bērnu drošību internetā, iespēju ikvienam konsultēties par pārkāpumu situācijām un saņemt ieteikumus problēmu efektīvākai risināšanai, izstrādāt materiālus (t.sk. mācību materiālus skolām) par drošību internetā un digitālās </w:t>
            </w:r>
            <w:proofErr w:type="spellStart"/>
            <w:r w:rsidRPr="00024ACF">
              <w:rPr>
                <w:rFonts w:ascii="Times New Roman" w:eastAsiaTheme="majorEastAsia" w:hAnsi="Times New Roman" w:cs="Times New Roman"/>
                <w:b/>
                <w:bCs/>
                <w:color w:val="000000" w:themeColor="text1"/>
                <w:lang w:val="lv-LV"/>
              </w:rPr>
              <w:t>pratības</w:t>
            </w:r>
            <w:proofErr w:type="spellEnd"/>
            <w:r w:rsidRPr="00024ACF">
              <w:rPr>
                <w:rFonts w:ascii="Times New Roman" w:eastAsiaTheme="majorEastAsia" w:hAnsi="Times New Roman" w:cs="Times New Roman"/>
                <w:b/>
                <w:bCs/>
                <w:color w:val="000000" w:themeColor="text1"/>
                <w:lang w:val="lv-LV"/>
              </w:rPr>
              <w:t xml:space="preserve"> paaugstināšanai.</w:t>
            </w:r>
          </w:p>
        </w:tc>
      </w:tr>
      <w:tr w:rsidR="00024ACF" w:rsidRPr="004007A8" w14:paraId="3FA27CEE" w14:textId="77777777" w:rsidTr="006A4A10">
        <w:tc>
          <w:tcPr>
            <w:tcW w:w="854" w:type="dxa"/>
            <w:hideMark/>
          </w:tcPr>
          <w:p w14:paraId="1C00E39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2.4. - 1.1.</w:t>
            </w:r>
          </w:p>
        </w:tc>
        <w:tc>
          <w:tcPr>
            <w:tcW w:w="2821" w:type="dxa"/>
            <w:gridSpan w:val="4"/>
            <w:hideMark/>
          </w:tcPr>
          <w:p w14:paraId="6927AFE8" w14:textId="4FA923C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VBTAI EK projekta “SIC Latvia” Net-</w:t>
            </w:r>
            <w:proofErr w:type="spellStart"/>
            <w:r w:rsidRPr="00024ACF">
              <w:rPr>
                <w:rFonts w:ascii="Times New Roman" w:eastAsiaTheme="majorEastAsia" w:hAnsi="Times New Roman" w:cs="Times New Roman"/>
                <w:color w:val="000000" w:themeColor="text1"/>
                <w:lang w:val="lv-LV"/>
              </w:rPr>
              <w:t>Safe”IV</w:t>
            </w:r>
            <w:proofErr w:type="spellEnd"/>
            <w:r w:rsidRPr="00024ACF">
              <w:rPr>
                <w:rFonts w:ascii="Times New Roman" w:eastAsiaTheme="majorEastAsia" w:hAnsi="Times New Roman" w:cs="Times New Roman"/>
                <w:color w:val="000000" w:themeColor="text1"/>
                <w:lang w:val="lv-LV"/>
              </w:rPr>
              <w:t xml:space="preserve">” un projekta “SIC Latvia – </w:t>
            </w:r>
            <w:proofErr w:type="spellStart"/>
            <w:r w:rsidRPr="00024ACF">
              <w:rPr>
                <w:rFonts w:ascii="Times New Roman" w:eastAsiaTheme="majorEastAsia" w:hAnsi="Times New Roman" w:cs="Times New Roman"/>
                <w:color w:val="000000" w:themeColor="text1"/>
                <w:lang w:val="lv-LV"/>
              </w:rPr>
              <w:t>Latvian</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Safer</w:t>
            </w:r>
            <w:proofErr w:type="spellEnd"/>
            <w:r w:rsidRPr="00024ACF">
              <w:rPr>
                <w:rFonts w:ascii="Times New Roman" w:eastAsiaTheme="majorEastAsia" w:hAnsi="Times New Roman" w:cs="Times New Roman"/>
                <w:color w:val="000000" w:themeColor="text1"/>
                <w:lang w:val="lv-LV"/>
              </w:rPr>
              <w:t xml:space="preserve"> Internet </w:t>
            </w:r>
            <w:proofErr w:type="spellStart"/>
            <w:r w:rsidRPr="00024ACF">
              <w:rPr>
                <w:rFonts w:ascii="Times New Roman" w:eastAsiaTheme="majorEastAsia" w:hAnsi="Times New Roman" w:cs="Times New Roman"/>
                <w:color w:val="000000" w:themeColor="text1"/>
                <w:lang w:val="lv-LV"/>
              </w:rPr>
              <w:t>Centre</w:t>
            </w:r>
            <w:proofErr w:type="spellEnd"/>
            <w:r w:rsidRPr="00024ACF">
              <w:rPr>
                <w:rFonts w:ascii="Times New Roman" w:eastAsiaTheme="majorEastAsia" w:hAnsi="Times New Roman" w:cs="Times New Roman"/>
                <w:color w:val="000000" w:themeColor="text1"/>
                <w:lang w:val="lv-LV"/>
              </w:rPr>
              <w:t xml:space="preserve"> V</w:t>
            </w:r>
            <w:r w:rsidR="000B001D"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ietvaros izglītot sabiedrību, it īpaši bērnus, viņu vecākus un pedagogus, par drošību internetā.</w:t>
            </w:r>
          </w:p>
        </w:tc>
        <w:tc>
          <w:tcPr>
            <w:tcW w:w="3266" w:type="dxa"/>
            <w:hideMark/>
          </w:tcPr>
          <w:p w14:paraId="32943CE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Izglītības iestādēs tiek vadītas radošās darbnīcas par interneta drošību, izveidoti un demonstrēti videomateriāli par interneta drošības aspektiem, izstrādāti un izplatīti informatīvie materiāli dažādām mērķa grupām, kā arī veiktas citas aktivitātes. Sniegta iespēja saņemt informāciju elektroniski un zvanot uz Bērnu un pusaudžu uzticības tālruni 116111, kā arī ziņot par pārkāpumiem interneta vidē.</w:t>
            </w:r>
          </w:p>
        </w:tc>
        <w:tc>
          <w:tcPr>
            <w:tcW w:w="3543" w:type="dxa"/>
            <w:hideMark/>
          </w:tcPr>
          <w:p w14:paraId="7BF08FA0" w14:textId="7252E0E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Īstenoti divi “Net-</w:t>
            </w:r>
            <w:proofErr w:type="spellStart"/>
            <w:r w:rsidRPr="00024ACF">
              <w:rPr>
                <w:rFonts w:ascii="Times New Roman" w:eastAsiaTheme="majorEastAsia" w:hAnsi="Times New Roman" w:cs="Times New Roman"/>
                <w:color w:val="000000" w:themeColor="text1"/>
                <w:lang w:val="lv-LV"/>
              </w:rPr>
              <w:t>Safe</w:t>
            </w:r>
            <w:proofErr w:type="spellEnd"/>
            <w:r w:rsidRPr="00024ACF">
              <w:rPr>
                <w:rFonts w:ascii="Times New Roman" w:eastAsiaTheme="majorEastAsia" w:hAnsi="Times New Roman" w:cs="Times New Roman"/>
                <w:color w:val="000000" w:themeColor="text1"/>
                <w:lang w:val="lv-LV"/>
              </w:rPr>
              <w:t xml:space="preserve">” projekti. </w:t>
            </w:r>
            <w:r w:rsidRPr="00024ACF">
              <w:rPr>
                <w:rFonts w:ascii="Times New Roman" w:eastAsiaTheme="majorEastAsia" w:hAnsi="Times New Roman" w:cs="Times New Roman"/>
                <w:color w:val="000000" w:themeColor="text1"/>
                <w:lang w:val="lv-LV"/>
              </w:rPr>
              <w:br/>
              <w:t xml:space="preserve">2) Sagatavoti mācību materiāli skolām par drošību internetā un digitālās </w:t>
            </w:r>
            <w:proofErr w:type="spellStart"/>
            <w:r w:rsidRPr="00024ACF">
              <w:rPr>
                <w:rFonts w:ascii="Times New Roman" w:eastAsiaTheme="majorEastAsia" w:hAnsi="Times New Roman" w:cs="Times New Roman"/>
                <w:color w:val="000000" w:themeColor="text1"/>
                <w:lang w:val="lv-LV"/>
              </w:rPr>
              <w:t>pratības</w:t>
            </w:r>
            <w:proofErr w:type="spellEnd"/>
            <w:r w:rsidRPr="00024ACF">
              <w:rPr>
                <w:rFonts w:ascii="Times New Roman" w:eastAsiaTheme="majorEastAsia" w:hAnsi="Times New Roman" w:cs="Times New Roman"/>
                <w:color w:val="000000" w:themeColor="text1"/>
                <w:lang w:val="lv-LV"/>
              </w:rPr>
              <w:t xml:space="preserve"> paaugstināšanai.</w:t>
            </w:r>
          </w:p>
        </w:tc>
        <w:tc>
          <w:tcPr>
            <w:tcW w:w="1350" w:type="dxa"/>
            <w:hideMark/>
          </w:tcPr>
          <w:p w14:paraId="56C2F20C" w14:textId="2A19228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0FCC993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LM</w:t>
            </w:r>
          </w:p>
        </w:tc>
        <w:tc>
          <w:tcPr>
            <w:tcW w:w="1497" w:type="dxa"/>
            <w:hideMark/>
          </w:tcPr>
          <w:p w14:paraId="371DB6A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Latvijas interneta asociācija, Valsts bērnu tiesību aizsardzības inspekcija, IZM, Drošāka interneta centrs</w:t>
            </w:r>
          </w:p>
        </w:tc>
      </w:tr>
      <w:tr w:rsidR="00024ACF" w:rsidRPr="004007A8" w14:paraId="72226A4C" w14:textId="77777777" w:rsidTr="2256A943">
        <w:tc>
          <w:tcPr>
            <w:tcW w:w="14465" w:type="dxa"/>
            <w:gridSpan w:val="12"/>
            <w:hideMark/>
          </w:tcPr>
          <w:p w14:paraId="527BF518" w14:textId="2747C86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 Attīstības joma “Telekomunikāciju pakalpojumu pieejamība”</w:t>
            </w:r>
          </w:p>
        </w:tc>
      </w:tr>
      <w:tr w:rsidR="00024ACF" w:rsidRPr="00024ACF" w14:paraId="676357EF" w14:textId="77777777" w:rsidTr="006A4A10">
        <w:tc>
          <w:tcPr>
            <w:tcW w:w="1832" w:type="dxa"/>
            <w:gridSpan w:val="3"/>
            <w:hideMark/>
          </w:tcPr>
          <w:p w14:paraId="4C112E84"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mērķis</w:t>
            </w:r>
          </w:p>
        </w:tc>
        <w:tc>
          <w:tcPr>
            <w:tcW w:w="12633" w:type="dxa"/>
            <w:gridSpan w:val="9"/>
          </w:tcPr>
          <w:p w14:paraId="28DF5DE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Elektronisko sakaru pakalpojumi pieejami apjomā un kvalitātē, kas nepieciešami inovāciju, tautsaimniecības un mājsaimniecību vajadzībām, nodrošinot platformu jaunam tehnoloģiskam lēcienam sabiedrības digitālajā transformācijā, sniedzot iespējas fiziskās un digitālās telpas pilnvērtīgai apvienošanai. Veicinās NAP 2027 mērķu [244], [294], [295], [319], [412] sasniegšanu.</w:t>
            </w:r>
          </w:p>
        </w:tc>
      </w:tr>
      <w:tr w:rsidR="00024ACF" w:rsidRPr="004007A8" w14:paraId="115E63ED" w14:textId="77777777" w:rsidTr="006A4A10">
        <w:tc>
          <w:tcPr>
            <w:tcW w:w="1832" w:type="dxa"/>
            <w:gridSpan w:val="3"/>
            <w:vMerge w:val="restart"/>
            <w:hideMark/>
          </w:tcPr>
          <w:p w14:paraId="363261A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rezultāti</w:t>
            </w:r>
          </w:p>
        </w:tc>
        <w:tc>
          <w:tcPr>
            <w:tcW w:w="12633" w:type="dxa"/>
            <w:gridSpan w:val="9"/>
          </w:tcPr>
          <w:p w14:paraId="24BA205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 Ir pieaugusi sniegto elektronisko sakaru pakalpojumu kvalitāte un pieejamība, ir samazināta elektronisko sakaru tīklu attīstības un infrastruktūras izvēršanas pakalpojumu cenas un izmaksas.</w:t>
            </w:r>
          </w:p>
        </w:tc>
      </w:tr>
      <w:tr w:rsidR="00024ACF" w:rsidRPr="004007A8" w14:paraId="5EC6CE89" w14:textId="77777777" w:rsidTr="006A4A10">
        <w:tc>
          <w:tcPr>
            <w:tcW w:w="1832" w:type="dxa"/>
            <w:gridSpan w:val="3"/>
            <w:vMerge/>
            <w:hideMark/>
          </w:tcPr>
          <w:p w14:paraId="3271F6BE"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515D021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[3.2.] Ir </w:t>
            </w:r>
            <w:proofErr w:type="spellStart"/>
            <w:r w:rsidRPr="00024ACF">
              <w:rPr>
                <w:rFonts w:ascii="Times New Roman" w:eastAsiaTheme="majorEastAsia" w:hAnsi="Times New Roman" w:cs="Times New Roman"/>
                <w:color w:val="000000" w:themeColor="text1"/>
                <w:lang w:val="lv-LV"/>
              </w:rPr>
              <w:t>efektivizēta</w:t>
            </w:r>
            <w:proofErr w:type="spellEnd"/>
            <w:r w:rsidRPr="00024ACF">
              <w:rPr>
                <w:rFonts w:ascii="Times New Roman" w:eastAsiaTheme="majorEastAsia" w:hAnsi="Times New Roman" w:cs="Times New Roman"/>
                <w:color w:val="000000" w:themeColor="text1"/>
                <w:lang w:val="lv-LV"/>
              </w:rPr>
              <w:t xml:space="preserve"> interneta lietotāju identificēšana, uzlabojot iespēju </w:t>
            </w:r>
            <w:proofErr w:type="spellStart"/>
            <w:r w:rsidRPr="00024ACF">
              <w:rPr>
                <w:rFonts w:ascii="Times New Roman" w:eastAsiaTheme="majorEastAsia" w:hAnsi="Times New Roman" w:cs="Times New Roman"/>
                <w:color w:val="000000" w:themeColor="text1"/>
                <w:lang w:val="lv-LV"/>
              </w:rPr>
              <w:t>tiesībsargājošām</w:t>
            </w:r>
            <w:proofErr w:type="spellEnd"/>
            <w:r w:rsidRPr="00024ACF">
              <w:rPr>
                <w:rFonts w:ascii="Times New Roman" w:eastAsiaTheme="majorEastAsia" w:hAnsi="Times New Roman" w:cs="Times New Roman"/>
                <w:color w:val="000000" w:themeColor="text1"/>
                <w:lang w:val="lv-LV"/>
              </w:rPr>
              <w:t xml:space="preserve"> iestādēm identificēt e-pakalpojuma vai informācijas resursa lietotājus, uzlabota elektronisko sakaru tīklu drošība, kā arī tiek veicināta M2M un </w:t>
            </w:r>
            <w:proofErr w:type="spellStart"/>
            <w:r w:rsidRPr="00024ACF">
              <w:rPr>
                <w:rFonts w:ascii="Times New Roman" w:eastAsiaTheme="majorEastAsia" w:hAnsi="Times New Roman" w:cs="Times New Roman"/>
                <w:color w:val="000000" w:themeColor="text1"/>
                <w:lang w:val="lv-LV"/>
              </w:rPr>
              <w:t>IoT</w:t>
            </w:r>
            <w:proofErr w:type="spellEnd"/>
            <w:r w:rsidRPr="00024ACF">
              <w:rPr>
                <w:rFonts w:ascii="Times New Roman" w:eastAsiaTheme="majorEastAsia" w:hAnsi="Times New Roman" w:cs="Times New Roman"/>
                <w:color w:val="000000" w:themeColor="text1"/>
                <w:lang w:val="lv-LV"/>
              </w:rPr>
              <w:t xml:space="preserve"> risinājumu ieviešana.</w:t>
            </w:r>
          </w:p>
        </w:tc>
      </w:tr>
      <w:tr w:rsidR="00024ACF" w:rsidRPr="004007A8" w14:paraId="7A6DF414" w14:textId="77777777" w:rsidTr="006A4A10">
        <w:tc>
          <w:tcPr>
            <w:tcW w:w="1832" w:type="dxa"/>
            <w:gridSpan w:val="3"/>
            <w:vMerge w:val="restart"/>
            <w:hideMark/>
          </w:tcPr>
          <w:p w14:paraId="0FD03C43"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Rezultatīvie rādītāji</w:t>
            </w:r>
          </w:p>
        </w:tc>
        <w:tc>
          <w:tcPr>
            <w:tcW w:w="12633" w:type="dxa"/>
            <w:gridSpan w:val="9"/>
          </w:tcPr>
          <w:p w14:paraId="4CFAABCB" w14:textId="593E3EB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[3.1.1.] Vismaz 100 </w:t>
            </w:r>
            <w:proofErr w:type="spellStart"/>
            <w:r w:rsidRPr="00024ACF">
              <w:rPr>
                <w:rFonts w:ascii="Times New Roman" w:eastAsiaTheme="majorEastAsia" w:hAnsi="Times New Roman" w:cs="Times New Roman"/>
                <w:color w:val="000000" w:themeColor="text1"/>
                <w:lang w:val="lv-LV"/>
              </w:rPr>
              <w:t>Mb</w:t>
            </w:r>
            <w:proofErr w:type="spellEnd"/>
            <w:r w:rsidRPr="00024ACF">
              <w:rPr>
                <w:rFonts w:ascii="Times New Roman" w:eastAsiaTheme="majorEastAsia" w:hAnsi="Times New Roman" w:cs="Times New Roman"/>
                <w:color w:val="000000" w:themeColor="text1"/>
                <w:lang w:val="lv-LV"/>
              </w:rPr>
              <w:t>/s platjoslas tīklu izmantošana, DESI indekss (2019. g. 38% → 2024. g. 50% → 2027. g. 75%)</w:t>
            </w:r>
          </w:p>
        </w:tc>
      </w:tr>
      <w:tr w:rsidR="00024ACF" w:rsidRPr="004007A8" w14:paraId="14A6662C" w14:textId="77777777" w:rsidTr="006A4A10">
        <w:tc>
          <w:tcPr>
            <w:tcW w:w="1832" w:type="dxa"/>
            <w:gridSpan w:val="3"/>
            <w:vMerge/>
            <w:hideMark/>
          </w:tcPr>
          <w:p w14:paraId="7773EBDC"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268F2361" w14:textId="4066B5C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[3.1.2.] Gar </w:t>
            </w:r>
            <w:proofErr w:type="spellStart"/>
            <w:r w:rsidRPr="00024ACF">
              <w:rPr>
                <w:rFonts w:ascii="Times New Roman" w:eastAsiaTheme="majorEastAsia" w:hAnsi="Times New Roman" w:cs="Times New Roman"/>
                <w:color w:val="000000" w:themeColor="text1"/>
                <w:lang w:val="lv-LV"/>
              </w:rPr>
              <w:t>Via</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Baltica</w:t>
            </w:r>
            <w:proofErr w:type="spellEnd"/>
            <w:r w:rsidRPr="00024ACF">
              <w:rPr>
                <w:rFonts w:ascii="Times New Roman" w:eastAsiaTheme="majorEastAsia" w:hAnsi="Times New Roman" w:cs="Times New Roman"/>
                <w:color w:val="000000" w:themeColor="text1"/>
                <w:lang w:val="lv-LV"/>
              </w:rPr>
              <w:t xml:space="preserve"> un Rail </w:t>
            </w:r>
            <w:proofErr w:type="spellStart"/>
            <w:r w:rsidRPr="00024ACF">
              <w:rPr>
                <w:rFonts w:ascii="Times New Roman" w:eastAsiaTheme="majorEastAsia" w:hAnsi="Times New Roman" w:cs="Times New Roman"/>
                <w:color w:val="000000" w:themeColor="text1"/>
                <w:lang w:val="lv-LV"/>
              </w:rPr>
              <w:t>Baltica</w:t>
            </w:r>
            <w:proofErr w:type="spellEnd"/>
            <w:r w:rsidRPr="00024ACF">
              <w:rPr>
                <w:rFonts w:ascii="Times New Roman" w:eastAsiaTheme="majorEastAsia" w:hAnsi="Times New Roman" w:cs="Times New Roman"/>
                <w:color w:val="000000" w:themeColor="text1"/>
                <w:lang w:val="lv-LV"/>
              </w:rPr>
              <w:t xml:space="preserve"> transporta koridoriem nodrošināts nepārtraukts 5G pārklājums, SM dati (2020. g. 0% → 2024. g. 0% → 2027. g. 100%)</w:t>
            </w:r>
            <w:r w:rsidRPr="00024ACF">
              <w:rPr>
                <w:rStyle w:val="FootnoteReference"/>
                <w:rFonts w:ascii="Times New Roman" w:eastAsiaTheme="majorEastAsia" w:hAnsi="Times New Roman" w:cs="Times New Roman"/>
                <w:color w:val="000000" w:themeColor="text1"/>
                <w:lang w:val="lv-LV"/>
              </w:rPr>
              <w:footnoteReference w:id="9"/>
            </w:r>
          </w:p>
        </w:tc>
      </w:tr>
      <w:tr w:rsidR="00024ACF" w:rsidRPr="004007A8" w14:paraId="2B7F4103" w14:textId="77777777" w:rsidTr="006A4A10">
        <w:tc>
          <w:tcPr>
            <w:tcW w:w="1832" w:type="dxa"/>
            <w:gridSpan w:val="3"/>
            <w:vMerge/>
            <w:hideMark/>
          </w:tcPr>
          <w:p w14:paraId="22AF7E4D"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7C1688EB" w14:textId="6DBD984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[3.1.3.] Nodrošināts 4G un 5G pārklājuma kartējums, SM dati</w:t>
            </w:r>
            <w:r w:rsidRPr="00024ACF">
              <w:rPr>
                <w:rStyle w:val="FootnoteReference"/>
                <w:rFonts w:ascii="Times New Roman" w:eastAsiaTheme="majorEastAsia" w:hAnsi="Times New Roman" w:cs="Times New Roman"/>
                <w:color w:val="000000" w:themeColor="text1"/>
                <w:lang w:val="lv-LV"/>
              </w:rPr>
              <w:footnoteReference w:id="10"/>
            </w:r>
            <w:r w:rsidRPr="00024ACF">
              <w:rPr>
                <w:rFonts w:ascii="Times New Roman" w:eastAsiaTheme="majorEastAsia" w:hAnsi="Times New Roman" w:cs="Times New Roman"/>
                <w:color w:val="000000" w:themeColor="text1"/>
                <w:lang w:val="lv-LV"/>
              </w:rPr>
              <w:t xml:space="preserve"> (2020. g. 90% → 2024. g. 95% → 2027. g. 100%)</w:t>
            </w:r>
          </w:p>
        </w:tc>
      </w:tr>
      <w:tr w:rsidR="00024ACF" w:rsidRPr="004007A8" w14:paraId="35E6A74C" w14:textId="77777777" w:rsidTr="006A4A10">
        <w:tc>
          <w:tcPr>
            <w:tcW w:w="1832" w:type="dxa"/>
            <w:gridSpan w:val="3"/>
            <w:vMerge/>
            <w:hideMark/>
          </w:tcPr>
          <w:p w14:paraId="5F96946C"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7D546DBF" w14:textId="3E808BD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[3.1.4.] Pilsētu skaits, kur nodrošināts nepārtrauks 5G pārklājums, SM dati (2020. g. 0 → 2024. g. 0 → 2027. g. 4)</w:t>
            </w:r>
          </w:p>
        </w:tc>
      </w:tr>
      <w:tr w:rsidR="00024ACF" w:rsidRPr="004007A8" w14:paraId="6C87A554" w14:textId="77777777" w:rsidTr="006A4A10">
        <w:tc>
          <w:tcPr>
            <w:tcW w:w="1832" w:type="dxa"/>
            <w:gridSpan w:val="3"/>
            <w:vMerge/>
            <w:hideMark/>
          </w:tcPr>
          <w:p w14:paraId="195E5EE2"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3C5C239E" w14:textId="52E50BA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[3.2.1.] Ieviesta IPv6 adresācija valsts pārvaldes iestādēs, SM dati (2020. g. 0% → 2024. g. 10% → 2027. g. 80%)</w:t>
            </w:r>
          </w:p>
        </w:tc>
      </w:tr>
      <w:tr w:rsidR="00024ACF" w:rsidRPr="004007A8" w14:paraId="4E2B4317" w14:textId="77777777" w:rsidTr="006A4A10">
        <w:tc>
          <w:tcPr>
            <w:tcW w:w="1832" w:type="dxa"/>
            <w:gridSpan w:val="3"/>
            <w:vMerge/>
            <w:hideMark/>
          </w:tcPr>
          <w:p w14:paraId="7AC27FFF"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31FE9E26" w14:textId="3F2AD32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[3.2.2.] M2M un </w:t>
            </w:r>
            <w:proofErr w:type="spellStart"/>
            <w:r w:rsidRPr="00024ACF">
              <w:rPr>
                <w:rFonts w:ascii="Times New Roman" w:eastAsiaTheme="majorEastAsia" w:hAnsi="Times New Roman" w:cs="Times New Roman"/>
                <w:color w:val="000000" w:themeColor="text1"/>
                <w:lang w:val="lv-LV"/>
              </w:rPr>
              <w:t>IoT</w:t>
            </w:r>
            <w:proofErr w:type="spellEnd"/>
            <w:r w:rsidRPr="00024ACF">
              <w:rPr>
                <w:rFonts w:ascii="Times New Roman" w:eastAsiaTheme="majorEastAsia" w:hAnsi="Times New Roman" w:cs="Times New Roman"/>
                <w:color w:val="000000" w:themeColor="text1"/>
                <w:lang w:val="lv-LV"/>
              </w:rPr>
              <w:t xml:space="preserve"> risinājumiem izmantojamo numuru apjoms, VAS ES dati (2020. g. 0% → 2024. g. 7% → 2027. g. 20%)</w:t>
            </w:r>
          </w:p>
        </w:tc>
      </w:tr>
      <w:tr w:rsidR="00024ACF" w:rsidRPr="00024ACF" w14:paraId="7FA3D496" w14:textId="77777777" w:rsidTr="2256A943">
        <w:tc>
          <w:tcPr>
            <w:tcW w:w="14465" w:type="dxa"/>
            <w:gridSpan w:val="12"/>
            <w:hideMark/>
          </w:tcPr>
          <w:p w14:paraId="6CB99747" w14:textId="6937FC20"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 Rīcības virziens “Elektronisko sakaru tīkli un tīklu infrastruktūras kartēšana. Infrastruktūras koplietošanas veicināšana un atbalsta infrastruktūras pieejamība”</w:t>
            </w:r>
          </w:p>
        </w:tc>
      </w:tr>
      <w:tr w:rsidR="00024ACF" w:rsidRPr="00024ACF" w14:paraId="02DB441E" w14:textId="77777777" w:rsidTr="2256A943">
        <w:tc>
          <w:tcPr>
            <w:tcW w:w="14465" w:type="dxa"/>
            <w:gridSpan w:val="12"/>
            <w:hideMark/>
          </w:tcPr>
          <w:p w14:paraId="4B1F8B35" w14:textId="2F4B252D"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3.1.1.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“Vidējās un pēdējās jūdzes elektronisko sakaru tīklu infrastruktūras attīstīšana”</w:t>
            </w:r>
          </w:p>
        </w:tc>
      </w:tr>
      <w:tr w:rsidR="00024ACF" w:rsidRPr="004007A8" w14:paraId="22195F89" w14:textId="77777777" w:rsidTr="006A4A10">
        <w:tc>
          <w:tcPr>
            <w:tcW w:w="854" w:type="dxa"/>
            <w:hideMark/>
          </w:tcPr>
          <w:p w14:paraId="30D0EAB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3.1.1. - 1. uzdevums</w:t>
            </w:r>
          </w:p>
        </w:tc>
        <w:tc>
          <w:tcPr>
            <w:tcW w:w="13611" w:type="dxa"/>
            <w:gridSpan w:val="11"/>
            <w:hideMark/>
          </w:tcPr>
          <w:p w14:paraId="59C97B0C"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Nodrošināts 5G mobilo sakaru pārklājums gar VIA </w:t>
            </w:r>
            <w:proofErr w:type="spellStart"/>
            <w:r w:rsidRPr="00024ACF">
              <w:rPr>
                <w:rFonts w:ascii="Times New Roman" w:eastAsiaTheme="majorEastAsia" w:hAnsi="Times New Roman" w:cs="Times New Roman"/>
                <w:b/>
                <w:bCs/>
                <w:color w:val="000000" w:themeColor="text1"/>
                <w:lang w:val="lv-LV"/>
              </w:rPr>
              <w:t>Baltica</w:t>
            </w:r>
            <w:proofErr w:type="spellEnd"/>
            <w:r w:rsidRPr="00024ACF">
              <w:rPr>
                <w:rFonts w:ascii="Times New Roman" w:eastAsiaTheme="majorEastAsia" w:hAnsi="Times New Roman" w:cs="Times New Roman"/>
                <w:b/>
                <w:bCs/>
                <w:color w:val="000000" w:themeColor="text1"/>
                <w:lang w:val="lv-LV"/>
              </w:rPr>
              <w:t xml:space="preserve"> transporta koridoru.</w:t>
            </w:r>
          </w:p>
        </w:tc>
      </w:tr>
      <w:tr w:rsidR="00024ACF" w:rsidRPr="00024ACF" w14:paraId="62F445E0" w14:textId="77777777" w:rsidTr="006A4A10">
        <w:tc>
          <w:tcPr>
            <w:tcW w:w="854" w:type="dxa"/>
            <w:hideMark/>
          </w:tcPr>
          <w:p w14:paraId="4272CAE9" w14:textId="47D17234" w:rsidR="00E73BD4" w:rsidRPr="00024ACF" w:rsidRDefault="00E73BD4" w:rsidP="00E73BD4">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Nr.p.k</w:t>
            </w:r>
            <w:proofErr w:type="spellEnd"/>
            <w:r w:rsidRPr="00024ACF">
              <w:rPr>
                <w:rFonts w:ascii="Times New Roman" w:eastAsiaTheme="majorEastAsia" w:hAnsi="Times New Roman" w:cs="Times New Roman"/>
                <w:color w:val="000000" w:themeColor="text1"/>
                <w:lang w:val="lv-LV"/>
              </w:rPr>
              <w:t>.</w:t>
            </w:r>
          </w:p>
        </w:tc>
        <w:tc>
          <w:tcPr>
            <w:tcW w:w="2821" w:type="dxa"/>
            <w:gridSpan w:val="4"/>
            <w:hideMark/>
          </w:tcPr>
          <w:p w14:paraId="48DF12B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w:t>
            </w:r>
          </w:p>
        </w:tc>
        <w:tc>
          <w:tcPr>
            <w:tcW w:w="3266" w:type="dxa"/>
            <w:hideMark/>
          </w:tcPr>
          <w:p w14:paraId="30DD56D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Darbības rezultāts</w:t>
            </w:r>
          </w:p>
        </w:tc>
        <w:tc>
          <w:tcPr>
            <w:tcW w:w="3543" w:type="dxa"/>
            <w:hideMark/>
          </w:tcPr>
          <w:p w14:paraId="365A1D1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Rezultatīvais rādītājs</w:t>
            </w:r>
          </w:p>
        </w:tc>
        <w:tc>
          <w:tcPr>
            <w:tcW w:w="1350" w:type="dxa"/>
            <w:hideMark/>
          </w:tcPr>
          <w:p w14:paraId="3A1B267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Termiņš</w:t>
            </w:r>
          </w:p>
        </w:tc>
        <w:tc>
          <w:tcPr>
            <w:tcW w:w="1134" w:type="dxa"/>
            <w:gridSpan w:val="3"/>
            <w:hideMark/>
          </w:tcPr>
          <w:p w14:paraId="3EA0848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Atbildīgā institūcija</w:t>
            </w:r>
          </w:p>
        </w:tc>
        <w:tc>
          <w:tcPr>
            <w:tcW w:w="1497" w:type="dxa"/>
            <w:hideMark/>
          </w:tcPr>
          <w:p w14:paraId="2F08A68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Līdzatbildīgās institūcijas</w:t>
            </w:r>
          </w:p>
        </w:tc>
      </w:tr>
      <w:tr w:rsidR="00024ACF" w:rsidRPr="00024ACF" w14:paraId="53A17071" w14:textId="77777777" w:rsidTr="006A4A10">
        <w:tc>
          <w:tcPr>
            <w:tcW w:w="854" w:type="dxa"/>
            <w:hideMark/>
          </w:tcPr>
          <w:p w14:paraId="50299DC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 - 1.1.</w:t>
            </w:r>
          </w:p>
        </w:tc>
        <w:tc>
          <w:tcPr>
            <w:tcW w:w="2821" w:type="dxa"/>
            <w:gridSpan w:val="4"/>
            <w:hideMark/>
          </w:tcPr>
          <w:p w14:paraId="6796E1B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5G atbalstošās infrastruktūras izbūve </w:t>
            </w:r>
            <w:proofErr w:type="spellStart"/>
            <w:r w:rsidRPr="00024ACF">
              <w:rPr>
                <w:rFonts w:ascii="Times New Roman" w:eastAsiaTheme="majorEastAsia" w:hAnsi="Times New Roman" w:cs="Times New Roman"/>
                <w:color w:val="000000" w:themeColor="text1"/>
                <w:lang w:val="lv-LV"/>
              </w:rPr>
              <w:t>Via</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Baltica</w:t>
            </w:r>
            <w:proofErr w:type="spellEnd"/>
            <w:r w:rsidRPr="00024ACF">
              <w:rPr>
                <w:rFonts w:ascii="Times New Roman" w:eastAsiaTheme="majorEastAsia" w:hAnsi="Times New Roman" w:cs="Times New Roman"/>
                <w:color w:val="000000" w:themeColor="text1"/>
                <w:lang w:val="lv-LV"/>
              </w:rPr>
              <w:t xml:space="preserve"> koridorā.</w:t>
            </w:r>
          </w:p>
        </w:tc>
        <w:tc>
          <w:tcPr>
            <w:tcW w:w="3266" w:type="dxa"/>
            <w:hideMark/>
          </w:tcPr>
          <w:p w14:paraId="225DFE1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un ekspluatācijā nodota elektronisko sakaru pasīvā infrastruktūra (optiskie kabeļu tīkli, mobilo sakaru mezglu punkti) un elektroapgādes tīkli, kas atbalstītu nepārtraukta 5G pārklājuma nodrošināšanu autoceļa </w:t>
            </w:r>
            <w:proofErr w:type="spellStart"/>
            <w:r w:rsidRPr="00024ACF">
              <w:rPr>
                <w:rFonts w:ascii="Times New Roman" w:eastAsiaTheme="majorEastAsia" w:hAnsi="Times New Roman" w:cs="Times New Roman"/>
                <w:color w:val="000000" w:themeColor="text1"/>
                <w:lang w:val="lv-LV"/>
              </w:rPr>
              <w:t>Via</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Baltica</w:t>
            </w:r>
            <w:proofErr w:type="spellEnd"/>
            <w:r w:rsidRPr="00024ACF">
              <w:rPr>
                <w:rFonts w:ascii="Times New Roman" w:eastAsiaTheme="majorEastAsia" w:hAnsi="Times New Roman" w:cs="Times New Roman"/>
                <w:color w:val="000000" w:themeColor="text1"/>
                <w:lang w:val="lv-LV"/>
              </w:rPr>
              <w:t xml:space="preserve"> koridorā Latvijas teritorijā.</w:t>
            </w:r>
          </w:p>
        </w:tc>
        <w:tc>
          <w:tcPr>
            <w:tcW w:w="3543" w:type="dxa"/>
            <w:hideMark/>
          </w:tcPr>
          <w:p w14:paraId="0AE8FB8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100%</w:t>
            </w:r>
          </w:p>
        </w:tc>
        <w:tc>
          <w:tcPr>
            <w:tcW w:w="1350" w:type="dxa"/>
            <w:hideMark/>
          </w:tcPr>
          <w:p w14:paraId="2705BDE9" w14:textId="29C227B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ANM projektam 30.06.2026/ ERAF projektam: 31.12.2027.</w:t>
            </w:r>
            <w:r w:rsidRPr="00024ACF">
              <w:rPr>
                <w:rStyle w:val="FootnoteReference"/>
                <w:rFonts w:ascii="Times New Roman" w:eastAsiaTheme="majorEastAsia" w:hAnsi="Times New Roman" w:cs="Times New Roman"/>
                <w:color w:val="000000" w:themeColor="text1"/>
                <w:lang w:val="lv-LV"/>
              </w:rPr>
              <w:footnoteReference w:id="11"/>
            </w:r>
            <w:r w:rsidRPr="00024ACF">
              <w:rPr>
                <w:rFonts w:ascii="Times New Roman" w:eastAsiaTheme="majorEastAsia" w:hAnsi="Times New Roman" w:cs="Times New Roman"/>
                <w:color w:val="000000" w:themeColor="text1"/>
                <w:lang w:val="lv-LV"/>
              </w:rPr>
              <w:t xml:space="preserve"> </w:t>
            </w:r>
            <w:r w:rsidRPr="00024ACF">
              <w:rPr>
                <w:rStyle w:val="FootnoteReference"/>
                <w:rFonts w:ascii="Times New Roman" w:eastAsiaTheme="majorEastAsia" w:hAnsi="Times New Roman" w:cs="Times New Roman"/>
                <w:color w:val="000000" w:themeColor="text1"/>
                <w:lang w:val="lv-LV"/>
              </w:rPr>
              <w:footnoteReference w:id="12"/>
            </w:r>
          </w:p>
        </w:tc>
        <w:tc>
          <w:tcPr>
            <w:tcW w:w="1134" w:type="dxa"/>
            <w:gridSpan w:val="3"/>
            <w:hideMark/>
          </w:tcPr>
          <w:p w14:paraId="22536E0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75B01EC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LVRTC</w:t>
            </w:r>
          </w:p>
        </w:tc>
      </w:tr>
      <w:tr w:rsidR="00024ACF" w:rsidRPr="004007A8" w14:paraId="791A300D" w14:textId="77777777" w:rsidTr="006A4A10">
        <w:tc>
          <w:tcPr>
            <w:tcW w:w="854" w:type="dxa"/>
            <w:hideMark/>
          </w:tcPr>
          <w:p w14:paraId="73637883"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3.1.1. - 2. uzdevums</w:t>
            </w:r>
          </w:p>
        </w:tc>
        <w:tc>
          <w:tcPr>
            <w:tcW w:w="13611" w:type="dxa"/>
            <w:gridSpan w:val="11"/>
            <w:hideMark/>
          </w:tcPr>
          <w:p w14:paraId="4A13409C"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 Nodrošināta pasīvā infrastruktūra 5G mobilo sakaru tīkla izvēršanai Rail </w:t>
            </w:r>
            <w:proofErr w:type="spellStart"/>
            <w:r w:rsidRPr="00024ACF">
              <w:rPr>
                <w:rFonts w:ascii="Times New Roman" w:eastAsiaTheme="majorEastAsia" w:hAnsi="Times New Roman" w:cs="Times New Roman"/>
                <w:b/>
                <w:bCs/>
                <w:color w:val="000000" w:themeColor="text1"/>
                <w:lang w:val="lv-LV"/>
              </w:rPr>
              <w:t>Baltica</w:t>
            </w:r>
            <w:proofErr w:type="spellEnd"/>
            <w:r w:rsidRPr="00024ACF">
              <w:rPr>
                <w:rFonts w:ascii="Times New Roman" w:eastAsiaTheme="majorEastAsia" w:hAnsi="Times New Roman" w:cs="Times New Roman"/>
                <w:b/>
                <w:bCs/>
                <w:color w:val="000000" w:themeColor="text1"/>
                <w:lang w:val="lv-LV"/>
              </w:rPr>
              <w:t xml:space="preserve"> dzelzceļa līnijas trasē.</w:t>
            </w:r>
          </w:p>
        </w:tc>
      </w:tr>
      <w:tr w:rsidR="00024ACF" w:rsidRPr="004007A8" w14:paraId="166355A8" w14:textId="77777777" w:rsidTr="006A4A10">
        <w:tc>
          <w:tcPr>
            <w:tcW w:w="854" w:type="dxa"/>
            <w:hideMark/>
          </w:tcPr>
          <w:p w14:paraId="7CB24AC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3.1.1. - 2.1. </w:t>
            </w:r>
          </w:p>
        </w:tc>
        <w:tc>
          <w:tcPr>
            <w:tcW w:w="2821" w:type="dxa"/>
            <w:gridSpan w:val="4"/>
            <w:hideMark/>
          </w:tcPr>
          <w:p w14:paraId="5EEC597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5G atbalstošās infrastruktūras izbūve Rail </w:t>
            </w:r>
            <w:proofErr w:type="spellStart"/>
            <w:r w:rsidRPr="00024ACF">
              <w:rPr>
                <w:rFonts w:ascii="Times New Roman" w:eastAsiaTheme="majorEastAsia" w:hAnsi="Times New Roman" w:cs="Times New Roman"/>
                <w:color w:val="000000" w:themeColor="text1"/>
                <w:lang w:val="lv-LV"/>
              </w:rPr>
              <w:t>Baltica</w:t>
            </w:r>
            <w:proofErr w:type="spellEnd"/>
            <w:r w:rsidRPr="00024ACF">
              <w:rPr>
                <w:rFonts w:ascii="Times New Roman" w:eastAsiaTheme="majorEastAsia" w:hAnsi="Times New Roman" w:cs="Times New Roman"/>
                <w:color w:val="000000" w:themeColor="text1"/>
                <w:lang w:val="lv-LV"/>
              </w:rPr>
              <w:t xml:space="preserve"> koridorā.</w:t>
            </w:r>
          </w:p>
        </w:tc>
        <w:tc>
          <w:tcPr>
            <w:tcW w:w="3266" w:type="dxa"/>
            <w:hideMark/>
          </w:tcPr>
          <w:p w14:paraId="2C31E11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un ekspluatācijā nodota pasīvā elektronisko sakaru infrastruktūra (optiskie kabeļu tīkli, mobilo sakaru mezglu punkti) un elektroapgādes tīkli, kas atbalstītu nepārtraukta 5G pārklājuma nodrošināšanu izbūvētajā dzelzceļa Rail </w:t>
            </w:r>
            <w:proofErr w:type="spellStart"/>
            <w:r w:rsidRPr="00024ACF">
              <w:rPr>
                <w:rFonts w:ascii="Times New Roman" w:eastAsiaTheme="majorEastAsia" w:hAnsi="Times New Roman" w:cs="Times New Roman"/>
                <w:color w:val="000000" w:themeColor="text1"/>
                <w:lang w:val="lv-LV"/>
              </w:rPr>
              <w:t>Baltica</w:t>
            </w:r>
            <w:proofErr w:type="spellEnd"/>
            <w:r w:rsidRPr="00024ACF">
              <w:rPr>
                <w:rFonts w:ascii="Times New Roman" w:eastAsiaTheme="majorEastAsia" w:hAnsi="Times New Roman" w:cs="Times New Roman"/>
                <w:color w:val="000000" w:themeColor="text1"/>
                <w:lang w:val="lv-LV"/>
              </w:rPr>
              <w:t xml:space="preserve"> koridorā Latvijas teritorijā.</w:t>
            </w:r>
          </w:p>
        </w:tc>
        <w:tc>
          <w:tcPr>
            <w:tcW w:w="3543" w:type="dxa"/>
            <w:hideMark/>
          </w:tcPr>
          <w:p w14:paraId="1095BAB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100%</w:t>
            </w:r>
          </w:p>
        </w:tc>
        <w:tc>
          <w:tcPr>
            <w:tcW w:w="1350" w:type="dxa"/>
            <w:hideMark/>
          </w:tcPr>
          <w:p w14:paraId="5B284276" w14:textId="71E8E0E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31.12.2027.</w:t>
            </w:r>
            <w:r w:rsidRPr="00024ACF">
              <w:rPr>
                <w:rStyle w:val="FootnoteReference"/>
                <w:rFonts w:ascii="Times New Roman" w:eastAsiaTheme="majorEastAsia" w:hAnsi="Times New Roman" w:cs="Times New Roman"/>
                <w:color w:val="000000" w:themeColor="text1"/>
                <w:lang w:val="lv-LV"/>
              </w:rPr>
              <w:footnoteReference w:id="13"/>
            </w:r>
          </w:p>
        </w:tc>
        <w:tc>
          <w:tcPr>
            <w:tcW w:w="1134" w:type="dxa"/>
            <w:gridSpan w:val="3"/>
            <w:hideMark/>
          </w:tcPr>
          <w:p w14:paraId="328A961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09ADA9EF" w14:textId="3081E62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LVRTC, AS “RB Rail”, SIA “Eiropas dzelzceļa līnijas”</w:t>
            </w:r>
          </w:p>
        </w:tc>
      </w:tr>
      <w:tr w:rsidR="00024ACF" w:rsidRPr="004007A8" w14:paraId="06019449" w14:textId="77777777" w:rsidTr="006A4A10">
        <w:tc>
          <w:tcPr>
            <w:tcW w:w="854" w:type="dxa"/>
            <w:hideMark/>
          </w:tcPr>
          <w:p w14:paraId="7BD9BC0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3.1.1. - 3. uzdevums</w:t>
            </w:r>
          </w:p>
        </w:tc>
        <w:tc>
          <w:tcPr>
            <w:tcW w:w="13611" w:type="dxa"/>
            <w:gridSpan w:val="11"/>
            <w:hideMark/>
          </w:tcPr>
          <w:p w14:paraId="6B0F935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Platjoslas infrastruktūras attīstība – pēdējās jūdzes </w:t>
            </w:r>
            <w:proofErr w:type="spellStart"/>
            <w:r w:rsidRPr="00024ACF">
              <w:rPr>
                <w:rFonts w:ascii="Times New Roman" w:eastAsiaTheme="majorEastAsia" w:hAnsi="Times New Roman" w:cs="Times New Roman"/>
                <w:b/>
                <w:bCs/>
                <w:color w:val="000000" w:themeColor="text1"/>
                <w:lang w:val="lv-LV"/>
              </w:rPr>
              <w:t>pieslēgumu</w:t>
            </w:r>
            <w:proofErr w:type="spellEnd"/>
            <w:r w:rsidRPr="00024ACF">
              <w:rPr>
                <w:rFonts w:ascii="Times New Roman" w:eastAsiaTheme="majorEastAsia" w:hAnsi="Times New Roman" w:cs="Times New Roman"/>
                <w:b/>
                <w:bCs/>
                <w:color w:val="000000" w:themeColor="text1"/>
                <w:lang w:val="lv-LV"/>
              </w:rPr>
              <w:t xml:space="preserve"> izveide.</w:t>
            </w:r>
          </w:p>
        </w:tc>
      </w:tr>
      <w:tr w:rsidR="00024ACF" w:rsidRPr="00024ACF" w14:paraId="6D6BEF8A" w14:textId="77777777" w:rsidTr="006A4A10">
        <w:tc>
          <w:tcPr>
            <w:tcW w:w="854" w:type="dxa"/>
            <w:hideMark/>
          </w:tcPr>
          <w:p w14:paraId="05A277A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 - 3.1.</w:t>
            </w:r>
          </w:p>
        </w:tc>
        <w:tc>
          <w:tcPr>
            <w:tcW w:w="2821" w:type="dxa"/>
            <w:gridSpan w:val="4"/>
            <w:hideMark/>
          </w:tcPr>
          <w:p w14:paraId="44D53848" w14:textId="619534A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Attīstīt platjoslas jeb ļoti augstas veiktspējas tīklu “pēdējās jūdzes” infrastruktūru.</w:t>
            </w:r>
          </w:p>
        </w:tc>
        <w:tc>
          <w:tcPr>
            <w:tcW w:w="3266" w:type="dxa"/>
            <w:hideMark/>
          </w:tcPr>
          <w:p w14:paraId="42DCEA3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Interneta piekļuves pakalpojumu ar datu pārraides ātrumu vismaz 100 Mbit/s attīstība.</w:t>
            </w:r>
          </w:p>
        </w:tc>
        <w:tc>
          <w:tcPr>
            <w:tcW w:w="3543" w:type="dxa"/>
            <w:hideMark/>
          </w:tcPr>
          <w:p w14:paraId="3012F5F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3100 mājsaimniecību, uzņēmumu un sociāli ekonomisko virzītājspēku skaits, kuriem pieejami platjoslas </w:t>
            </w:r>
            <w:proofErr w:type="spellStart"/>
            <w:r w:rsidRPr="00024ACF">
              <w:rPr>
                <w:rFonts w:ascii="Times New Roman" w:eastAsiaTheme="majorEastAsia" w:hAnsi="Times New Roman" w:cs="Times New Roman"/>
                <w:color w:val="000000" w:themeColor="text1"/>
                <w:lang w:val="lv-LV"/>
              </w:rPr>
              <w:t>pieslēgumi</w:t>
            </w:r>
            <w:proofErr w:type="spellEnd"/>
            <w:r w:rsidRPr="00024ACF">
              <w:rPr>
                <w:rFonts w:ascii="Times New Roman" w:eastAsiaTheme="majorEastAsia" w:hAnsi="Times New Roman" w:cs="Times New Roman"/>
                <w:color w:val="000000" w:themeColor="text1"/>
                <w:lang w:val="lv-LV"/>
              </w:rPr>
              <w:t xml:space="preserve"> ļoti augstas veiktspējas tīklam.</w:t>
            </w:r>
          </w:p>
        </w:tc>
        <w:tc>
          <w:tcPr>
            <w:tcW w:w="1350" w:type="dxa"/>
            <w:hideMark/>
          </w:tcPr>
          <w:p w14:paraId="6272A300" w14:textId="03C63C7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ANM projektam 30.06.2026/ ERAF projektam: 31.12.2027.</w:t>
            </w:r>
            <w:r w:rsidRPr="00024ACF">
              <w:rPr>
                <w:rStyle w:val="FootnoteReference"/>
                <w:rFonts w:ascii="Times New Roman" w:eastAsiaTheme="majorEastAsia" w:hAnsi="Times New Roman" w:cs="Times New Roman"/>
                <w:color w:val="000000" w:themeColor="text1"/>
                <w:lang w:val="lv-LV"/>
              </w:rPr>
              <w:footnoteReference w:id="14"/>
            </w:r>
          </w:p>
        </w:tc>
        <w:tc>
          <w:tcPr>
            <w:tcW w:w="1134" w:type="dxa"/>
            <w:gridSpan w:val="3"/>
            <w:hideMark/>
          </w:tcPr>
          <w:p w14:paraId="62E41F8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649A406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Plānošanas reģioni</w:t>
            </w:r>
          </w:p>
        </w:tc>
      </w:tr>
      <w:tr w:rsidR="00024ACF" w:rsidRPr="004007A8" w14:paraId="189EB6DD" w14:textId="77777777" w:rsidTr="006A4A10">
        <w:tc>
          <w:tcPr>
            <w:tcW w:w="854" w:type="dxa"/>
            <w:hideMark/>
          </w:tcPr>
          <w:p w14:paraId="60D1738C"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3.1.1. - 4. uzdevums</w:t>
            </w:r>
          </w:p>
        </w:tc>
        <w:tc>
          <w:tcPr>
            <w:tcW w:w="13611" w:type="dxa"/>
            <w:gridSpan w:val="11"/>
            <w:hideMark/>
          </w:tcPr>
          <w:p w14:paraId="5E4AA9C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Nākamās paaudzes tīkla izveide lauku teritorijām.</w:t>
            </w:r>
          </w:p>
        </w:tc>
      </w:tr>
      <w:tr w:rsidR="00024ACF" w:rsidRPr="004007A8" w14:paraId="62EC5ADE" w14:textId="77777777" w:rsidTr="006A4A10">
        <w:tc>
          <w:tcPr>
            <w:tcW w:w="854" w:type="dxa"/>
            <w:hideMark/>
          </w:tcPr>
          <w:p w14:paraId="1BDA044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 - 4.1.</w:t>
            </w:r>
          </w:p>
        </w:tc>
        <w:tc>
          <w:tcPr>
            <w:tcW w:w="2821" w:type="dxa"/>
            <w:gridSpan w:val="4"/>
            <w:hideMark/>
          </w:tcPr>
          <w:p w14:paraId="15E37A1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Uzlabot digitālo </w:t>
            </w:r>
            <w:proofErr w:type="spellStart"/>
            <w:r w:rsidRPr="00024ACF">
              <w:rPr>
                <w:rFonts w:ascii="Times New Roman" w:eastAsiaTheme="majorEastAsia" w:hAnsi="Times New Roman" w:cs="Times New Roman"/>
                <w:color w:val="000000" w:themeColor="text1"/>
                <w:lang w:val="lv-LV"/>
              </w:rPr>
              <w:t>savienotību</w:t>
            </w:r>
            <w:proofErr w:type="spellEnd"/>
            <w:r w:rsidRPr="00024ACF">
              <w:rPr>
                <w:rFonts w:ascii="Times New Roman" w:eastAsiaTheme="majorEastAsia" w:hAnsi="Times New Roman" w:cs="Times New Roman"/>
                <w:color w:val="000000" w:themeColor="text1"/>
                <w:lang w:val="lv-LV"/>
              </w:rPr>
              <w:t xml:space="preserve"> ar nākamās paaudzes tīkla izveidi lauku teritorijās (vidējā jūdze).</w:t>
            </w:r>
          </w:p>
        </w:tc>
        <w:tc>
          <w:tcPr>
            <w:tcW w:w="3266" w:type="dxa"/>
            <w:hideMark/>
          </w:tcPr>
          <w:p w14:paraId="52CF1A0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Interneta piekļuves pakalpojumu ar datu pārraides ātrumu vismaz 100 Mbit/s attīstība.</w:t>
            </w:r>
          </w:p>
        </w:tc>
        <w:tc>
          <w:tcPr>
            <w:tcW w:w="3543" w:type="dxa"/>
            <w:hideMark/>
          </w:tcPr>
          <w:p w14:paraId="6E2619F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1400 mājsaimniecību, uzņēmumu un sociāli ekonomisko virzītājspēku skaits, kuriem pieejami platjoslas </w:t>
            </w:r>
            <w:proofErr w:type="spellStart"/>
            <w:r w:rsidRPr="00024ACF">
              <w:rPr>
                <w:rFonts w:ascii="Times New Roman" w:eastAsiaTheme="majorEastAsia" w:hAnsi="Times New Roman" w:cs="Times New Roman"/>
                <w:color w:val="000000" w:themeColor="text1"/>
                <w:lang w:val="lv-LV"/>
              </w:rPr>
              <w:t>pieslēgumi</w:t>
            </w:r>
            <w:proofErr w:type="spellEnd"/>
            <w:r w:rsidRPr="00024ACF">
              <w:rPr>
                <w:rFonts w:ascii="Times New Roman" w:eastAsiaTheme="majorEastAsia" w:hAnsi="Times New Roman" w:cs="Times New Roman"/>
                <w:color w:val="000000" w:themeColor="text1"/>
                <w:lang w:val="lv-LV"/>
              </w:rPr>
              <w:t xml:space="preserve"> ļoti augstas veiktspējas tīklam.</w:t>
            </w:r>
          </w:p>
        </w:tc>
        <w:tc>
          <w:tcPr>
            <w:tcW w:w="1350" w:type="dxa"/>
            <w:hideMark/>
          </w:tcPr>
          <w:p w14:paraId="46BF0500" w14:textId="60D27C6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31.12.2027.</w:t>
            </w:r>
            <w:r w:rsidRPr="00024ACF">
              <w:rPr>
                <w:rStyle w:val="FootnoteReference"/>
                <w:rFonts w:ascii="Times New Roman" w:eastAsiaTheme="majorEastAsia" w:hAnsi="Times New Roman" w:cs="Times New Roman"/>
                <w:color w:val="000000" w:themeColor="text1"/>
                <w:lang w:val="lv-LV"/>
              </w:rPr>
              <w:footnoteReference w:id="15"/>
            </w:r>
          </w:p>
        </w:tc>
        <w:tc>
          <w:tcPr>
            <w:tcW w:w="1134" w:type="dxa"/>
            <w:gridSpan w:val="3"/>
            <w:hideMark/>
          </w:tcPr>
          <w:p w14:paraId="292FBCF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SM </w:t>
            </w:r>
          </w:p>
        </w:tc>
        <w:tc>
          <w:tcPr>
            <w:tcW w:w="1497" w:type="dxa"/>
            <w:hideMark/>
          </w:tcPr>
          <w:p w14:paraId="27716C7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Konkursa kārtībā izvēlēts elektronisko sakaru komersants</w:t>
            </w:r>
          </w:p>
        </w:tc>
      </w:tr>
      <w:tr w:rsidR="00024ACF" w:rsidRPr="004007A8" w14:paraId="5B9A0C9E" w14:textId="77777777" w:rsidTr="2256A943">
        <w:tc>
          <w:tcPr>
            <w:tcW w:w="14465" w:type="dxa"/>
            <w:gridSpan w:val="12"/>
            <w:hideMark/>
          </w:tcPr>
          <w:p w14:paraId="2066E086" w14:textId="4F5AA956"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3.1.2.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“Infrastruktūras koplietošanas veicināšana un atbalsta infrastruktūras pieejamība”</w:t>
            </w:r>
          </w:p>
        </w:tc>
      </w:tr>
      <w:tr w:rsidR="00024ACF" w:rsidRPr="004007A8" w14:paraId="2F8C9583" w14:textId="77777777" w:rsidTr="006A4A10">
        <w:tc>
          <w:tcPr>
            <w:tcW w:w="854" w:type="dxa"/>
            <w:hideMark/>
          </w:tcPr>
          <w:p w14:paraId="3FE3016F"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3.1.2. - 1. uzdevums</w:t>
            </w:r>
          </w:p>
        </w:tc>
        <w:tc>
          <w:tcPr>
            <w:tcW w:w="13611" w:type="dxa"/>
            <w:gridSpan w:val="11"/>
            <w:hideMark/>
          </w:tcPr>
          <w:p w14:paraId="02BAD8B8" w14:textId="3AB272E2"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Pašvaldībām iekļaut savos attīstības plānošanas dokumentos platjoslas infrastruktūras attīstību veicinošus nosacījumus, skaidri definējot kritērijus, kad pašvaldība piemēro Elektronisko sakaru likuma 18.</w:t>
            </w:r>
            <w:r w:rsidRPr="00024ACF">
              <w:rPr>
                <w:rFonts w:ascii="Times New Roman" w:eastAsiaTheme="majorEastAsia" w:hAnsi="Times New Roman" w:cs="Times New Roman"/>
                <w:b/>
                <w:bCs/>
                <w:color w:val="000000" w:themeColor="text1"/>
                <w:vertAlign w:val="superscript"/>
                <w:lang w:val="lv-LV"/>
              </w:rPr>
              <w:t>1</w:t>
            </w:r>
            <w:r w:rsidRPr="00024ACF">
              <w:rPr>
                <w:rFonts w:ascii="Times New Roman" w:eastAsiaTheme="majorEastAsia" w:hAnsi="Times New Roman" w:cs="Times New Roman"/>
                <w:b/>
                <w:bCs/>
                <w:color w:val="000000" w:themeColor="text1"/>
                <w:lang w:val="lv-LV"/>
              </w:rPr>
              <w:t> panta 1.</w:t>
            </w:r>
            <w:r w:rsidRPr="00024ACF">
              <w:rPr>
                <w:rFonts w:ascii="Times New Roman" w:eastAsiaTheme="majorEastAsia" w:hAnsi="Times New Roman" w:cs="Times New Roman"/>
                <w:b/>
                <w:bCs/>
                <w:color w:val="000000" w:themeColor="text1"/>
                <w:vertAlign w:val="superscript"/>
                <w:lang w:val="lv-LV"/>
              </w:rPr>
              <w:t>1</w:t>
            </w:r>
            <w:r w:rsidRPr="00024ACF">
              <w:rPr>
                <w:rFonts w:ascii="Times New Roman" w:eastAsiaTheme="majorEastAsia" w:hAnsi="Times New Roman" w:cs="Times New Roman"/>
                <w:b/>
                <w:bCs/>
                <w:color w:val="000000" w:themeColor="text1"/>
                <w:lang w:val="lv-LV"/>
              </w:rPr>
              <w:t> daļas nosacījumus.</w:t>
            </w:r>
          </w:p>
        </w:tc>
      </w:tr>
      <w:tr w:rsidR="00024ACF" w:rsidRPr="00024ACF" w14:paraId="67B38F30" w14:textId="77777777" w:rsidTr="006A4A10">
        <w:tc>
          <w:tcPr>
            <w:tcW w:w="854" w:type="dxa"/>
            <w:hideMark/>
          </w:tcPr>
          <w:p w14:paraId="3F507F3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3.1.2. - 1.1.</w:t>
            </w:r>
          </w:p>
        </w:tc>
        <w:tc>
          <w:tcPr>
            <w:tcW w:w="2821" w:type="dxa"/>
            <w:gridSpan w:val="4"/>
            <w:hideMark/>
          </w:tcPr>
          <w:p w14:paraId="0E2CEC13" w14:textId="08C2ECE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Atbilstoši pašvaldību pieprasījumam SM sniedz nosacījumus pašvaldību teritorijas plānojumu izstrādei.</w:t>
            </w:r>
          </w:p>
        </w:tc>
        <w:tc>
          <w:tcPr>
            <w:tcW w:w="3266" w:type="dxa"/>
            <w:hideMark/>
          </w:tcPr>
          <w:p w14:paraId="6C6943E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Vienoti nosacījumi elektronisko sakaru tīklu izvēršanai pašvaldību teritorijās.</w:t>
            </w:r>
          </w:p>
        </w:tc>
        <w:tc>
          <w:tcPr>
            <w:tcW w:w="3543" w:type="dxa"/>
            <w:hideMark/>
          </w:tcPr>
          <w:p w14:paraId="1D5E0AA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Saskaņoti pašvaldību teritoriju plānojumi.</w:t>
            </w:r>
          </w:p>
        </w:tc>
        <w:tc>
          <w:tcPr>
            <w:tcW w:w="1350" w:type="dxa"/>
            <w:hideMark/>
          </w:tcPr>
          <w:p w14:paraId="3BCC2CB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Pastāvīgi</w:t>
            </w:r>
          </w:p>
        </w:tc>
        <w:tc>
          <w:tcPr>
            <w:tcW w:w="1134" w:type="dxa"/>
            <w:gridSpan w:val="3"/>
            <w:hideMark/>
          </w:tcPr>
          <w:p w14:paraId="22DD6112" w14:textId="7120B83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Pašvaldības</w:t>
            </w:r>
          </w:p>
        </w:tc>
        <w:tc>
          <w:tcPr>
            <w:tcW w:w="1497" w:type="dxa"/>
            <w:hideMark/>
          </w:tcPr>
          <w:p w14:paraId="21E1C68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r>
      <w:tr w:rsidR="00024ACF" w:rsidRPr="00024ACF" w14:paraId="3B4D1B67" w14:textId="77777777" w:rsidTr="2256A943">
        <w:tc>
          <w:tcPr>
            <w:tcW w:w="14465" w:type="dxa"/>
            <w:gridSpan w:val="12"/>
            <w:hideMark/>
          </w:tcPr>
          <w:p w14:paraId="6E890ADD" w14:textId="68FA8999"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3.1.3.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“Piekļuves elektronisko sakaru pakalpojumiem un infrastruktūras kartēšana”</w:t>
            </w:r>
          </w:p>
        </w:tc>
      </w:tr>
      <w:tr w:rsidR="00024ACF" w:rsidRPr="004007A8" w14:paraId="479055DE" w14:textId="77777777" w:rsidTr="006A4A10">
        <w:tc>
          <w:tcPr>
            <w:tcW w:w="854" w:type="dxa"/>
            <w:hideMark/>
          </w:tcPr>
          <w:p w14:paraId="18210CCC"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3.1.3. - 1. uzdevums</w:t>
            </w:r>
          </w:p>
        </w:tc>
        <w:tc>
          <w:tcPr>
            <w:tcW w:w="13611" w:type="dxa"/>
            <w:gridSpan w:val="11"/>
            <w:hideMark/>
          </w:tcPr>
          <w:p w14:paraId="46F4A16F"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Tiesiskā regulējuma izstrāde kartēšanas funkcijas definēšanai un elektronisko sakaru infrastruktūras kartēšanas veikšana (t.sk. izstrādāta sistēma).</w:t>
            </w:r>
          </w:p>
        </w:tc>
      </w:tr>
      <w:tr w:rsidR="00024ACF" w:rsidRPr="00024ACF" w14:paraId="034BCD66" w14:textId="77777777" w:rsidTr="006A4A10">
        <w:tc>
          <w:tcPr>
            <w:tcW w:w="854" w:type="dxa"/>
            <w:hideMark/>
          </w:tcPr>
          <w:p w14:paraId="073AF32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3.1.3. - 1.1.</w:t>
            </w:r>
          </w:p>
        </w:tc>
        <w:tc>
          <w:tcPr>
            <w:tcW w:w="2821" w:type="dxa"/>
            <w:gridSpan w:val="4"/>
            <w:hideMark/>
          </w:tcPr>
          <w:p w14:paraId="7B8DE56B" w14:textId="3F2D7E5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Jauna Elektronisko sakaru likuma izstrāde</w:t>
            </w:r>
            <w:r w:rsidRPr="00024ACF">
              <w:rPr>
                <w:rStyle w:val="FootnoteReference"/>
                <w:rFonts w:ascii="Times New Roman" w:eastAsiaTheme="majorEastAsia" w:hAnsi="Times New Roman" w:cs="Times New Roman"/>
                <w:color w:val="000000" w:themeColor="text1"/>
                <w:lang w:val="lv-LV"/>
              </w:rPr>
              <w:footnoteReference w:id="16"/>
            </w:r>
            <w:r w:rsidRPr="00024ACF">
              <w:rPr>
                <w:rFonts w:ascii="Times New Roman" w:eastAsiaTheme="majorEastAsia" w:hAnsi="Times New Roman" w:cs="Times New Roman"/>
                <w:color w:val="000000" w:themeColor="text1"/>
                <w:lang w:val="lv-LV"/>
              </w:rPr>
              <w:t xml:space="preserve"> un platjoslas pieejamības ģeogrāfiskās IS izveide.</w:t>
            </w:r>
          </w:p>
        </w:tc>
        <w:tc>
          <w:tcPr>
            <w:tcW w:w="3266" w:type="dxa"/>
            <w:hideMark/>
          </w:tcPr>
          <w:p w14:paraId="0DA72F1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Noteikts platjoslas pieejamības ģeogrāfiskās IS mērķis un funkcija.</w:t>
            </w:r>
            <w:r w:rsidRPr="00024ACF">
              <w:rPr>
                <w:rFonts w:ascii="Times New Roman" w:eastAsiaTheme="majorEastAsia" w:hAnsi="Times New Roman" w:cs="Times New Roman"/>
                <w:color w:val="000000" w:themeColor="text1"/>
                <w:lang w:val="lv-LV"/>
              </w:rPr>
              <w:br/>
              <w:t>2) Nodrošināti valsts atbalsta pasākumu plānošanai un platjoslas elektronisko sakaru attīstības politikas izstrādei nepieciešamie analītiskie materiāli un statistika, kā arī platjoslas un universālā pakalpojuma ģeogrāfiskās pieejamības monitorings.</w:t>
            </w:r>
          </w:p>
        </w:tc>
        <w:tc>
          <w:tcPr>
            <w:tcW w:w="3543" w:type="dxa"/>
            <w:hideMark/>
          </w:tcPr>
          <w:p w14:paraId="61C52F95" w14:textId="187AC17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Izveidota platjoslas pieejamības ģeogrāfiskās IS.</w:t>
            </w:r>
          </w:p>
        </w:tc>
        <w:tc>
          <w:tcPr>
            <w:tcW w:w="1350" w:type="dxa"/>
            <w:hideMark/>
          </w:tcPr>
          <w:p w14:paraId="64BF5EDD" w14:textId="385DDE1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21.12.2023.</w:t>
            </w:r>
          </w:p>
        </w:tc>
        <w:tc>
          <w:tcPr>
            <w:tcW w:w="1134" w:type="dxa"/>
            <w:gridSpan w:val="3"/>
            <w:hideMark/>
          </w:tcPr>
          <w:p w14:paraId="1CA7282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53BCB1F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VAS ES, SPRK</w:t>
            </w:r>
          </w:p>
        </w:tc>
      </w:tr>
      <w:tr w:rsidR="00024ACF" w:rsidRPr="00024ACF" w14:paraId="541BA512" w14:textId="77777777" w:rsidTr="2256A943">
        <w:tc>
          <w:tcPr>
            <w:tcW w:w="14465" w:type="dxa"/>
            <w:gridSpan w:val="12"/>
            <w:hideMark/>
          </w:tcPr>
          <w:p w14:paraId="0E138246" w14:textId="0E2FC5F5"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3.2. Rīcības virziens Normatīvo aktu IPv6 ieviešanai valsts pārvaldē izstrāde.</w:t>
            </w:r>
          </w:p>
        </w:tc>
      </w:tr>
      <w:tr w:rsidR="00024ACF" w:rsidRPr="004007A8" w14:paraId="7989E310" w14:textId="77777777" w:rsidTr="006A4A10">
        <w:tc>
          <w:tcPr>
            <w:tcW w:w="854" w:type="dxa"/>
            <w:hideMark/>
          </w:tcPr>
          <w:p w14:paraId="4398820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3.2. - 1. uzdevums</w:t>
            </w:r>
          </w:p>
        </w:tc>
        <w:tc>
          <w:tcPr>
            <w:tcW w:w="13611" w:type="dxa"/>
            <w:gridSpan w:val="11"/>
            <w:hideMark/>
          </w:tcPr>
          <w:p w14:paraId="4CC0FBE4" w14:textId="28DDD881"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Normatīvo aktu IPv6 ieviešanai valsts pārvaldē izstrāde.</w:t>
            </w:r>
          </w:p>
        </w:tc>
      </w:tr>
      <w:tr w:rsidR="00024ACF" w:rsidRPr="00024ACF" w14:paraId="0C79E2EE" w14:textId="77777777" w:rsidTr="006A4A10">
        <w:tc>
          <w:tcPr>
            <w:tcW w:w="854" w:type="dxa"/>
            <w:hideMark/>
          </w:tcPr>
          <w:p w14:paraId="39D8DAC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3.2. - 1.1.</w:t>
            </w:r>
          </w:p>
        </w:tc>
        <w:tc>
          <w:tcPr>
            <w:tcW w:w="2821" w:type="dxa"/>
            <w:gridSpan w:val="4"/>
            <w:hideMark/>
          </w:tcPr>
          <w:p w14:paraId="4F4D781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Normatīvā regulējuma izstrāde interneta protokola sestās versijas ieviešanai valsts pārvaldē.</w:t>
            </w:r>
          </w:p>
        </w:tc>
        <w:tc>
          <w:tcPr>
            <w:tcW w:w="3266" w:type="dxa"/>
            <w:hideMark/>
          </w:tcPr>
          <w:p w14:paraId="6A04802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regulējums, kas nosaka vienotus noteikumus un principus interneta protokola adrešu izmantošanai valsts pārvaldē un termiņi, kuros jānodrošina esošo IS atbilstība IPv6 izmantošanai.</w:t>
            </w:r>
          </w:p>
        </w:tc>
        <w:tc>
          <w:tcPr>
            <w:tcW w:w="3543" w:type="dxa"/>
            <w:hideMark/>
          </w:tcPr>
          <w:p w14:paraId="49B5B07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Apstiprināti MK noteikumi.</w:t>
            </w:r>
          </w:p>
        </w:tc>
        <w:tc>
          <w:tcPr>
            <w:tcW w:w="1350" w:type="dxa"/>
            <w:hideMark/>
          </w:tcPr>
          <w:p w14:paraId="5A406E18" w14:textId="5799EFE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01.12.2023.</w:t>
            </w:r>
          </w:p>
        </w:tc>
        <w:tc>
          <w:tcPr>
            <w:tcW w:w="1134" w:type="dxa"/>
            <w:gridSpan w:val="3"/>
            <w:hideMark/>
          </w:tcPr>
          <w:p w14:paraId="74CC81E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649F9BE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LVRTC, AM, IeM</w:t>
            </w:r>
          </w:p>
        </w:tc>
      </w:tr>
      <w:tr w:rsidR="00024ACF" w:rsidRPr="004007A8" w14:paraId="4C2B3225" w14:textId="77777777" w:rsidTr="006A4A10">
        <w:tc>
          <w:tcPr>
            <w:tcW w:w="854" w:type="dxa"/>
            <w:hideMark/>
          </w:tcPr>
          <w:p w14:paraId="3B038F2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3.2. - 2. uzdevums</w:t>
            </w:r>
          </w:p>
        </w:tc>
        <w:tc>
          <w:tcPr>
            <w:tcW w:w="13611" w:type="dxa"/>
            <w:gridSpan w:val="11"/>
            <w:hideMark/>
          </w:tcPr>
          <w:p w14:paraId="12981BC5"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IPv6 ieviešana valsts pārvadē atbilstoši tiesiskajam regulējumam.</w:t>
            </w:r>
          </w:p>
        </w:tc>
      </w:tr>
      <w:tr w:rsidR="00024ACF" w:rsidRPr="00024ACF" w14:paraId="2643361C" w14:textId="77777777" w:rsidTr="006A4A10">
        <w:tc>
          <w:tcPr>
            <w:tcW w:w="854" w:type="dxa"/>
            <w:hideMark/>
          </w:tcPr>
          <w:p w14:paraId="302F962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3.2. - 2.1.</w:t>
            </w:r>
          </w:p>
        </w:tc>
        <w:tc>
          <w:tcPr>
            <w:tcW w:w="2821" w:type="dxa"/>
            <w:gridSpan w:val="4"/>
            <w:hideMark/>
          </w:tcPr>
          <w:p w14:paraId="2CA102E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IPv6 izmantošana valsts pārvaldes iestāžu IKT infrastruktūrā.</w:t>
            </w:r>
          </w:p>
        </w:tc>
        <w:tc>
          <w:tcPr>
            <w:tcW w:w="3266" w:type="dxa"/>
            <w:hideMark/>
          </w:tcPr>
          <w:p w14:paraId="37FA425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IKT infrastruktūras apjoms, kas izmanto IPv6 adresāciju.</w:t>
            </w:r>
          </w:p>
        </w:tc>
        <w:tc>
          <w:tcPr>
            <w:tcW w:w="3543" w:type="dxa"/>
            <w:hideMark/>
          </w:tcPr>
          <w:p w14:paraId="16D01AA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80%</w:t>
            </w:r>
          </w:p>
        </w:tc>
        <w:tc>
          <w:tcPr>
            <w:tcW w:w="1350" w:type="dxa"/>
            <w:hideMark/>
          </w:tcPr>
          <w:p w14:paraId="489BA66D" w14:textId="3240460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31.12.2027.</w:t>
            </w:r>
          </w:p>
        </w:tc>
        <w:tc>
          <w:tcPr>
            <w:tcW w:w="1134" w:type="dxa"/>
            <w:gridSpan w:val="3"/>
            <w:hideMark/>
          </w:tcPr>
          <w:p w14:paraId="164C860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10BF947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LVRTC</w:t>
            </w:r>
          </w:p>
        </w:tc>
      </w:tr>
      <w:tr w:rsidR="00024ACF" w:rsidRPr="00024ACF" w14:paraId="1F8DBE3A" w14:textId="77777777" w:rsidTr="2256A943">
        <w:tc>
          <w:tcPr>
            <w:tcW w:w="14465" w:type="dxa"/>
            <w:gridSpan w:val="12"/>
            <w:hideMark/>
          </w:tcPr>
          <w:p w14:paraId="512C78A4" w14:textId="63AB46DB"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 Attīstības joma “Tautsaimniecības (t.sk. valsts pārvaldes) digitālā transformācija”</w:t>
            </w:r>
          </w:p>
        </w:tc>
      </w:tr>
      <w:tr w:rsidR="00024ACF" w:rsidRPr="00024ACF" w14:paraId="0D13786E" w14:textId="77777777" w:rsidTr="006A4A10">
        <w:tc>
          <w:tcPr>
            <w:tcW w:w="1832" w:type="dxa"/>
            <w:gridSpan w:val="3"/>
            <w:hideMark/>
          </w:tcPr>
          <w:p w14:paraId="6FF6343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mērķis</w:t>
            </w:r>
          </w:p>
        </w:tc>
        <w:tc>
          <w:tcPr>
            <w:tcW w:w="12633" w:type="dxa"/>
            <w:gridSpan w:val="9"/>
          </w:tcPr>
          <w:p w14:paraId="4BDF339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Tautsaimniecības digitālās transformācijas ietvaros, izmantojot digitālo tehnoloģiju radītās iespējas, ir veiktas sabiedrības un valsts pārvaldes attīstības plānošanas izmaiņas, pakalpojumu pārveide, sabiedrības un valsts pārvaldes kultūras izmaiņas, procesu un to tehnoloģiskā nodrošinājuma pārveide, radot pamatu dzīves kvalitātes paaugstināšanai un valsts un tautsaimniecības konkurētspējas celšanai. Veicinās NAP 2027 mērķu [39], [40], [184], [189], [207], [226], [295], [319], [356], [360] un [412] sasniegšanu.</w:t>
            </w:r>
          </w:p>
        </w:tc>
      </w:tr>
      <w:tr w:rsidR="00024ACF" w:rsidRPr="004007A8" w14:paraId="6DC9C709" w14:textId="77777777" w:rsidTr="006A4A10">
        <w:tc>
          <w:tcPr>
            <w:tcW w:w="1832" w:type="dxa"/>
            <w:gridSpan w:val="3"/>
            <w:vMerge w:val="restart"/>
            <w:hideMark/>
          </w:tcPr>
          <w:p w14:paraId="46D9B7FC"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Politikas </w:t>
            </w:r>
            <w:r w:rsidRPr="00024ACF">
              <w:rPr>
                <w:rFonts w:ascii="Times New Roman" w:eastAsiaTheme="majorEastAsia" w:hAnsi="Times New Roman" w:cs="Times New Roman"/>
                <w:b/>
                <w:bCs/>
                <w:color w:val="000000" w:themeColor="text1"/>
                <w:lang w:val="lv-LV"/>
              </w:rPr>
              <w:br/>
              <w:t xml:space="preserve">rezultāti </w:t>
            </w:r>
          </w:p>
        </w:tc>
        <w:tc>
          <w:tcPr>
            <w:tcW w:w="12633" w:type="dxa"/>
            <w:gridSpan w:val="9"/>
          </w:tcPr>
          <w:p w14:paraId="76CC374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 Valsts pārvaldes darbība un tās sniegtie pakalpojumi atbilst sabiedrības vajadzībām un sagaidītajam.</w:t>
            </w:r>
          </w:p>
        </w:tc>
      </w:tr>
      <w:tr w:rsidR="00024ACF" w:rsidRPr="004007A8" w14:paraId="7AF51C99" w14:textId="77777777" w:rsidTr="006A4A10">
        <w:tc>
          <w:tcPr>
            <w:tcW w:w="1832" w:type="dxa"/>
            <w:gridSpan w:val="3"/>
            <w:vMerge/>
            <w:hideMark/>
          </w:tcPr>
          <w:p w14:paraId="1C3D4EBA"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34D5286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[4.2.] Attālināta iespēja iedzīvotājiem ērtā veidā saņemt ikdienā nepieciešamos valsts pārvaldes pakalpojumus (ir nodrošināta </w:t>
            </w:r>
            <w:proofErr w:type="spellStart"/>
            <w:r w:rsidRPr="00024ACF">
              <w:rPr>
                <w:rFonts w:ascii="Times New Roman" w:eastAsiaTheme="majorEastAsia" w:hAnsi="Times New Roman" w:cs="Times New Roman"/>
                <w:color w:val="000000" w:themeColor="text1"/>
                <w:lang w:val="lv-LV"/>
              </w:rPr>
              <w:t>daudzkanālu</w:t>
            </w:r>
            <w:proofErr w:type="spellEnd"/>
            <w:r w:rsidRPr="00024ACF">
              <w:rPr>
                <w:rFonts w:ascii="Times New Roman" w:eastAsiaTheme="majorEastAsia" w:hAnsi="Times New Roman" w:cs="Times New Roman"/>
                <w:color w:val="000000" w:themeColor="text1"/>
                <w:lang w:val="lv-LV"/>
              </w:rPr>
              <w:t xml:space="preserve"> pieejamība, t.sk. izmantojot digitālas tehnoloģijas).</w:t>
            </w:r>
          </w:p>
        </w:tc>
      </w:tr>
      <w:tr w:rsidR="00024ACF" w:rsidRPr="004007A8" w14:paraId="54286F3A" w14:textId="77777777" w:rsidTr="006A4A10">
        <w:tc>
          <w:tcPr>
            <w:tcW w:w="1832" w:type="dxa"/>
            <w:gridSpan w:val="3"/>
            <w:vMerge/>
            <w:hideMark/>
          </w:tcPr>
          <w:p w14:paraId="15B1180A"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3090854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[4.3.] Valsts noteiktā uzņēmējdarbības vide ir atbilstoša uzņēmēju vajadzībām īstermiņā un ilgtermiņā (normatīvais regulējums, procesi un nosacījumi digitālo tehnoloģiju pielietojumam valsts pārvaldē un </w:t>
            </w:r>
            <w:proofErr w:type="spellStart"/>
            <w:r w:rsidRPr="00024ACF">
              <w:rPr>
                <w:rFonts w:ascii="Times New Roman" w:eastAsiaTheme="majorEastAsia" w:hAnsi="Times New Roman" w:cs="Times New Roman"/>
                <w:color w:val="000000" w:themeColor="text1"/>
                <w:lang w:val="lv-LV"/>
              </w:rPr>
              <w:t>komercsektorā</w:t>
            </w:r>
            <w:proofErr w:type="spellEnd"/>
            <w:r w:rsidRPr="00024ACF">
              <w:rPr>
                <w:rFonts w:ascii="Times New Roman" w:eastAsiaTheme="majorEastAsia" w:hAnsi="Times New Roman" w:cs="Times New Roman"/>
                <w:color w:val="000000" w:themeColor="text1"/>
                <w:lang w:val="lv-LV"/>
              </w:rPr>
              <w:t>).</w:t>
            </w:r>
          </w:p>
        </w:tc>
      </w:tr>
      <w:tr w:rsidR="00024ACF" w:rsidRPr="004007A8" w14:paraId="46DDC5BE" w14:textId="77777777" w:rsidTr="006A4A10">
        <w:tc>
          <w:tcPr>
            <w:tcW w:w="1832" w:type="dxa"/>
            <w:gridSpan w:val="3"/>
            <w:vMerge/>
            <w:hideMark/>
          </w:tcPr>
          <w:p w14:paraId="119B53DE"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64C6531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[4.4.] </w:t>
            </w:r>
            <w:proofErr w:type="spellStart"/>
            <w:r w:rsidRPr="00024ACF">
              <w:rPr>
                <w:rFonts w:ascii="Times New Roman" w:eastAsiaTheme="majorEastAsia" w:hAnsi="Times New Roman" w:cs="Times New Roman"/>
                <w:color w:val="000000" w:themeColor="text1"/>
                <w:lang w:val="lv-LV"/>
              </w:rPr>
              <w:t>Komercsektoram</w:t>
            </w:r>
            <w:proofErr w:type="spellEnd"/>
            <w:r w:rsidRPr="00024ACF">
              <w:rPr>
                <w:rFonts w:ascii="Times New Roman" w:eastAsiaTheme="majorEastAsia" w:hAnsi="Times New Roman" w:cs="Times New Roman"/>
                <w:color w:val="000000" w:themeColor="text1"/>
                <w:lang w:val="lv-LV"/>
              </w:rPr>
              <w:t xml:space="preserve"> ir pieejama valsts nodrošināta tehnoloģiskā infrastruktūra un dati </w:t>
            </w:r>
            <w:proofErr w:type="spellStart"/>
            <w:r w:rsidRPr="00024ACF">
              <w:rPr>
                <w:rFonts w:ascii="Times New Roman" w:eastAsiaTheme="majorEastAsia" w:hAnsi="Times New Roman" w:cs="Times New Roman"/>
                <w:color w:val="000000" w:themeColor="text1"/>
                <w:lang w:val="lv-LV"/>
              </w:rPr>
              <w:t>komercsektora</w:t>
            </w:r>
            <w:proofErr w:type="spellEnd"/>
            <w:r w:rsidRPr="00024ACF">
              <w:rPr>
                <w:rFonts w:ascii="Times New Roman" w:eastAsiaTheme="majorEastAsia" w:hAnsi="Times New Roman" w:cs="Times New Roman"/>
                <w:color w:val="000000" w:themeColor="text1"/>
                <w:lang w:val="lv-LV"/>
              </w:rPr>
              <w:t xml:space="preserve"> digitālai transformācijai un jaunu augstas pievienotās vērtības pakalpojumu radīšanai (Valsts pārvaldes pakalpojumu platformas ir atvērtas komersantiem).</w:t>
            </w:r>
          </w:p>
        </w:tc>
      </w:tr>
      <w:tr w:rsidR="00024ACF" w:rsidRPr="004007A8" w14:paraId="77CA86D3" w14:textId="77777777" w:rsidTr="006A4A10">
        <w:tc>
          <w:tcPr>
            <w:tcW w:w="1832" w:type="dxa"/>
            <w:gridSpan w:val="3"/>
            <w:vMerge/>
            <w:hideMark/>
          </w:tcPr>
          <w:p w14:paraId="6334730C"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73245B8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 Pieaugusi spēja efektīvāk un kvalitatīvāk nodrošināt valsts pārvaldes darbību (palielināta spēja sasniegt nospraustos mērķus un rezultātus).</w:t>
            </w:r>
          </w:p>
        </w:tc>
      </w:tr>
      <w:tr w:rsidR="00024ACF" w:rsidRPr="004007A8" w14:paraId="20292D48" w14:textId="77777777" w:rsidTr="006A4A10">
        <w:tc>
          <w:tcPr>
            <w:tcW w:w="1832" w:type="dxa"/>
            <w:gridSpan w:val="3"/>
            <w:vMerge/>
            <w:hideMark/>
          </w:tcPr>
          <w:p w14:paraId="5B9798C5"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246F7A6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Digitāli transformējot valsts pārvaldes procesus un izmantotās tehnoloģijas, valsts pārvaldes darbs tiek organizēts elektroniskā vidē un tiek automatizēts, rezultātā samazinot mazvērtīgu intelektuālo un roku darbu.</w:t>
            </w:r>
          </w:p>
        </w:tc>
      </w:tr>
      <w:tr w:rsidR="00024ACF" w:rsidRPr="004007A8" w14:paraId="55EA63C0" w14:textId="77777777" w:rsidTr="006A4A10">
        <w:tc>
          <w:tcPr>
            <w:tcW w:w="1832" w:type="dxa"/>
            <w:gridSpan w:val="3"/>
            <w:vMerge w:val="restart"/>
            <w:hideMark/>
          </w:tcPr>
          <w:p w14:paraId="6795CF30"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Rezultatīvie rādītāji</w:t>
            </w:r>
          </w:p>
        </w:tc>
        <w:tc>
          <w:tcPr>
            <w:tcW w:w="12633" w:type="dxa"/>
            <w:gridSpan w:val="9"/>
          </w:tcPr>
          <w:p w14:paraId="2D99FF0B" w14:textId="18A1C52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Sabiedrības apmierinātība ar valsts iestāžu darbu kopumā, VARAM ikgadējās iedzīvotāju aptaujas dati (2019. g. nav mērīts → 2024. g. 7,0 → 2027. g. 8,5)</w:t>
            </w:r>
          </w:p>
        </w:tc>
      </w:tr>
      <w:tr w:rsidR="00024ACF" w:rsidRPr="004007A8" w14:paraId="7BC48EB4" w14:textId="77777777" w:rsidTr="006A4A10">
        <w:tc>
          <w:tcPr>
            <w:tcW w:w="1832" w:type="dxa"/>
            <w:gridSpan w:val="3"/>
            <w:vMerge/>
            <w:hideMark/>
          </w:tcPr>
          <w:p w14:paraId="3EDE1BF9"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056DBFD9" w14:textId="5E85CC7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Sabiedrības apmierinātība ar valsts pārvaldes pakalpojumiem kopumā, VARAM ikgadējās iedzīvotāju aptaujas dati (2019. g. 8,2 → 2024. g. 8,3 → 2027. g. 8,5)</w:t>
            </w:r>
          </w:p>
        </w:tc>
      </w:tr>
      <w:tr w:rsidR="00024ACF" w:rsidRPr="004007A8" w14:paraId="70F043DF" w14:textId="77777777" w:rsidTr="006A4A10">
        <w:tc>
          <w:tcPr>
            <w:tcW w:w="1832" w:type="dxa"/>
            <w:gridSpan w:val="3"/>
            <w:vMerge/>
            <w:hideMark/>
          </w:tcPr>
          <w:p w14:paraId="1AF1B1DF"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2294F9BB" w14:textId="3E6DD2F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[4.2.1.] Valsts pārvaldes pakalpojumu teritoriālā pieejamība VPVKAC tīklā, VPVKAC darbības novērtējuma dati (2019. g. 75% → 2024. g. 85% → 2027. g. 90%)</w:t>
            </w:r>
          </w:p>
        </w:tc>
      </w:tr>
      <w:tr w:rsidR="00024ACF" w:rsidRPr="004007A8" w14:paraId="3B1D961A" w14:textId="77777777" w:rsidTr="006A4A10">
        <w:tc>
          <w:tcPr>
            <w:tcW w:w="1832" w:type="dxa"/>
            <w:gridSpan w:val="3"/>
            <w:vMerge/>
            <w:hideMark/>
          </w:tcPr>
          <w:p w14:paraId="53E752C2"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66CD8DBB" w14:textId="2B6815F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[4.2.2.] Valsts pārvaldes pakalpojumu pieejamība VPVKAC tīklā, VPVKAC darbības novērtējuma dati (2019. g. netiek mērīts → 2024. g. 35% → 2027. g. 95%)</w:t>
            </w:r>
          </w:p>
        </w:tc>
      </w:tr>
      <w:tr w:rsidR="00024ACF" w:rsidRPr="004007A8" w14:paraId="122DEF94" w14:textId="77777777" w:rsidTr="006A4A10">
        <w:tc>
          <w:tcPr>
            <w:tcW w:w="1832" w:type="dxa"/>
            <w:gridSpan w:val="3"/>
            <w:vMerge/>
            <w:hideMark/>
          </w:tcPr>
          <w:p w14:paraId="3AFFCE3C"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19EA1AE6" w14:textId="7414532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[4.2.3.] Valsts pārvaldes pakalpojumu pieejamība elektroniskā vidē, Latvija.lv atskaites dati (2020. g. 20% → 2024. g. 40% → 2027. g. 60%)</w:t>
            </w:r>
          </w:p>
        </w:tc>
      </w:tr>
      <w:tr w:rsidR="00024ACF" w:rsidRPr="004007A8" w14:paraId="4EB9D7B4" w14:textId="77777777" w:rsidTr="006A4A10">
        <w:tc>
          <w:tcPr>
            <w:tcW w:w="1832" w:type="dxa"/>
            <w:gridSpan w:val="3"/>
            <w:vMerge/>
            <w:hideMark/>
          </w:tcPr>
          <w:p w14:paraId="024A57DF"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250D3BCD" w14:textId="3159E7A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[4.3.1.] Uzņēmējdarbības vides atbilstība uzņēmēju vajadzībām, DoingBusiness.org (DoingBusiness.org indekss) dati (2020. g. 80,3 → 2024. g. 80,4 → 2027. g. 80,5)</w:t>
            </w:r>
          </w:p>
        </w:tc>
      </w:tr>
      <w:tr w:rsidR="00024ACF" w:rsidRPr="004007A8" w14:paraId="23EF0FE1" w14:textId="77777777" w:rsidTr="006A4A10">
        <w:tc>
          <w:tcPr>
            <w:tcW w:w="1832" w:type="dxa"/>
            <w:gridSpan w:val="3"/>
            <w:vMerge/>
            <w:hideMark/>
          </w:tcPr>
          <w:p w14:paraId="798BFF9F"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51753D39" w14:textId="1ADF32D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[4.3.2.] Uzņēmējdarbības digitālā intensitāte (Enterprises </w:t>
            </w:r>
            <w:proofErr w:type="spellStart"/>
            <w:r w:rsidRPr="00024ACF">
              <w:rPr>
                <w:rFonts w:ascii="Times New Roman" w:eastAsiaTheme="majorEastAsia" w:hAnsi="Times New Roman" w:cs="Times New Roman"/>
                <w:color w:val="000000" w:themeColor="text1"/>
                <w:lang w:val="lv-LV"/>
              </w:rPr>
              <w:t>with</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Very</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Low</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level</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of</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Digital</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Intensity</w:t>
            </w:r>
            <w:proofErr w:type="spellEnd"/>
            <w:r w:rsidRPr="00024ACF">
              <w:rPr>
                <w:rFonts w:ascii="Times New Roman" w:eastAsiaTheme="majorEastAsia" w:hAnsi="Times New Roman" w:cs="Times New Roman"/>
                <w:color w:val="000000" w:themeColor="text1"/>
                <w:lang w:val="lv-LV"/>
              </w:rPr>
              <w:t>) - digitālo tehnoloģiju izmantošana uzņēmējdarbībā uzņēmumos ar zemu tehnoloģiju izmantošanas līmeni, EK - "</w:t>
            </w:r>
            <w:proofErr w:type="spellStart"/>
            <w:r w:rsidRPr="00024ACF">
              <w:rPr>
                <w:rFonts w:ascii="Times New Roman" w:eastAsiaTheme="majorEastAsia" w:hAnsi="Times New Roman" w:cs="Times New Roman"/>
                <w:color w:val="000000" w:themeColor="text1"/>
                <w:lang w:val="lv-LV"/>
              </w:rPr>
              <w:t>Digital</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scoreboard</w:t>
            </w:r>
            <w:proofErr w:type="spellEnd"/>
            <w:r w:rsidRPr="00024ACF">
              <w:rPr>
                <w:rFonts w:ascii="Times New Roman" w:eastAsiaTheme="majorEastAsia" w:hAnsi="Times New Roman" w:cs="Times New Roman"/>
                <w:color w:val="000000" w:themeColor="text1"/>
                <w:lang w:val="lv-LV"/>
              </w:rPr>
              <w:t>" – EUROSTAT dati (2019. g. 53,4% → 2024. g. 40,0% → 2027. g. 30,0%)</w:t>
            </w:r>
          </w:p>
        </w:tc>
      </w:tr>
      <w:tr w:rsidR="00024ACF" w:rsidRPr="004007A8" w14:paraId="5036E719" w14:textId="77777777" w:rsidTr="006A4A10">
        <w:tc>
          <w:tcPr>
            <w:tcW w:w="1832" w:type="dxa"/>
            <w:gridSpan w:val="3"/>
            <w:vMerge/>
            <w:hideMark/>
          </w:tcPr>
          <w:p w14:paraId="6F207F47"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47F24F1D" w14:textId="041DA74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[4.3.3.] Uzņēmējdarbības digitālā intensitāte (Enterprises </w:t>
            </w:r>
            <w:proofErr w:type="spellStart"/>
            <w:r w:rsidRPr="00024ACF">
              <w:rPr>
                <w:rFonts w:ascii="Times New Roman" w:eastAsiaTheme="majorEastAsia" w:hAnsi="Times New Roman" w:cs="Times New Roman"/>
                <w:color w:val="000000" w:themeColor="text1"/>
                <w:lang w:val="lv-LV"/>
              </w:rPr>
              <w:t>with</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High</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level</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of</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Digital</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Intensity</w:t>
            </w:r>
            <w:proofErr w:type="spellEnd"/>
            <w:r w:rsidRPr="00024ACF">
              <w:rPr>
                <w:rFonts w:ascii="Times New Roman" w:eastAsiaTheme="majorEastAsia" w:hAnsi="Times New Roman" w:cs="Times New Roman"/>
                <w:color w:val="000000" w:themeColor="text1"/>
                <w:lang w:val="lv-LV"/>
              </w:rPr>
              <w:t>) – digitālo tehnoloģiju izmantošana uzņēmējdarbībā uzņēmumos ar augstu tehnoloģiju izmantošanas līmeni, EK - "</w:t>
            </w:r>
            <w:proofErr w:type="spellStart"/>
            <w:r w:rsidRPr="00024ACF">
              <w:rPr>
                <w:rFonts w:ascii="Times New Roman" w:eastAsiaTheme="majorEastAsia" w:hAnsi="Times New Roman" w:cs="Times New Roman"/>
                <w:color w:val="000000" w:themeColor="text1"/>
                <w:lang w:val="lv-LV"/>
              </w:rPr>
              <w:t>Digital</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scoreboard</w:t>
            </w:r>
            <w:proofErr w:type="spellEnd"/>
            <w:r w:rsidRPr="00024ACF">
              <w:rPr>
                <w:rFonts w:ascii="Times New Roman" w:eastAsiaTheme="majorEastAsia" w:hAnsi="Times New Roman" w:cs="Times New Roman"/>
                <w:color w:val="000000" w:themeColor="text1"/>
                <w:lang w:val="lv-LV"/>
              </w:rPr>
              <w:t>" – EUROSTAT dati (2019. g. 13,8% → 2024. g. 25,0% → 2027. g. 35,0%)</w:t>
            </w:r>
          </w:p>
        </w:tc>
      </w:tr>
      <w:tr w:rsidR="00024ACF" w:rsidRPr="004007A8" w14:paraId="3794AC01" w14:textId="77777777" w:rsidTr="006A4A10">
        <w:tc>
          <w:tcPr>
            <w:tcW w:w="1832" w:type="dxa"/>
            <w:gridSpan w:val="3"/>
            <w:vMerge/>
            <w:hideMark/>
          </w:tcPr>
          <w:p w14:paraId="65F7FCBE"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4505F40B" w14:textId="0BE0CB5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[4.4.1.] Komersanti, kas izmantojuši valsts platformas digitālo pakalpojumu attīstībai, DP IKT SAM Projekti (RCR 11 +) dati (2020. g. 0 → 2024. g. 2 → 2027. g. 70)</w:t>
            </w:r>
          </w:p>
        </w:tc>
      </w:tr>
      <w:tr w:rsidR="00024ACF" w:rsidRPr="004007A8" w14:paraId="2A9EBED9" w14:textId="77777777" w:rsidTr="006A4A10">
        <w:tc>
          <w:tcPr>
            <w:tcW w:w="1832" w:type="dxa"/>
            <w:gridSpan w:val="3"/>
            <w:vMerge/>
            <w:hideMark/>
          </w:tcPr>
          <w:p w14:paraId="20F3D7FA"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15348335" w14:textId="6A4C2FA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[4.4.2.] Valsts pārvaldes datu </w:t>
            </w:r>
            <w:proofErr w:type="spellStart"/>
            <w:r w:rsidRPr="00024ACF">
              <w:rPr>
                <w:rFonts w:ascii="Times New Roman" w:eastAsiaTheme="majorEastAsia" w:hAnsi="Times New Roman" w:cs="Times New Roman"/>
                <w:color w:val="000000" w:themeColor="text1"/>
                <w:lang w:val="lv-LV"/>
              </w:rPr>
              <w:t>atkalizmantošana</w:t>
            </w:r>
            <w:proofErr w:type="spellEnd"/>
            <w:r w:rsidRPr="00024ACF">
              <w:rPr>
                <w:rFonts w:ascii="Times New Roman" w:eastAsiaTheme="majorEastAsia" w:hAnsi="Times New Roman" w:cs="Times New Roman"/>
                <w:color w:val="000000" w:themeColor="text1"/>
                <w:lang w:val="lv-LV"/>
              </w:rPr>
              <w:t>, EUROSTAT dati</w:t>
            </w:r>
            <w:r w:rsidRPr="00024ACF">
              <w:rPr>
                <w:rStyle w:val="FootnoteReference"/>
                <w:rFonts w:ascii="Times New Roman" w:eastAsiaTheme="majorEastAsia" w:hAnsi="Times New Roman" w:cs="Times New Roman"/>
                <w:color w:val="000000" w:themeColor="text1"/>
                <w:lang w:val="lv-LV"/>
              </w:rPr>
              <w:footnoteReference w:id="17"/>
            </w:r>
            <w:r w:rsidRPr="00024ACF">
              <w:rPr>
                <w:rFonts w:ascii="Times New Roman" w:eastAsiaTheme="majorEastAsia" w:hAnsi="Times New Roman" w:cs="Times New Roman"/>
                <w:color w:val="000000" w:themeColor="text1"/>
                <w:lang w:val="lv-LV"/>
              </w:rPr>
              <w:t xml:space="preserve"> (2020. g. 450 → 2024. g. 500 → 2027. g. 550)</w:t>
            </w:r>
          </w:p>
        </w:tc>
      </w:tr>
      <w:tr w:rsidR="00024ACF" w:rsidRPr="004007A8" w14:paraId="4E144383" w14:textId="77777777" w:rsidTr="006A4A10">
        <w:tc>
          <w:tcPr>
            <w:tcW w:w="1832" w:type="dxa"/>
            <w:gridSpan w:val="3"/>
            <w:vMerge/>
            <w:hideMark/>
          </w:tcPr>
          <w:p w14:paraId="5E297F73"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1EDE4A6C" w14:textId="771A45C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[4.5.1.] Jomas, kas ir nodrošinātas ar specializētiem valsts IKT koplietošanas pakalpojumu sniedzējiem skaitļošanas jomā, VARAM IKTAD uzskaites sistēmas dati (2020. g. 0 → 2024. g. 2 → 2027. g. 4)</w:t>
            </w:r>
          </w:p>
        </w:tc>
      </w:tr>
      <w:tr w:rsidR="00024ACF" w:rsidRPr="004007A8" w14:paraId="26B17383" w14:textId="77777777" w:rsidTr="006A4A10">
        <w:tc>
          <w:tcPr>
            <w:tcW w:w="1832" w:type="dxa"/>
            <w:gridSpan w:val="3"/>
            <w:vMerge/>
            <w:hideMark/>
          </w:tcPr>
          <w:p w14:paraId="668AA4D9"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09325023" w14:textId="254B2E8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Specializētu valsts IKT koplietošanas pakalpojumu sniedzēju skaitļošanas jomā izmantošana, VARAM IKTAD uzskaites sistēmas dati (2020. g. 0% → 2024. g. 10% → 2027. g. 30%)</w:t>
            </w:r>
          </w:p>
        </w:tc>
      </w:tr>
      <w:tr w:rsidR="00024ACF" w:rsidRPr="004007A8" w14:paraId="6E849B95" w14:textId="77777777" w:rsidTr="006A4A10">
        <w:tc>
          <w:tcPr>
            <w:tcW w:w="1832" w:type="dxa"/>
            <w:gridSpan w:val="3"/>
            <w:vMerge/>
            <w:hideMark/>
          </w:tcPr>
          <w:p w14:paraId="6FAC9266"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746CB569" w14:textId="0D5F606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[4.6.1.] Saziņa elektroniskā vidē starp iestādēm savā starpā, kā arī ar iedzīvotājiem un uzņēmējiem, Latvijas iestāžu aptaujas dati</w:t>
            </w:r>
            <w:r w:rsidRPr="00024ACF">
              <w:rPr>
                <w:rStyle w:val="FootnoteReference"/>
                <w:rFonts w:ascii="Times New Roman" w:eastAsiaTheme="majorEastAsia" w:hAnsi="Times New Roman" w:cs="Times New Roman"/>
                <w:color w:val="000000" w:themeColor="text1"/>
                <w:lang w:val="lv-LV"/>
              </w:rPr>
              <w:footnoteReference w:id="18"/>
            </w:r>
            <w:r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br/>
              <w:t>(ministrijas un to pakļautības iestādes: 2019. g. 42% → 2024. g. 60% → 2027. g. 90%)</w:t>
            </w:r>
            <w:r w:rsidRPr="00024ACF">
              <w:rPr>
                <w:rFonts w:ascii="Times New Roman" w:eastAsiaTheme="majorEastAsia" w:hAnsi="Times New Roman" w:cs="Times New Roman"/>
                <w:color w:val="000000" w:themeColor="text1"/>
                <w:lang w:val="lv-LV"/>
              </w:rPr>
              <w:br/>
              <w:t>(pašvaldības un to iestādes: 2019. g. 23% → 2024. g. 60% → 2027. g. 90%)</w:t>
            </w:r>
          </w:p>
        </w:tc>
      </w:tr>
      <w:tr w:rsidR="00024ACF" w:rsidRPr="004007A8" w14:paraId="300AB9B8" w14:textId="77777777" w:rsidTr="006A4A10">
        <w:tc>
          <w:tcPr>
            <w:tcW w:w="1832" w:type="dxa"/>
            <w:gridSpan w:val="3"/>
            <w:vMerge/>
            <w:hideMark/>
          </w:tcPr>
          <w:p w14:paraId="200FB847" w14:textId="77777777" w:rsidR="00E73BD4" w:rsidRPr="00024ACF" w:rsidRDefault="00E73BD4" w:rsidP="00E73BD4">
            <w:pPr>
              <w:rPr>
                <w:rFonts w:ascii="Times New Roman" w:eastAsiaTheme="majorEastAsia" w:hAnsi="Times New Roman" w:cs="Times New Roman"/>
                <w:b/>
                <w:bCs/>
                <w:color w:val="000000" w:themeColor="text1"/>
                <w:lang w:val="lv-LV"/>
              </w:rPr>
            </w:pPr>
          </w:p>
        </w:tc>
        <w:tc>
          <w:tcPr>
            <w:tcW w:w="12633" w:type="dxa"/>
            <w:gridSpan w:val="9"/>
          </w:tcPr>
          <w:p w14:paraId="02D4D504" w14:textId="276097A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[4.6.2.] Iestādes iekšējo procesu un </w:t>
            </w:r>
            <w:proofErr w:type="spellStart"/>
            <w:r w:rsidRPr="00024ACF">
              <w:rPr>
                <w:rFonts w:ascii="Times New Roman" w:eastAsiaTheme="majorEastAsia" w:hAnsi="Times New Roman" w:cs="Times New Roman"/>
                <w:color w:val="000000" w:themeColor="text1"/>
                <w:lang w:val="lv-LV"/>
              </w:rPr>
              <w:t>starpiestāžu</w:t>
            </w:r>
            <w:proofErr w:type="spellEnd"/>
            <w:r w:rsidRPr="00024ACF">
              <w:rPr>
                <w:rFonts w:ascii="Times New Roman" w:eastAsiaTheme="majorEastAsia" w:hAnsi="Times New Roman" w:cs="Times New Roman"/>
                <w:color w:val="000000" w:themeColor="text1"/>
                <w:lang w:val="lv-LV"/>
              </w:rPr>
              <w:t xml:space="preserve"> sadarbības automatizācija, Latvijas iestāžu aptaujas dati</w:t>
            </w:r>
            <w:r w:rsidRPr="00024ACF">
              <w:rPr>
                <w:rStyle w:val="FootnoteReference"/>
                <w:rFonts w:ascii="Times New Roman" w:eastAsiaTheme="majorEastAsia" w:hAnsi="Times New Roman" w:cs="Times New Roman"/>
                <w:color w:val="000000" w:themeColor="text1"/>
                <w:lang w:val="lv-LV"/>
              </w:rPr>
              <w:footnoteReference w:id="19"/>
            </w:r>
            <w:r w:rsidRPr="00024ACF">
              <w:rPr>
                <w:rFonts w:ascii="Times New Roman" w:eastAsiaTheme="majorEastAsia" w:hAnsi="Times New Roman" w:cs="Times New Roman"/>
                <w:color w:val="000000" w:themeColor="text1"/>
                <w:lang w:val="lv-LV"/>
              </w:rPr>
              <w:t xml:space="preserve"> (2019. g. 10% → 2024. g. 20% → 2027. g. 30%)</w:t>
            </w:r>
          </w:p>
        </w:tc>
      </w:tr>
      <w:tr w:rsidR="00024ACF" w:rsidRPr="00024ACF" w14:paraId="61FC66A9" w14:textId="77777777" w:rsidTr="2256A943">
        <w:tc>
          <w:tcPr>
            <w:tcW w:w="14465" w:type="dxa"/>
            <w:gridSpan w:val="12"/>
            <w:hideMark/>
          </w:tcPr>
          <w:p w14:paraId="26839A91" w14:textId="57DBCB13"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 Rīcības virziens “Pakalpojumu platformas”</w:t>
            </w:r>
          </w:p>
        </w:tc>
      </w:tr>
      <w:tr w:rsidR="00024ACF" w:rsidRPr="004007A8" w14:paraId="2943B3AA" w14:textId="77777777" w:rsidTr="006A4A10">
        <w:tc>
          <w:tcPr>
            <w:tcW w:w="854" w:type="dxa"/>
            <w:hideMark/>
          </w:tcPr>
          <w:p w14:paraId="2AFB58C2"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 - 1. uzdevums</w:t>
            </w:r>
          </w:p>
        </w:tc>
        <w:tc>
          <w:tcPr>
            <w:tcW w:w="13611" w:type="dxa"/>
            <w:gridSpan w:val="11"/>
            <w:hideMark/>
          </w:tcPr>
          <w:p w14:paraId="0788CB85"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politiku, normatīvo regulējumu un uzraudzības mehānismu valsts pakalpojumu platformu atvēršanai komersantiem.</w:t>
            </w:r>
          </w:p>
        </w:tc>
      </w:tr>
      <w:tr w:rsidR="00024ACF" w:rsidRPr="00024ACF" w14:paraId="194C104B" w14:textId="77777777" w:rsidTr="006A4A10">
        <w:tc>
          <w:tcPr>
            <w:tcW w:w="854" w:type="dxa"/>
            <w:hideMark/>
          </w:tcPr>
          <w:p w14:paraId="25504612" w14:textId="77777777" w:rsidR="00E73BD4" w:rsidRPr="00024ACF" w:rsidRDefault="00E73BD4" w:rsidP="00E73BD4">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N.p.k</w:t>
            </w:r>
            <w:proofErr w:type="spellEnd"/>
            <w:r w:rsidRPr="00024ACF">
              <w:rPr>
                <w:rFonts w:ascii="Times New Roman" w:eastAsiaTheme="majorEastAsia" w:hAnsi="Times New Roman" w:cs="Times New Roman"/>
                <w:color w:val="000000" w:themeColor="text1"/>
                <w:lang w:val="lv-LV"/>
              </w:rPr>
              <w:t>.</w:t>
            </w:r>
          </w:p>
        </w:tc>
        <w:tc>
          <w:tcPr>
            <w:tcW w:w="2821" w:type="dxa"/>
            <w:gridSpan w:val="4"/>
            <w:hideMark/>
          </w:tcPr>
          <w:p w14:paraId="139CD4B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w:t>
            </w:r>
          </w:p>
        </w:tc>
        <w:tc>
          <w:tcPr>
            <w:tcW w:w="3266" w:type="dxa"/>
            <w:hideMark/>
          </w:tcPr>
          <w:p w14:paraId="02984DF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Darbības rezultāts</w:t>
            </w:r>
          </w:p>
        </w:tc>
        <w:tc>
          <w:tcPr>
            <w:tcW w:w="3543" w:type="dxa"/>
            <w:hideMark/>
          </w:tcPr>
          <w:p w14:paraId="27F3B10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Rezultatīvais rādītājs</w:t>
            </w:r>
          </w:p>
        </w:tc>
        <w:tc>
          <w:tcPr>
            <w:tcW w:w="1350" w:type="dxa"/>
            <w:hideMark/>
          </w:tcPr>
          <w:p w14:paraId="4ADB518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Termiņš</w:t>
            </w:r>
          </w:p>
        </w:tc>
        <w:tc>
          <w:tcPr>
            <w:tcW w:w="1134" w:type="dxa"/>
            <w:gridSpan w:val="3"/>
            <w:hideMark/>
          </w:tcPr>
          <w:p w14:paraId="5AD2AB4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Atbildīgā institūcija</w:t>
            </w:r>
          </w:p>
        </w:tc>
        <w:tc>
          <w:tcPr>
            <w:tcW w:w="1497" w:type="dxa"/>
            <w:hideMark/>
          </w:tcPr>
          <w:p w14:paraId="5F01FF2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Līdzatbildīgās institūcijas</w:t>
            </w:r>
          </w:p>
        </w:tc>
      </w:tr>
      <w:tr w:rsidR="00024ACF" w:rsidRPr="004007A8" w14:paraId="7AEBA557" w14:textId="77777777" w:rsidTr="006A4A10">
        <w:tc>
          <w:tcPr>
            <w:tcW w:w="854" w:type="dxa"/>
            <w:hideMark/>
          </w:tcPr>
          <w:p w14:paraId="1619D568" w14:textId="30F70DC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 - 1.1.</w:t>
            </w:r>
          </w:p>
        </w:tc>
        <w:tc>
          <w:tcPr>
            <w:tcW w:w="2821" w:type="dxa"/>
            <w:gridSpan w:val="4"/>
            <w:hideMark/>
          </w:tcPr>
          <w:p w14:paraId="781CA72F" w14:textId="50CFA5D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tiesisko regulējumu, lai nodrošinātu iespēju atvērt valsts platformas privātajam sektoram.</w:t>
            </w:r>
          </w:p>
        </w:tc>
        <w:tc>
          <w:tcPr>
            <w:tcW w:w="3266" w:type="dxa"/>
            <w:hideMark/>
          </w:tcPr>
          <w:p w14:paraId="7E469CF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Izstrādāti grozījumi Valsts IS likumā.</w:t>
            </w:r>
            <w:r w:rsidRPr="00024ACF">
              <w:rPr>
                <w:rFonts w:ascii="Times New Roman" w:eastAsiaTheme="majorEastAsia" w:hAnsi="Times New Roman" w:cs="Times New Roman"/>
                <w:color w:val="000000" w:themeColor="text1"/>
                <w:lang w:val="lv-LV"/>
              </w:rPr>
              <w:br/>
              <w:t>2) Izstrādāti MK noteikumi par vispārējās kvalifikācijas prasībām un to pārbaudes kārtību privātpersonām, kurām nav deleģēts valsts pārvaldes uzdevums, un kuras izmanto valsts platformu.</w:t>
            </w:r>
          </w:p>
        </w:tc>
        <w:tc>
          <w:tcPr>
            <w:tcW w:w="3543" w:type="dxa"/>
            <w:hideMark/>
          </w:tcPr>
          <w:p w14:paraId="75FFFF40" w14:textId="139A6AC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Likumprojekts iesniegts MK</w:t>
            </w:r>
            <w:r w:rsidR="008E6CDF"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2) MK noteikumi apstiprināti MK</w:t>
            </w:r>
            <w:r w:rsidR="008E6CDF" w:rsidRPr="00024ACF">
              <w:rPr>
                <w:rFonts w:ascii="Times New Roman" w:eastAsiaTheme="majorEastAsia" w:hAnsi="Times New Roman" w:cs="Times New Roman"/>
                <w:color w:val="000000" w:themeColor="text1"/>
                <w:lang w:val="lv-LV"/>
              </w:rPr>
              <w:t>.</w:t>
            </w:r>
          </w:p>
        </w:tc>
        <w:tc>
          <w:tcPr>
            <w:tcW w:w="1350" w:type="dxa"/>
            <w:hideMark/>
          </w:tcPr>
          <w:p w14:paraId="78F02685" w14:textId="5C73342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2023. gada </w:t>
            </w:r>
            <w:r w:rsidR="00A33837" w:rsidRPr="00024ACF">
              <w:rPr>
                <w:rFonts w:ascii="Times New Roman" w:eastAsiaTheme="majorEastAsia" w:hAnsi="Times New Roman" w:cs="Times New Roman"/>
                <w:color w:val="000000" w:themeColor="text1"/>
                <w:lang w:val="lv-LV"/>
              </w:rPr>
              <w:t>2</w:t>
            </w:r>
            <w:r w:rsidRPr="00024ACF">
              <w:rPr>
                <w:rFonts w:ascii="Times New Roman" w:eastAsiaTheme="majorEastAsia" w:hAnsi="Times New Roman" w:cs="Times New Roman"/>
                <w:color w:val="000000" w:themeColor="text1"/>
                <w:lang w:val="lv-LV"/>
              </w:rPr>
              <w:t>.pusgads</w:t>
            </w:r>
          </w:p>
        </w:tc>
        <w:tc>
          <w:tcPr>
            <w:tcW w:w="1134" w:type="dxa"/>
            <w:gridSpan w:val="3"/>
            <w:hideMark/>
          </w:tcPr>
          <w:p w14:paraId="3002A84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70FEEEF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 EM, par platformām atbildīgās iestādes</w:t>
            </w:r>
          </w:p>
        </w:tc>
      </w:tr>
      <w:tr w:rsidR="00024ACF" w:rsidRPr="004007A8" w14:paraId="73F5C853" w14:textId="77777777" w:rsidTr="006A4A10">
        <w:tc>
          <w:tcPr>
            <w:tcW w:w="854" w:type="dxa"/>
            <w:hideMark/>
          </w:tcPr>
          <w:p w14:paraId="3D32E4EE"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 - 2. uzdevums</w:t>
            </w:r>
          </w:p>
        </w:tc>
        <w:tc>
          <w:tcPr>
            <w:tcW w:w="13611" w:type="dxa"/>
            <w:gridSpan w:val="11"/>
            <w:hideMark/>
          </w:tcPr>
          <w:p w14:paraId="64854EB5"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valsts prioritāro pakalpojumu platformu atvēršanu komersantiem, paredzēt atbalsta mehānismus iestādēm un komersantiem valsts prioritāro pakalpojumu platformu izmantošanai.</w:t>
            </w:r>
          </w:p>
        </w:tc>
      </w:tr>
      <w:tr w:rsidR="00024ACF" w:rsidRPr="004007A8" w14:paraId="4C575AAF" w14:textId="77777777" w:rsidTr="006A4A10">
        <w:tc>
          <w:tcPr>
            <w:tcW w:w="854" w:type="dxa"/>
            <w:hideMark/>
          </w:tcPr>
          <w:p w14:paraId="3713032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 - 2.1.</w:t>
            </w:r>
          </w:p>
        </w:tc>
        <w:tc>
          <w:tcPr>
            <w:tcW w:w="2821" w:type="dxa"/>
            <w:gridSpan w:val="4"/>
            <w:hideMark/>
          </w:tcPr>
          <w:p w14:paraId="6F6CB15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portāla Latvija.lv atvēršanu komersantiem.</w:t>
            </w:r>
          </w:p>
        </w:tc>
        <w:tc>
          <w:tcPr>
            <w:tcW w:w="3266" w:type="dxa"/>
            <w:hideMark/>
          </w:tcPr>
          <w:p w14:paraId="37DBCC4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Komersants var izmantot portālu Latvija.lv.</w:t>
            </w:r>
          </w:p>
        </w:tc>
        <w:tc>
          <w:tcPr>
            <w:tcW w:w="3543" w:type="dxa"/>
            <w:hideMark/>
          </w:tcPr>
          <w:p w14:paraId="0638242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p>
        </w:tc>
        <w:tc>
          <w:tcPr>
            <w:tcW w:w="1350" w:type="dxa"/>
            <w:hideMark/>
          </w:tcPr>
          <w:p w14:paraId="32CF784F" w14:textId="60E2365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5C47328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32698DD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 par platformām atbildīgās iestādes</w:t>
            </w:r>
          </w:p>
        </w:tc>
      </w:tr>
      <w:tr w:rsidR="00024ACF" w:rsidRPr="004007A8" w14:paraId="6796904F" w14:textId="77777777" w:rsidTr="2256A943">
        <w:tc>
          <w:tcPr>
            <w:tcW w:w="14465" w:type="dxa"/>
            <w:gridSpan w:val="12"/>
            <w:hideMark/>
          </w:tcPr>
          <w:p w14:paraId="4E3EB6E0" w14:textId="2C998BF6"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 Rīcības virziens “Datu pārvaldība, atvēršana un analīze”</w:t>
            </w:r>
          </w:p>
        </w:tc>
      </w:tr>
      <w:tr w:rsidR="00024ACF" w:rsidRPr="004007A8" w14:paraId="20FFDC4A" w14:textId="77777777" w:rsidTr="2256A943">
        <w:tc>
          <w:tcPr>
            <w:tcW w:w="14465" w:type="dxa"/>
            <w:gridSpan w:val="12"/>
            <w:hideMark/>
          </w:tcPr>
          <w:p w14:paraId="162B1F56" w14:textId="25906ABB"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4.2.1.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“Datu pārvaldības ietvars”</w:t>
            </w:r>
          </w:p>
        </w:tc>
      </w:tr>
      <w:tr w:rsidR="00024ACF" w:rsidRPr="004007A8" w14:paraId="2078B548" w14:textId="77777777" w:rsidTr="006A4A10">
        <w:tc>
          <w:tcPr>
            <w:tcW w:w="854" w:type="dxa"/>
            <w:hideMark/>
          </w:tcPr>
          <w:p w14:paraId="12B2D1A3"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4.2.1. - 1. uzdevums</w:t>
            </w:r>
          </w:p>
        </w:tc>
        <w:tc>
          <w:tcPr>
            <w:tcW w:w="13611" w:type="dxa"/>
            <w:gridSpan w:val="11"/>
            <w:hideMark/>
          </w:tcPr>
          <w:p w14:paraId="71210A04"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un ieviest datu pārvaldības politiku un normatīvo regulējumu.</w:t>
            </w:r>
          </w:p>
        </w:tc>
      </w:tr>
      <w:tr w:rsidR="00024ACF" w:rsidRPr="00024ACF" w14:paraId="133926A0" w14:textId="77777777" w:rsidTr="006A4A10">
        <w:tc>
          <w:tcPr>
            <w:tcW w:w="854" w:type="dxa"/>
            <w:hideMark/>
          </w:tcPr>
          <w:p w14:paraId="51CF4DF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4.2.1. - 1.1.</w:t>
            </w:r>
          </w:p>
        </w:tc>
        <w:tc>
          <w:tcPr>
            <w:tcW w:w="2821" w:type="dxa"/>
            <w:gridSpan w:val="4"/>
            <w:hideMark/>
          </w:tcPr>
          <w:p w14:paraId="18EFE404" w14:textId="3008F24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Definēt datu pārvaldības jēdzienu un principus, ieviest vienotu datu pārvaldības modeli (mehānismu), ko iestādes pārņem savos iekšējos datu pārvaldības procesos un saskaņā ar kuriem tiek nodrošināta savstarpēja datu apmaiņa, savietojamība un kvalitāte, kas sakņojas Eiropas vērtībās un tiesību normās</w:t>
            </w:r>
            <w:r w:rsidR="002F385D" w:rsidRPr="00024ACF">
              <w:rPr>
                <w:rFonts w:ascii="Times New Roman" w:eastAsiaTheme="majorEastAsia" w:hAnsi="Times New Roman" w:cs="Times New Roman"/>
                <w:color w:val="000000" w:themeColor="text1"/>
                <w:lang w:val="lv-LV"/>
              </w:rPr>
              <w:t>, , t.sk. izvērtējot nepieciešamību iestādēs (vai noteikta veida iestādēs) noteikt datu pārvaldnieka lomu.</w:t>
            </w:r>
          </w:p>
        </w:tc>
        <w:tc>
          <w:tcPr>
            <w:tcW w:w="3266" w:type="dxa"/>
            <w:hideMark/>
          </w:tcPr>
          <w:p w14:paraId="460B1FA8" w14:textId="47F632D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Izveidots datu pārvaldības ietvars</w:t>
            </w:r>
            <w:r w:rsidR="00EB3EEA" w:rsidRPr="00024ACF">
              <w:rPr>
                <w:rFonts w:ascii="Times New Roman" w:eastAsiaTheme="majorEastAsia" w:hAnsi="Times New Roman" w:cs="Times New Roman"/>
                <w:color w:val="000000" w:themeColor="text1"/>
                <w:lang w:val="lv-LV"/>
              </w:rPr>
              <w:t>.</w:t>
            </w:r>
          </w:p>
        </w:tc>
        <w:tc>
          <w:tcPr>
            <w:tcW w:w="3543" w:type="dxa"/>
            <w:hideMark/>
          </w:tcPr>
          <w:p w14:paraId="6D375FC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Ieviests Datu pārvaldības akts.</w:t>
            </w:r>
          </w:p>
          <w:p w14:paraId="33CA3E55" w14:textId="0062E85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Izveidots DAGR un VIRSIS tiesiskais regulējums.</w:t>
            </w:r>
          </w:p>
        </w:tc>
        <w:tc>
          <w:tcPr>
            <w:tcW w:w="1350" w:type="dxa"/>
            <w:hideMark/>
          </w:tcPr>
          <w:p w14:paraId="70C61599" w14:textId="15F60EC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7A377CC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3DBBA5C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024ACF" w14:paraId="032011DA" w14:textId="77777777" w:rsidTr="006A4A10">
        <w:tc>
          <w:tcPr>
            <w:tcW w:w="854" w:type="dxa"/>
            <w:hideMark/>
          </w:tcPr>
          <w:p w14:paraId="128B915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4.2.1. - 1.2.</w:t>
            </w:r>
          </w:p>
        </w:tc>
        <w:tc>
          <w:tcPr>
            <w:tcW w:w="2821" w:type="dxa"/>
            <w:gridSpan w:val="4"/>
            <w:hideMark/>
          </w:tcPr>
          <w:p w14:paraId="0F532F1E" w14:textId="6F707DA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Integrēties ES izveidotajās datu telpās, pēc</w:t>
            </w:r>
            <w:r w:rsidR="00F01991"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nepieciešamības organizējot starptautisku datu apmaiņu ar citām datu kategorijām.</w:t>
            </w:r>
          </w:p>
        </w:tc>
        <w:tc>
          <w:tcPr>
            <w:tcW w:w="3266" w:type="dxa"/>
            <w:hideMark/>
          </w:tcPr>
          <w:p w14:paraId="05433F1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Latvijas organizāciju rīcībā esošie dati integrēti Eiropas datu telpās atbilstoši Eiropas datu stratēģijai.</w:t>
            </w:r>
          </w:p>
        </w:tc>
        <w:tc>
          <w:tcPr>
            <w:tcW w:w="3543" w:type="dxa"/>
            <w:hideMark/>
          </w:tcPr>
          <w:p w14:paraId="7FD7D06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10 datu telpas.</w:t>
            </w:r>
          </w:p>
        </w:tc>
        <w:tc>
          <w:tcPr>
            <w:tcW w:w="1350" w:type="dxa"/>
            <w:hideMark/>
          </w:tcPr>
          <w:p w14:paraId="15632670" w14:textId="406D225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17C6458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2C65C6F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4007A8" w14:paraId="4B3DF3C5" w14:textId="77777777" w:rsidTr="2256A943">
        <w:tc>
          <w:tcPr>
            <w:tcW w:w="14465" w:type="dxa"/>
            <w:gridSpan w:val="12"/>
            <w:hideMark/>
          </w:tcPr>
          <w:p w14:paraId="0059981D" w14:textId="4E0D3C05"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4.2.2.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“Fizisko personu datu aizsardzība”</w:t>
            </w:r>
          </w:p>
        </w:tc>
      </w:tr>
      <w:tr w:rsidR="00024ACF" w:rsidRPr="004007A8" w14:paraId="6E33D9E1" w14:textId="77777777" w:rsidTr="006A4A10">
        <w:tc>
          <w:tcPr>
            <w:tcW w:w="854" w:type="dxa"/>
            <w:hideMark/>
          </w:tcPr>
          <w:p w14:paraId="22BD994E"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4.2.2. - 1. uzdevums</w:t>
            </w:r>
          </w:p>
        </w:tc>
        <w:tc>
          <w:tcPr>
            <w:tcW w:w="13611" w:type="dxa"/>
            <w:gridSpan w:val="11"/>
            <w:hideMark/>
          </w:tcPr>
          <w:p w14:paraId="5EAF0818"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Gadskārtējā darbības plāna ietvaros izveidot un ieviest prioritārus pasākumus regulārai sabiedrības izpratnes veicināšanai par fizisko personu datu aizsardzību, organizējot izglītojošos seminārus un publicējot skaidrojumus, it īpaši saistībā ar jauno digitālo tehnoloģiju izmantošanu, t.sk. mākslīgo intelektu un </w:t>
            </w:r>
            <w:proofErr w:type="spellStart"/>
            <w:r w:rsidRPr="00024ACF">
              <w:rPr>
                <w:rFonts w:ascii="Times New Roman" w:eastAsiaTheme="majorEastAsia" w:hAnsi="Times New Roman" w:cs="Times New Roman"/>
                <w:b/>
                <w:bCs/>
                <w:color w:val="000000" w:themeColor="text1"/>
                <w:lang w:val="lv-LV"/>
              </w:rPr>
              <w:t>IoT</w:t>
            </w:r>
            <w:proofErr w:type="spellEnd"/>
            <w:r w:rsidRPr="00024ACF">
              <w:rPr>
                <w:rFonts w:ascii="Times New Roman" w:eastAsiaTheme="majorEastAsia" w:hAnsi="Times New Roman" w:cs="Times New Roman"/>
                <w:b/>
                <w:bCs/>
                <w:color w:val="000000" w:themeColor="text1"/>
                <w:lang w:val="lv-LV"/>
              </w:rPr>
              <w:t>.</w:t>
            </w:r>
          </w:p>
        </w:tc>
      </w:tr>
      <w:tr w:rsidR="00024ACF" w:rsidRPr="00024ACF" w14:paraId="004B98DC" w14:textId="77777777" w:rsidTr="006A4A10">
        <w:tc>
          <w:tcPr>
            <w:tcW w:w="854" w:type="dxa"/>
            <w:hideMark/>
          </w:tcPr>
          <w:p w14:paraId="563A811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4.2.2. - 1.1.</w:t>
            </w:r>
          </w:p>
        </w:tc>
        <w:tc>
          <w:tcPr>
            <w:tcW w:w="2821" w:type="dxa"/>
            <w:gridSpan w:val="4"/>
            <w:hideMark/>
          </w:tcPr>
          <w:p w14:paraId="1D779FB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Veidot izpratni un veicināt sabiedrības informētību par personas datu aizsardzību.</w:t>
            </w:r>
          </w:p>
        </w:tc>
        <w:tc>
          <w:tcPr>
            <w:tcW w:w="3266" w:type="dxa"/>
            <w:hideMark/>
          </w:tcPr>
          <w:p w14:paraId="1137A83F" w14:textId="4E3C7FA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MVU pārstāvji, kā arī citi sabiedrības locekļi tiks izglītoti par personas datu aizsardzības jautājumiem un modernajām tehnoloģijām.</w:t>
            </w:r>
          </w:p>
        </w:tc>
        <w:tc>
          <w:tcPr>
            <w:tcW w:w="3543" w:type="dxa"/>
            <w:hideMark/>
          </w:tcPr>
          <w:p w14:paraId="1F3E2E2A" w14:textId="2F95FB1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Izstrādāta 1 mācību programma un noorganizēta mācību kursa apguve.</w:t>
            </w:r>
          </w:p>
        </w:tc>
        <w:tc>
          <w:tcPr>
            <w:tcW w:w="1350" w:type="dxa"/>
            <w:hideMark/>
          </w:tcPr>
          <w:p w14:paraId="2F7DBA5B" w14:textId="3CF310F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31.12.2024.</w:t>
            </w:r>
          </w:p>
        </w:tc>
        <w:tc>
          <w:tcPr>
            <w:tcW w:w="1134" w:type="dxa"/>
            <w:gridSpan w:val="3"/>
            <w:hideMark/>
          </w:tcPr>
          <w:p w14:paraId="0562F84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DVI</w:t>
            </w:r>
          </w:p>
        </w:tc>
        <w:tc>
          <w:tcPr>
            <w:tcW w:w="1497" w:type="dxa"/>
            <w:hideMark/>
          </w:tcPr>
          <w:p w14:paraId="40DB464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024ACF" w14:paraId="32BB369D" w14:textId="77777777" w:rsidTr="006A4A10">
        <w:tc>
          <w:tcPr>
            <w:tcW w:w="854" w:type="dxa"/>
            <w:hideMark/>
          </w:tcPr>
          <w:p w14:paraId="6F33F10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4.2.2. - 1.2.</w:t>
            </w:r>
          </w:p>
        </w:tc>
        <w:tc>
          <w:tcPr>
            <w:tcW w:w="2821" w:type="dxa"/>
            <w:gridSpan w:val="4"/>
            <w:hideMark/>
          </w:tcPr>
          <w:p w14:paraId="36B2BA3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Veicināt sabiedrības izpratni par veselības un sociālo datu otrreizējas izmantošanas ieguvumiem un nozīmi.</w:t>
            </w:r>
          </w:p>
        </w:tc>
        <w:tc>
          <w:tcPr>
            <w:tcW w:w="3266" w:type="dxa"/>
            <w:hideMark/>
          </w:tcPr>
          <w:p w14:paraId="019DBC7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Sabiedrība informēta par veselības un sociālo datu otrreizējās izmantošanas iespējām, t.sk. par dinamiskās piekrišanas formu, aspektiem.</w:t>
            </w:r>
          </w:p>
        </w:tc>
        <w:tc>
          <w:tcPr>
            <w:tcW w:w="3543" w:type="dxa"/>
            <w:hideMark/>
          </w:tcPr>
          <w:p w14:paraId="1B5348AB" w14:textId="2D31C70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Publicētas vismaz 6 dažāda satura komunikācijas ziņas SPKC sociālo tīklu platformās.</w:t>
            </w:r>
          </w:p>
        </w:tc>
        <w:tc>
          <w:tcPr>
            <w:tcW w:w="1350" w:type="dxa"/>
            <w:hideMark/>
          </w:tcPr>
          <w:p w14:paraId="65178723" w14:textId="351CDD8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1134" w:type="dxa"/>
            <w:gridSpan w:val="3"/>
            <w:hideMark/>
          </w:tcPr>
          <w:p w14:paraId="52A825D7" w14:textId="69ADA2D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SPKC</w:t>
            </w:r>
          </w:p>
        </w:tc>
        <w:tc>
          <w:tcPr>
            <w:tcW w:w="1497" w:type="dxa"/>
            <w:hideMark/>
          </w:tcPr>
          <w:p w14:paraId="17C07C47" w14:textId="183203C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VM, DVI</w:t>
            </w:r>
          </w:p>
        </w:tc>
      </w:tr>
      <w:tr w:rsidR="00024ACF" w:rsidRPr="00024ACF" w14:paraId="32F1F802" w14:textId="77777777" w:rsidTr="006A4A10">
        <w:tc>
          <w:tcPr>
            <w:tcW w:w="854" w:type="dxa"/>
          </w:tcPr>
          <w:p w14:paraId="4E12F05D" w14:textId="17006F8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4.2.2. - 1.3.</w:t>
            </w:r>
          </w:p>
        </w:tc>
        <w:tc>
          <w:tcPr>
            <w:tcW w:w="2821" w:type="dxa"/>
            <w:gridSpan w:val="4"/>
          </w:tcPr>
          <w:p w14:paraId="479C00F8" w14:textId="23699F3B" w:rsidR="00E73BD4" w:rsidRPr="00024ACF" w:rsidRDefault="00E73BD4" w:rsidP="00E73BD4">
            <w:pPr>
              <w:spacing w:after="160" w:line="259" w:lineRule="auto"/>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6.1.1.1.i. Esošo analītisko risinājumu modernizācija.</w:t>
            </w:r>
          </w:p>
        </w:tc>
        <w:tc>
          <w:tcPr>
            <w:tcW w:w="3266" w:type="dxa"/>
          </w:tcPr>
          <w:p w14:paraId="46DDF41F" w14:textId="623D2A0C" w:rsidR="00E73BD4" w:rsidRPr="00024ACF" w:rsidRDefault="00E73BD4" w:rsidP="00E73BD4">
            <w:pPr>
              <w:spacing w:after="160" w:line="259" w:lineRule="auto"/>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Pabeigta esošo analītisko risinājumu modernizācija</w:t>
            </w:r>
          </w:p>
        </w:tc>
        <w:tc>
          <w:tcPr>
            <w:tcW w:w="3543" w:type="dxa"/>
          </w:tcPr>
          <w:p w14:paraId="7309CFF3" w14:textId="1822389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 vienotu analītisko platformu SAP HANA:</w:t>
            </w:r>
          </w:p>
          <w:p w14:paraId="5A7B9384" w14:textId="7CFA127E" w:rsidR="00E73BD4" w:rsidRPr="00024ACF" w:rsidRDefault="00EB3EEA" w:rsidP="00E73BD4">
            <w:pPr>
              <w:tabs>
                <w:tab w:val="left" w:pos="993"/>
              </w:tabs>
              <w:jc w:val="both"/>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 xml:space="preserve">a. </w:t>
            </w:r>
            <w:r w:rsidR="00E73BD4" w:rsidRPr="00024ACF">
              <w:rPr>
                <w:rFonts w:ascii="Times New Roman" w:hAnsi="Times New Roman" w:cs="Times New Roman"/>
                <w:color w:val="000000" w:themeColor="text1"/>
                <w:lang w:val="lv-LV"/>
              </w:rPr>
              <w:t>migrēta Fizisko personu riska analīzes sistēma FPRAS (ietverot amatpersonu risku analīzi);</w:t>
            </w:r>
          </w:p>
          <w:p w14:paraId="51D708F1" w14:textId="06136F67" w:rsidR="00E73BD4" w:rsidRPr="00024ACF" w:rsidRDefault="00EB3EEA" w:rsidP="00E73BD4">
            <w:pPr>
              <w:tabs>
                <w:tab w:val="left" w:pos="993"/>
              </w:tabs>
              <w:jc w:val="both"/>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 xml:space="preserve">b. </w:t>
            </w:r>
            <w:r w:rsidR="00E73BD4" w:rsidRPr="00024ACF">
              <w:rPr>
                <w:rFonts w:ascii="Times New Roman" w:hAnsi="Times New Roman" w:cs="Times New Roman"/>
                <w:color w:val="000000" w:themeColor="text1"/>
                <w:lang w:val="lv-LV"/>
              </w:rPr>
              <w:t>migrēta Akcīzes nodokļu risku pārvaldības sistēma APARSK;</w:t>
            </w:r>
          </w:p>
          <w:p w14:paraId="4BEB34C9" w14:textId="4FCA835E" w:rsidR="00E73BD4" w:rsidRPr="00024ACF" w:rsidRDefault="00EB3EEA" w:rsidP="00E73BD4">
            <w:pPr>
              <w:tabs>
                <w:tab w:val="left" w:pos="993"/>
              </w:tabs>
              <w:jc w:val="both"/>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 xml:space="preserve">c. </w:t>
            </w:r>
            <w:r w:rsidR="00E73BD4" w:rsidRPr="00024ACF">
              <w:rPr>
                <w:rFonts w:ascii="Times New Roman" w:hAnsi="Times New Roman" w:cs="Times New Roman"/>
                <w:color w:val="000000" w:themeColor="text1"/>
                <w:lang w:val="lv-LV"/>
              </w:rPr>
              <w:t>Datorizētās nodokļu maksātāju riska novērtēšanas sistēma ESKORT tehniski pārnesta uz SAP HANA datubāzi.</w:t>
            </w:r>
          </w:p>
        </w:tc>
        <w:tc>
          <w:tcPr>
            <w:tcW w:w="1350" w:type="dxa"/>
          </w:tcPr>
          <w:p w14:paraId="1954CF99" w14:textId="586CD13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2.ceturksnis</w:t>
            </w:r>
          </w:p>
        </w:tc>
        <w:tc>
          <w:tcPr>
            <w:tcW w:w="1134" w:type="dxa"/>
            <w:gridSpan w:val="3"/>
          </w:tcPr>
          <w:p w14:paraId="65ACEC7B" w14:textId="29FF5FB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35F92AF6" w14:textId="1990A1F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4B286306" w14:textId="77777777" w:rsidTr="006A4A10">
        <w:tc>
          <w:tcPr>
            <w:tcW w:w="854" w:type="dxa"/>
          </w:tcPr>
          <w:p w14:paraId="66986419" w14:textId="5B507A8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4.2.2. - 1.4.</w:t>
            </w:r>
          </w:p>
        </w:tc>
        <w:tc>
          <w:tcPr>
            <w:tcW w:w="2821" w:type="dxa"/>
            <w:gridSpan w:val="4"/>
          </w:tcPr>
          <w:p w14:paraId="7F44F875" w14:textId="5C900A9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6.1.1.2.i. Jaunu analīzes sistēmu izstrāde.</w:t>
            </w:r>
          </w:p>
        </w:tc>
        <w:tc>
          <w:tcPr>
            <w:tcW w:w="3266" w:type="dxa"/>
          </w:tcPr>
          <w:p w14:paraId="13FC977E" w14:textId="4700060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Pabeigta jaunu analīzes sistēmu izstrāde un ieviešana.</w:t>
            </w:r>
          </w:p>
        </w:tc>
        <w:tc>
          <w:tcPr>
            <w:tcW w:w="3543" w:type="dxa"/>
          </w:tcPr>
          <w:p w14:paraId="766974E5" w14:textId="5747C61E" w:rsidR="00E73BD4" w:rsidRPr="00024ACF" w:rsidRDefault="00E73BD4" w:rsidP="00E73BD4">
            <w:pPr>
              <w:jc w:val="both"/>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Izstrādāta un ieviesta nodokļu maksātāju segmentācijas sistēma (tostarp nodokļu maksātājiem paredzēto informāciju integrējot Publiskojamo datu bāzē un nodrošinot datu </w:t>
            </w:r>
            <w:proofErr w:type="spellStart"/>
            <w:r w:rsidRPr="00024ACF">
              <w:rPr>
                <w:rFonts w:ascii="Times New Roman" w:eastAsiaTheme="majorEastAsia" w:hAnsi="Times New Roman" w:cs="Times New Roman"/>
                <w:color w:val="000000" w:themeColor="text1"/>
                <w:lang w:val="lv-LV"/>
              </w:rPr>
              <w:t>vizualizāciju</w:t>
            </w:r>
            <w:proofErr w:type="spellEnd"/>
            <w:r w:rsidRPr="00024ACF">
              <w:rPr>
                <w:rFonts w:ascii="Times New Roman" w:eastAsiaTheme="majorEastAsia" w:hAnsi="Times New Roman" w:cs="Times New Roman"/>
                <w:color w:val="000000" w:themeColor="text1"/>
                <w:lang w:val="lv-LV"/>
              </w:rPr>
              <w:t xml:space="preserve"> Elektroniskās deklarēšanas sistēmā).</w:t>
            </w:r>
          </w:p>
          <w:p w14:paraId="5C4C8155" w14:textId="46B671F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Nodokļu maksātāju segmentācijas dati integrēti nodokļa maksātāja 360 grādu skatījumā.</w:t>
            </w:r>
          </w:p>
        </w:tc>
        <w:tc>
          <w:tcPr>
            <w:tcW w:w="1350" w:type="dxa"/>
          </w:tcPr>
          <w:p w14:paraId="7E0A7B6F" w14:textId="7145A20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2.ceturksnis</w:t>
            </w:r>
          </w:p>
        </w:tc>
        <w:tc>
          <w:tcPr>
            <w:tcW w:w="1134" w:type="dxa"/>
            <w:gridSpan w:val="3"/>
          </w:tcPr>
          <w:p w14:paraId="732E3E31" w14:textId="4E79231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5014DB28" w14:textId="2492449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24A49B69" w14:textId="77777777" w:rsidTr="006A4A10">
        <w:tc>
          <w:tcPr>
            <w:tcW w:w="854" w:type="dxa"/>
          </w:tcPr>
          <w:p w14:paraId="64A202F7" w14:textId="20A01A3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4.2.2. - 1.5.</w:t>
            </w:r>
          </w:p>
        </w:tc>
        <w:tc>
          <w:tcPr>
            <w:tcW w:w="2821" w:type="dxa"/>
            <w:gridSpan w:val="4"/>
          </w:tcPr>
          <w:p w14:paraId="3658ABA7" w14:textId="2F857E4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6.1.1.3.i. Personāla mācības darbam ar analītisko platformu un, konsultācijas.</w:t>
            </w:r>
          </w:p>
        </w:tc>
        <w:tc>
          <w:tcPr>
            <w:tcW w:w="3266" w:type="dxa"/>
          </w:tcPr>
          <w:p w14:paraId="02BDEB0E" w14:textId="7D6269E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Izstrādāti mācību materiāli un personāls izglītots darbam ar analītisko platformu.</w:t>
            </w:r>
          </w:p>
        </w:tc>
        <w:tc>
          <w:tcPr>
            <w:tcW w:w="3543" w:type="dxa"/>
          </w:tcPr>
          <w:p w14:paraId="4AEF3334" w14:textId="035B675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Izglītoti 50 VID speciālisti darbam ar analītikas platformu.</w:t>
            </w:r>
          </w:p>
        </w:tc>
        <w:tc>
          <w:tcPr>
            <w:tcW w:w="1350" w:type="dxa"/>
          </w:tcPr>
          <w:p w14:paraId="558C37CB" w14:textId="0401966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4.ceturksnis</w:t>
            </w:r>
          </w:p>
        </w:tc>
        <w:tc>
          <w:tcPr>
            <w:tcW w:w="1134" w:type="dxa"/>
            <w:gridSpan w:val="3"/>
          </w:tcPr>
          <w:p w14:paraId="7F4558C9" w14:textId="75AC4CF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226C0265" w14:textId="0214F55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01ADA460" w14:textId="77777777" w:rsidTr="2256A943">
        <w:tc>
          <w:tcPr>
            <w:tcW w:w="14465" w:type="dxa"/>
            <w:gridSpan w:val="12"/>
            <w:hideMark/>
          </w:tcPr>
          <w:p w14:paraId="532AF848" w14:textId="2C253104"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4.2.3.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“Nacionālā datu pārvaldības platforma”</w:t>
            </w:r>
          </w:p>
        </w:tc>
      </w:tr>
      <w:tr w:rsidR="00024ACF" w:rsidRPr="004007A8" w14:paraId="58CC56D3" w14:textId="77777777" w:rsidTr="006A4A10">
        <w:tc>
          <w:tcPr>
            <w:tcW w:w="854" w:type="dxa"/>
            <w:hideMark/>
          </w:tcPr>
          <w:p w14:paraId="7D87A421"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4.2.3. - 1. uzdevums</w:t>
            </w:r>
          </w:p>
        </w:tc>
        <w:tc>
          <w:tcPr>
            <w:tcW w:w="13611" w:type="dxa"/>
            <w:gridSpan w:val="11"/>
            <w:hideMark/>
          </w:tcPr>
          <w:p w14:paraId="57B07B1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valsts vienotās datu koplietošanas platformas tiesisko un tehnoloģisko nodrošinājumu un īstenot datu uzturošo IS pieslēgšanu valsts vienotai datu telpai.</w:t>
            </w:r>
          </w:p>
        </w:tc>
      </w:tr>
      <w:tr w:rsidR="00024ACF" w:rsidRPr="00024ACF" w14:paraId="641E855C" w14:textId="77777777" w:rsidTr="006A4A10">
        <w:tc>
          <w:tcPr>
            <w:tcW w:w="854" w:type="dxa"/>
            <w:hideMark/>
          </w:tcPr>
          <w:p w14:paraId="322BC0F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4.2.3. - 1.1.</w:t>
            </w:r>
          </w:p>
        </w:tc>
        <w:tc>
          <w:tcPr>
            <w:tcW w:w="2821" w:type="dxa"/>
            <w:gridSpan w:val="4"/>
            <w:hideMark/>
          </w:tcPr>
          <w:p w14:paraId="53973F5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Efektīvai datu aprites nodrošināšanai DAGR izveide un atbilstoša tiesiskā regulējuma izstrāde.</w:t>
            </w:r>
          </w:p>
        </w:tc>
        <w:tc>
          <w:tcPr>
            <w:tcW w:w="3266" w:type="dxa"/>
            <w:hideMark/>
          </w:tcPr>
          <w:p w14:paraId="6C65C47E" w14:textId="271E946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Nodrošināts tiesiskais regulējums un produktīvajā vidē uzsākta DAGR darbināšana</w:t>
            </w:r>
            <w:r w:rsidR="00EB3EEA"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2) Informācija, kas nepieciešama Noziedzīgi iegūtu līdzekļu legalizācijas un terorisma un proliferācijas finansēšanas novēršanas likuma prasību izpildei (NILLTPF), nodrošināta vienuviet, izmantojot DAGR risinājumu.</w:t>
            </w:r>
          </w:p>
        </w:tc>
        <w:tc>
          <w:tcPr>
            <w:tcW w:w="3543" w:type="dxa"/>
            <w:hideMark/>
          </w:tcPr>
          <w:p w14:paraId="1730187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MK noteikumi apstiprināti MK.</w:t>
            </w:r>
            <w:r w:rsidRPr="00024ACF">
              <w:rPr>
                <w:rFonts w:ascii="Times New Roman" w:eastAsiaTheme="majorEastAsia" w:hAnsi="Times New Roman" w:cs="Times New Roman"/>
                <w:color w:val="000000" w:themeColor="text1"/>
                <w:lang w:val="lv-LV"/>
              </w:rPr>
              <w:br/>
              <w:t>2) Nodrošināta datu aprite starp datu devējiem-valsts reģistriem un datu ņēmējiem DAGR.</w:t>
            </w:r>
          </w:p>
        </w:tc>
        <w:tc>
          <w:tcPr>
            <w:tcW w:w="1350" w:type="dxa"/>
            <w:hideMark/>
          </w:tcPr>
          <w:p w14:paraId="2B26C53A" w14:textId="5B2FF26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27.12.2023.</w:t>
            </w:r>
            <w:r w:rsidRPr="00024ACF">
              <w:rPr>
                <w:rFonts w:ascii="Times New Roman" w:eastAsiaTheme="majorEastAsia" w:hAnsi="Times New Roman" w:cs="Times New Roman"/>
                <w:color w:val="000000" w:themeColor="text1"/>
                <w:lang w:val="lv-LV"/>
              </w:rPr>
              <w:br/>
              <w:t xml:space="preserve">2) 2027. gada 2.pusgads </w:t>
            </w:r>
          </w:p>
        </w:tc>
        <w:tc>
          <w:tcPr>
            <w:tcW w:w="1134" w:type="dxa"/>
            <w:gridSpan w:val="3"/>
            <w:hideMark/>
          </w:tcPr>
          <w:p w14:paraId="0969068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VRAA</w:t>
            </w:r>
          </w:p>
        </w:tc>
        <w:tc>
          <w:tcPr>
            <w:tcW w:w="1497" w:type="dxa"/>
            <w:hideMark/>
          </w:tcPr>
          <w:p w14:paraId="1D2D502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4007A8" w14:paraId="478542A4" w14:textId="77777777" w:rsidTr="006A4A10">
        <w:tc>
          <w:tcPr>
            <w:tcW w:w="854" w:type="dxa"/>
            <w:hideMark/>
          </w:tcPr>
          <w:p w14:paraId="01EF12D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4.2.3. - 2. uzdevums</w:t>
            </w:r>
          </w:p>
        </w:tc>
        <w:tc>
          <w:tcPr>
            <w:tcW w:w="13611" w:type="dxa"/>
            <w:gridSpan w:val="11"/>
            <w:hideMark/>
          </w:tcPr>
          <w:p w14:paraId="4BB24B3F"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Noteikt augstvērtīgās datu kopas, izstrādāt sistēmisku pieeju par maksu pieejamo datu finansēšanas kārtības pārskatīšanai.</w:t>
            </w:r>
          </w:p>
        </w:tc>
      </w:tr>
      <w:tr w:rsidR="00024ACF" w:rsidRPr="004007A8" w14:paraId="1602B9BC" w14:textId="77777777" w:rsidTr="006A4A10">
        <w:tc>
          <w:tcPr>
            <w:tcW w:w="854" w:type="dxa"/>
            <w:hideMark/>
          </w:tcPr>
          <w:p w14:paraId="5E5A653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4.2.3. - 2.1.</w:t>
            </w:r>
          </w:p>
        </w:tc>
        <w:tc>
          <w:tcPr>
            <w:tcW w:w="2821" w:type="dxa"/>
            <w:gridSpan w:val="4"/>
            <w:hideMark/>
          </w:tcPr>
          <w:p w14:paraId="4CEAE94B" w14:textId="512ACDF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Saskaņā ar likumprojektu “Grozījumi Informācijas atklātības likumā”</w:t>
            </w:r>
            <w:r w:rsidRPr="00024ACF">
              <w:rPr>
                <w:rStyle w:val="FootnoteReference"/>
                <w:rFonts w:ascii="Times New Roman" w:eastAsiaTheme="majorEastAsia" w:hAnsi="Times New Roman" w:cs="Times New Roman"/>
                <w:color w:val="000000" w:themeColor="text1"/>
                <w:lang w:val="lv-LV"/>
              </w:rPr>
              <w:footnoteReference w:id="20"/>
            </w:r>
            <w:r w:rsidRPr="00024ACF">
              <w:rPr>
                <w:rFonts w:ascii="Times New Roman" w:eastAsiaTheme="majorEastAsia" w:hAnsi="Times New Roman" w:cs="Times New Roman"/>
                <w:color w:val="000000" w:themeColor="text1"/>
                <w:lang w:val="lv-LV"/>
              </w:rPr>
              <w:t xml:space="preserve"> izstrādāt grozījumus MK noteikumos, kas paredz augstvērtīgu datu kopu sarakstu, to datu un metadatu formātus un to izplatīšanas kārtību, kā arī dinamisko datu izplatīšanas kārtību.</w:t>
            </w:r>
          </w:p>
        </w:tc>
        <w:tc>
          <w:tcPr>
            <w:tcW w:w="3266" w:type="dxa"/>
            <w:hideMark/>
          </w:tcPr>
          <w:p w14:paraId="6B04C00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Izstrādāti grozījumi Informācijas atklātības likumā, nosakot augstvērtīgo datu kopu definīciju. </w:t>
            </w:r>
          </w:p>
        </w:tc>
        <w:tc>
          <w:tcPr>
            <w:tcW w:w="3543" w:type="dxa"/>
            <w:hideMark/>
          </w:tcPr>
          <w:p w14:paraId="3048C2D0" w14:textId="1126E54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Augstvērtīgo datu kopu saraksts nostiprināts MK.</w:t>
            </w:r>
          </w:p>
        </w:tc>
        <w:tc>
          <w:tcPr>
            <w:tcW w:w="1350" w:type="dxa"/>
            <w:hideMark/>
          </w:tcPr>
          <w:p w14:paraId="7266646D" w14:textId="75DA67C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31.12.2023.</w:t>
            </w:r>
          </w:p>
        </w:tc>
        <w:tc>
          <w:tcPr>
            <w:tcW w:w="1134" w:type="dxa"/>
            <w:gridSpan w:val="3"/>
            <w:hideMark/>
          </w:tcPr>
          <w:p w14:paraId="5D2792A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5231B741"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ministrijas, kuru pārziņā ir augstvērtīgās datu kopas, NVO</w:t>
            </w:r>
          </w:p>
        </w:tc>
      </w:tr>
      <w:tr w:rsidR="00024ACF" w:rsidRPr="004007A8" w14:paraId="535530C1" w14:textId="77777777" w:rsidTr="006A4A10">
        <w:tc>
          <w:tcPr>
            <w:tcW w:w="854" w:type="dxa"/>
            <w:hideMark/>
          </w:tcPr>
          <w:p w14:paraId="019C1573"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4.2.3. - 3. uzdevums</w:t>
            </w:r>
          </w:p>
        </w:tc>
        <w:tc>
          <w:tcPr>
            <w:tcW w:w="13611" w:type="dxa"/>
            <w:gridSpan w:val="11"/>
            <w:hideMark/>
          </w:tcPr>
          <w:p w14:paraId="5BEFA070"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 sabiedrībai būtisko datu kopu atvēršanu, t.sk. augstvērtīgās datu kopas. </w:t>
            </w:r>
          </w:p>
        </w:tc>
      </w:tr>
      <w:tr w:rsidR="00024ACF" w:rsidRPr="00024ACF" w14:paraId="144D4104" w14:textId="77777777" w:rsidTr="006A4A10">
        <w:tc>
          <w:tcPr>
            <w:tcW w:w="854" w:type="dxa"/>
            <w:hideMark/>
          </w:tcPr>
          <w:p w14:paraId="063C4CE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4.2.3. - 3.1.</w:t>
            </w:r>
          </w:p>
        </w:tc>
        <w:tc>
          <w:tcPr>
            <w:tcW w:w="2821" w:type="dxa"/>
            <w:gridSpan w:val="4"/>
            <w:hideMark/>
          </w:tcPr>
          <w:p w14:paraId="525E3BBD" w14:textId="0F4F67E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Saskaņā ar likumprojektu “Grozījumi Informācijas atklātības likumā” </w:t>
            </w:r>
            <w:proofErr w:type="spellStart"/>
            <w:r w:rsidRPr="00024ACF">
              <w:rPr>
                <w:rFonts w:ascii="Times New Roman" w:eastAsiaTheme="majorEastAsia" w:hAnsi="Times New Roman" w:cs="Times New Roman"/>
                <w:color w:val="000000" w:themeColor="text1"/>
                <w:lang w:val="lv-LV"/>
              </w:rPr>
              <w:t>augtsvērtīgo</w:t>
            </w:r>
            <w:proofErr w:type="spellEnd"/>
            <w:r w:rsidRPr="00024ACF">
              <w:rPr>
                <w:rFonts w:ascii="Times New Roman" w:eastAsiaTheme="majorEastAsia" w:hAnsi="Times New Roman" w:cs="Times New Roman"/>
                <w:color w:val="000000" w:themeColor="text1"/>
                <w:lang w:val="lv-LV"/>
              </w:rPr>
              <w:t xml:space="preserve"> datu kopu atvēršana sabiedrībai. </w:t>
            </w:r>
          </w:p>
        </w:tc>
        <w:tc>
          <w:tcPr>
            <w:tcW w:w="3266" w:type="dxa"/>
            <w:hideMark/>
          </w:tcPr>
          <w:p w14:paraId="0426A00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Sabiedrībai pieejamas augstvērtīgo datu kopu sarakstā iekļautās augstvērtīgās datu kopas.</w:t>
            </w:r>
          </w:p>
        </w:tc>
        <w:tc>
          <w:tcPr>
            <w:tcW w:w="3543" w:type="dxa"/>
            <w:hideMark/>
          </w:tcPr>
          <w:p w14:paraId="58D4C769" w14:textId="77777777" w:rsidR="00E73BD4" w:rsidRPr="00024ACF" w:rsidRDefault="00E73BD4" w:rsidP="00E73BD4">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Datu kopas pieejamas.</w:t>
            </w:r>
          </w:p>
        </w:tc>
        <w:tc>
          <w:tcPr>
            <w:tcW w:w="1350" w:type="dxa"/>
            <w:hideMark/>
          </w:tcPr>
          <w:p w14:paraId="75F2F5D0" w14:textId="77777777" w:rsidR="00E73BD4" w:rsidRPr="00024ACF" w:rsidRDefault="00E73BD4" w:rsidP="00E73BD4">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Pēc 4.2.3.-2.1. pasākuma izpildes</w:t>
            </w:r>
          </w:p>
        </w:tc>
        <w:tc>
          <w:tcPr>
            <w:tcW w:w="1134" w:type="dxa"/>
            <w:gridSpan w:val="3"/>
            <w:hideMark/>
          </w:tcPr>
          <w:p w14:paraId="04CD114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ministrijas, kuru pārziņā ir augstvērtīgās datu kopas</w:t>
            </w:r>
          </w:p>
        </w:tc>
        <w:tc>
          <w:tcPr>
            <w:tcW w:w="1497" w:type="dxa"/>
            <w:hideMark/>
          </w:tcPr>
          <w:p w14:paraId="4A1C3C5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r>
      <w:tr w:rsidR="00024ACF" w:rsidRPr="00024ACF" w14:paraId="3D548FE7" w14:textId="77777777" w:rsidTr="006A4A10">
        <w:tc>
          <w:tcPr>
            <w:tcW w:w="854" w:type="dxa"/>
            <w:hideMark/>
          </w:tcPr>
          <w:p w14:paraId="72C3F64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4.2.3. - 3.2.</w:t>
            </w:r>
          </w:p>
        </w:tc>
        <w:tc>
          <w:tcPr>
            <w:tcW w:w="2821" w:type="dxa"/>
            <w:gridSpan w:val="4"/>
            <w:hideMark/>
          </w:tcPr>
          <w:p w14:paraId="62CC6BCB" w14:textId="2B17813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Publicēt valsts pārvaldes iestāžu rīcībā esošos datus mašīnlasāmā formātā, formātā, kurā tos ir iespējams ērti apstrādāt ar datoru, piekļūt atsevišķiem datu elementiem un modificēt tos.</w:t>
            </w:r>
          </w:p>
        </w:tc>
        <w:tc>
          <w:tcPr>
            <w:tcW w:w="3266" w:type="dxa"/>
            <w:hideMark/>
          </w:tcPr>
          <w:p w14:paraId="57502EC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Publicētas datu kopas Atvērto datu portālā.</w:t>
            </w:r>
            <w:r w:rsidRPr="00024ACF">
              <w:rPr>
                <w:rFonts w:ascii="Times New Roman" w:eastAsiaTheme="majorEastAsia" w:hAnsi="Times New Roman" w:cs="Times New Roman"/>
                <w:color w:val="000000" w:themeColor="text1"/>
                <w:lang w:val="lv-LV"/>
              </w:rPr>
              <w:br/>
              <w:t>2) Izveidots un uzturēts valsts pārvaldes datu atvēršanas un uzturēšanas plāns.</w:t>
            </w:r>
          </w:p>
        </w:tc>
        <w:tc>
          <w:tcPr>
            <w:tcW w:w="3543" w:type="dxa"/>
            <w:hideMark/>
          </w:tcPr>
          <w:p w14:paraId="3A1F4E94" w14:textId="7430F497" w:rsidR="00E73BD4" w:rsidRPr="00024ACF" w:rsidRDefault="00E73BD4" w:rsidP="00E73BD4">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Skatīt Informatīvā ziņojuma</w:t>
            </w:r>
            <w:r w:rsidRPr="00024ACF">
              <w:rPr>
                <w:rFonts w:ascii="Times New Roman" w:eastAsiaTheme="majorEastAsia" w:hAnsi="Times New Roman" w:cs="Times New Roman"/>
                <w:color w:val="000000" w:themeColor="text1"/>
                <w:lang w:val="lv-LV"/>
              </w:rPr>
              <w:br/>
              <w:t>“Par “Atvērts pēc noklusējuma” principa ieviešanu” 1. pielikumu “Atvēršanai piemēroto datu kopu saraksts”.</w:t>
            </w:r>
            <w:r w:rsidR="00D929C1" w:rsidRPr="00024ACF">
              <w:rPr>
                <w:rStyle w:val="FootnoteReference"/>
                <w:rFonts w:ascii="Times New Roman" w:eastAsiaTheme="majorEastAsia" w:hAnsi="Times New Roman" w:cs="Times New Roman"/>
                <w:color w:val="000000" w:themeColor="text1"/>
                <w:lang w:val="lv-LV"/>
              </w:rPr>
              <w:footnoteReference w:id="21"/>
            </w:r>
          </w:p>
        </w:tc>
        <w:tc>
          <w:tcPr>
            <w:tcW w:w="1350" w:type="dxa"/>
            <w:hideMark/>
          </w:tcPr>
          <w:p w14:paraId="5E1645C7" w14:textId="2CDB554B" w:rsidR="00E73BD4" w:rsidRPr="00024ACF" w:rsidRDefault="00E73BD4" w:rsidP="00E73BD4">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2D199D" w:rsidRPr="00024ACF">
              <w:rPr>
                <w:rFonts w:ascii="Times New Roman" w:eastAsiaTheme="majorEastAsia" w:hAnsi="Times New Roman" w:cs="Times New Roman"/>
                <w:color w:val="000000" w:themeColor="text1"/>
                <w:lang w:val="lv-LV"/>
              </w:rPr>
              <w:t>7</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177FBE1C" w14:textId="48899E5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5F2771D8" w14:textId="198F39B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VZD, Korupcijas novēršanas un apkarošanas birojs, </w:t>
            </w:r>
          </w:p>
          <w:p w14:paraId="5B780752" w14:textId="054D0F0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Lauksaimniecības datu centrs (LDC), MKD, PMLP, </w:t>
            </w:r>
          </w:p>
          <w:p w14:paraId="26BDB78C" w14:textId="259419C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 "Civilās aviācijas aģentūra",</w:t>
            </w:r>
          </w:p>
          <w:p w14:paraId="4B7BB4E0" w14:textId="24D585A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aģentūra "Latvijas Nacionālais akreditācijas birojs", VID, VIAA, VK, VRAA, Valsts </w:t>
            </w:r>
          </w:p>
          <w:p w14:paraId="1AACF158" w14:textId="7B84940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robežsardze, VVC, VVD</w:t>
            </w:r>
          </w:p>
        </w:tc>
      </w:tr>
      <w:tr w:rsidR="00024ACF" w:rsidRPr="00024ACF" w14:paraId="49F64C77" w14:textId="77777777" w:rsidTr="2256A943">
        <w:tc>
          <w:tcPr>
            <w:tcW w:w="14465" w:type="dxa"/>
            <w:gridSpan w:val="12"/>
            <w:hideMark/>
          </w:tcPr>
          <w:p w14:paraId="70215553" w14:textId="1A727194"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4.2.4.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“Digitālais “Es””</w:t>
            </w:r>
          </w:p>
        </w:tc>
      </w:tr>
      <w:tr w:rsidR="00024ACF" w:rsidRPr="004007A8" w14:paraId="536F6904" w14:textId="77777777" w:rsidTr="006A4A10">
        <w:tc>
          <w:tcPr>
            <w:tcW w:w="854" w:type="dxa"/>
            <w:hideMark/>
          </w:tcPr>
          <w:p w14:paraId="08E04767"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4.2.4. - 1. uzdevums</w:t>
            </w:r>
          </w:p>
        </w:tc>
        <w:tc>
          <w:tcPr>
            <w:tcW w:w="13611" w:type="dxa"/>
            <w:gridSpan w:val="11"/>
            <w:hideMark/>
          </w:tcPr>
          <w:p w14:paraId="1F1FE98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risinājumu personai savu datu pārvaldībai (atļauju piešķiršanai un izmantošanas kontrolei).</w:t>
            </w:r>
          </w:p>
        </w:tc>
      </w:tr>
      <w:tr w:rsidR="00024ACF" w:rsidRPr="00024ACF" w14:paraId="76FDB833" w14:textId="77777777" w:rsidTr="006A4A10">
        <w:tc>
          <w:tcPr>
            <w:tcW w:w="854" w:type="dxa"/>
            <w:hideMark/>
          </w:tcPr>
          <w:p w14:paraId="741C9D4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4.2.4. - 1.1.</w:t>
            </w:r>
          </w:p>
        </w:tc>
        <w:tc>
          <w:tcPr>
            <w:tcW w:w="2821" w:type="dxa"/>
            <w:gridSpan w:val="4"/>
            <w:hideMark/>
          </w:tcPr>
          <w:p w14:paraId="08CBDE4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 vienotu datu aprites auditēšanas mehānismu, kas nodrošinās personas datu pārvaldību nacionālajā datu izplatīšanas un pārvaldības platformā DAGR.</w:t>
            </w:r>
          </w:p>
        </w:tc>
        <w:tc>
          <w:tcPr>
            <w:tcW w:w="3266" w:type="dxa"/>
            <w:hideMark/>
          </w:tcPr>
          <w:p w14:paraId="101A358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Nodrošinātas tehnoloģiskas iespējas uzkrāt datus un nodrošināt monitoringu par fizisko personu datu izmantošanas mērķiem datu patērētājos.</w:t>
            </w:r>
          </w:p>
        </w:tc>
        <w:tc>
          <w:tcPr>
            <w:tcW w:w="3543" w:type="dxa"/>
            <w:hideMark/>
          </w:tcPr>
          <w:p w14:paraId="5883AA8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Izstrādāts </w:t>
            </w:r>
            <w:proofErr w:type="spellStart"/>
            <w:r w:rsidRPr="00024ACF">
              <w:rPr>
                <w:rFonts w:ascii="Times New Roman" w:eastAsiaTheme="majorEastAsia" w:hAnsi="Times New Roman" w:cs="Times New Roman"/>
                <w:color w:val="000000" w:themeColor="text1"/>
                <w:lang w:val="lv-LV"/>
              </w:rPr>
              <w:t>žurnalēšanas</w:t>
            </w:r>
            <w:proofErr w:type="spellEnd"/>
            <w:r w:rsidRPr="00024ACF">
              <w:rPr>
                <w:rFonts w:ascii="Times New Roman" w:eastAsiaTheme="majorEastAsia" w:hAnsi="Times New Roman" w:cs="Times New Roman"/>
                <w:color w:val="000000" w:themeColor="text1"/>
                <w:lang w:val="lv-LV"/>
              </w:rPr>
              <w:t xml:space="preserve"> risinājums datu lietojuma monitoringam DAGR.</w:t>
            </w:r>
          </w:p>
        </w:tc>
        <w:tc>
          <w:tcPr>
            <w:tcW w:w="1350" w:type="dxa"/>
            <w:hideMark/>
          </w:tcPr>
          <w:p w14:paraId="4E31988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27.12.2023.</w:t>
            </w:r>
          </w:p>
        </w:tc>
        <w:tc>
          <w:tcPr>
            <w:tcW w:w="1134" w:type="dxa"/>
            <w:gridSpan w:val="3"/>
            <w:hideMark/>
          </w:tcPr>
          <w:p w14:paraId="5FB5D95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5E60F94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556A4BBD" w14:textId="77777777" w:rsidTr="2256A943">
        <w:tc>
          <w:tcPr>
            <w:tcW w:w="14465" w:type="dxa"/>
            <w:gridSpan w:val="12"/>
            <w:hideMark/>
          </w:tcPr>
          <w:p w14:paraId="7E906A12" w14:textId="577B68A5"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4.3. Rīcības virziens “Finanses un nodokļi”</w:t>
            </w:r>
          </w:p>
        </w:tc>
      </w:tr>
      <w:tr w:rsidR="00024ACF" w:rsidRPr="004007A8" w14:paraId="1EAC9D3B" w14:textId="77777777" w:rsidTr="006A4A10">
        <w:tc>
          <w:tcPr>
            <w:tcW w:w="854" w:type="dxa"/>
            <w:hideMark/>
          </w:tcPr>
          <w:p w14:paraId="69E8746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4.3. - 1. uzdevums</w:t>
            </w:r>
          </w:p>
        </w:tc>
        <w:tc>
          <w:tcPr>
            <w:tcW w:w="13611" w:type="dxa"/>
            <w:gridSpan w:val="11"/>
            <w:hideMark/>
          </w:tcPr>
          <w:p w14:paraId="15C6EFC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e-adresē funkcionalitāti e-rēķinu apmaiņai.</w:t>
            </w:r>
          </w:p>
        </w:tc>
      </w:tr>
      <w:tr w:rsidR="00024ACF" w:rsidRPr="004007A8" w14:paraId="2EA811F1" w14:textId="77777777" w:rsidTr="006A4A10">
        <w:tc>
          <w:tcPr>
            <w:tcW w:w="854" w:type="dxa"/>
            <w:hideMark/>
          </w:tcPr>
          <w:p w14:paraId="5F18AF1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4.3. - 1.1.</w:t>
            </w:r>
          </w:p>
        </w:tc>
        <w:tc>
          <w:tcPr>
            <w:tcW w:w="2821" w:type="dxa"/>
            <w:gridSpan w:val="4"/>
            <w:hideMark/>
          </w:tcPr>
          <w:p w14:paraId="5102945F" w14:textId="4E39D6A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tehnisko risinājumu e-rēķinu apritei.</w:t>
            </w:r>
            <w:r w:rsidRPr="00024ACF">
              <w:rPr>
                <w:rStyle w:val="FootnoteReference"/>
                <w:rFonts w:ascii="Times New Roman" w:eastAsiaTheme="majorEastAsia" w:hAnsi="Times New Roman" w:cs="Times New Roman"/>
                <w:color w:val="000000" w:themeColor="text1"/>
                <w:lang w:val="lv-LV"/>
              </w:rPr>
              <w:footnoteReference w:id="22"/>
            </w:r>
          </w:p>
        </w:tc>
        <w:tc>
          <w:tcPr>
            <w:tcW w:w="3266" w:type="dxa"/>
            <w:hideMark/>
          </w:tcPr>
          <w:p w14:paraId="3B169073" w14:textId="1F33A17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Elektronisko rēķinu aprites iespēja izmantojot e-adresi, izveidots e-adreses slēgums ar piegādes sistēmu, kas nodrošina elektronisko rēķinu pārrobežu saņemšanu (</w:t>
            </w:r>
            <w:proofErr w:type="spellStart"/>
            <w:r w:rsidRPr="00024ACF">
              <w:rPr>
                <w:rFonts w:ascii="Times New Roman" w:eastAsiaTheme="majorEastAsia" w:hAnsi="Times New Roman" w:cs="Times New Roman"/>
                <w:color w:val="000000" w:themeColor="text1"/>
                <w:lang w:val="lv-LV"/>
              </w:rPr>
              <w:t>Pan-European</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Public</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Procurement</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On</w:t>
            </w:r>
            <w:proofErr w:type="spellEnd"/>
            <w:r w:rsidRPr="00024ACF">
              <w:rPr>
                <w:rFonts w:ascii="Times New Roman" w:eastAsiaTheme="majorEastAsia" w:hAnsi="Times New Roman" w:cs="Times New Roman"/>
                <w:color w:val="000000" w:themeColor="text1"/>
                <w:lang w:val="lv-LV"/>
              </w:rPr>
              <w:t xml:space="preserve">-Line - PEPPOL), kā arī elektronisko rēķinu nodrošināšanu publisko iepirkumu procedūrās. </w:t>
            </w:r>
          </w:p>
          <w:p w14:paraId="6B02DA20" w14:textId="4A018C7E" w:rsidR="00E73BD4" w:rsidRPr="00024ACF" w:rsidRDefault="00E73BD4" w:rsidP="00E73BD4">
            <w:pPr>
              <w:rPr>
                <w:rFonts w:ascii="Times New Roman" w:eastAsiaTheme="majorEastAsia" w:hAnsi="Times New Roman" w:cs="Times New Roman"/>
                <w:color w:val="000000" w:themeColor="text1"/>
                <w:lang w:val="lv-LV"/>
              </w:rPr>
            </w:pPr>
          </w:p>
        </w:tc>
        <w:tc>
          <w:tcPr>
            <w:tcW w:w="3543" w:type="dxa"/>
            <w:hideMark/>
          </w:tcPr>
          <w:p w14:paraId="6776E0C1" w14:textId="6C07402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Elektronisko rēķinu aprite integrēta vienotā sistēmā.</w:t>
            </w:r>
          </w:p>
        </w:tc>
        <w:tc>
          <w:tcPr>
            <w:tcW w:w="1350" w:type="dxa"/>
            <w:hideMark/>
          </w:tcPr>
          <w:p w14:paraId="569931F1" w14:textId="1C37817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4E1DBE9F" w14:textId="33FB769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VRAA</w:t>
            </w:r>
          </w:p>
        </w:tc>
        <w:tc>
          <w:tcPr>
            <w:tcW w:w="1497" w:type="dxa"/>
            <w:hideMark/>
          </w:tcPr>
          <w:p w14:paraId="6626ABF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FM, SM, LB, EM, VID, LNFA</w:t>
            </w:r>
          </w:p>
        </w:tc>
      </w:tr>
      <w:tr w:rsidR="00024ACF" w:rsidRPr="00024ACF" w14:paraId="1E25C096" w14:textId="77777777" w:rsidTr="006A4A10">
        <w:tc>
          <w:tcPr>
            <w:tcW w:w="854" w:type="dxa"/>
          </w:tcPr>
          <w:p w14:paraId="5C25FAB6" w14:textId="329DB09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4.3.</w:t>
            </w:r>
            <w:r w:rsidR="00173A6A"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-1.2.</w:t>
            </w:r>
          </w:p>
        </w:tc>
        <w:tc>
          <w:tcPr>
            <w:tcW w:w="2821" w:type="dxa"/>
            <w:gridSpan w:val="4"/>
          </w:tcPr>
          <w:p w14:paraId="380FF58E" w14:textId="259DA49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 Valsts ieņēmumu dienesta informācijas sistēmu pielāgošana e-rēķinu izmantošanai. </w:t>
            </w:r>
          </w:p>
        </w:tc>
        <w:tc>
          <w:tcPr>
            <w:tcW w:w="3266" w:type="dxa"/>
          </w:tcPr>
          <w:p w14:paraId="574C0F78" w14:textId="2446082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Izveidoti risinājumi, paplašināta infrastruktūra un iegādātas programmatūras licences E-rēķinu aprites risinājumam, kas ir obligāts nosacījums e-rēķinu aprites rezultātā rādīto datu glabāšanai un lietošanai VID.</w:t>
            </w:r>
          </w:p>
        </w:tc>
        <w:tc>
          <w:tcPr>
            <w:tcW w:w="3543" w:type="dxa"/>
          </w:tcPr>
          <w:p w14:paraId="1BFA41FE" w14:textId="7FE58C5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 sistēmas ir pielāgotas e-rēķinu apritei.</w:t>
            </w:r>
          </w:p>
        </w:tc>
        <w:tc>
          <w:tcPr>
            <w:tcW w:w="1350" w:type="dxa"/>
          </w:tcPr>
          <w:p w14:paraId="6AC2671E" w14:textId="219B40F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tcPr>
          <w:p w14:paraId="3EFACC6E" w14:textId="5CF4A9D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36816C55" w14:textId="2EB61F6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VRAA</w:t>
            </w:r>
          </w:p>
        </w:tc>
      </w:tr>
      <w:tr w:rsidR="00024ACF" w:rsidRPr="00024ACF" w14:paraId="1D491403" w14:textId="77777777" w:rsidTr="2256A943">
        <w:tc>
          <w:tcPr>
            <w:tcW w:w="14465" w:type="dxa"/>
            <w:gridSpan w:val="12"/>
            <w:hideMark/>
          </w:tcPr>
          <w:p w14:paraId="00C51901" w14:textId="65D798F8"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4.4. Rīcības virziens “Ģeotelpiskās, vides pārvaldības un attīstības plānošanas digitālā transformācija”</w:t>
            </w:r>
          </w:p>
        </w:tc>
      </w:tr>
      <w:tr w:rsidR="00024ACF" w:rsidRPr="004007A8" w14:paraId="2A88D59F" w14:textId="77777777" w:rsidTr="006A4A10">
        <w:tc>
          <w:tcPr>
            <w:tcW w:w="854" w:type="dxa"/>
            <w:hideMark/>
          </w:tcPr>
          <w:p w14:paraId="17917E3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4.4. - 1. uzdevums</w:t>
            </w:r>
          </w:p>
        </w:tc>
        <w:tc>
          <w:tcPr>
            <w:tcW w:w="13611" w:type="dxa"/>
            <w:gridSpan w:val="11"/>
            <w:hideMark/>
          </w:tcPr>
          <w:p w14:paraId="43A49C66"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Definēta vienota telpiskās informācijas pārvaldības politika (Ģeotelpiskās informācijas attīstības stratēģija).</w:t>
            </w:r>
          </w:p>
        </w:tc>
      </w:tr>
      <w:tr w:rsidR="00024ACF" w:rsidRPr="004007A8" w14:paraId="333EC0F0" w14:textId="77777777" w:rsidTr="006A4A10">
        <w:tc>
          <w:tcPr>
            <w:tcW w:w="854" w:type="dxa"/>
            <w:hideMark/>
          </w:tcPr>
          <w:p w14:paraId="5E780C8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- 1.1.</w:t>
            </w:r>
          </w:p>
        </w:tc>
        <w:tc>
          <w:tcPr>
            <w:tcW w:w="2821" w:type="dxa"/>
            <w:gridSpan w:val="4"/>
            <w:hideMark/>
          </w:tcPr>
          <w:p w14:paraId="3E847F3D" w14:textId="63D6DC0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un saskaņot ar šajā jautājumā iesaistītajām institūcijām (datu turētājiem) Ģeotelpisko datu infrastruktūras attīstības stratēģiju.</w:t>
            </w:r>
          </w:p>
        </w:tc>
        <w:tc>
          <w:tcPr>
            <w:tcW w:w="3266" w:type="dxa"/>
            <w:hideMark/>
          </w:tcPr>
          <w:p w14:paraId="7C1220D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Ģeotelpisko datu infrastruktūras attīstības stratēģijas izstrāde, kas paredz:</w:t>
            </w:r>
            <w:r w:rsidRPr="00024ACF">
              <w:rPr>
                <w:rFonts w:ascii="Times New Roman" w:eastAsiaTheme="majorEastAsia" w:hAnsi="Times New Roman" w:cs="Times New Roman"/>
                <w:color w:val="000000" w:themeColor="text1"/>
                <w:lang w:val="lv-LV"/>
              </w:rPr>
              <w:br/>
              <w:t>a. valsts ģeotelpisko pamatdatu noteikšanu;</w:t>
            </w:r>
            <w:r w:rsidRPr="00024ACF">
              <w:rPr>
                <w:rFonts w:ascii="Times New Roman" w:eastAsiaTheme="majorEastAsia" w:hAnsi="Times New Roman" w:cs="Times New Roman"/>
                <w:color w:val="000000" w:themeColor="text1"/>
                <w:lang w:val="lv-LV"/>
              </w:rPr>
              <w:br/>
              <w:t>b. ģeotelpiskās informācijas pārvaldības monitoringu;</w:t>
            </w:r>
            <w:r w:rsidRPr="00024ACF">
              <w:rPr>
                <w:rFonts w:ascii="Times New Roman" w:eastAsiaTheme="majorEastAsia" w:hAnsi="Times New Roman" w:cs="Times New Roman"/>
                <w:color w:val="000000" w:themeColor="text1"/>
                <w:lang w:val="lv-LV"/>
              </w:rPr>
              <w:br/>
              <w:t>c. valsts pārvaldes darbinieku izpratnes veicināšana par ģeotelpiskajiem datiem.</w:t>
            </w:r>
            <w:r w:rsidRPr="00024ACF">
              <w:rPr>
                <w:rFonts w:ascii="Times New Roman" w:eastAsiaTheme="majorEastAsia" w:hAnsi="Times New Roman" w:cs="Times New Roman"/>
                <w:color w:val="000000" w:themeColor="text1"/>
                <w:lang w:val="lv-LV"/>
              </w:rPr>
              <w:br/>
              <w:t>d. aktualizēti ģeotelpiskās informācijas jomas normatīvo aktu bāze saskaņā ar ES normatīvajiem aktiem un nacionālajiem normatīvajiem aktiem (pamatnostādnes, stratēģija u.c.).</w:t>
            </w:r>
          </w:p>
        </w:tc>
        <w:tc>
          <w:tcPr>
            <w:tcW w:w="3543" w:type="dxa"/>
            <w:hideMark/>
          </w:tcPr>
          <w:p w14:paraId="5E830EEE" w14:textId="628BA06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Ģeotelpisko datu infrastruktūras attīstības stratēģija apstiprināta MK – 1 informatīvais ziņojums par Latvijas ģeotelpisko datu infrastruktūras attīstības stratēģiju.</w:t>
            </w:r>
          </w:p>
        </w:tc>
        <w:tc>
          <w:tcPr>
            <w:tcW w:w="1350" w:type="dxa"/>
            <w:hideMark/>
          </w:tcPr>
          <w:p w14:paraId="64E0A217" w14:textId="35CF304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18B7403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w:t>
            </w:r>
          </w:p>
        </w:tc>
        <w:tc>
          <w:tcPr>
            <w:tcW w:w="1497" w:type="dxa"/>
            <w:hideMark/>
          </w:tcPr>
          <w:p w14:paraId="492690F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Ģeotelpiskās informācijas koordinācijas padome, LMB, LKĢA, Visas ministrijas</w:t>
            </w:r>
          </w:p>
        </w:tc>
      </w:tr>
      <w:tr w:rsidR="00024ACF" w:rsidRPr="00024ACF" w14:paraId="032D72AD" w14:textId="77777777" w:rsidTr="006A4A10">
        <w:tc>
          <w:tcPr>
            <w:tcW w:w="854" w:type="dxa"/>
            <w:hideMark/>
          </w:tcPr>
          <w:p w14:paraId="097C889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- 1.2.</w:t>
            </w:r>
          </w:p>
        </w:tc>
        <w:tc>
          <w:tcPr>
            <w:tcW w:w="2821" w:type="dxa"/>
            <w:gridSpan w:val="4"/>
            <w:hideMark/>
          </w:tcPr>
          <w:p w14:paraId="098FB9D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Noteikt kompetento organizāciju (struktūrvienību) par vienotas ģeotelpisko datu pārvaldības ieviešanu valsts pārvaldē.</w:t>
            </w:r>
          </w:p>
        </w:tc>
        <w:tc>
          <w:tcPr>
            <w:tcW w:w="3266" w:type="dxa"/>
            <w:hideMark/>
          </w:tcPr>
          <w:p w14:paraId="69D8D8B9" w14:textId="2252373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Ģeotelpiskās informācijas koordinācijas padome ir “mezgla punkts” valsts ģeotelpiskās informācijas pārvaldības jomā.</w:t>
            </w:r>
          </w:p>
        </w:tc>
        <w:tc>
          <w:tcPr>
            <w:tcW w:w="3543" w:type="dxa"/>
            <w:hideMark/>
          </w:tcPr>
          <w:p w14:paraId="3EFF21D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Ir nodrošināta augstākā līmeņa pārvaldība ģeotelpiskās informācijas jomā.</w:t>
            </w:r>
          </w:p>
        </w:tc>
        <w:tc>
          <w:tcPr>
            <w:tcW w:w="1350" w:type="dxa"/>
            <w:hideMark/>
          </w:tcPr>
          <w:p w14:paraId="5CC175B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Visā periodā</w:t>
            </w:r>
          </w:p>
        </w:tc>
        <w:tc>
          <w:tcPr>
            <w:tcW w:w="1134" w:type="dxa"/>
            <w:gridSpan w:val="3"/>
            <w:hideMark/>
          </w:tcPr>
          <w:p w14:paraId="04CDD41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w:t>
            </w:r>
          </w:p>
        </w:tc>
        <w:tc>
          <w:tcPr>
            <w:tcW w:w="1497" w:type="dxa"/>
            <w:hideMark/>
          </w:tcPr>
          <w:p w14:paraId="674D107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024ACF" w14:paraId="632D84B5" w14:textId="77777777" w:rsidTr="006A4A10">
        <w:tc>
          <w:tcPr>
            <w:tcW w:w="854" w:type="dxa"/>
            <w:hideMark/>
          </w:tcPr>
          <w:p w14:paraId="01950B6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- 1.3.</w:t>
            </w:r>
          </w:p>
        </w:tc>
        <w:tc>
          <w:tcPr>
            <w:tcW w:w="2821" w:type="dxa"/>
            <w:gridSpan w:val="4"/>
            <w:hideMark/>
          </w:tcPr>
          <w:p w14:paraId="4DE2220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Veikt ģeotelpisko pamatdatu </w:t>
            </w:r>
            <w:proofErr w:type="spellStart"/>
            <w:r w:rsidRPr="00024ACF">
              <w:rPr>
                <w:rFonts w:ascii="Times New Roman" w:eastAsiaTheme="majorEastAsia" w:hAnsi="Times New Roman" w:cs="Times New Roman"/>
                <w:color w:val="000000" w:themeColor="text1"/>
                <w:lang w:val="lv-LV"/>
              </w:rPr>
              <w:t>digitalizāciju</w:t>
            </w:r>
            <w:proofErr w:type="spellEnd"/>
            <w:r w:rsidRPr="00024ACF">
              <w:rPr>
                <w:rFonts w:ascii="Times New Roman" w:eastAsiaTheme="majorEastAsia" w:hAnsi="Times New Roman" w:cs="Times New Roman"/>
                <w:color w:val="000000" w:themeColor="text1"/>
                <w:lang w:val="lv-LV"/>
              </w:rPr>
              <w:t>.</w:t>
            </w:r>
          </w:p>
        </w:tc>
        <w:tc>
          <w:tcPr>
            <w:tcW w:w="3266" w:type="dxa"/>
            <w:hideMark/>
          </w:tcPr>
          <w:p w14:paraId="773FD081" w14:textId="21958FD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ģeotelpisko datu informācijas pamatdatu digitalizācijas plāns.</w:t>
            </w:r>
          </w:p>
        </w:tc>
        <w:tc>
          <w:tcPr>
            <w:tcW w:w="3543" w:type="dxa"/>
            <w:hideMark/>
          </w:tcPr>
          <w:p w14:paraId="662EE8E3"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Viens plāns.</w:t>
            </w:r>
          </w:p>
        </w:tc>
        <w:tc>
          <w:tcPr>
            <w:tcW w:w="1420" w:type="dxa"/>
            <w:gridSpan w:val="2"/>
            <w:hideMark/>
          </w:tcPr>
          <w:p w14:paraId="30A92867" w14:textId="5F26550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992" w:type="dxa"/>
            <w:hideMark/>
          </w:tcPr>
          <w:p w14:paraId="647FCC6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w:t>
            </w:r>
          </w:p>
        </w:tc>
        <w:tc>
          <w:tcPr>
            <w:tcW w:w="1569" w:type="dxa"/>
            <w:gridSpan w:val="2"/>
            <w:hideMark/>
          </w:tcPr>
          <w:p w14:paraId="15D0CB0F" w14:textId="01BC380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pašvaldības</w:t>
            </w:r>
          </w:p>
        </w:tc>
      </w:tr>
      <w:tr w:rsidR="00024ACF" w:rsidRPr="004007A8" w14:paraId="2E04CDD2" w14:textId="77777777" w:rsidTr="006A4A10">
        <w:tc>
          <w:tcPr>
            <w:tcW w:w="854" w:type="dxa"/>
            <w:hideMark/>
          </w:tcPr>
          <w:p w14:paraId="64490498"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4.4. - 2. uzdevums</w:t>
            </w:r>
          </w:p>
        </w:tc>
        <w:tc>
          <w:tcPr>
            <w:tcW w:w="13611" w:type="dxa"/>
            <w:gridSpan w:val="11"/>
            <w:hideMark/>
          </w:tcPr>
          <w:p w14:paraId="60422A30"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Noteikt vienotu ģeotelpisko risinājumu arhitektūru un noteikt kompetento organizāciju arhitektūras un tajā iekļauto risinājumu izveides vadībai un pārvaldībai.</w:t>
            </w:r>
          </w:p>
        </w:tc>
      </w:tr>
      <w:tr w:rsidR="00024ACF" w:rsidRPr="00024ACF" w14:paraId="19C71F11" w14:textId="77777777" w:rsidTr="006A4A10">
        <w:tc>
          <w:tcPr>
            <w:tcW w:w="854" w:type="dxa"/>
            <w:hideMark/>
          </w:tcPr>
          <w:p w14:paraId="0958B61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- 2.1.</w:t>
            </w:r>
          </w:p>
        </w:tc>
        <w:tc>
          <w:tcPr>
            <w:tcW w:w="2821" w:type="dxa"/>
            <w:gridSpan w:val="4"/>
            <w:hideMark/>
          </w:tcPr>
          <w:p w14:paraId="2B4DC701" w14:textId="541C4E9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Latvijas valsts ģeotelpisko risinājumu arhitektūra ir izstrādāta kā viena no valsts pārvaldes domēnu </w:t>
            </w:r>
            <w:proofErr w:type="spellStart"/>
            <w:r w:rsidRPr="00024ACF">
              <w:rPr>
                <w:rFonts w:ascii="Times New Roman" w:eastAsiaTheme="majorEastAsia" w:hAnsi="Times New Roman" w:cs="Times New Roman"/>
                <w:color w:val="000000" w:themeColor="text1"/>
                <w:lang w:val="lv-LV"/>
              </w:rPr>
              <w:t>arhitektūrām</w:t>
            </w:r>
            <w:proofErr w:type="spellEnd"/>
            <w:r w:rsidRPr="00024ACF">
              <w:rPr>
                <w:rFonts w:ascii="Times New Roman" w:eastAsiaTheme="majorEastAsia" w:hAnsi="Times New Roman" w:cs="Times New Roman"/>
                <w:color w:val="000000" w:themeColor="text1"/>
                <w:lang w:val="lv-LV"/>
              </w:rPr>
              <w:t xml:space="preserve">, ņemot vērā definētos ģeotelpisko risinājumu arhitektūras </w:t>
            </w:r>
            <w:proofErr w:type="spellStart"/>
            <w:r w:rsidRPr="00024ACF">
              <w:rPr>
                <w:rFonts w:ascii="Times New Roman" w:eastAsiaTheme="majorEastAsia" w:hAnsi="Times New Roman" w:cs="Times New Roman"/>
                <w:color w:val="000000" w:themeColor="text1"/>
                <w:lang w:val="lv-LV"/>
              </w:rPr>
              <w:t>sadarbspējas</w:t>
            </w:r>
            <w:proofErr w:type="spellEnd"/>
            <w:r w:rsidRPr="00024ACF">
              <w:rPr>
                <w:rFonts w:ascii="Times New Roman" w:eastAsiaTheme="majorEastAsia" w:hAnsi="Times New Roman" w:cs="Times New Roman"/>
                <w:color w:val="000000" w:themeColor="text1"/>
                <w:lang w:val="lv-LV"/>
              </w:rPr>
              <w:t xml:space="preserve"> tehniskos pamatnosacījumus.</w:t>
            </w:r>
          </w:p>
        </w:tc>
        <w:tc>
          <w:tcPr>
            <w:tcW w:w="3266" w:type="dxa"/>
            <w:hideMark/>
          </w:tcPr>
          <w:p w14:paraId="61D82B82"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ANM 2.1. PMO projekta arhitektūras pārvaldības uzdevuma ietvaros ir izstrādāta un saskaņota ar šajā jautājumā iesaistītajām institūcijām (datu turētājiem) valsts ģeotelpisko datu risinājumu domēna arhitektūra.</w:t>
            </w:r>
            <w:r w:rsidRPr="00024ACF">
              <w:rPr>
                <w:rFonts w:ascii="Times New Roman" w:eastAsiaTheme="majorEastAsia" w:hAnsi="Times New Roman" w:cs="Times New Roman"/>
                <w:color w:val="000000" w:themeColor="text1"/>
                <w:lang w:val="lv-LV"/>
              </w:rPr>
              <w:br/>
              <w:t>2) Domēna arhitektūras projekts paredz, ka ģeotelpiskie dati valsts sistēmās tiek reģistrēti vienreiz.</w:t>
            </w:r>
          </w:p>
        </w:tc>
        <w:tc>
          <w:tcPr>
            <w:tcW w:w="3543" w:type="dxa"/>
            <w:hideMark/>
          </w:tcPr>
          <w:p w14:paraId="3D09F24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Atbilstoši Ģeotelpisko datu infrastruktūras attīstības stratēģijai izveidota vienota ģeotelpisko risinājumu arhitektūra.</w:t>
            </w:r>
            <w:r w:rsidRPr="00024ACF">
              <w:rPr>
                <w:rFonts w:ascii="Times New Roman" w:eastAsiaTheme="majorEastAsia" w:hAnsi="Times New Roman" w:cs="Times New Roman"/>
                <w:color w:val="000000" w:themeColor="text1"/>
                <w:lang w:val="lv-LV"/>
              </w:rPr>
              <w:br/>
              <w:t>2) Noteikti ģeotelpisko datu piegādē un izmantošanā iesaistītās sistēmas un risinājumi.</w:t>
            </w:r>
            <w:r w:rsidRPr="00024ACF">
              <w:rPr>
                <w:rFonts w:ascii="Times New Roman" w:eastAsiaTheme="majorEastAsia" w:hAnsi="Times New Roman" w:cs="Times New Roman"/>
                <w:color w:val="000000" w:themeColor="text1"/>
                <w:lang w:val="lv-LV"/>
              </w:rPr>
              <w:br/>
              <w:t>3) Standartizēti informācijas apmaiņas kanāli un formāti.</w:t>
            </w:r>
            <w:r w:rsidRPr="00024ACF">
              <w:rPr>
                <w:rFonts w:ascii="Times New Roman" w:eastAsiaTheme="majorEastAsia" w:hAnsi="Times New Roman" w:cs="Times New Roman"/>
                <w:color w:val="000000" w:themeColor="text1"/>
                <w:lang w:val="lv-LV"/>
              </w:rPr>
              <w:br/>
              <w:t>4) Noteikta pieeja kā privātā sektorā radīto ģeotelpisko dati iekļaujas valsts reģistros.</w:t>
            </w:r>
          </w:p>
        </w:tc>
        <w:tc>
          <w:tcPr>
            <w:tcW w:w="1420" w:type="dxa"/>
            <w:gridSpan w:val="2"/>
            <w:hideMark/>
          </w:tcPr>
          <w:p w14:paraId="41A004F4" w14:textId="61FB349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992" w:type="dxa"/>
            <w:hideMark/>
          </w:tcPr>
          <w:p w14:paraId="32EACDD9" w14:textId="51A21C1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569" w:type="dxa"/>
            <w:gridSpan w:val="2"/>
            <w:hideMark/>
          </w:tcPr>
          <w:p w14:paraId="74E7C310" w14:textId="2CBEF16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LĢIA, Visas ministrijas, pašvaldības</w:t>
            </w:r>
          </w:p>
        </w:tc>
      </w:tr>
      <w:tr w:rsidR="00024ACF" w:rsidRPr="00024ACF" w14:paraId="27069631" w14:textId="77777777" w:rsidTr="006A4A10">
        <w:tc>
          <w:tcPr>
            <w:tcW w:w="854" w:type="dxa"/>
          </w:tcPr>
          <w:p w14:paraId="50B3AE6B" w14:textId="1E32066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- 2.2.</w:t>
            </w:r>
          </w:p>
        </w:tc>
        <w:tc>
          <w:tcPr>
            <w:tcW w:w="2821" w:type="dxa"/>
            <w:gridSpan w:val="4"/>
          </w:tcPr>
          <w:p w14:paraId="18371ABC" w14:textId="53810EAD"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Veicināt jaunu datos balstītu inovatīvu risinājumu izveidi un attīstību Latvijā - integrācija </w:t>
            </w:r>
            <w:proofErr w:type="spellStart"/>
            <w:r w:rsidRPr="00024ACF">
              <w:rPr>
                <w:rFonts w:ascii="Times New Roman" w:eastAsiaTheme="majorEastAsia" w:hAnsi="Times New Roman" w:cs="Times New Roman"/>
                <w:color w:val="000000" w:themeColor="text1"/>
                <w:lang w:val="lv-LV"/>
              </w:rPr>
              <w:t>DestinE</w:t>
            </w:r>
            <w:proofErr w:type="spellEnd"/>
            <w:r w:rsidRPr="00024ACF">
              <w:rPr>
                <w:rFonts w:ascii="Times New Roman" w:eastAsiaTheme="majorEastAsia" w:hAnsi="Times New Roman" w:cs="Times New Roman"/>
                <w:color w:val="000000" w:themeColor="text1"/>
                <w:lang w:val="lv-LV"/>
              </w:rPr>
              <w:t xml:space="preserve"> projektā.</w:t>
            </w:r>
          </w:p>
        </w:tc>
        <w:tc>
          <w:tcPr>
            <w:tcW w:w="3266" w:type="dxa"/>
          </w:tcPr>
          <w:p w14:paraId="15096C4D" w14:textId="2E32F648" w:rsidR="00E73BD4" w:rsidRPr="00024ACF" w:rsidRDefault="00E73BD4" w:rsidP="00E73BD4">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DestinE</w:t>
            </w:r>
            <w:proofErr w:type="spellEnd"/>
            <w:r w:rsidRPr="00024ACF">
              <w:rPr>
                <w:rFonts w:ascii="Times New Roman" w:eastAsiaTheme="majorEastAsia" w:hAnsi="Times New Roman" w:cs="Times New Roman"/>
                <w:color w:val="000000" w:themeColor="text1"/>
                <w:lang w:val="lv-LV"/>
              </w:rPr>
              <w:t xml:space="preserve"> projekta ietvaros izstrādātajos datos balstītajos pakalpojumos integrēti Latvijas dati - tādējādi nodrošinot pievienoto vērtību pakalpojumu lietotājiem Latvijā.</w:t>
            </w:r>
          </w:p>
        </w:tc>
        <w:tc>
          <w:tcPr>
            <w:tcW w:w="3543" w:type="dxa"/>
          </w:tcPr>
          <w:p w14:paraId="258C7CD2" w14:textId="2A56304C" w:rsidR="00E73BD4" w:rsidRPr="00024ACF" w:rsidRDefault="00E73BD4" w:rsidP="00E73BD4">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DestinE</w:t>
            </w:r>
            <w:proofErr w:type="spellEnd"/>
            <w:r w:rsidRPr="00024ACF">
              <w:rPr>
                <w:rFonts w:ascii="Times New Roman" w:eastAsiaTheme="majorEastAsia" w:hAnsi="Times New Roman" w:cs="Times New Roman"/>
                <w:color w:val="000000" w:themeColor="text1"/>
                <w:lang w:val="lv-LV"/>
              </w:rPr>
              <w:t xml:space="preserve"> nododamais datu kopu skaits.</w:t>
            </w:r>
          </w:p>
        </w:tc>
        <w:tc>
          <w:tcPr>
            <w:tcW w:w="1420" w:type="dxa"/>
            <w:gridSpan w:val="2"/>
          </w:tcPr>
          <w:p w14:paraId="199D5CA2" w14:textId="6CE3E9A4" w:rsidR="00E73BD4" w:rsidRPr="00024ACF" w:rsidRDefault="00E87A58"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Pr>
                <w:rFonts w:ascii="Times New Roman" w:eastAsiaTheme="majorEastAsia" w:hAnsi="Times New Roman" w:cs="Times New Roman"/>
                <w:color w:val="000000" w:themeColor="text1"/>
                <w:lang w:val="lv-LV"/>
              </w:rPr>
              <w:t>4</w:t>
            </w:r>
            <w:r w:rsidRPr="00024ACF">
              <w:rPr>
                <w:rFonts w:ascii="Times New Roman" w:eastAsiaTheme="majorEastAsia" w:hAnsi="Times New Roman" w:cs="Times New Roman"/>
                <w:color w:val="000000" w:themeColor="text1"/>
                <w:lang w:val="lv-LV"/>
              </w:rPr>
              <w:t>. gada 2.pusgads</w:t>
            </w:r>
          </w:p>
        </w:tc>
        <w:tc>
          <w:tcPr>
            <w:tcW w:w="992" w:type="dxa"/>
          </w:tcPr>
          <w:p w14:paraId="44F76C3F" w14:textId="6289F5E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LVĢMC, AS “Latvijas valsts meži”</w:t>
            </w:r>
          </w:p>
        </w:tc>
        <w:tc>
          <w:tcPr>
            <w:tcW w:w="1569" w:type="dxa"/>
            <w:gridSpan w:val="2"/>
          </w:tcPr>
          <w:p w14:paraId="63008BF8" w14:textId="6956730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VUGD, VVD, IZM, Valsts meža dienests</w:t>
            </w:r>
          </w:p>
        </w:tc>
      </w:tr>
      <w:tr w:rsidR="00024ACF" w:rsidRPr="004007A8" w14:paraId="19E72241" w14:textId="77777777" w:rsidTr="006A4A10">
        <w:tc>
          <w:tcPr>
            <w:tcW w:w="854" w:type="dxa"/>
            <w:hideMark/>
          </w:tcPr>
          <w:p w14:paraId="08067186" w14:textId="3ADB631A"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4.4. - 3. uzdevums</w:t>
            </w:r>
            <w:r w:rsidRPr="00024ACF">
              <w:rPr>
                <w:rStyle w:val="FootnoteReference"/>
                <w:rFonts w:ascii="Times New Roman" w:eastAsiaTheme="majorEastAsia" w:hAnsi="Times New Roman" w:cs="Times New Roman"/>
                <w:b/>
                <w:bCs/>
                <w:color w:val="000000" w:themeColor="text1"/>
                <w:lang w:val="lv-LV"/>
              </w:rPr>
              <w:footnoteReference w:id="23"/>
            </w:r>
          </w:p>
        </w:tc>
        <w:tc>
          <w:tcPr>
            <w:tcW w:w="13611" w:type="dxa"/>
            <w:gridSpan w:val="11"/>
            <w:hideMark/>
          </w:tcPr>
          <w:p w14:paraId="7A3DE509"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Attīstīt organizatorisko un tiesisko ietvaru visu valsts pārvaldē radīto un uzturēto ģeotelpisko datu apmaiņai.</w:t>
            </w:r>
          </w:p>
        </w:tc>
      </w:tr>
      <w:tr w:rsidR="00024ACF" w:rsidRPr="00024ACF" w14:paraId="42DB31EA" w14:textId="77777777" w:rsidTr="006A4A10">
        <w:tc>
          <w:tcPr>
            <w:tcW w:w="854" w:type="dxa"/>
            <w:hideMark/>
          </w:tcPr>
          <w:p w14:paraId="5319D01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- 3.1.</w:t>
            </w:r>
          </w:p>
        </w:tc>
        <w:tc>
          <w:tcPr>
            <w:tcW w:w="2821" w:type="dxa"/>
            <w:gridSpan w:val="4"/>
            <w:hideMark/>
          </w:tcPr>
          <w:p w14:paraId="20519A5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Ģeotelpisko datu licencēšana.</w:t>
            </w:r>
          </w:p>
        </w:tc>
        <w:tc>
          <w:tcPr>
            <w:tcW w:w="3266" w:type="dxa"/>
            <w:hideMark/>
          </w:tcPr>
          <w:p w14:paraId="759BB39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Reālai datu apritei un pasaules praksei atbilstošas ģeotelpisko datu licences.</w:t>
            </w:r>
          </w:p>
        </w:tc>
        <w:tc>
          <w:tcPr>
            <w:tcW w:w="3543" w:type="dxa"/>
            <w:hideMark/>
          </w:tcPr>
          <w:p w14:paraId="714628A2" w14:textId="384E7FA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Precizēti MK 2011. gada 30. augusta noteikumi Nr. 673 “Ģeotelpisko datu kopas izmantošanas noteikumu obligātais saturs un izmantošanas atļaujas saņemšanas kārtība”.</w:t>
            </w:r>
          </w:p>
        </w:tc>
        <w:tc>
          <w:tcPr>
            <w:tcW w:w="1350" w:type="dxa"/>
            <w:hideMark/>
          </w:tcPr>
          <w:p w14:paraId="2B91BB46" w14:textId="51D2FE1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10CA3FF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w:t>
            </w:r>
          </w:p>
        </w:tc>
        <w:tc>
          <w:tcPr>
            <w:tcW w:w="1497" w:type="dxa"/>
            <w:hideMark/>
          </w:tcPr>
          <w:p w14:paraId="3A05219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TM</w:t>
            </w:r>
          </w:p>
        </w:tc>
      </w:tr>
      <w:tr w:rsidR="00024ACF" w:rsidRPr="004007A8" w14:paraId="34983E58" w14:textId="77777777" w:rsidTr="006A4A10">
        <w:tc>
          <w:tcPr>
            <w:tcW w:w="854" w:type="dxa"/>
            <w:hideMark/>
          </w:tcPr>
          <w:p w14:paraId="6E16C508"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4.4. - 4. uzdevums</w:t>
            </w:r>
          </w:p>
        </w:tc>
        <w:tc>
          <w:tcPr>
            <w:tcW w:w="13611" w:type="dxa"/>
            <w:gridSpan w:val="11"/>
            <w:hideMark/>
          </w:tcPr>
          <w:p w14:paraId="7A91BABD"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Attīstīt nacionālo ģeotelpisko datu apmaiņas un izplatīšanas platformu, nodrošinot datu piekļuves vadību atbilstoši nacionālās drošības interesēm.</w:t>
            </w:r>
          </w:p>
        </w:tc>
      </w:tr>
      <w:tr w:rsidR="00024ACF" w:rsidRPr="00024ACF" w14:paraId="1003E099" w14:textId="77777777" w:rsidTr="006A4A10">
        <w:tc>
          <w:tcPr>
            <w:tcW w:w="854" w:type="dxa"/>
            <w:hideMark/>
          </w:tcPr>
          <w:p w14:paraId="4F9C7A7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- 4.1.</w:t>
            </w:r>
          </w:p>
        </w:tc>
        <w:tc>
          <w:tcPr>
            <w:tcW w:w="2821" w:type="dxa"/>
            <w:gridSpan w:val="4"/>
            <w:hideMark/>
          </w:tcPr>
          <w:p w14:paraId="41128EB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 plašas funkcionalitātes un pietiekamas kapacitātes nacionālo ģeotelpisko datu apmaiņas un izplatīšanas platformu, kas nodrošina arī nacionālās drošības interešu vajadzības.</w:t>
            </w:r>
          </w:p>
        </w:tc>
        <w:tc>
          <w:tcPr>
            <w:tcW w:w="3266" w:type="dxa"/>
            <w:hideMark/>
          </w:tcPr>
          <w:p w14:paraId="7FFA668F"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Izstrādāta nacionālo ģeotelpisko datu apmaiņas un izplatīšanas platforma, jautājums saskaņots ar iesaistītajām institūcijām.</w:t>
            </w:r>
          </w:p>
        </w:tc>
        <w:tc>
          <w:tcPr>
            <w:tcW w:w="3543" w:type="dxa"/>
            <w:hideMark/>
          </w:tcPr>
          <w:p w14:paraId="443D78DB"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Izstrādāta nacionālo ģeotelpisko datu apmaiņas un izplatīšanas platforma, kas nodrošina arī krīžu vadības un nacionālās drošības interešu vajadzības.</w:t>
            </w:r>
          </w:p>
        </w:tc>
        <w:tc>
          <w:tcPr>
            <w:tcW w:w="1350" w:type="dxa"/>
            <w:hideMark/>
          </w:tcPr>
          <w:p w14:paraId="05523B9C" w14:textId="384B9E7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EC57F2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39ACC15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w:t>
            </w:r>
          </w:p>
        </w:tc>
      </w:tr>
      <w:tr w:rsidR="00024ACF" w:rsidRPr="004007A8" w14:paraId="5D10BD75" w14:textId="77777777" w:rsidTr="006A4A10">
        <w:tc>
          <w:tcPr>
            <w:tcW w:w="854" w:type="dxa"/>
            <w:hideMark/>
          </w:tcPr>
          <w:p w14:paraId="7FCC1429" w14:textId="29777E7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- 4.2.</w:t>
            </w:r>
            <w:r w:rsidRPr="00024ACF">
              <w:rPr>
                <w:rStyle w:val="FootnoteReference"/>
                <w:rFonts w:ascii="Times New Roman" w:eastAsiaTheme="majorEastAsia" w:hAnsi="Times New Roman" w:cs="Times New Roman"/>
                <w:color w:val="000000" w:themeColor="text1"/>
                <w:lang w:val="lv-LV"/>
              </w:rPr>
              <w:footnoteReference w:id="24"/>
            </w:r>
          </w:p>
        </w:tc>
        <w:tc>
          <w:tcPr>
            <w:tcW w:w="2821" w:type="dxa"/>
            <w:gridSpan w:val="4"/>
            <w:hideMark/>
          </w:tcPr>
          <w:p w14:paraId="532E6D2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piekļuves vadības sistēmu un nodrošināt integrēšanu datu izplatīšanas risinājumos.</w:t>
            </w:r>
          </w:p>
        </w:tc>
        <w:tc>
          <w:tcPr>
            <w:tcW w:w="3266" w:type="dxa"/>
            <w:hideMark/>
          </w:tcPr>
          <w:p w14:paraId="371DEED9" w14:textId="5EBA3B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Izstrādāta piekļuves vadības un datu izplatīšanas sistēma nacionālajai drošībai un valsts aizsardzībai svarīgas informācijas par nekustamā īpašuma objektiem aizsardzības nodrošināšanai. </w:t>
            </w:r>
          </w:p>
        </w:tc>
        <w:tc>
          <w:tcPr>
            <w:tcW w:w="3543" w:type="dxa"/>
            <w:hideMark/>
          </w:tcPr>
          <w:p w14:paraId="1260BC7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Nav nepieciešama speciāla atļauju pieprasīšana.</w:t>
            </w:r>
          </w:p>
        </w:tc>
        <w:tc>
          <w:tcPr>
            <w:tcW w:w="1350" w:type="dxa"/>
            <w:hideMark/>
          </w:tcPr>
          <w:p w14:paraId="242B25EE" w14:textId="63C7C9E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265AE93D" w14:textId="2988373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08B29178" w14:textId="7F78BAF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 TM, visas ministrijas, VZD, pašvaldības, datu turētāji</w:t>
            </w:r>
          </w:p>
        </w:tc>
      </w:tr>
      <w:tr w:rsidR="00024ACF" w:rsidRPr="004007A8" w14:paraId="57BD4F1A" w14:textId="77777777" w:rsidTr="006A4A10">
        <w:tc>
          <w:tcPr>
            <w:tcW w:w="854" w:type="dxa"/>
            <w:hideMark/>
          </w:tcPr>
          <w:p w14:paraId="66411B27"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4.4. - 5. uzdevums</w:t>
            </w:r>
          </w:p>
        </w:tc>
        <w:tc>
          <w:tcPr>
            <w:tcW w:w="13611" w:type="dxa"/>
            <w:gridSpan w:val="11"/>
            <w:hideMark/>
          </w:tcPr>
          <w:p w14:paraId="6ABB855A"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Pilnveidot vai attīstīt nacionālās platformas vides pārvaldības procesiem, sabiedrības un komersantu iesaistei un integrēšanai vides pārvaldības procesos.</w:t>
            </w:r>
          </w:p>
        </w:tc>
      </w:tr>
      <w:tr w:rsidR="00024ACF" w:rsidRPr="00024ACF" w14:paraId="329B92B0" w14:textId="77777777" w:rsidTr="006A4A10">
        <w:tc>
          <w:tcPr>
            <w:tcW w:w="854" w:type="dxa"/>
            <w:hideMark/>
          </w:tcPr>
          <w:p w14:paraId="14907C67"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4.4. - 5.1.</w:t>
            </w:r>
          </w:p>
        </w:tc>
        <w:tc>
          <w:tcPr>
            <w:tcW w:w="2821" w:type="dxa"/>
            <w:gridSpan w:val="4"/>
            <w:hideMark/>
          </w:tcPr>
          <w:p w14:paraId="06013AB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Nacionālo platformu vides pārvaldības procesiem pilnveidošana un attīstība.</w:t>
            </w:r>
          </w:p>
        </w:tc>
        <w:tc>
          <w:tcPr>
            <w:tcW w:w="3266" w:type="dxa"/>
            <w:hideMark/>
          </w:tcPr>
          <w:p w14:paraId="7837046D" w14:textId="640CCF5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Izveidota vienota vides pārvaldības platforma</w:t>
            </w:r>
            <w:r w:rsidR="00EB3EEA"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2) Izveidota sabiedrības iesaistes platforma vides pārvaldībā.</w:t>
            </w:r>
          </w:p>
        </w:tc>
        <w:tc>
          <w:tcPr>
            <w:tcW w:w="3543" w:type="dxa"/>
            <w:hideMark/>
          </w:tcPr>
          <w:p w14:paraId="71B1CA66" w14:textId="5A7B6F7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platforma</w:t>
            </w:r>
            <w:r w:rsidR="00EB3EEA" w:rsidRPr="00024ACF">
              <w:rPr>
                <w:rFonts w:ascii="Times New Roman" w:eastAsiaTheme="majorEastAsia" w:hAnsi="Times New Roman" w:cs="Times New Roman"/>
                <w:color w:val="000000" w:themeColor="text1"/>
                <w:lang w:val="lv-LV"/>
              </w:rPr>
              <w:t>.</w:t>
            </w:r>
          </w:p>
        </w:tc>
        <w:tc>
          <w:tcPr>
            <w:tcW w:w="1350" w:type="dxa"/>
            <w:hideMark/>
          </w:tcPr>
          <w:p w14:paraId="4CAE8E2F" w14:textId="3A087580"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5F9186E6"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(VVD)</w:t>
            </w:r>
          </w:p>
        </w:tc>
        <w:tc>
          <w:tcPr>
            <w:tcW w:w="1497" w:type="dxa"/>
            <w:hideMark/>
          </w:tcPr>
          <w:p w14:paraId="6CF11FFC"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A24A92" w14:paraId="6702FBE7" w14:textId="77777777" w:rsidTr="2256A943">
        <w:tc>
          <w:tcPr>
            <w:tcW w:w="14465" w:type="dxa"/>
            <w:gridSpan w:val="12"/>
            <w:hideMark/>
          </w:tcPr>
          <w:p w14:paraId="155748BA" w14:textId="0E72CF06"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4.5. Rīcības virziens “Sabiedriskā drošība, kārtība un tieslietas”</w:t>
            </w:r>
          </w:p>
        </w:tc>
      </w:tr>
      <w:tr w:rsidR="00024ACF" w:rsidRPr="00A24A92" w14:paraId="778B1822" w14:textId="77777777" w:rsidTr="2256A943">
        <w:tc>
          <w:tcPr>
            <w:tcW w:w="14465" w:type="dxa"/>
            <w:gridSpan w:val="12"/>
            <w:hideMark/>
          </w:tcPr>
          <w:p w14:paraId="7886B3DE" w14:textId="2C5F186B"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4.5.1.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“Izmeklēšanas un tiesvedības procesa tālāka digitalizācija”</w:t>
            </w:r>
          </w:p>
        </w:tc>
      </w:tr>
      <w:tr w:rsidR="00024ACF" w:rsidRPr="004007A8" w14:paraId="3D112397" w14:textId="77777777" w:rsidTr="006A4A10">
        <w:tc>
          <w:tcPr>
            <w:tcW w:w="854" w:type="dxa"/>
            <w:hideMark/>
          </w:tcPr>
          <w:p w14:paraId="2E29C0BF"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4.5.1. - 1. uzdevums</w:t>
            </w:r>
          </w:p>
        </w:tc>
        <w:tc>
          <w:tcPr>
            <w:tcW w:w="13611" w:type="dxa"/>
            <w:gridSpan w:val="11"/>
            <w:hideMark/>
          </w:tcPr>
          <w:p w14:paraId="12D4248C" w14:textId="77777777" w:rsidR="00E73BD4" w:rsidRPr="00024ACF" w:rsidRDefault="00E73BD4" w:rsidP="00E73BD4">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 </w:t>
            </w:r>
            <w:proofErr w:type="spellStart"/>
            <w:r w:rsidRPr="00024ACF">
              <w:rPr>
                <w:rFonts w:ascii="Times New Roman" w:eastAsiaTheme="majorEastAsia" w:hAnsi="Times New Roman" w:cs="Times New Roman"/>
                <w:b/>
                <w:bCs/>
                <w:color w:val="000000" w:themeColor="text1"/>
                <w:lang w:val="lv-LV"/>
              </w:rPr>
              <w:t>tiesībsargājošo</w:t>
            </w:r>
            <w:proofErr w:type="spellEnd"/>
            <w:r w:rsidRPr="00024ACF">
              <w:rPr>
                <w:rFonts w:ascii="Times New Roman" w:eastAsiaTheme="majorEastAsia" w:hAnsi="Times New Roman" w:cs="Times New Roman"/>
                <w:b/>
                <w:bCs/>
                <w:color w:val="000000" w:themeColor="text1"/>
                <w:lang w:val="lv-LV"/>
              </w:rPr>
              <w:t>, tiesu sistēmas un soda izpildes iestāžu pamatdarbības jomu pilnīgu procesu digitālu transformāciju, t.sk. nodrošināt informācijas pieprasīšanu, datu apmaiņu tikai elektroniski un centralizētu informācijas pieejamību.</w:t>
            </w:r>
          </w:p>
        </w:tc>
      </w:tr>
      <w:tr w:rsidR="00024ACF" w:rsidRPr="00024ACF" w14:paraId="5D0943DF" w14:textId="77777777" w:rsidTr="006A4A10">
        <w:tc>
          <w:tcPr>
            <w:tcW w:w="854" w:type="dxa"/>
            <w:hideMark/>
          </w:tcPr>
          <w:p w14:paraId="558F31D8" w14:textId="713D218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4.5.1. - 1.1.</w:t>
            </w:r>
          </w:p>
        </w:tc>
        <w:tc>
          <w:tcPr>
            <w:tcW w:w="2821" w:type="dxa"/>
            <w:gridSpan w:val="4"/>
            <w:hideMark/>
          </w:tcPr>
          <w:p w14:paraId="71780B13" w14:textId="6A91B5E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E-lietas platformas izveide (Procesu norises elektroniskā vidē valsts platformas likums).</w:t>
            </w:r>
          </w:p>
        </w:tc>
        <w:tc>
          <w:tcPr>
            <w:tcW w:w="3266" w:type="dxa"/>
            <w:hideMark/>
          </w:tcPr>
          <w:p w14:paraId="7DF988C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Izveidota E-lietas platforma:</w:t>
            </w:r>
            <w:r w:rsidRPr="00024ACF">
              <w:rPr>
                <w:rFonts w:ascii="Times New Roman" w:eastAsiaTheme="majorEastAsia" w:hAnsi="Times New Roman" w:cs="Times New Roman"/>
                <w:color w:val="000000" w:themeColor="text1"/>
                <w:lang w:val="lv-LV"/>
              </w:rPr>
              <w:br/>
              <w:t xml:space="preserve">a. Attīstīta vienota E-lietas platforma, kas nodrošina sasaisti ar </w:t>
            </w:r>
            <w:proofErr w:type="spellStart"/>
            <w:r w:rsidRPr="00024ACF">
              <w:rPr>
                <w:rFonts w:ascii="Times New Roman" w:eastAsiaTheme="majorEastAsia" w:hAnsi="Times New Roman" w:cs="Times New Roman"/>
                <w:color w:val="000000" w:themeColor="text1"/>
                <w:lang w:val="lv-LV"/>
              </w:rPr>
              <w:t>pirmstiesas</w:t>
            </w:r>
            <w:proofErr w:type="spellEnd"/>
            <w:r w:rsidRPr="00024ACF">
              <w:rPr>
                <w:rFonts w:ascii="Times New Roman" w:eastAsiaTheme="majorEastAsia" w:hAnsi="Times New Roman" w:cs="Times New Roman"/>
                <w:color w:val="000000" w:themeColor="text1"/>
                <w:lang w:val="lv-LV"/>
              </w:rPr>
              <w:t xml:space="preserve">, tiesvedības un nolēmumu izpildes procesa IS; </w:t>
            </w:r>
            <w:r w:rsidRPr="00024ACF">
              <w:rPr>
                <w:rFonts w:ascii="Times New Roman" w:eastAsiaTheme="majorEastAsia" w:hAnsi="Times New Roman" w:cs="Times New Roman"/>
                <w:color w:val="000000" w:themeColor="text1"/>
                <w:lang w:val="lv-LV"/>
              </w:rPr>
              <w:br/>
              <w:t>b. Ieviests tehniskais nodrošinājums izmeklēšanas un tiesvedības procesa efektīvai funkcionēšanai;</w:t>
            </w:r>
          </w:p>
          <w:p w14:paraId="3E8AB1ED" w14:textId="511ECAC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c. Sodu izpildes procesa pilnveide, nodrošinot procesā iesaistīto personu, t.sk. ieslodzīto, probācijas klientu, valsts un pašvaldības iestāžu un komersantu iespēju komunicēt digitālā vidē; </w:t>
            </w:r>
            <w:r w:rsidRPr="00024ACF">
              <w:rPr>
                <w:rFonts w:ascii="Times New Roman" w:eastAsiaTheme="majorEastAsia" w:hAnsi="Times New Roman" w:cs="Times New Roman"/>
                <w:color w:val="000000" w:themeColor="text1"/>
                <w:lang w:val="lv-LV"/>
              </w:rPr>
              <w:br/>
              <w:t>d. Nodrošināta tiešsaistes režīma informācijas pieejamības risinājumu ieviešana cietušo valsts kompensācijas un valsts nodrošinātās juridiskās palīdzības saņemšanas procesā.</w:t>
            </w:r>
            <w:r w:rsidRPr="00024ACF">
              <w:rPr>
                <w:rFonts w:ascii="Times New Roman" w:eastAsiaTheme="majorEastAsia" w:hAnsi="Times New Roman" w:cs="Times New Roman"/>
                <w:color w:val="000000" w:themeColor="text1"/>
                <w:lang w:val="lv-LV"/>
              </w:rPr>
              <w:br/>
              <w:t>2) Nodrošināta Valsts ieņēmumu dienesta Nodokļu un muitas policijas pārvaldes iekļaušanās E-lietas platformā:</w:t>
            </w:r>
            <w:r w:rsidRPr="00024ACF">
              <w:rPr>
                <w:rFonts w:ascii="Times New Roman" w:eastAsiaTheme="majorEastAsia" w:hAnsi="Times New Roman" w:cs="Times New Roman"/>
                <w:color w:val="000000" w:themeColor="text1"/>
                <w:lang w:val="lv-LV"/>
              </w:rPr>
              <w:br/>
              <w:t>a. Modernizēts izmeklētāju tehniskais aprīkojums, pielāgots darbam ar e-lietu visā Latvijas teritorijā;</w:t>
            </w:r>
            <w:r w:rsidRPr="00024ACF">
              <w:rPr>
                <w:rFonts w:ascii="Times New Roman" w:eastAsiaTheme="majorEastAsia" w:hAnsi="Times New Roman" w:cs="Times New Roman"/>
                <w:color w:val="000000" w:themeColor="text1"/>
                <w:lang w:val="lv-LV"/>
              </w:rPr>
              <w:br/>
              <w:t>3) Izveidota datu apmaiņa ar E-KRASS.</w:t>
            </w:r>
          </w:p>
          <w:p w14:paraId="69D89A0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 Attīstīta Tiesu medicīnas ekspertīžu informācijas sistēma, pielāgojot to E-lietas arhitektūrai un turpinot ekspertīzes un izpētes procesa </w:t>
            </w:r>
            <w:proofErr w:type="spellStart"/>
            <w:r w:rsidRPr="00024ACF">
              <w:rPr>
                <w:rFonts w:ascii="Times New Roman" w:eastAsiaTheme="majorEastAsia" w:hAnsi="Times New Roman" w:cs="Times New Roman"/>
                <w:color w:val="000000" w:themeColor="text1"/>
                <w:lang w:val="lv-LV"/>
              </w:rPr>
              <w:t>digitalizāciju</w:t>
            </w:r>
            <w:proofErr w:type="spellEnd"/>
            <w:r w:rsidRPr="00024ACF">
              <w:rPr>
                <w:rFonts w:ascii="Times New Roman" w:eastAsiaTheme="majorEastAsia" w:hAnsi="Times New Roman" w:cs="Times New Roman"/>
                <w:color w:val="000000" w:themeColor="text1"/>
                <w:lang w:val="lv-LV"/>
              </w:rPr>
              <w:t>;</w:t>
            </w:r>
          </w:p>
          <w:p w14:paraId="3598E817" w14:textId="6CE0557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 Tieslietu resora un e-lietu veidojošo IS migrācijas plāns un migrācija uz “</w:t>
            </w:r>
            <w:proofErr w:type="spellStart"/>
            <w:r w:rsidRPr="00024ACF">
              <w:rPr>
                <w:rFonts w:ascii="Times New Roman" w:eastAsiaTheme="majorEastAsia" w:hAnsi="Times New Roman" w:cs="Times New Roman"/>
                <w:color w:val="000000" w:themeColor="text1"/>
                <w:lang w:val="lv-LV"/>
              </w:rPr>
              <w:t>federēto</w:t>
            </w:r>
            <w:proofErr w:type="spellEnd"/>
            <w:r w:rsidRPr="00024ACF">
              <w:rPr>
                <w:rFonts w:ascii="Times New Roman" w:eastAsiaTheme="majorEastAsia" w:hAnsi="Times New Roman" w:cs="Times New Roman"/>
                <w:color w:val="000000" w:themeColor="text1"/>
                <w:lang w:val="lv-LV"/>
              </w:rPr>
              <w:t>” mākoni;</w:t>
            </w:r>
          </w:p>
          <w:p w14:paraId="00976C6D" w14:textId="3AFE0AD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 Satversmes tiesas, Konkurences padomes un Finanšu izlūkošanas dienesta</w:t>
            </w:r>
            <w:r w:rsidR="00493482"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informācijas sistēmu iekļaušanās vienotā E-lietas arhitektūrā, pielāgojot to IS datu savstarpējai apmaiņai E-lietas platformā;</w:t>
            </w:r>
          </w:p>
          <w:p w14:paraId="254DCF6A" w14:textId="6765447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7. Paplašināta E-lietas platformas funkcionalitāte starptautiskās sadarbības jomā, nodrošinot datu apmaiņu un sinhronizāciju ar EK izstrādātājiem risinājumiem un reģistriem.</w:t>
            </w:r>
          </w:p>
        </w:tc>
        <w:tc>
          <w:tcPr>
            <w:tcW w:w="3543" w:type="dxa"/>
            <w:hideMark/>
          </w:tcPr>
          <w:p w14:paraId="099F9A7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Izveidota E-lietas platforma.</w:t>
            </w:r>
            <w:r w:rsidRPr="00024ACF">
              <w:rPr>
                <w:rFonts w:ascii="Times New Roman" w:eastAsiaTheme="majorEastAsia" w:hAnsi="Times New Roman" w:cs="Times New Roman"/>
                <w:color w:val="000000" w:themeColor="text1"/>
                <w:lang w:val="lv-LV"/>
              </w:rPr>
              <w:br/>
              <w:t>2) Iegādāti portatīvie datori (125 gab.).</w:t>
            </w:r>
            <w:r w:rsidRPr="00024ACF">
              <w:rPr>
                <w:rFonts w:ascii="Times New Roman" w:eastAsiaTheme="majorEastAsia" w:hAnsi="Times New Roman" w:cs="Times New Roman"/>
                <w:color w:val="000000" w:themeColor="text1"/>
                <w:lang w:val="lv-LV"/>
              </w:rPr>
              <w:br/>
              <w:t>3) Ieviesta datu apmaiņa starp integrētās riska IS un E-KRASS, un pilnveidota datu apmaiņa ar APAS.</w:t>
            </w:r>
          </w:p>
          <w:p w14:paraId="4AF5E73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Tiesu medicīnas ekspertīžu IS pielāgota E-lietas arhitektūrai.</w:t>
            </w:r>
          </w:p>
          <w:p w14:paraId="56B38829" w14:textId="4C6FCB7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 Izstrādāts migrācijas plāns un īstenota migrācija</w:t>
            </w:r>
            <w:r w:rsidR="00EB3EEA" w:rsidRPr="00024ACF">
              <w:rPr>
                <w:rFonts w:ascii="Times New Roman" w:eastAsiaTheme="majorEastAsia" w:hAnsi="Times New Roman" w:cs="Times New Roman"/>
                <w:color w:val="000000" w:themeColor="text1"/>
                <w:lang w:val="lv-LV"/>
              </w:rPr>
              <w:t>.</w:t>
            </w:r>
          </w:p>
          <w:p w14:paraId="6112E550" w14:textId="6D43E612" w:rsidR="00E73BD4" w:rsidRPr="00024ACF" w:rsidRDefault="00E73BD4" w:rsidP="00E73BD4">
            <w:pPr>
              <w:rPr>
                <w:rFonts w:ascii="Times New Roman" w:eastAsiaTheme="majorEastAsia" w:hAnsi="Times New Roman" w:cs="Times New Roman"/>
                <w:color w:val="000000" w:themeColor="text1"/>
                <w:lang w:val="es-ES"/>
              </w:rPr>
            </w:pPr>
            <w:r w:rsidRPr="00024ACF">
              <w:rPr>
                <w:rFonts w:ascii="Times New Roman" w:eastAsiaTheme="majorEastAsia" w:hAnsi="Times New Roman" w:cs="Times New Roman"/>
                <w:color w:val="000000" w:themeColor="text1"/>
                <w:lang w:val="lv-LV"/>
              </w:rPr>
              <w:t xml:space="preserve">6) Satversmes tiesa, Konkurences </w:t>
            </w:r>
            <w:r w:rsidRPr="008A7790">
              <w:rPr>
                <w:rFonts w:ascii="Times New Roman" w:eastAsiaTheme="majorEastAsia" w:hAnsi="Times New Roman" w:cs="Times New Roman"/>
                <w:color w:val="000000" w:themeColor="text1"/>
                <w:lang w:val="lv-LV"/>
              </w:rPr>
              <w:t>padome un Finanšu izlūkošanas dienests izmanto E-lietas platformu datu apmaiņai. Ī</w:t>
            </w:r>
            <w:r w:rsidRPr="008A7790">
              <w:rPr>
                <w:rFonts w:ascii="Times New Roman" w:hAnsi="Times New Roman" w:cs="Times New Roman"/>
                <w:color w:val="000000" w:themeColor="text1"/>
                <w:lang w:val="lv-LV"/>
              </w:rPr>
              <w:t>stenota Finanšu izlūkošanas dienesta informācijas sistēmas integrācija ar E-lietas platformu.</w:t>
            </w:r>
          </w:p>
          <w:p w14:paraId="5BAAAEB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7) Izstrādāts starptautiskās sadarbības modulis un īstenota integrācija ar pamatdarbības IS.</w:t>
            </w:r>
          </w:p>
          <w:p w14:paraId="351AE48F" w14:textId="733D16C6" w:rsidR="00E73BD4" w:rsidRPr="00024ACF" w:rsidRDefault="00E73BD4" w:rsidP="00E73BD4">
            <w:pPr>
              <w:rPr>
                <w:rFonts w:ascii="Times New Roman" w:eastAsiaTheme="majorEastAsia" w:hAnsi="Times New Roman" w:cs="Times New Roman"/>
                <w:color w:val="000000" w:themeColor="text1"/>
                <w:lang w:val="lv-LV"/>
              </w:rPr>
            </w:pPr>
          </w:p>
        </w:tc>
        <w:tc>
          <w:tcPr>
            <w:tcW w:w="1350" w:type="dxa"/>
            <w:hideMark/>
          </w:tcPr>
          <w:p w14:paraId="672BEB18"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2026. gada 2.pusgads</w:t>
            </w:r>
            <w:r w:rsidRPr="00024ACF">
              <w:rPr>
                <w:rFonts w:ascii="Times New Roman" w:eastAsiaTheme="majorEastAsia" w:hAnsi="Times New Roman" w:cs="Times New Roman"/>
                <w:color w:val="000000" w:themeColor="text1"/>
                <w:lang w:val="lv-LV"/>
              </w:rPr>
              <w:br/>
              <w:t>2) 2027. gada 2.pusgads</w:t>
            </w:r>
            <w:r w:rsidRPr="00024ACF">
              <w:rPr>
                <w:rFonts w:ascii="Times New Roman" w:eastAsiaTheme="majorEastAsia" w:hAnsi="Times New Roman" w:cs="Times New Roman"/>
                <w:color w:val="000000" w:themeColor="text1"/>
                <w:lang w:val="lv-LV"/>
              </w:rPr>
              <w:br/>
              <w:t>3) 2027. gada 2.pusgads</w:t>
            </w:r>
          </w:p>
          <w:p w14:paraId="1AE6F39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2027. gada 2.pusgads</w:t>
            </w:r>
          </w:p>
          <w:p w14:paraId="291B31E9" w14:textId="4621B4B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 2023. gada 2.pusgads - migrācijas plāna izstrāde, 2027. gada 2.pusgads - datu migrācija</w:t>
            </w:r>
          </w:p>
          <w:p w14:paraId="1356738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 2027. gada 2.pusgads</w:t>
            </w:r>
          </w:p>
          <w:p w14:paraId="63BF0DA0" w14:textId="7BAA212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7) 2027. gada 2.pusgads</w:t>
            </w:r>
          </w:p>
        </w:tc>
        <w:tc>
          <w:tcPr>
            <w:tcW w:w="1134" w:type="dxa"/>
            <w:gridSpan w:val="3"/>
            <w:hideMark/>
          </w:tcPr>
          <w:p w14:paraId="6A7DA1FD"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TM, Latvijas Republikas prokuratūra</w:t>
            </w:r>
          </w:p>
          <w:p w14:paraId="70BC5534" w14:textId="4C246D6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FM (VID)</w:t>
            </w:r>
            <w:r w:rsidRPr="00024ACF">
              <w:rPr>
                <w:rFonts w:ascii="Times New Roman" w:eastAsiaTheme="majorEastAsia" w:hAnsi="Times New Roman" w:cs="Times New Roman"/>
                <w:color w:val="000000" w:themeColor="text1"/>
                <w:lang w:val="lv-LV"/>
              </w:rPr>
              <w:br/>
              <w:t>3) IeM (IC)</w:t>
            </w:r>
          </w:p>
          <w:p w14:paraId="041D941F" w14:textId="3124553A"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 </w:t>
            </w:r>
            <w:r w:rsidR="00FD5C7C" w:rsidRPr="00024ACF">
              <w:rPr>
                <w:rFonts w:ascii="Times New Roman" w:eastAsiaTheme="majorEastAsia" w:hAnsi="Times New Roman" w:cs="Times New Roman"/>
                <w:color w:val="000000" w:themeColor="text1"/>
                <w:lang w:val="lv-LV"/>
              </w:rPr>
              <w:t>VM (VTMEC)</w:t>
            </w:r>
          </w:p>
          <w:p w14:paraId="7DC80FD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 TM, IeM</w:t>
            </w:r>
          </w:p>
          <w:p w14:paraId="7F14E693" w14:textId="50FCBFE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 Satversmes tiesa, Konkurences padome, Finanšu izlūkošanas dienests</w:t>
            </w:r>
          </w:p>
          <w:p w14:paraId="337A9E80" w14:textId="7588381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7. TM (TA), Latvijas Republikas prokuratūra</w:t>
            </w:r>
          </w:p>
        </w:tc>
        <w:tc>
          <w:tcPr>
            <w:tcW w:w="1497" w:type="dxa"/>
            <w:hideMark/>
          </w:tcPr>
          <w:p w14:paraId="6AE2D02E" w14:textId="5FC61A9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TA, Valsts probācijas dienests, Ieslodzījumu vietu pārvalde, JPA</w:t>
            </w:r>
            <w:r w:rsidRPr="00024ACF">
              <w:rPr>
                <w:rFonts w:ascii="Times New Roman" w:eastAsiaTheme="majorEastAsia" w:hAnsi="Times New Roman" w:cs="Times New Roman"/>
                <w:color w:val="000000" w:themeColor="text1"/>
                <w:lang w:val="lv-LV"/>
              </w:rPr>
              <w:br/>
              <w:t>2) TM, IeM</w:t>
            </w:r>
            <w:r w:rsidRPr="00024ACF">
              <w:rPr>
                <w:rFonts w:ascii="Times New Roman" w:eastAsiaTheme="majorEastAsia" w:hAnsi="Times New Roman" w:cs="Times New Roman"/>
                <w:color w:val="000000" w:themeColor="text1"/>
                <w:lang w:val="lv-LV"/>
              </w:rPr>
              <w:br/>
              <w:t>3) FM (VID)</w:t>
            </w:r>
          </w:p>
          <w:p w14:paraId="1A59728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TM</w:t>
            </w:r>
          </w:p>
          <w:p w14:paraId="748B0AE4"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 –</w:t>
            </w:r>
          </w:p>
          <w:p w14:paraId="152DBDF9"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 TA</w:t>
            </w:r>
          </w:p>
          <w:p w14:paraId="021F5325" w14:textId="01E652C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7) IeM (IC)</w:t>
            </w:r>
          </w:p>
        </w:tc>
      </w:tr>
      <w:tr w:rsidR="00024ACF" w:rsidRPr="00024ACF" w14:paraId="08D7D31F" w14:textId="77777777" w:rsidTr="006A4A10">
        <w:tc>
          <w:tcPr>
            <w:tcW w:w="854" w:type="dxa"/>
            <w:hideMark/>
          </w:tcPr>
          <w:p w14:paraId="477DB8B0"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4.5.1. - 1.2.</w:t>
            </w:r>
          </w:p>
        </w:tc>
        <w:tc>
          <w:tcPr>
            <w:tcW w:w="2821" w:type="dxa"/>
            <w:gridSpan w:val="4"/>
            <w:hideMark/>
          </w:tcPr>
          <w:p w14:paraId="3D231E11" w14:textId="02A3F7CB"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Īstenot valsts vienotā jurista profesionālās kvalifikācijas eksāmena elektroniskās vides pilnveidojumus, nodrošinot informācijas pieejamību un kvalitāti atbilstoši valsts informāciju sistēmas prasībām un turpmākai sistēmas savietojamībai ar citām informācijas sistēmām. </w:t>
            </w:r>
          </w:p>
        </w:tc>
        <w:tc>
          <w:tcPr>
            <w:tcW w:w="3266" w:type="dxa"/>
            <w:hideMark/>
          </w:tcPr>
          <w:p w14:paraId="47D1004D" w14:textId="22F6BF2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Pilnveidota valsts vienotā jurista profesionālās kvalifikācijas eksāmena platforma.</w:t>
            </w:r>
          </w:p>
          <w:p w14:paraId="4E84F4A8" w14:textId="77777777" w:rsidR="00E73BD4" w:rsidRPr="00024ACF" w:rsidRDefault="00E73BD4" w:rsidP="00E73BD4">
            <w:pPr>
              <w:rPr>
                <w:rFonts w:ascii="Times New Roman" w:eastAsiaTheme="majorEastAsia" w:hAnsi="Times New Roman" w:cs="Times New Roman"/>
                <w:color w:val="000000" w:themeColor="text1"/>
                <w:lang w:val="lv-LV"/>
              </w:rPr>
            </w:pPr>
          </w:p>
          <w:p w14:paraId="07453BC2" w14:textId="73C733E8" w:rsidR="00E73BD4" w:rsidRPr="00024ACF" w:rsidRDefault="00E73BD4" w:rsidP="00E73BD4">
            <w:pPr>
              <w:rPr>
                <w:rFonts w:ascii="Times New Roman" w:eastAsiaTheme="majorEastAsia" w:hAnsi="Times New Roman" w:cs="Times New Roman"/>
                <w:color w:val="000000" w:themeColor="text1"/>
                <w:lang w:val="lv-LV"/>
              </w:rPr>
            </w:pPr>
          </w:p>
        </w:tc>
        <w:tc>
          <w:tcPr>
            <w:tcW w:w="3543" w:type="dxa"/>
            <w:hideMark/>
          </w:tcPr>
          <w:p w14:paraId="06124331" w14:textId="58120D2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r w:rsidR="00493482" w:rsidRPr="00024ACF">
              <w:rPr>
                <w:rFonts w:ascii="Times New Roman" w:eastAsiaTheme="majorEastAsia" w:hAnsi="Times New Roman" w:cs="Times New Roman"/>
                <w:color w:val="000000" w:themeColor="text1"/>
                <w:lang w:val="lv-LV"/>
              </w:rPr>
              <w:t xml:space="preserve"> platforma</w:t>
            </w:r>
            <w:r w:rsidR="00910195"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r>
          </w:p>
        </w:tc>
        <w:tc>
          <w:tcPr>
            <w:tcW w:w="1350" w:type="dxa"/>
            <w:hideMark/>
          </w:tcPr>
          <w:p w14:paraId="05A86DBF" w14:textId="68CB377F"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2986DBAE"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35A66AE4" w14:textId="531B88B9"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5267C6E0" w14:textId="77777777" w:rsidTr="006A4A10">
        <w:tc>
          <w:tcPr>
            <w:tcW w:w="854" w:type="dxa"/>
          </w:tcPr>
          <w:p w14:paraId="3907BD94" w14:textId="2A609377" w:rsidR="00E73BD4" w:rsidRPr="00024ACF" w:rsidRDefault="00E73BD4" w:rsidP="00E73BD4">
            <w:pPr>
              <w:rPr>
                <w:rFonts w:ascii="Times New Roman" w:eastAsiaTheme="majorEastAsia" w:hAnsi="Times New Roman" w:cs="Times New Roman"/>
                <w:color w:val="000000" w:themeColor="text1"/>
                <w:lang w:val="lv-LV"/>
              </w:rPr>
            </w:pPr>
            <w:bookmarkStart w:id="14" w:name="_Hlk115957212"/>
            <w:r w:rsidRPr="00024ACF">
              <w:rPr>
                <w:rFonts w:ascii="Times New Roman" w:eastAsiaTheme="majorEastAsia" w:hAnsi="Times New Roman" w:cs="Times New Roman"/>
                <w:color w:val="000000" w:themeColor="text1"/>
                <w:lang w:val="lv-LV"/>
              </w:rPr>
              <w:t>4.5.1. - 1.3.</w:t>
            </w:r>
          </w:p>
        </w:tc>
        <w:tc>
          <w:tcPr>
            <w:tcW w:w="2821" w:type="dxa"/>
            <w:gridSpan w:val="4"/>
          </w:tcPr>
          <w:p w14:paraId="7900ACC8" w14:textId="6373265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Juridiskās palīdzības sniegšanas e-rīku attīstība un juridiskās palīdzības sniedzēju darba rīku digitalizācija, administrācijas nodrošināto pakalpojumu digitalizācija, biznesa procesu automatizācija, īstenojot e-lietas arhitektūras ietvaros.</w:t>
            </w:r>
          </w:p>
        </w:tc>
        <w:tc>
          <w:tcPr>
            <w:tcW w:w="3266" w:type="dxa"/>
          </w:tcPr>
          <w:p w14:paraId="426AE3AA"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Pilnveidota VIS “Valsts nodrošinātās juridiskās palīdzības reģistrs” programmatūra:</w:t>
            </w:r>
          </w:p>
          <w:p w14:paraId="19ACC235" w14:textId="77777777"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biznesa procesu vadības atbalstam;</w:t>
            </w:r>
          </w:p>
          <w:p w14:paraId="29F16294" w14:textId="13A32FBE"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juridiskās palīdzības sniedzēju norīkošanas un sniegtā pakalpojuma apmaksas atbalstam.</w:t>
            </w:r>
          </w:p>
        </w:tc>
        <w:tc>
          <w:tcPr>
            <w:tcW w:w="3543" w:type="dxa"/>
          </w:tcPr>
          <w:p w14:paraId="387727F1" w14:textId="038DED0C"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Juridiskās palīdzības sniedzēju virtuālā kabineta izveide, </w:t>
            </w:r>
          </w:p>
          <w:p w14:paraId="4D825381" w14:textId="461EE034"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apmaksas procesu automatizācija;</w:t>
            </w:r>
          </w:p>
          <w:p w14:paraId="6307B0C5" w14:textId="685E9836"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Izstrādāts/i tiešsaistes strīdu risināšanas rīks/i, pakalpojumu e-karte un digitālais klientu serviss, pielāgojot klientu (grupu) vajadzībām.</w:t>
            </w:r>
          </w:p>
          <w:p w14:paraId="2C5F8D3A" w14:textId="4493C51E" w:rsidR="00E73BD4" w:rsidRPr="00024ACF" w:rsidDel="00A22C37"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Izveidoti video un audio materiāli (digitālais konsultants).</w:t>
            </w:r>
          </w:p>
        </w:tc>
        <w:tc>
          <w:tcPr>
            <w:tcW w:w="1350" w:type="dxa"/>
          </w:tcPr>
          <w:p w14:paraId="68B9AC28" w14:textId="24456B94" w:rsidR="00E73BD4" w:rsidRPr="00024ACF" w:rsidDel="00FA6A17"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2025.gada 2.pusgads</w:t>
            </w:r>
          </w:p>
        </w:tc>
        <w:tc>
          <w:tcPr>
            <w:tcW w:w="1134" w:type="dxa"/>
            <w:gridSpan w:val="3"/>
          </w:tcPr>
          <w:p w14:paraId="360E5C50" w14:textId="3E740A61"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tcPr>
          <w:p w14:paraId="5FF84479" w14:textId="1CA14B99" w:rsidR="00E73BD4" w:rsidRPr="00024ACF" w:rsidDel="009A27F9"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JPA</w:t>
            </w:r>
          </w:p>
        </w:tc>
      </w:tr>
      <w:tr w:rsidR="00024ACF" w:rsidRPr="00024ACF" w14:paraId="2965F7F0" w14:textId="77777777" w:rsidTr="006A4A10">
        <w:tc>
          <w:tcPr>
            <w:tcW w:w="854" w:type="dxa"/>
          </w:tcPr>
          <w:p w14:paraId="2514DF3B" w14:textId="58A71732"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4.5.1. - 1.4.</w:t>
            </w:r>
          </w:p>
        </w:tc>
        <w:tc>
          <w:tcPr>
            <w:tcW w:w="2821" w:type="dxa"/>
            <w:gridSpan w:val="4"/>
          </w:tcPr>
          <w:p w14:paraId="2CC48FC9" w14:textId="7EDAF75D" w:rsidR="00E73BD4" w:rsidRPr="008A7790" w:rsidRDefault="00E73BD4" w:rsidP="00E73BD4">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Korupcijas novēršanas un apkarošanas biroja Dokumentu un informācijas pārvaldības sistēmas ieviešana.</w:t>
            </w:r>
          </w:p>
        </w:tc>
        <w:tc>
          <w:tcPr>
            <w:tcW w:w="3266" w:type="dxa"/>
          </w:tcPr>
          <w:p w14:paraId="0BCCD216" w14:textId="27D55EFE" w:rsidR="00E73BD4" w:rsidRPr="008A7790" w:rsidRDefault="00E73BD4" w:rsidP="00E73BD4">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Korupcijas novēršanas un apkarošanas biroja Dokumentu un informācijas pārvaldības sistēmas ieviešana un integrācija ar E-lietas platformu.</w:t>
            </w:r>
          </w:p>
        </w:tc>
        <w:tc>
          <w:tcPr>
            <w:tcW w:w="3543" w:type="dxa"/>
          </w:tcPr>
          <w:p w14:paraId="68CFA3E3" w14:textId="6A37ECB6" w:rsidR="00E73BD4" w:rsidRPr="008A7790" w:rsidRDefault="00E73BD4" w:rsidP="00E73BD4">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1) Ieviesta Korupcijas novēršanas un apkarošanas biroja Dokumentu un informācijas pārvaldības sistēma</w:t>
            </w:r>
            <w:r w:rsidR="00EB3EEA" w:rsidRPr="008A7790">
              <w:rPr>
                <w:rFonts w:ascii="Times New Roman" w:eastAsiaTheme="majorEastAsia" w:hAnsi="Times New Roman" w:cs="Times New Roman"/>
                <w:color w:val="000000" w:themeColor="text1"/>
                <w:lang w:val="lv-LV"/>
              </w:rPr>
              <w:t>.</w:t>
            </w:r>
          </w:p>
          <w:p w14:paraId="4BA45515" w14:textId="00CF2F4F" w:rsidR="00E73BD4" w:rsidRPr="008A7790" w:rsidRDefault="00E73BD4" w:rsidP="00E73BD4">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2) Korupcijas novēršanas un apkarošanas birojs izmanto e-lietas platformu.</w:t>
            </w:r>
          </w:p>
        </w:tc>
        <w:tc>
          <w:tcPr>
            <w:tcW w:w="1350" w:type="dxa"/>
          </w:tcPr>
          <w:p w14:paraId="113C2562" w14:textId="59E66DC8"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w:t>
            </w:r>
            <w:r w:rsidR="00951F7B" w:rsidRPr="00024ACF">
              <w:rPr>
                <w:rFonts w:ascii="Times New Roman" w:eastAsiaTheme="majorEastAsia" w:hAnsi="Times New Roman" w:cs="Times New Roman"/>
                <w:color w:val="000000" w:themeColor="text1"/>
                <w:lang w:val="lv-LV"/>
              </w:rPr>
              <w:t>5</w:t>
            </w:r>
            <w:r w:rsidRPr="00024ACF">
              <w:rPr>
                <w:rFonts w:ascii="Times New Roman" w:eastAsiaTheme="majorEastAsia" w:hAnsi="Times New Roman" w:cs="Times New Roman"/>
                <w:color w:val="000000" w:themeColor="text1"/>
                <w:lang w:val="lv-LV"/>
              </w:rPr>
              <w:t>. gada 2.pusgads</w:t>
            </w:r>
          </w:p>
          <w:p w14:paraId="7A60DE38" w14:textId="780E7815"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 2027. gada </w:t>
            </w:r>
            <w:r w:rsidR="00951F7B" w:rsidRPr="00024ACF">
              <w:rPr>
                <w:rFonts w:ascii="Times New Roman" w:eastAsiaTheme="majorEastAsia" w:hAnsi="Times New Roman" w:cs="Times New Roman"/>
                <w:color w:val="000000" w:themeColor="text1"/>
                <w:lang w:val="lv-LV"/>
              </w:rPr>
              <w:t>1</w:t>
            </w:r>
            <w:r w:rsidRPr="00024ACF">
              <w:rPr>
                <w:rFonts w:ascii="Times New Roman" w:eastAsiaTheme="majorEastAsia" w:hAnsi="Times New Roman" w:cs="Times New Roman"/>
                <w:color w:val="000000" w:themeColor="text1"/>
                <w:lang w:val="lv-LV"/>
              </w:rPr>
              <w:t>.pusgads</w:t>
            </w:r>
          </w:p>
        </w:tc>
        <w:tc>
          <w:tcPr>
            <w:tcW w:w="1134" w:type="dxa"/>
            <w:gridSpan w:val="3"/>
          </w:tcPr>
          <w:p w14:paraId="7139F125" w14:textId="73EECA81" w:rsidR="00E73BD4" w:rsidRPr="00024ACF" w:rsidRDefault="00E73BD4" w:rsidP="00E73BD4">
            <w:pPr>
              <w:rPr>
                <w:rFonts w:ascii="Times New Roman" w:eastAsiaTheme="majorEastAsia" w:hAnsi="Times New Roman" w:cs="Times New Roman"/>
                <w:color w:val="000000" w:themeColor="text1"/>
                <w:lang w:val="es-ES"/>
              </w:rPr>
            </w:pPr>
            <w:proofErr w:type="spellStart"/>
            <w:r w:rsidRPr="00024ACF">
              <w:rPr>
                <w:rFonts w:ascii="Times New Roman" w:eastAsiaTheme="majorEastAsia" w:hAnsi="Times New Roman" w:cs="Times New Roman"/>
                <w:color w:val="000000" w:themeColor="text1"/>
                <w:lang w:val="es-ES"/>
              </w:rPr>
              <w:t>Korupcijas</w:t>
            </w:r>
            <w:proofErr w:type="spellEnd"/>
            <w:r w:rsidRPr="00024ACF">
              <w:rPr>
                <w:rFonts w:ascii="Times New Roman" w:eastAsiaTheme="majorEastAsia" w:hAnsi="Times New Roman" w:cs="Times New Roman"/>
                <w:color w:val="000000" w:themeColor="text1"/>
                <w:lang w:val="es-ES"/>
              </w:rPr>
              <w:t xml:space="preserve"> </w:t>
            </w:r>
            <w:proofErr w:type="spellStart"/>
            <w:r w:rsidRPr="00024ACF">
              <w:rPr>
                <w:rFonts w:ascii="Times New Roman" w:eastAsiaTheme="majorEastAsia" w:hAnsi="Times New Roman" w:cs="Times New Roman"/>
                <w:color w:val="000000" w:themeColor="text1"/>
                <w:lang w:val="es-ES"/>
              </w:rPr>
              <w:t>novēršanas</w:t>
            </w:r>
            <w:proofErr w:type="spellEnd"/>
            <w:r w:rsidRPr="00024ACF">
              <w:rPr>
                <w:rFonts w:ascii="Times New Roman" w:eastAsiaTheme="majorEastAsia" w:hAnsi="Times New Roman" w:cs="Times New Roman"/>
                <w:color w:val="000000" w:themeColor="text1"/>
                <w:lang w:val="es-ES"/>
              </w:rPr>
              <w:t xml:space="preserve"> un </w:t>
            </w:r>
            <w:proofErr w:type="spellStart"/>
            <w:r w:rsidRPr="00024ACF">
              <w:rPr>
                <w:rFonts w:ascii="Times New Roman" w:eastAsiaTheme="majorEastAsia" w:hAnsi="Times New Roman" w:cs="Times New Roman"/>
                <w:color w:val="000000" w:themeColor="text1"/>
                <w:lang w:val="es-ES"/>
              </w:rPr>
              <w:t>apkarošanas</w:t>
            </w:r>
            <w:proofErr w:type="spellEnd"/>
            <w:r w:rsidRPr="00024ACF">
              <w:rPr>
                <w:rFonts w:ascii="Times New Roman" w:eastAsiaTheme="majorEastAsia" w:hAnsi="Times New Roman" w:cs="Times New Roman"/>
                <w:color w:val="000000" w:themeColor="text1"/>
                <w:lang w:val="es-ES"/>
              </w:rPr>
              <w:t xml:space="preserve"> </w:t>
            </w:r>
            <w:proofErr w:type="spellStart"/>
            <w:r w:rsidRPr="00024ACF">
              <w:rPr>
                <w:rFonts w:ascii="Times New Roman" w:eastAsiaTheme="majorEastAsia" w:hAnsi="Times New Roman" w:cs="Times New Roman"/>
                <w:color w:val="000000" w:themeColor="text1"/>
                <w:lang w:val="es-ES"/>
              </w:rPr>
              <w:t>birojs</w:t>
            </w:r>
            <w:proofErr w:type="spellEnd"/>
          </w:p>
        </w:tc>
        <w:tc>
          <w:tcPr>
            <w:tcW w:w="1497" w:type="dxa"/>
          </w:tcPr>
          <w:p w14:paraId="56E4FA5F" w14:textId="66314E43" w:rsidR="00E73BD4" w:rsidRPr="00024ACF" w:rsidRDefault="00E73BD4" w:rsidP="00E73BD4">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TA</w:t>
            </w:r>
          </w:p>
        </w:tc>
      </w:tr>
      <w:bookmarkEnd w:id="14"/>
      <w:tr w:rsidR="00024ACF" w:rsidRPr="00024ACF" w14:paraId="7873FF87" w14:textId="77777777" w:rsidTr="006A4A10">
        <w:tc>
          <w:tcPr>
            <w:tcW w:w="854" w:type="dxa"/>
          </w:tcPr>
          <w:p w14:paraId="70A3868B" w14:textId="0089347D" w:rsidR="00DC4D1B" w:rsidRPr="00024ACF" w:rsidRDefault="00DC4D1B" w:rsidP="00102E89">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rPr>
              <w:t>4.5.1. - 1.5.</w:t>
            </w:r>
          </w:p>
        </w:tc>
        <w:tc>
          <w:tcPr>
            <w:tcW w:w="2821" w:type="dxa"/>
            <w:gridSpan w:val="4"/>
          </w:tcPr>
          <w:p w14:paraId="4C6D81B9" w14:textId="75AFA83E" w:rsidR="00DC4D1B" w:rsidRPr="008A7790" w:rsidRDefault="00DC4D1B" w:rsidP="00102E89">
            <w:pPr>
              <w:rPr>
                <w:rFonts w:ascii="Times New Roman" w:eastAsiaTheme="majorEastAsia" w:hAnsi="Times New Roman" w:cs="Times New Roman"/>
                <w:color w:val="000000" w:themeColor="text1"/>
                <w:lang w:val="lv-LV"/>
              </w:rPr>
            </w:pPr>
            <w:r w:rsidRPr="008A7790">
              <w:rPr>
                <w:rFonts w:ascii="Times New Roman" w:hAnsi="Times New Roman" w:cs="Times New Roman"/>
                <w:color w:val="000000" w:themeColor="text1"/>
                <w:lang w:val="lv-LV"/>
              </w:rPr>
              <w:t xml:space="preserve">Jaunās paaudzes Integrētā </w:t>
            </w:r>
            <w:proofErr w:type="spellStart"/>
            <w:r w:rsidRPr="008A7790">
              <w:rPr>
                <w:rFonts w:ascii="Times New Roman" w:hAnsi="Times New Roman" w:cs="Times New Roman"/>
                <w:color w:val="000000" w:themeColor="text1"/>
                <w:lang w:val="lv-LV"/>
              </w:rPr>
              <w:t>iekšlietu</w:t>
            </w:r>
            <w:proofErr w:type="spellEnd"/>
            <w:r w:rsidRPr="008A7790">
              <w:rPr>
                <w:rFonts w:ascii="Times New Roman" w:hAnsi="Times New Roman" w:cs="Times New Roman"/>
                <w:color w:val="000000" w:themeColor="text1"/>
                <w:lang w:val="lv-LV"/>
              </w:rPr>
              <w:t xml:space="preserve"> informācijas sistēmas (IIIS2) (e-</w:t>
            </w:r>
            <w:proofErr w:type="spellStart"/>
            <w:r w:rsidRPr="008A7790">
              <w:rPr>
                <w:rFonts w:ascii="Times New Roman" w:hAnsi="Times New Roman" w:cs="Times New Roman"/>
                <w:color w:val="000000" w:themeColor="text1"/>
                <w:lang w:val="lv-LV"/>
              </w:rPr>
              <w:t>pakalp</w:t>
            </w:r>
            <w:proofErr w:type="spellEnd"/>
            <w:r w:rsidRPr="008A7790">
              <w:rPr>
                <w:rFonts w:ascii="Times New Roman" w:hAnsi="Times New Roman" w:cs="Times New Roman"/>
                <w:color w:val="000000" w:themeColor="text1"/>
                <w:lang w:val="lv-LV"/>
              </w:rPr>
              <w:t xml:space="preserve"> - Ieroču reģistrācija + </w:t>
            </w:r>
            <w:proofErr w:type="spellStart"/>
            <w:r w:rsidRPr="008A7790">
              <w:rPr>
                <w:rFonts w:ascii="Times New Roman" w:hAnsi="Times New Roman" w:cs="Times New Roman"/>
                <w:color w:val="000000" w:themeColor="text1"/>
                <w:lang w:val="lv-LV"/>
              </w:rPr>
              <w:t>Admin</w:t>
            </w:r>
            <w:proofErr w:type="spellEnd"/>
            <w:r w:rsidRPr="008A7790">
              <w:rPr>
                <w:rFonts w:ascii="Times New Roman" w:hAnsi="Times New Roman" w:cs="Times New Roman"/>
                <w:color w:val="000000" w:themeColor="text1"/>
                <w:lang w:val="lv-LV"/>
              </w:rPr>
              <w:t xml:space="preserve"> sodi APAS, integrācija ar ELK, dokumentu parakstīšanas rīks</w:t>
            </w:r>
            <w:r w:rsidR="00156C61">
              <w:rPr>
                <w:rFonts w:ascii="Times New Roman" w:hAnsi="Times New Roman" w:cs="Times New Roman"/>
                <w:color w:val="000000" w:themeColor="text1"/>
                <w:lang w:val="lv-LV"/>
              </w:rPr>
              <w:t>,</w:t>
            </w:r>
            <w:r w:rsidRPr="008A7790">
              <w:rPr>
                <w:rFonts w:ascii="Times New Roman" w:hAnsi="Times New Roman" w:cs="Times New Roman"/>
                <w:color w:val="000000" w:themeColor="text1"/>
                <w:lang w:val="lv-LV"/>
              </w:rPr>
              <w:t xml:space="preserve"> utt.) komponenšu pilnveidošana</w:t>
            </w:r>
            <w:r w:rsidR="008B5453" w:rsidRPr="008A7790">
              <w:rPr>
                <w:rFonts w:ascii="Times New Roman" w:hAnsi="Times New Roman" w:cs="Times New Roman"/>
                <w:color w:val="000000" w:themeColor="text1"/>
                <w:lang w:val="lv-LV"/>
              </w:rPr>
              <w:t>.</w:t>
            </w:r>
          </w:p>
        </w:tc>
        <w:tc>
          <w:tcPr>
            <w:tcW w:w="3266" w:type="dxa"/>
          </w:tcPr>
          <w:p w14:paraId="20168088" w14:textId="6A5C229A" w:rsidR="00DC4D1B" w:rsidRPr="008A7790" w:rsidRDefault="00C02678" w:rsidP="00102E89">
            <w:pPr>
              <w:rPr>
                <w:rFonts w:ascii="Times New Roman" w:eastAsiaTheme="majorEastAsia" w:hAnsi="Times New Roman" w:cs="Times New Roman"/>
                <w:color w:val="000000" w:themeColor="text1"/>
                <w:lang w:val="lv-LV"/>
              </w:rPr>
            </w:pPr>
            <w:r w:rsidRPr="00C02678">
              <w:rPr>
                <w:rFonts w:ascii="Times New Roman" w:eastAsiaTheme="majorEastAsia" w:hAnsi="Times New Roman" w:cs="Times New Roman"/>
                <w:color w:val="000000" w:themeColor="text1"/>
                <w:lang w:val="lv-LV"/>
              </w:rPr>
              <w:t xml:space="preserve">Pilnveidota jaunas paaudzes Integrētā </w:t>
            </w:r>
            <w:proofErr w:type="spellStart"/>
            <w:r w:rsidRPr="00C02678">
              <w:rPr>
                <w:rFonts w:ascii="Times New Roman" w:eastAsiaTheme="majorEastAsia" w:hAnsi="Times New Roman" w:cs="Times New Roman"/>
                <w:color w:val="000000" w:themeColor="text1"/>
                <w:lang w:val="lv-LV"/>
              </w:rPr>
              <w:t>iekšlietu</w:t>
            </w:r>
            <w:proofErr w:type="spellEnd"/>
            <w:r w:rsidRPr="00C02678">
              <w:rPr>
                <w:rFonts w:ascii="Times New Roman" w:eastAsiaTheme="majorEastAsia" w:hAnsi="Times New Roman" w:cs="Times New Roman"/>
                <w:color w:val="000000" w:themeColor="text1"/>
                <w:lang w:val="lv-LV"/>
              </w:rPr>
              <w:t xml:space="preserve"> informācijas sistēma (IIIS2) un optimizēti izveidotie, vienotie pārbaužu un </w:t>
            </w:r>
            <w:proofErr w:type="spellStart"/>
            <w:r w:rsidRPr="00C02678">
              <w:rPr>
                <w:rFonts w:ascii="Times New Roman" w:eastAsiaTheme="majorEastAsia" w:hAnsi="Times New Roman" w:cs="Times New Roman"/>
                <w:color w:val="000000" w:themeColor="text1"/>
                <w:lang w:val="lv-LV"/>
              </w:rPr>
              <w:t>pirmstiesas</w:t>
            </w:r>
            <w:proofErr w:type="spellEnd"/>
            <w:r w:rsidRPr="00C02678">
              <w:rPr>
                <w:rFonts w:ascii="Times New Roman" w:eastAsiaTheme="majorEastAsia" w:hAnsi="Times New Roman" w:cs="Times New Roman"/>
                <w:color w:val="000000" w:themeColor="text1"/>
                <w:lang w:val="lv-LV"/>
              </w:rPr>
              <w:t xml:space="preserve"> izmeklēšanas procesi, nodrošināta elektronisku dokumentu apmaiņa un koplietošana, nodrošinot pamatu e-lietas izveidei, samazinot izmeklēšanas termiņus un izdevumus, kā arī nodrošināta datu pieejamība un uzlaboti e-pakalpojumi sabiedrībai.</w:t>
            </w:r>
          </w:p>
        </w:tc>
        <w:tc>
          <w:tcPr>
            <w:tcW w:w="3543" w:type="dxa"/>
          </w:tcPr>
          <w:p w14:paraId="666D1A04" w14:textId="139F0049" w:rsidR="00DC4D1B" w:rsidRPr="008A7790" w:rsidRDefault="00102E89" w:rsidP="006A63AD">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 xml:space="preserve">1) </w:t>
            </w:r>
            <w:r w:rsidR="00DC4D1B" w:rsidRPr="008A7790">
              <w:rPr>
                <w:rFonts w:ascii="Times New Roman" w:eastAsiaTheme="majorEastAsia" w:hAnsi="Times New Roman" w:cs="Times New Roman"/>
                <w:color w:val="000000" w:themeColor="text1"/>
                <w:lang w:val="lv-LV"/>
              </w:rPr>
              <w:t xml:space="preserve">E-pakalpojuma "Ieroču reģistrācija, atļauju, licenču un sertifikātu pārbaude" (EP108) ieroču </w:t>
            </w:r>
            <w:proofErr w:type="spellStart"/>
            <w:r w:rsidR="00DC4D1B" w:rsidRPr="008A7790">
              <w:rPr>
                <w:rFonts w:ascii="Times New Roman" w:eastAsiaTheme="majorEastAsia" w:hAnsi="Times New Roman" w:cs="Times New Roman"/>
                <w:color w:val="000000" w:themeColor="text1"/>
                <w:lang w:val="lv-LV"/>
              </w:rPr>
              <w:t>pārreģistrāciju</w:t>
            </w:r>
            <w:proofErr w:type="spellEnd"/>
            <w:r w:rsidR="00DC4D1B" w:rsidRPr="008A7790">
              <w:rPr>
                <w:rFonts w:ascii="Times New Roman" w:eastAsiaTheme="majorEastAsia" w:hAnsi="Times New Roman" w:cs="Times New Roman"/>
                <w:color w:val="000000" w:themeColor="text1"/>
                <w:lang w:val="lv-LV"/>
              </w:rPr>
              <w:t xml:space="preserve"> skaits gadā – 450 (sasniedzamā vērtība 3 gadus pēc projekta beigām)</w:t>
            </w:r>
            <w:r w:rsidR="006A63AD" w:rsidRPr="008A7790">
              <w:rPr>
                <w:rFonts w:ascii="Times New Roman" w:eastAsiaTheme="majorEastAsia" w:hAnsi="Times New Roman" w:cs="Times New Roman"/>
                <w:color w:val="000000" w:themeColor="text1"/>
                <w:lang w:val="lv-LV"/>
              </w:rPr>
              <w:t>.</w:t>
            </w:r>
          </w:p>
          <w:p w14:paraId="028BFF7C" w14:textId="6BA855CB" w:rsidR="00DC4D1B" w:rsidRPr="008A7790" w:rsidRDefault="00102E89" w:rsidP="006A63AD">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 xml:space="preserve">2) </w:t>
            </w:r>
            <w:r w:rsidR="008E61AF" w:rsidRPr="008E61AF">
              <w:rPr>
                <w:rFonts w:ascii="Times New Roman" w:eastAsiaTheme="majorEastAsia" w:hAnsi="Times New Roman" w:cs="Times New Roman"/>
                <w:color w:val="000000" w:themeColor="text1"/>
                <w:lang w:val="lv-LV"/>
              </w:rPr>
              <w:t>Saņemto atbilžu skaits no kredītiestādēm par tās rīcībā esošajām neizpaužamajām ziņām, arī par ziņām darījuma pārraudzības gadījumā - 30000</w:t>
            </w:r>
            <w:r w:rsidR="008E61AF" w:rsidRPr="008E61AF" w:rsidDel="008E61AF">
              <w:rPr>
                <w:rFonts w:ascii="Times New Roman" w:eastAsiaTheme="majorEastAsia" w:hAnsi="Times New Roman" w:cs="Times New Roman"/>
                <w:color w:val="000000" w:themeColor="text1"/>
                <w:lang w:val="lv-LV"/>
              </w:rPr>
              <w:t xml:space="preserve"> </w:t>
            </w:r>
            <w:r w:rsidR="00DC4D1B" w:rsidRPr="008A7790">
              <w:rPr>
                <w:rFonts w:ascii="Times New Roman" w:eastAsiaTheme="majorEastAsia" w:hAnsi="Times New Roman" w:cs="Times New Roman"/>
                <w:color w:val="000000" w:themeColor="text1"/>
                <w:lang w:val="lv-LV"/>
              </w:rPr>
              <w:t>(sasniedzamā vērtība 3 gadus pēc projekta beigām)</w:t>
            </w:r>
            <w:r w:rsidR="006A63AD" w:rsidRPr="008A7790">
              <w:rPr>
                <w:rFonts w:ascii="Times New Roman" w:eastAsiaTheme="majorEastAsia" w:hAnsi="Times New Roman" w:cs="Times New Roman"/>
                <w:color w:val="000000" w:themeColor="text1"/>
                <w:lang w:val="lv-LV"/>
              </w:rPr>
              <w:t>.</w:t>
            </w:r>
          </w:p>
          <w:p w14:paraId="4FD4E2C1" w14:textId="65940668" w:rsidR="00DC4D1B" w:rsidRPr="008A7790" w:rsidRDefault="006A63AD" w:rsidP="006A63AD">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 xml:space="preserve">3) </w:t>
            </w:r>
            <w:r w:rsidR="00DC4D1B" w:rsidRPr="008A7790">
              <w:rPr>
                <w:rFonts w:ascii="Times New Roman" w:eastAsiaTheme="majorEastAsia" w:hAnsi="Times New Roman" w:cs="Times New Roman"/>
                <w:color w:val="000000" w:themeColor="text1"/>
                <w:lang w:val="lv-LV"/>
              </w:rPr>
              <w:t xml:space="preserve">Elektroniski parakstīto dokumentu skaits gadā </w:t>
            </w:r>
            <w:r w:rsidRPr="008A7790">
              <w:rPr>
                <w:rFonts w:ascii="Times New Roman" w:eastAsiaTheme="majorEastAsia" w:hAnsi="Times New Roman" w:cs="Times New Roman"/>
                <w:color w:val="000000" w:themeColor="text1"/>
                <w:lang w:val="lv-LV"/>
              </w:rPr>
              <w:t>–</w:t>
            </w:r>
            <w:r w:rsidR="00DC4D1B" w:rsidRPr="008A7790">
              <w:rPr>
                <w:rFonts w:ascii="Times New Roman" w:eastAsiaTheme="majorEastAsia" w:hAnsi="Times New Roman" w:cs="Times New Roman"/>
                <w:color w:val="000000" w:themeColor="text1"/>
                <w:lang w:val="lv-LV"/>
              </w:rPr>
              <w:t xml:space="preserve"> 3</w:t>
            </w:r>
            <w:r w:rsidRPr="008A7790">
              <w:rPr>
                <w:rFonts w:ascii="Times New Roman" w:eastAsiaTheme="majorEastAsia" w:hAnsi="Times New Roman" w:cs="Times New Roman"/>
                <w:color w:val="000000" w:themeColor="text1"/>
                <w:lang w:val="lv-LV"/>
              </w:rPr>
              <w:t xml:space="preserve"> </w:t>
            </w:r>
            <w:r w:rsidR="00DC4D1B" w:rsidRPr="008A7790">
              <w:rPr>
                <w:rFonts w:ascii="Times New Roman" w:eastAsiaTheme="majorEastAsia" w:hAnsi="Times New Roman" w:cs="Times New Roman"/>
                <w:color w:val="000000" w:themeColor="text1"/>
                <w:lang w:val="lv-LV"/>
              </w:rPr>
              <w:t>000</w:t>
            </w:r>
            <w:r w:rsidRPr="008A7790">
              <w:rPr>
                <w:rFonts w:ascii="Times New Roman" w:eastAsiaTheme="majorEastAsia" w:hAnsi="Times New Roman" w:cs="Times New Roman"/>
                <w:color w:val="000000" w:themeColor="text1"/>
                <w:lang w:val="lv-LV"/>
              </w:rPr>
              <w:t xml:space="preserve"> </w:t>
            </w:r>
            <w:r w:rsidR="00DC4D1B" w:rsidRPr="008A7790">
              <w:rPr>
                <w:rFonts w:ascii="Times New Roman" w:eastAsiaTheme="majorEastAsia" w:hAnsi="Times New Roman" w:cs="Times New Roman"/>
                <w:color w:val="000000" w:themeColor="text1"/>
                <w:lang w:val="lv-LV"/>
              </w:rPr>
              <w:t>000 (sasniedzamā vērtība 3 gadus pēc projekta beigām)</w:t>
            </w:r>
            <w:r w:rsidRPr="008A7790">
              <w:rPr>
                <w:rFonts w:ascii="Times New Roman" w:eastAsiaTheme="majorEastAsia" w:hAnsi="Times New Roman" w:cs="Times New Roman"/>
                <w:color w:val="000000" w:themeColor="text1"/>
                <w:lang w:val="lv-LV"/>
              </w:rPr>
              <w:t>.</w:t>
            </w:r>
          </w:p>
          <w:p w14:paraId="350BF47C" w14:textId="4DB0B18E" w:rsidR="00DC4D1B" w:rsidRPr="008A7790" w:rsidRDefault="006A63AD" w:rsidP="006A63AD">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 xml:space="preserve">4) </w:t>
            </w:r>
            <w:r w:rsidR="00DC4D1B" w:rsidRPr="008A7790">
              <w:rPr>
                <w:rFonts w:ascii="Times New Roman" w:eastAsiaTheme="majorEastAsia" w:hAnsi="Times New Roman" w:cs="Times New Roman"/>
                <w:color w:val="000000" w:themeColor="text1"/>
                <w:lang w:val="lv-LV"/>
              </w:rPr>
              <w:t>Ieroču reģistra izziņu izsniegšanas pakalpojuma sniegšanas skaits gadā – 2000 (sasniedzamā vērtība 3 gadus pēc projekta beigām)</w:t>
            </w:r>
            <w:r w:rsidRPr="008A7790">
              <w:rPr>
                <w:rFonts w:ascii="Times New Roman" w:eastAsiaTheme="majorEastAsia" w:hAnsi="Times New Roman" w:cs="Times New Roman"/>
                <w:color w:val="000000" w:themeColor="text1"/>
                <w:lang w:val="lv-LV"/>
              </w:rPr>
              <w:t>.</w:t>
            </w:r>
          </w:p>
          <w:p w14:paraId="1A4DB195" w14:textId="38CD0BB2" w:rsidR="00DC4D1B" w:rsidRPr="008A7790" w:rsidRDefault="006A63AD" w:rsidP="003C134C">
            <w:pPr>
              <w:rPr>
                <w:rFonts w:ascii="Times New Roman" w:eastAsiaTheme="majorEastAsia" w:hAnsi="Times New Roman" w:cs="Times New Roman"/>
                <w:color w:val="000000" w:themeColor="text1"/>
                <w:lang w:val="lv-LV"/>
              </w:rPr>
            </w:pPr>
            <w:r w:rsidRPr="008A7790">
              <w:rPr>
                <w:rFonts w:ascii="Times New Roman" w:eastAsiaTheme="majorEastAsia" w:hAnsi="Times New Roman" w:cs="Times New Roman"/>
                <w:color w:val="000000" w:themeColor="text1"/>
                <w:lang w:val="lv-LV"/>
              </w:rPr>
              <w:t xml:space="preserve">5) </w:t>
            </w:r>
            <w:r w:rsidR="00DC4D1B" w:rsidRPr="008A7790">
              <w:rPr>
                <w:rFonts w:ascii="Times New Roman" w:eastAsiaTheme="majorEastAsia" w:hAnsi="Times New Roman" w:cs="Times New Roman"/>
                <w:color w:val="000000" w:themeColor="text1"/>
                <w:lang w:val="lv-LV"/>
              </w:rPr>
              <w:t>E-pakalpojuma "Administratīvo sodu pārbaude un nomaksa" (EP38) pieprasīšanas skaits gadā – 9000 (sasniedzamā vērtība 3 gadus pēc projekta beigām)</w:t>
            </w:r>
            <w:r w:rsidRPr="008A7790">
              <w:rPr>
                <w:rFonts w:ascii="Times New Roman" w:eastAsiaTheme="majorEastAsia" w:hAnsi="Times New Roman" w:cs="Times New Roman"/>
                <w:color w:val="000000" w:themeColor="text1"/>
                <w:lang w:val="lv-LV"/>
              </w:rPr>
              <w:t>.</w:t>
            </w:r>
          </w:p>
        </w:tc>
        <w:tc>
          <w:tcPr>
            <w:tcW w:w="1350" w:type="dxa"/>
          </w:tcPr>
          <w:p w14:paraId="31A2623E" w14:textId="35621F3B" w:rsidR="00DC4D1B" w:rsidRPr="00B55D31" w:rsidRDefault="00DC4D1B" w:rsidP="00102E89">
            <w:pPr>
              <w:rPr>
                <w:rFonts w:ascii="Times New Roman" w:eastAsiaTheme="majorEastAsia" w:hAnsi="Times New Roman" w:cs="Times New Roman"/>
                <w:color w:val="000000" w:themeColor="text1"/>
                <w:lang w:val="lv-LV"/>
              </w:rPr>
            </w:pPr>
            <w:r w:rsidRPr="00B55D31">
              <w:rPr>
                <w:rFonts w:ascii="Times New Roman" w:hAnsi="Times New Roman" w:cs="Times New Roman"/>
                <w:color w:val="000000" w:themeColor="text1"/>
                <w:lang w:val="lv-LV"/>
              </w:rPr>
              <w:t>2023.</w:t>
            </w:r>
            <w:r w:rsidR="006A63AD" w:rsidRPr="00B55D31">
              <w:rPr>
                <w:rFonts w:ascii="Times New Roman" w:hAnsi="Times New Roman" w:cs="Times New Roman"/>
                <w:color w:val="000000" w:themeColor="text1"/>
                <w:lang w:val="lv-LV"/>
              </w:rPr>
              <w:t xml:space="preserve"> </w:t>
            </w:r>
            <w:r w:rsidRPr="00B55D31">
              <w:rPr>
                <w:rFonts w:ascii="Times New Roman" w:hAnsi="Times New Roman" w:cs="Times New Roman"/>
                <w:color w:val="000000" w:themeColor="text1"/>
                <w:lang w:val="lv-LV"/>
              </w:rPr>
              <w:t xml:space="preserve">gada </w:t>
            </w:r>
            <w:r w:rsidR="001E20D9">
              <w:rPr>
                <w:rFonts w:ascii="Times New Roman" w:hAnsi="Times New Roman" w:cs="Times New Roman"/>
                <w:color w:val="000000" w:themeColor="text1"/>
                <w:lang w:val="lv-LV"/>
              </w:rPr>
              <w:t>4</w:t>
            </w:r>
            <w:r w:rsidRPr="00B55D31">
              <w:rPr>
                <w:rFonts w:ascii="Times New Roman" w:hAnsi="Times New Roman" w:cs="Times New Roman"/>
                <w:color w:val="000000" w:themeColor="text1"/>
                <w:lang w:val="lv-LV"/>
              </w:rPr>
              <w:t>.</w:t>
            </w:r>
            <w:r w:rsidR="001E20D9">
              <w:rPr>
                <w:rFonts w:ascii="Times New Roman" w:hAnsi="Times New Roman" w:cs="Times New Roman"/>
                <w:color w:val="000000" w:themeColor="text1"/>
                <w:lang w:val="lv-LV"/>
              </w:rPr>
              <w:t>cet</w:t>
            </w:r>
            <w:r w:rsidR="00B71268">
              <w:rPr>
                <w:rFonts w:ascii="Times New Roman" w:hAnsi="Times New Roman" w:cs="Times New Roman"/>
                <w:color w:val="000000" w:themeColor="text1"/>
                <w:lang w:val="lv-LV"/>
              </w:rPr>
              <w:t>urksnis</w:t>
            </w:r>
          </w:p>
        </w:tc>
        <w:tc>
          <w:tcPr>
            <w:tcW w:w="1134" w:type="dxa"/>
            <w:gridSpan w:val="3"/>
          </w:tcPr>
          <w:p w14:paraId="3D9FB872" w14:textId="729A0F5B" w:rsidR="00DC4D1B" w:rsidRPr="00024ACF" w:rsidRDefault="00DC4D1B" w:rsidP="00102E89">
            <w:pPr>
              <w:rPr>
                <w:rFonts w:ascii="Times New Roman" w:eastAsiaTheme="majorEastAsia" w:hAnsi="Times New Roman" w:cs="Times New Roman"/>
                <w:color w:val="000000" w:themeColor="text1"/>
                <w:lang w:val="es-ES"/>
              </w:rPr>
            </w:pPr>
            <w:proofErr w:type="spellStart"/>
            <w:r w:rsidRPr="00024ACF">
              <w:rPr>
                <w:rFonts w:ascii="Times New Roman" w:hAnsi="Times New Roman" w:cs="Times New Roman"/>
                <w:color w:val="000000" w:themeColor="text1"/>
              </w:rPr>
              <w:t>IeM</w:t>
            </w:r>
            <w:proofErr w:type="spellEnd"/>
            <w:r w:rsidRPr="00024ACF">
              <w:rPr>
                <w:rFonts w:ascii="Times New Roman" w:hAnsi="Times New Roman" w:cs="Times New Roman"/>
                <w:color w:val="000000" w:themeColor="text1"/>
              </w:rPr>
              <w:t xml:space="preserve"> (IC)</w:t>
            </w:r>
          </w:p>
        </w:tc>
        <w:tc>
          <w:tcPr>
            <w:tcW w:w="1497" w:type="dxa"/>
          </w:tcPr>
          <w:p w14:paraId="3373B1AD" w14:textId="590EA454" w:rsidR="00DC4D1B" w:rsidRPr="00024ACF" w:rsidRDefault="006A63AD" w:rsidP="00102E89">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457AA1A3" w14:textId="77777777" w:rsidTr="006A4A10">
        <w:tc>
          <w:tcPr>
            <w:tcW w:w="854" w:type="dxa"/>
          </w:tcPr>
          <w:p w14:paraId="243B2459" w14:textId="09CF85A9" w:rsidR="000F4B72" w:rsidRPr="00024ACF" w:rsidRDefault="000F4B72" w:rsidP="000F4B72">
            <w:pPr>
              <w:rPr>
                <w:rFonts w:ascii="Times New Roman" w:hAnsi="Times New Roman" w:cs="Times New Roman"/>
                <w:color w:val="000000" w:themeColor="text1"/>
              </w:rPr>
            </w:pPr>
            <w:r w:rsidRPr="00024ACF">
              <w:rPr>
                <w:rFonts w:ascii="Times New Roman" w:hAnsi="Times New Roman" w:cs="Times New Roman"/>
                <w:color w:val="000000" w:themeColor="text1"/>
              </w:rPr>
              <w:t>4.5.1. - 1.6</w:t>
            </w:r>
            <w:r w:rsidR="008D5C49">
              <w:rPr>
                <w:rFonts w:ascii="Times New Roman" w:hAnsi="Times New Roman" w:cs="Times New Roman"/>
                <w:color w:val="000000" w:themeColor="text1"/>
              </w:rPr>
              <w:t>.</w:t>
            </w:r>
          </w:p>
        </w:tc>
        <w:tc>
          <w:tcPr>
            <w:tcW w:w="2821" w:type="dxa"/>
            <w:gridSpan w:val="4"/>
          </w:tcPr>
          <w:p w14:paraId="0BEE3CE8" w14:textId="03734671" w:rsidR="000F4B72" w:rsidRPr="00024ACF" w:rsidRDefault="000F4B72" w:rsidP="000F4B72">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Tehniskā nodrošinājuma un digitālo risinājumu ieviešana izmeklēšanas procesa efektīvai darbībai, sabiedriskās kārtības un drošības monitoringa uzlabošanai (e-KRASS izstrādes un ieviešanas 1.kārta un numuru atpazīšanas risinājuma izviešana)</w:t>
            </w:r>
            <w:r w:rsidR="00515A78" w:rsidRPr="00024ACF">
              <w:rPr>
                <w:rFonts w:ascii="Times New Roman" w:hAnsi="Times New Roman" w:cs="Times New Roman"/>
                <w:color w:val="000000" w:themeColor="text1"/>
                <w:lang w:val="lv-LV"/>
              </w:rPr>
              <w:t>.</w:t>
            </w:r>
          </w:p>
        </w:tc>
        <w:tc>
          <w:tcPr>
            <w:tcW w:w="3266" w:type="dxa"/>
          </w:tcPr>
          <w:p w14:paraId="2C3A8AEE" w14:textId="45415B78" w:rsidR="000F4B72" w:rsidRPr="00024ACF" w:rsidRDefault="000F4B72"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Pilnveidota tehnoloģiskā platforma par transportlīdzekļu pārvietošanos Latvijas valsts teritorijā, kas veicinās noziedzīgu nodarījumu atklāšanu, sabiedriskās kārtības un drošības monitoringa uzlabošanu, fiksējot informāciju par iespējamiem pārkāpumiem tam izmantojot video novērošanas kameru tehnoloģijas, kas ar programmatūras palīdzību fiksē informāciju par transportlīdzekļu, to valsts reģistrācijas numura zīmju un citu kustīgu objektu (transportlīdzekļu bez valsts reģistrācijas numura zīmēm) atrašanās vietu, datumu, laiku, fotogrāfiju, u.c. parametrus, kas iegūti video novērošanas kameru darbības rezultātā</w:t>
            </w:r>
            <w:r w:rsidR="00515A78" w:rsidRPr="00024ACF">
              <w:rPr>
                <w:rFonts w:ascii="Times New Roman" w:eastAsiaTheme="majorEastAsia" w:hAnsi="Times New Roman" w:cs="Times New Roman"/>
                <w:color w:val="000000" w:themeColor="text1"/>
                <w:lang w:val="lv-LV"/>
              </w:rPr>
              <w:t>.</w:t>
            </w:r>
          </w:p>
          <w:p w14:paraId="5CF086E7" w14:textId="0CD47131" w:rsidR="000F4B72" w:rsidRPr="00024ACF" w:rsidRDefault="000F4B72"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Kriminālprocesa informācijas sistēmas E-KRASS izstrādes un ieviešanas 1. kārta, kuras ietvaros tiek nodrošināta iespēja uzsākt izmeklēšanas procesa īstenošanu elektroniskajā vidē, datu apmaiņu T</w:t>
            </w:r>
            <w:r w:rsidR="00D566D3" w:rsidRPr="00024ACF">
              <w:rPr>
                <w:rFonts w:ascii="Times New Roman" w:eastAsiaTheme="majorEastAsia" w:hAnsi="Times New Roman" w:cs="Times New Roman"/>
                <w:color w:val="000000" w:themeColor="text1"/>
                <w:lang w:val="lv-LV"/>
              </w:rPr>
              <w:t xml:space="preserve">M </w:t>
            </w:r>
            <w:r w:rsidRPr="00024ACF">
              <w:rPr>
                <w:rFonts w:ascii="Times New Roman" w:eastAsiaTheme="majorEastAsia" w:hAnsi="Times New Roman" w:cs="Times New Roman"/>
                <w:color w:val="000000" w:themeColor="text1"/>
                <w:lang w:val="lv-LV"/>
              </w:rPr>
              <w:t>elektroniskajā lietu katalogā, lietu izsekojamību, informācijas pieejamību un atklātību.</w:t>
            </w:r>
          </w:p>
          <w:p w14:paraId="12743FD6" w14:textId="77777777" w:rsidR="000F4B72" w:rsidRPr="00024ACF" w:rsidRDefault="000F4B72" w:rsidP="000F4B72">
            <w:pPr>
              <w:rPr>
                <w:rFonts w:ascii="Times New Roman" w:eastAsiaTheme="majorEastAsia" w:hAnsi="Times New Roman" w:cs="Times New Roman"/>
                <w:color w:val="000000" w:themeColor="text1"/>
                <w:lang w:val="lv-LV"/>
              </w:rPr>
            </w:pPr>
          </w:p>
          <w:p w14:paraId="4DA34A33" w14:textId="77777777" w:rsidR="000F4B72" w:rsidRPr="00024ACF" w:rsidRDefault="000F4B72" w:rsidP="000F4B72">
            <w:pPr>
              <w:rPr>
                <w:rFonts w:ascii="Times New Roman" w:eastAsiaTheme="majorEastAsia" w:hAnsi="Times New Roman" w:cs="Times New Roman"/>
                <w:color w:val="000000" w:themeColor="text1"/>
                <w:lang w:val="lv-LV"/>
              </w:rPr>
            </w:pPr>
          </w:p>
        </w:tc>
        <w:tc>
          <w:tcPr>
            <w:tcW w:w="3543" w:type="dxa"/>
          </w:tcPr>
          <w:p w14:paraId="10C1A825" w14:textId="73EE7977" w:rsidR="000F4B72" w:rsidRPr="00024ACF" w:rsidRDefault="000F4B72"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Tehnoloģisko platforma izmitināta IeM datu centros (</w:t>
            </w:r>
            <w:proofErr w:type="spellStart"/>
            <w:r w:rsidRPr="00024ACF">
              <w:rPr>
                <w:rFonts w:ascii="Times New Roman" w:eastAsiaTheme="majorEastAsia" w:hAnsi="Times New Roman" w:cs="Times New Roman"/>
                <w:color w:val="000000" w:themeColor="text1"/>
                <w:lang w:val="lv-LV"/>
              </w:rPr>
              <w:t>federētajā</w:t>
            </w:r>
            <w:proofErr w:type="spellEnd"/>
            <w:r w:rsidRPr="00024ACF">
              <w:rPr>
                <w:rFonts w:ascii="Times New Roman" w:eastAsiaTheme="majorEastAsia" w:hAnsi="Times New Roman" w:cs="Times New Roman"/>
                <w:color w:val="000000" w:themeColor="text1"/>
                <w:lang w:val="lv-LV"/>
              </w:rPr>
              <w:t xml:space="preserve"> mākonī) iegādājoties atbilstošu vadības programmatūru, pieslēdzot tai 66 jau uzstādītās kameras un paredzot iespēju uzstādīt vēl provizoriski 34 kameras.</w:t>
            </w:r>
          </w:p>
          <w:p w14:paraId="705C5E24" w14:textId="77777777" w:rsidR="000F4B72" w:rsidRPr="00024ACF" w:rsidRDefault="000F4B72"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E-KRASS izstrādē iekļautas komponentes:</w:t>
            </w:r>
          </w:p>
          <w:p w14:paraId="22948EF4" w14:textId="2EB8A13C" w:rsidR="000F4B72" w:rsidRPr="00024ACF" w:rsidRDefault="00D566D3"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IeM e-Lietas platformas Lietu reģistra papildināšana ar Kriminālprocesa veidu, lietas meklēšanas, filtrēšanas iespējas;</w:t>
            </w:r>
          </w:p>
          <w:p w14:paraId="383CF47E" w14:textId="09495E8D" w:rsidR="000F4B72" w:rsidRPr="00024ACF" w:rsidRDefault="00D566D3"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b</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 xml:space="preserve">e-Lieta KRASS </w:t>
            </w:r>
            <w:r w:rsidR="002872BE" w:rsidRPr="00024ACF">
              <w:rPr>
                <w:rFonts w:ascii="Times New Roman" w:eastAsiaTheme="majorEastAsia" w:hAnsi="Times New Roman" w:cs="Times New Roman"/>
                <w:color w:val="000000" w:themeColor="text1"/>
                <w:lang w:val="lv-LV"/>
              </w:rPr>
              <w:t>lietotnes</w:t>
            </w:r>
            <w:r w:rsidR="000F4B72" w:rsidRPr="00024ACF">
              <w:rPr>
                <w:rFonts w:ascii="Times New Roman" w:eastAsiaTheme="majorEastAsia" w:hAnsi="Times New Roman" w:cs="Times New Roman"/>
                <w:color w:val="000000" w:themeColor="text1"/>
                <w:lang w:val="lv-LV"/>
              </w:rPr>
              <w:t xml:space="preserve"> izstrāde;</w:t>
            </w:r>
          </w:p>
          <w:p w14:paraId="157C550D" w14:textId="2D027064" w:rsidR="000F4B72" w:rsidRPr="00024ACF" w:rsidRDefault="00D566D3"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c</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 xml:space="preserve">e-Lieta KRASS lietas lēmumu un dokumentu ievades un apskates </w:t>
            </w:r>
            <w:r w:rsidR="006169F1" w:rsidRPr="00024ACF">
              <w:rPr>
                <w:rFonts w:ascii="Times New Roman" w:eastAsiaTheme="majorEastAsia" w:hAnsi="Times New Roman" w:cs="Times New Roman"/>
                <w:color w:val="000000" w:themeColor="text1"/>
                <w:lang w:val="lv-LV"/>
              </w:rPr>
              <w:t>lietotnes</w:t>
            </w:r>
            <w:r w:rsidR="000F4B72" w:rsidRPr="00024ACF">
              <w:rPr>
                <w:rFonts w:ascii="Times New Roman" w:eastAsiaTheme="majorEastAsia" w:hAnsi="Times New Roman" w:cs="Times New Roman"/>
                <w:color w:val="000000" w:themeColor="text1"/>
                <w:lang w:val="lv-LV"/>
              </w:rPr>
              <w:t xml:space="preserve"> izstrāde;</w:t>
            </w:r>
          </w:p>
          <w:p w14:paraId="5DD78DF1" w14:textId="3EC394A3" w:rsidR="000F4B72" w:rsidRPr="00024ACF" w:rsidRDefault="00D566D3"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procesuālo dokumentu izstrāde;</w:t>
            </w:r>
          </w:p>
          <w:p w14:paraId="316D3590" w14:textId="517376C8" w:rsidR="000F4B72" w:rsidRPr="00024ACF" w:rsidRDefault="00D566D3"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Lēmumu, dokumentu pēcapstrāde un publicēšana;</w:t>
            </w:r>
          </w:p>
          <w:p w14:paraId="45AC9514" w14:textId="0898CDCE" w:rsidR="000F4B72" w:rsidRPr="00024ACF" w:rsidRDefault="006169F1"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f</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e-Lieta KRASS integrācija ar TM elektronisko lietu katalogu, datu apmaiņas modeļu izstrāde;</w:t>
            </w:r>
          </w:p>
          <w:p w14:paraId="08DFE9D9" w14:textId="19219953" w:rsidR="000F4B72" w:rsidRPr="00024ACF" w:rsidRDefault="006169F1"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g</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Personu tiesību ierobežojumu terminu kontrole (drošības līdzekļa kontrole, mantas aresta termiņu kontrole);</w:t>
            </w:r>
          </w:p>
          <w:p w14:paraId="111AEB8C" w14:textId="46D58022" w:rsidR="000F4B72" w:rsidRPr="00024ACF" w:rsidRDefault="00F469F1"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h</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KRASS lomu izstrāde;</w:t>
            </w:r>
          </w:p>
          <w:p w14:paraId="50CB18CC" w14:textId="5E43BC15" w:rsidR="000F4B72" w:rsidRPr="00024ACF" w:rsidRDefault="00F469F1"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IeM e-Lietā pieejamo koplietošanas komponenšu integrācija KRASS (tiešsaistes meklētājs, audio-video risinājums AVIAR);</w:t>
            </w:r>
          </w:p>
          <w:p w14:paraId="0C627008" w14:textId="5DF1C175" w:rsidR="000F4B72" w:rsidRPr="00024ACF" w:rsidRDefault="00F469F1" w:rsidP="00001C55">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w:t>
            </w:r>
            <w:r w:rsidR="00143047"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t xml:space="preserve"> </w:t>
            </w:r>
            <w:r w:rsidR="000F4B72" w:rsidRPr="00024ACF">
              <w:rPr>
                <w:rFonts w:ascii="Times New Roman" w:eastAsiaTheme="majorEastAsia" w:hAnsi="Times New Roman" w:cs="Times New Roman"/>
                <w:color w:val="000000" w:themeColor="text1"/>
                <w:lang w:val="lv-LV"/>
              </w:rPr>
              <w:t>koplietošanas komponentes- Krimināllikuma pantu klasifikatora publicēšana</w:t>
            </w:r>
            <w:r w:rsidR="00001C55" w:rsidRPr="00024ACF">
              <w:rPr>
                <w:rFonts w:ascii="Times New Roman" w:eastAsiaTheme="majorEastAsia" w:hAnsi="Times New Roman" w:cs="Times New Roman"/>
                <w:color w:val="000000" w:themeColor="text1"/>
                <w:lang w:val="lv-LV"/>
              </w:rPr>
              <w:t>.</w:t>
            </w:r>
          </w:p>
        </w:tc>
        <w:tc>
          <w:tcPr>
            <w:tcW w:w="1350" w:type="dxa"/>
          </w:tcPr>
          <w:p w14:paraId="37708CCB" w14:textId="2CC00B52" w:rsidR="000F4B72" w:rsidRPr="00B55D31" w:rsidRDefault="000F4B72" w:rsidP="000F4B72">
            <w:pPr>
              <w:rPr>
                <w:rFonts w:ascii="Times New Roman" w:hAnsi="Times New Roman" w:cs="Times New Roman"/>
                <w:color w:val="000000" w:themeColor="text1"/>
                <w:lang w:val="lv-LV"/>
              </w:rPr>
            </w:pPr>
            <w:r w:rsidRPr="00B55D31">
              <w:rPr>
                <w:rFonts w:ascii="Times New Roman" w:hAnsi="Times New Roman" w:cs="Times New Roman"/>
                <w:color w:val="000000" w:themeColor="text1"/>
                <w:lang w:val="lv-LV"/>
              </w:rPr>
              <w:t>2026.</w:t>
            </w:r>
            <w:r w:rsidR="00001C55" w:rsidRPr="00B55D31">
              <w:rPr>
                <w:rFonts w:ascii="Times New Roman" w:hAnsi="Times New Roman" w:cs="Times New Roman"/>
                <w:color w:val="000000" w:themeColor="text1"/>
                <w:lang w:val="lv-LV"/>
              </w:rPr>
              <w:t xml:space="preserve"> </w:t>
            </w:r>
            <w:r w:rsidRPr="00B55D31">
              <w:rPr>
                <w:rFonts w:ascii="Times New Roman" w:hAnsi="Times New Roman" w:cs="Times New Roman"/>
                <w:color w:val="000000" w:themeColor="text1"/>
                <w:lang w:val="lv-LV"/>
              </w:rPr>
              <w:t>gada 2.pusgads</w:t>
            </w:r>
          </w:p>
        </w:tc>
        <w:tc>
          <w:tcPr>
            <w:tcW w:w="1134" w:type="dxa"/>
            <w:gridSpan w:val="3"/>
          </w:tcPr>
          <w:p w14:paraId="73D60FD3" w14:textId="2458835E" w:rsidR="000F4B72" w:rsidRPr="00024ACF" w:rsidRDefault="000F4B72" w:rsidP="000F4B72">
            <w:pPr>
              <w:rPr>
                <w:rFonts w:ascii="Times New Roman" w:hAnsi="Times New Roman" w:cs="Times New Roman"/>
                <w:color w:val="000000" w:themeColor="text1"/>
              </w:rPr>
            </w:pPr>
            <w:proofErr w:type="spellStart"/>
            <w:r w:rsidRPr="00024ACF">
              <w:rPr>
                <w:rFonts w:ascii="Times New Roman" w:hAnsi="Times New Roman" w:cs="Times New Roman"/>
                <w:color w:val="000000" w:themeColor="text1"/>
              </w:rPr>
              <w:t>IeM</w:t>
            </w:r>
            <w:proofErr w:type="spellEnd"/>
            <w:r w:rsidRPr="00024ACF">
              <w:rPr>
                <w:rFonts w:ascii="Times New Roman" w:hAnsi="Times New Roman" w:cs="Times New Roman"/>
                <w:color w:val="000000" w:themeColor="text1"/>
              </w:rPr>
              <w:t xml:space="preserve"> (IC)</w:t>
            </w:r>
          </w:p>
        </w:tc>
        <w:tc>
          <w:tcPr>
            <w:tcW w:w="1497" w:type="dxa"/>
          </w:tcPr>
          <w:p w14:paraId="762A07D0" w14:textId="17C2F629" w:rsidR="000F4B72" w:rsidRPr="00024ACF" w:rsidRDefault="000F4B72" w:rsidP="000F4B72">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policija</w:t>
            </w:r>
          </w:p>
        </w:tc>
      </w:tr>
      <w:tr w:rsidR="00024ACF" w:rsidRPr="00024ACF" w14:paraId="5FFE0513" w14:textId="77777777" w:rsidTr="006A4A10">
        <w:tc>
          <w:tcPr>
            <w:tcW w:w="854" w:type="dxa"/>
          </w:tcPr>
          <w:p w14:paraId="06382E3E" w14:textId="22391A6D" w:rsidR="0032623A" w:rsidRPr="00024ACF" w:rsidRDefault="0032623A" w:rsidP="0032623A">
            <w:pPr>
              <w:rPr>
                <w:rFonts w:ascii="Times New Roman" w:hAnsi="Times New Roman" w:cs="Times New Roman"/>
                <w:color w:val="000000" w:themeColor="text1"/>
              </w:rPr>
            </w:pPr>
            <w:r w:rsidRPr="00024ACF">
              <w:rPr>
                <w:rFonts w:ascii="Times New Roman" w:hAnsi="Times New Roman" w:cs="Times New Roman"/>
                <w:color w:val="000000" w:themeColor="text1"/>
              </w:rPr>
              <w:t>4.5.1. -1.7.</w:t>
            </w:r>
          </w:p>
        </w:tc>
        <w:tc>
          <w:tcPr>
            <w:tcW w:w="2821" w:type="dxa"/>
            <w:gridSpan w:val="4"/>
          </w:tcPr>
          <w:p w14:paraId="3452A8C3" w14:textId="5481DCA8" w:rsidR="0032623A" w:rsidRPr="00C72B4D" w:rsidRDefault="0032623A" w:rsidP="0032623A">
            <w:pPr>
              <w:rPr>
                <w:rFonts w:ascii="Times New Roman" w:hAnsi="Times New Roman" w:cs="Times New Roman"/>
                <w:color w:val="000000" w:themeColor="text1"/>
                <w:lang w:val="lv-LV"/>
              </w:rPr>
            </w:pPr>
            <w:r w:rsidRPr="00C72B4D">
              <w:rPr>
                <w:rFonts w:ascii="Times New Roman" w:hAnsi="Times New Roman" w:cs="Times New Roman"/>
                <w:color w:val="000000" w:themeColor="text1"/>
                <w:lang w:val="lv-LV"/>
              </w:rPr>
              <w:t xml:space="preserve">e-KRASS ieviešanas un attīstības projekta 2. </w:t>
            </w:r>
            <w:r w:rsidR="00E44891" w:rsidRPr="00C72B4D">
              <w:rPr>
                <w:rFonts w:ascii="Times New Roman" w:hAnsi="Times New Roman" w:cs="Times New Roman"/>
                <w:color w:val="000000" w:themeColor="text1"/>
                <w:lang w:val="lv-LV"/>
              </w:rPr>
              <w:t>K</w:t>
            </w:r>
            <w:r w:rsidRPr="00C72B4D">
              <w:rPr>
                <w:rFonts w:ascii="Times New Roman" w:hAnsi="Times New Roman" w:cs="Times New Roman"/>
                <w:color w:val="000000" w:themeColor="text1"/>
                <w:lang w:val="lv-LV"/>
              </w:rPr>
              <w:t>ārta</w:t>
            </w:r>
            <w:r w:rsidR="00E44891" w:rsidRPr="00C72B4D">
              <w:rPr>
                <w:rFonts w:ascii="Times New Roman" w:hAnsi="Times New Roman" w:cs="Times New Roman"/>
                <w:color w:val="000000" w:themeColor="text1"/>
                <w:lang w:val="lv-LV"/>
              </w:rPr>
              <w:t>.</w:t>
            </w:r>
          </w:p>
        </w:tc>
        <w:tc>
          <w:tcPr>
            <w:tcW w:w="3266" w:type="dxa"/>
          </w:tcPr>
          <w:p w14:paraId="62210912" w14:textId="38BE434E" w:rsidR="0032623A" w:rsidRPr="00C72B4D" w:rsidRDefault="0032623A" w:rsidP="0032623A">
            <w:pPr>
              <w:rPr>
                <w:rFonts w:ascii="Times New Roman" w:eastAsiaTheme="majorEastAsia" w:hAnsi="Times New Roman" w:cs="Times New Roman"/>
                <w:color w:val="000000" w:themeColor="text1"/>
                <w:lang w:val="lv-LV"/>
              </w:rPr>
            </w:pPr>
            <w:r w:rsidRPr="00C72B4D">
              <w:rPr>
                <w:rFonts w:ascii="Times New Roman" w:hAnsi="Times New Roman" w:cs="Times New Roman"/>
                <w:color w:val="000000" w:themeColor="text1"/>
                <w:lang w:val="lv-LV"/>
              </w:rPr>
              <w:t>Turpmākā e-KRASS sistēmas ieviešana un attīstība, balstoties uz projekta 1. kārtas sasniegtiem rezultātiem</w:t>
            </w:r>
            <w:r w:rsidR="004F0BF4" w:rsidRPr="00C72B4D">
              <w:rPr>
                <w:rFonts w:ascii="Times New Roman" w:hAnsi="Times New Roman" w:cs="Times New Roman"/>
                <w:color w:val="000000" w:themeColor="text1"/>
                <w:lang w:val="lv-LV"/>
              </w:rPr>
              <w:t>.</w:t>
            </w:r>
          </w:p>
        </w:tc>
        <w:tc>
          <w:tcPr>
            <w:tcW w:w="3543" w:type="dxa"/>
          </w:tcPr>
          <w:p w14:paraId="2865D547" w14:textId="194D8D48" w:rsidR="0032623A" w:rsidRPr="00024ACF" w:rsidRDefault="0032623A" w:rsidP="0032623A">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E-KRASS 2.kārtas īstenošana (e-Krass realizējas 2 kārtās, 1.kārta tiek realizēta ANM un 2.kārta ERAF projektu ietvaros) jaunajā e-lietas tehnoloģiskajā platformā</w:t>
            </w:r>
            <w:r w:rsidR="004F0BF4" w:rsidRPr="00024ACF">
              <w:rPr>
                <w:rFonts w:ascii="Times New Roman" w:hAnsi="Times New Roman" w:cs="Times New Roman"/>
                <w:color w:val="000000" w:themeColor="text1"/>
                <w:lang w:val="lv-LV"/>
              </w:rPr>
              <w:t>.</w:t>
            </w:r>
          </w:p>
        </w:tc>
        <w:tc>
          <w:tcPr>
            <w:tcW w:w="1350" w:type="dxa"/>
          </w:tcPr>
          <w:p w14:paraId="65B3C12F" w14:textId="70094E82" w:rsidR="0032623A" w:rsidRPr="00B55D31" w:rsidRDefault="0032623A" w:rsidP="0032623A">
            <w:pPr>
              <w:rPr>
                <w:rFonts w:ascii="Times New Roman" w:hAnsi="Times New Roman" w:cs="Times New Roman"/>
                <w:color w:val="000000" w:themeColor="text1"/>
                <w:lang w:val="lv-LV"/>
              </w:rPr>
            </w:pPr>
            <w:r w:rsidRPr="00B55D31">
              <w:rPr>
                <w:rFonts w:ascii="Times New Roman" w:hAnsi="Times New Roman" w:cs="Times New Roman"/>
                <w:color w:val="000000" w:themeColor="text1"/>
                <w:lang w:val="lv-LV"/>
              </w:rPr>
              <w:t>2027. gada 2.pusgads</w:t>
            </w:r>
          </w:p>
        </w:tc>
        <w:tc>
          <w:tcPr>
            <w:tcW w:w="1134" w:type="dxa"/>
            <w:gridSpan w:val="3"/>
          </w:tcPr>
          <w:p w14:paraId="3C071159" w14:textId="296D40BA" w:rsidR="0032623A" w:rsidRPr="00024ACF" w:rsidRDefault="0032623A" w:rsidP="0032623A">
            <w:pPr>
              <w:rPr>
                <w:rFonts w:ascii="Times New Roman" w:hAnsi="Times New Roman" w:cs="Times New Roman"/>
                <w:color w:val="000000" w:themeColor="text1"/>
              </w:rPr>
            </w:pPr>
            <w:proofErr w:type="spellStart"/>
            <w:r w:rsidRPr="00024ACF">
              <w:rPr>
                <w:rFonts w:ascii="Times New Roman" w:hAnsi="Times New Roman" w:cs="Times New Roman"/>
                <w:color w:val="000000" w:themeColor="text1"/>
              </w:rPr>
              <w:t>IeM</w:t>
            </w:r>
            <w:proofErr w:type="spellEnd"/>
            <w:r w:rsidRPr="00024ACF">
              <w:rPr>
                <w:rFonts w:ascii="Times New Roman" w:hAnsi="Times New Roman" w:cs="Times New Roman"/>
                <w:color w:val="000000" w:themeColor="text1"/>
              </w:rPr>
              <w:t xml:space="preserve"> (IC) </w:t>
            </w:r>
          </w:p>
        </w:tc>
        <w:tc>
          <w:tcPr>
            <w:tcW w:w="1497" w:type="dxa"/>
          </w:tcPr>
          <w:p w14:paraId="76316509" w14:textId="607F6451" w:rsidR="0032623A" w:rsidRPr="00024ACF" w:rsidRDefault="0032623A" w:rsidP="0032623A">
            <w:pPr>
              <w:rPr>
                <w:rFonts w:ascii="Times New Roman" w:eastAsiaTheme="majorEastAsia" w:hAnsi="Times New Roman" w:cs="Times New Roman"/>
                <w:color w:val="000000" w:themeColor="text1"/>
                <w:lang w:val="lv-LV"/>
              </w:rPr>
            </w:pPr>
            <w:proofErr w:type="spellStart"/>
            <w:r w:rsidRPr="00024ACF">
              <w:rPr>
                <w:rFonts w:ascii="Times New Roman" w:hAnsi="Times New Roman" w:cs="Times New Roman"/>
                <w:color w:val="000000" w:themeColor="text1"/>
              </w:rPr>
              <w:t>Valsts</w:t>
            </w:r>
            <w:proofErr w:type="spellEnd"/>
            <w:r w:rsidRPr="00024ACF">
              <w:rPr>
                <w:rFonts w:ascii="Times New Roman" w:hAnsi="Times New Roman" w:cs="Times New Roman"/>
                <w:color w:val="000000" w:themeColor="text1"/>
              </w:rPr>
              <w:t xml:space="preserve"> </w:t>
            </w:r>
            <w:proofErr w:type="spellStart"/>
            <w:r w:rsidRPr="00024ACF">
              <w:rPr>
                <w:rFonts w:ascii="Times New Roman" w:hAnsi="Times New Roman" w:cs="Times New Roman"/>
                <w:color w:val="000000" w:themeColor="text1"/>
              </w:rPr>
              <w:t>policija</w:t>
            </w:r>
            <w:proofErr w:type="spellEnd"/>
          </w:p>
        </w:tc>
      </w:tr>
      <w:tr w:rsidR="00024ACF" w:rsidRPr="00024ACF" w14:paraId="6CA8E473" w14:textId="77777777" w:rsidTr="006A4A10">
        <w:tc>
          <w:tcPr>
            <w:tcW w:w="854" w:type="dxa"/>
          </w:tcPr>
          <w:p w14:paraId="5675AF03" w14:textId="2C81C025" w:rsidR="005B759B" w:rsidRPr="00024ACF" w:rsidRDefault="005B759B" w:rsidP="005B759B">
            <w:pPr>
              <w:rPr>
                <w:rFonts w:ascii="Times New Roman" w:hAnsi="Times New Roman" w:cs="Times New Roman"/>
                <w:color w:val="000000" w:themeColor="text1"/>
                <w:lang w:val="es-ES"/>
              </w:rPr>
            </w:pPr>
            <w:r w:rsidRPr="00024ACF">
              <w:rPr>
                <w:rFonts w:ascii="Times New Roman" w:hAnsi="Times New Roman" w:cs="Times New Roman"/>
                <w:color w:val="000000" w:themeColor="text1"/>
              </w:rPr>
              <w:t>4.5.1. -1.8.</w:t>
            </w:r>
          </w:p>
        </w:tc>
        <w:tc>
          <w:tcPr>
            <w:tcW w:w="2821" w:type="dxa"/>
            <w:gridSpan w:val="4"/>
          </w:tcPr>
          <w:p w14:paraId="7BC7EE76" w14:textId="54EA2AF7" w:rsidR="005B759B" w:rsidRPr="00C72B4D" w:rsidRDefault="005B759B" w:rsidP="005B759B">
            <w:pPr>
              <w:rPr>
                <w:rFonts w:ascii="Times New Roman" w:hAnsi="Times New Roman" w:cs="Times New Roman"/>
                <w:color w:val="000000" w:themeColor="text1"/>
                <w:lang w:val="lv-LV"/>
              </w:rPr>
            </w:pPr>
            <w:r w:rsidRPr="00C72B4D">
              <w:rPr>
                <w:rFonts w:ascii="Times New Roman" w:hAnsi="Times New Roman" w:cs="Times New Roman"/>
                <w:color w:val="000000" w:themeColor="text1"/>
                <w:lang w:val="lv-LV"/>
              </w:rPr>
              <w:t>IIIS2 ieviešana un attīstība</w:t>
            </w:r>
            <w:r w:rsidR="00E44891" w:rsidRPr="00C72B4D">
              <w:rPr>
                <w:rFonts w:ascii="Times New Roman" w:hAnsi="Times New Roman" w:cs="Times New Roman"/>
                <w:color w:val="000000" w:themeColor="text1"/>
                <w:lang w:val="lv-LV"/>
              </w:rPr>
              <w:t>.</w:t>
            </w:r>
          </w:p>
        </w:tc>
        <w:tc>
          <w:tcPr>
            <w:tcW w:w="3266" w:type="dxa"/>
          </w:tcPr>
          <w:p w14:paraId="4014260B" w14:textId="2E3724A1" w:rsidR="005B759B" w:rsidRPr="00C72B4D" w:rsidRDefault="005B759B" w:rsidP="005B759B">
            <w:pPr>
              <w:rPr>
                <w:rFonts w:ascii="Times New Roman" w:eastAsiaTheme="majorEastAsia" w:hAnsi="Times New Roman" w:cs="Times New Roman"/>
                <w:color w:val="000000" w:themeColor="text1"/>
                <w:lang w:val="lv-LV"/>
              </w:rPr>
            </w:pPr>
            <w:r w:rsidRPr="00C72B4D">
              <w:rPr>
                <w:rFonts w:ascii="Times New Roman" w:hAnsi="Times New Roman" w:cs="Times New Roman"/>
                <w:color w:val="000000" w:themeColor="text1"/>
                <w:lang w:val="lv-LV"/>
              </w:rPr>
              <w:t>IIIS2 ieviešana un attīstība</w:t>
            </w:r>
            <w:r w:rsidR="004F0BF4" w:rsidRPr="00C72B4D">
              <w:rPr>
                <w:rFonts w:ascii="Times New Roman" w:hAnsi="Times New Roman" w:cs="Times New Roman"/>
                <w:color w:val="000000" w:themeColor="text1"/>
                <w:lang w:val="lv-LV"/>
              </w:rPr>
              <w:t>.</w:t>
            </w:r>
          </w:p>
        </w:tc>
        <w:tc>
          <w:tcPr>
            <w:tcW w:w="3543" w:type="dxa"/>
          </w:tcPr>
          <w:p w14:paraId="60045387" w14:textId="7AA6F019" w:rsidR="005B759B" w:rsidRPr="00024ACF" w:rsidRDefault="005B759B" w:rsidP="005B759B">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 xml:space="preserve">IIIS2 ieviešana un attīstība (tiek realizēta ANM un ERAF projektu ietvaros) jaunajā e-lietas tehnoloģiskajā platformā. </w:t>
            </w:r>
          </w:p>
        </w:tc>
        <w:tc>
          <w:tcPr>
            <w:tcW w:w="1350" w:type="dxa"/>
          </w:tcPr>
          <w:p w14:paraId="21055296" w14:textId="1F8E57F7" w:rsidR="005B759B" w:rsidRPr="00024ACF" w:rsidRDefault="005B759B" w:rsidP="005B759B">
            <w:pPr>
              <w:rPr>
                <w:rFonts w:ascii="Times New Roman" w:hAnsi="Times New Roman" w:cs="Times New Roman"/>
                <w:color w:val="000000" w:themeColor="text1"/>
                <w:lang w:val="es-ES"/>
              </w:rPr>
            </w:pPr>
            <w:r w:rsidRPr="00024ACF">
              <w:rPr>
                <w:rFonts w:ascii="Times New Roman" w:hAnsi="Times New Roman" w:cs="Times New Roman"/>
                <w:color w:val="000000" w:themeColor="text1"/>
              </w:rPr>
              <w:t>2027. gada</w:t>
            </w:r>
            <w:r w:rsidRPr="00024ACF">
              <w:rPr>
                <w:rFonts w:ascii="Times New Roman" w:hAnsi="Times New Roman" w:cs="Times New Roman"/>
                <w:color w:val="000000" w:themeColor="text1"/>
              </w:rPr>
              <w:br/>
              <w:t>2.pusgads</w:t>
            </w:r>
          </w:p>
        </w:tc>
        <w:tc>
          <w:tcPr>
            <w:tcW w:w="1134" w:type="dxa"/>
            <w:gridSpan w:val="3"/>
          </w:tcPr>
          <w:p w14:paraId="643E1796" w14:textId="284AB361" w:rsidR="005B759B" w:rsidRPr="00024ACF" w:rsidRDefault="005B759B" w:rsidP="005B759B">
            <w:pPr>
              <w:rPr>
                <w:rFonts w:ascii="Times New Roman" w:hAnsi="Times New Roman" w:cs="Times New Roman"/>
                <w:color w:val="000000" w:themeColor="text1"/>
                <w:lang w:val="es-ES"/>
              </w:rPr>
            </w:pPr>
            <w:proofErr w:type="spellStart"/>
            <w:r w:rsidRPr="00024ACF">
              <w:rPr>
                <w:rFonts w:ascii="Times New Roman" w:hAnsi="Times New Roman" w:cs="Times New Roman"/>
                <w:color w:val="000000" w:themeColor="text1"/>
              </w:rPr>
              <w:t>IeM</w:t>
            </w:r>
            <w:proofErr w:type="spellEnd"/>
            <w:r w:rsidRPr="00024ACF">
              <w:rPr>
                <w:rFonts w:ascii="Times New Roman" w:hAnsi="Times New Roman" w:cs="Times New Roman"/>
                <w:color w:val="000000" w:themeColor="text1"/>
              </w:rPr>
              <w:t xml:space="preserve"> (IC) </w:t>
            </w:r>
          </w:p>
        </w:tc>
        <w:tc>
          <w:tcPr>
            <w:tcW w:w="1497" w:type="dxa"/>
          </w:tcPr>
          <w:p w14:paraId="3D1BC031" w14:textId="12385FE1" w:rsidR="005B759B" w:rsidRPr="00024ACF" w:rsidRDefault="005B759B" w:rsidP="005B759B">
            <w:pPr>
              <w:rPr>
                <w:rFonts w:ascii="Times New Roman" w:eastAsiaTheme="majorEastAsia" w:hAnsi="Times New Roman" w:cs="Times New Roman"/>
                <w:color w:val="000000" w:themeColor="text1"/>
                <w:lang w:val="lv-LV"/>
              </w:rPr>
            </w:pPr>
            <w:proofErr w:type="spellStart"/>
            <w:r w:rsidRPr="00024ACF">
              <w:rPr>
                <w:rFonts w:ascii="Times New Roman" w:hAnsi="Times New Roman" w:cs="Times New Roman"/>
                <w:color w:val="000000" w:themeColor="text1"/>
              </w:rPr>
              <w:t>Valsts</w:t>
            </w:r>
            <w:proofErr w:type="spellEnd"/>
            <w:r w:rsidRPr="00024ACF">
              <w:rPr>
                <w:rFonts w:ascii="Times New Roman" w:hAnsi="Times New Roman" w:cs="Times New Roman"/>
                <w:color w:val="000000" w:themeColor="text1"/>
              </w:rPr>
              <w:t xml:space="preserve"> </w:t>
            </w:r>
            <w:proofErr w:type="spellStart"/>
            <w:r w:rsidRPr="00024ACF">
              <w:rPr>
                <w:rFonts w:ascii="Times New Roman" w:hAnsi="Times New Roman" w:cs="Times New Roman"/>
                <w:color w:val="000000" w:themeColor="text1"/>
              </w:rPr>
              <w:t>policija</w:t>
            </w:r>
            <w:proofErr w:type="spellEnd"/>
          </w:p>
        </w:tc>
      </w:tr>
      <w:tr w:rsidR="00024ACF" w:rsidRPr="004007A8" w14:paraId="25F27F77" w14:textId="77777777" w:rsidTr="2256A943">
        <w:tc>
          <w:tcPr>
            <w:tcW w:w="14465" w:type="dxa"/>
            <w:gridSpan w:val="12"/>
            <w:hideMark/>
          </w:tcPr>
          <w:p w14:paraId="5ACB116B" w14:textId="41B03DF5"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4.5.2.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“Nacionālās drošības un informācijas telpas stiprināšana”</w:t>
            </w:r>
          </w:p>
        </w:tc>
      </w:tr>
      <w:tr w:rsidR="00024ACF" w:rsidRPr="004007A8" w14:paraId="69C1B627" w14:textId="77777777" w:rsidTr="006A4A10">
        <w:tc>
          <w:tcPr>
            <w:tcW w:w="854" w:type="dxa"/>
            <w:hideMark/>
          </w:tcPr>
          <w:p w14:paraId="6310D22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4.5.2. - 1. uzdevums</w:t>
            </w:r>
          </w:p>
        </w:tc>
        <w:tc>
          <w:tcPr>
            <w:tcW w:w="13611" w:type="dxa"/>
            <w:gridSpan w:val="11"/>
            <w:hideMark/>
          </w:tcPr>
          <w:p w14:paraId="175AAE1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Modernizēt valsts noteikto oficiālo paziņojumu risinājumus un pakalpojumus sabiedrībai, ieviest vienas pieturas aģentūras principu attiecībā uz tiesiskās informācijas pieejamību, kā arī ieviest Eiropas tiesību aktu identifikatoru.</w:t>
            </w:r>
          </w:p>
        </w:tc>
      </w:tr>
      <w:tr w:rsidR="00024ACF" w:rsidRPr="00024ACF" w14:paraId="387BC30D" w14:textId="77777777" w:rsidTr="006A4A10">
        <w:tc>
          <w:tcPr>
            <w:tcW w:w="854" w:type="dxa"/>
            <w:hideMark/>
          </w:tcPr>
          <w:p w14:paraId="4775E4C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- 1.1.</w:t>
            </w:r>
          </w:p>
        </w:tc>
        <w:tc>
          <w:tcPr>
            <w:tcW w:w="2821" w:type="dxa"/>
            <w:gridSpan w:val="4"/>
            <w:hideMark/>
          </w:tcPr>
          <w:p w14:paraId="10D5EA9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Modernizēta valsts noteikto oficiālo paziņojumu apstrādes sistēma un ieviests jauns e-pakalpojums iedzīvotājiem oficiālo paziņojumu elektroniskai iesniegšanai publicēšanai oficiālajā izdevumā “Latvijas Vēstnesis”.</w:t>
            </w:r>
          </w:p>
        </w:tc>
        <w:tc>
          <w:tcPr>
            <w:tcW w:w="3266" w:type="dxa"/>
            <w:hideMark/>
          </w:tcPr>
          <w:p w14:paraId="7994EC2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Izveidota jauna Oficiālo publikāciju un tiesiskās IS apakšsistēma.</w:t>
            </w:r>
            <w:r w:rsidRPr="00024ACF">
              <w:rPr>
                <w:rFonts w:ascii="Times New Roman" w:eastAsiaTheme="majorEastAsia" w:hAnsi="Times New Roman" w:cs="Times New Roman"/>
                <w:color w:val="000000" w:themeColor="text1"/>
                <w:lang w:val="lv-LV"/>
              </w:rPr>
              <w:br/>
              <w:t xml:space="preserve">2) Izstrādāts un ieviests e-pakalpojums oficiālo paziņojumu iesniegšanai (tiešsaistē aizpildāmas dinamiskās formas). </w:t>
            </w:r>
          </w:p>
        </w:tc>
        <w:tc>
          <w:tcPr>
            <w:tcW w:w="3543" w:type="dxa"/>
            <w:hideMark/>
          </w:tcPr>
          <w:p w14:paraId="6134A3C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1</w:t>
            </w:r>
            <w:r w:rsidRPr="00024ACF">
              <w:rPr>
                <w:rFonts w:ascii="Times New Roman" w:eastAsiaTheme="majorEastAsia" w:hAnsi="Times New Roman" w:cs="Times New Roman"/>
                <w:color w:val="000000" w:themeColor="text1"/>
                <w:lang w:val="lv-LV"/>
              </w:rPr>
              <w:br/>
              <w:t>2) 1</w:t>
            </w:r>
          </w:p>
        </w:tc>
        <w:tc>
          <w:tcPr>
            <w:tcW w:w="1350" w:type="dxa"/>
            <w:hideMark/>
          </w:tcPr>
          <w:p w14:paraId="3B7CF79E" w14:textId="6DEF547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443443D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241A4D1E" w14:textId="0373401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VSIA “Latvijas Vēstnesis”</w:t>
            </w:r>
          </w:p>
        </w:tc>
      </w:tr>
      <w:tr w:rsidR="00024ACF" w:rsidRPr="00024ACF" w14:paraId="4A8256AB" w14:textId="77777777" w:rsidTr="006A4A10">
        <w:tc>
          <w:tcPr>
            <w:tcW w:w="854" w:type="dxa"/>
            <w:hideMark/>
          </w:tcPr>
          <w:p w14:paraId="7EF6983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- 1.2.</w:t>
            </w:r>
          </w:p>
        </w:tc>
        <w:tc>
          <w:tcPr>
            <w:tcW w:w="2821" w:type="dxa"/>
            <w:gridSpan w:val="4"/>
            <w:hideMark/>
          </w:tcPr>
          <w:p w14:paraId="553B908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Vienas pieturas aģentūras principa ieviešana attiecībā uz tiesiskās informācijas pieejamību - izstrādāts apvienots oficiālo publikāciju un sistematizētu normatīvo aktu piekļuves kanāls.</w:t>
            </w:r>
          </w:p>
        </w:tc>
        <w:tc>
          <w:tcPr>
            <w:tcW w:w="3266" w:type="dxa"/>
            <w:hideMark/>
          </w:tcPr>
          <w:p w14:paraId="6923D385" w14:textId="0B222DF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Izstrādāta jauna interneta vietne, kurā apvienota līdzšinējā vietņu vestnesis.lv un likumi.lv funkcionalitāte.</w:t>
            </w:r>
            <w:r w:rsidRPr="00024ACF">
              <w:rPr>
                <w:rFonts w:ascii="Times New Roman" w:eastAsiaTheme="majorEastAsia" w:hAnsi="Times New Roman" w:cs="Times New Roman"/>
                <w:color w:val="000000" w:themeColor="text1"/>
                <w:lang w:val="lv-LV"/>
              </w:rPr>
              <w:br/>
              <w:t>2) Pieņemti nepieciešamie grozījumi normatīvajos aktos.</w:t>
            </w:r>
          </w:p>
        </w:tc>
        <w:tc>
          <w:tcPr>
            <w:tcW w:w="3543" w:type="dxa"/>
            <w:hideMark/>
          </w:tcPr>
          <w:p w14:paraId="1E767EAB" w14:textId="3AFEE53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1</w:t>
            </w:r>
            <w:r w:rsidRPr="00024ACF">
              <w:rPr>
                <w:rFonts w:ascii="Times New Roman" w:eastAsiaTheme="majorEastAsia" w:hAnsi="Times New Roman" w:cs="Times New Roman"/>
                <w:color w:val="000000" w:themeColor="text1"/>
                <w:lang w:val="lv-LV"/>
              </w:rPr>
              <w:br/>
              <w:t xml:space="preserve">2) - </w:t>
            </w:r>
          </w:p>
        </w:tc>
        <w:tc>
          <w:tcPr>
            <w:tcW w:w="1350" w:type="dxa"/>
            <w:hideMark/>
          </w:tcPr>
          <w:p w14:paraId="42E6286F" w14:textId="590D795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12A9FAA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1E01815B" w14:textId="656CB92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VSIA “Latvijas Vēstnesis”</w:t>
            </w:r>
          </w:p>
        </w:tc>
      </w:tr>
      <w:tr w:rsidR="00024ACF" w:rsidRPr="00024ACF" w14:paraId="4D70C616" w14:textId="77777777" w:rsidTr="006A4A10">
        <w:tc>
          <w:tcPr>
            <w:tcW w:w="854" w:type="dxa"/>
            <w:hideMark/>
          </w:tcPr>
          <w:p w14:paraId="0543C32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- 1.3.</w:t>
            </w:r>
          </w:p>
        </w:tc>
        <w:tc>
          <w:tcPr>
            <w:tcW w:w="2821" w:type="dxa"/>
            <w:gridSpan w:val="4"/>
            <w:hideMark/>
          </w:tcPr>
          <w:p w14:paraId="13A176C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Ieviests Eiropas tiesību aktu identifikators Latvijas nacionālajiem tiesību aktiem pārrobežu semantiskās </w:t>
            </w:r>
            <w:proofErr w:type="spellStart"/>
            <w:r w:rsidRPr="00024ACF">
              <w:rPr>
                <w:rFonts w:ascii="Times New Roman" w:eastAsiaTheme="majorEastAsia" w:hAnsi="Times New Roman" w:cs="Times New Roman"/>
                <w:color w:val="000000" w:themeColor="text1"/>
                <w:lang w:val="lv-LV"/>
              </w:rPr>
              <w:t>sadarbspējas</w:t>
            </w:r>
            <w:proofErr w:type="spellEnd"/>
            <w:r w:rsidRPr="00024ACF">
              <w:rPr>
                <w:rFonts w:ascii="Times New Roman" w:eastAsiaTheme="majorEastAsia" w:hAnsi="Times New Roman" w:cs="Times New Roman"/>
                <w:color w:val="000000" w:themeColor="text1"/>
                <w:lang w:val="lv-LV"/>
              </w:rPr>
              <w:t xml:space="preserve"> nodrošināšanai.</w:t>
            </w:r>
          </w:p>
        </w:tc>
        <w:tc>
          <w:tcPr>
            <w:tcW w:w="3266" w:type="dxa"/>
            <w:hideMark/>
          </w:tcPr>
          <w:p w14:paraId="34563CB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Nacionālie tiesību akti atbilst Eiropas tiesību aktu identifikatora tehniskās </w:t>
            </w:r>
            <w:proofErr w:type="spellStart"/>
            <w:r w:rsidRPr="00024ACF">
              <w:rPr>
                <w:rFonts w:ascii="Times New Roman" w:eastAsiaTheme="majorEastAsia" w:hAnsi="Times New Roman" w:cs="Times New Roman"/>
                <w:color w:val="000000" w:themeColor="text1"/>
                <w:lang w:val="lv-LV"/>
              </w:rPr>
              <w:t>sadarbspējas</w:t>
            </w:r>
            <w:proofErr w:type="spellEnd"/>
            <w:r w:rsidRPr="00024ACF">
              <w:rPr>
                <w:rFonts w:ascii="Times New Roman" w:eastAsiaTheme="majorEastAsia" w:hAnsi="Times New Roman" w:cs="Times New Roman"/>
                <w:color w:val="000000" w:themeColor="text1"/>
                <w:lang w:val="lv-LV"/>
              </w:rPr>
              <w:t xml:space="preserve"> specifikācijai.</w:t>
            </w:r>
          </w:p>
        </w:tc>
        <w:tc>
          <w:tcPr>
            <w:tcW w:w="3543" w:type="dxa"/>
            <w:hideMark/>
          </w:tcPr>
          <w:p w14:paraId="6B64B19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100%</w:t>
            </w:r>
          </w:p>
        </w:tc>
        <w:tc>
          <w:tcPr>
            <w:tcW w:w="1350" w:type="dxa"/>
            <w:hideMark/>
          </w:tcPr>
          <w:p w14:paraId="10FED284" w14:textId="53DF4E0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1ADEDCC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72C9B648" w14:textId="4B7A4B9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VSIA “Latvijas Vēstnesis” </w:t>
            </w:r>
          </w:p>
        </w:tc>
      </w:tr>
      <w:tr w:rsidR="00024ACF" w:rsidRPr="004007A8" w14:paraId="23E1C8AE" w14:textId="77777777" w:rsidTr="006A4A10">
        <w:tc>
          <w:tcPr>
            <w:tcW w:w="854" w:type="dxa"/>
            <w:hideMark/>
          </w:tcPr>
          <w:p w14:paraId="7A6C1A7F"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4.5.2. - 2. uzdevums</w:t>
            </w:r>
          </w:p>
        </w:tc>
        <w:tc>
          <w:tcPr>
            <w:tcW w:w="13611" w:type="dxa"/>
            <w:gridSpan w:val="11"/>
            <w:hideMark/>
          </w:tcPr>
          <w:p w14:paraId="2041788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Atbalstīt Sabiedrisko mediju patstāvības nodrošināšanu un informatīvās telpas monitoringa, aizsardzības un informatīvo uzbrukumu identificēšanas spēju paaugstināšanu.</w:t>
            </w:r>
          </w:p>
        </w:tc>
      </w:tr>
      <w:tr w:rsidR="00024ACF" w:rsidRPr="00024ACF" w14:paraId="1A4C4078" w14:textId="77777777" w:rsidTr="006A4A10">
        <w:tc>
          <w:tcPr>
            <w:tcW w:w="854" w:type="dxa"/>
            <w:hideMark/>
          </w:tcPr>
          <w:p w14:paraId="27DC7C5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- 2.1.</w:t>
            </w:r>
          </w:p>
        </w:tc>
        <w:tc>
          <w:tcPr>
            <w:tcW w:w="2821" w:type="dxa"/>
            <w:gridSpan w:val="4"/>
            <w:hideMark/>
          </w:tcPr>
          <w:p w14:paraId="509A501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Audiovizuālā satura, t.sk. sabiedrisko mediju veidotā, ilglaicīgas saglabāšanas un pieejamības digitālajā vidē nodrošināšana.</w:t>
            </w:r>
          </w:p>
        </w:tc>
        <w:tc>
          <w:tcPr>
            <w:tcW w:w="3266" w:type="dxa"/>
            <w:hideMark/>
          </w:tcPr>
          <w:p w14:paraId="4AFEAD29" w14:textId="01B282B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Latvijas Kultūras mantojuma integrētajā platformā pieejams mediju nozares, t.sk. sabiedrisko mediju, veidotais audiovizuālais saturs, nodrošināta tā ilglaicīga saglabāšana un integrācija citās informācijas platformās. </w:t>
            </w:r>
          </w:p>
        </w:tc>
        <w:tc>
          <w:tcPr>
            <w:tcW w:w="3543" w:type="dxa"/>
            <w:hideMark/>
          </w:tcPr>
          <w:p w14:paraId="7A89CF2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Pilnveidota Latvijas Kultūras mantojuma integrētā platforma.</w:t>
            </w:r>
          </w:p>
          <w:p w14:paraId="2745E9F1" w14:textId="384CA27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 </w:t>
            </w:r>
          </w:p>
        </w:tc>
        <w:tc>
          <w:tcPr>
            <w:tcW w:w="1350" w:type="dxa"/>
            <w:hideMark/>
          </w:tcPr>
          <w:p w14:paraId="402C998B" w14:textId="3F5225D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0A0B3EE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6C79738B" w14:textId="52833E4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SEPLP, NEPLP, LTV, Latvijas Radio</w:t>
            </w:r>
          </w:p>
        </w:tc>
      </w:tr>
      <w:tr w:rsidR="00024ACF" w:rsidRPr="00024ACF" w14:paraId="34BE4A06" w14:textId="77777777" w:rsidTr="006A4A10">
        <w:tc>
          <w:tcPr>
            <w:tcW w:w="854" w:type="dxa"/>
            <w:hideMark/>
          </w:tcPr>
          <w:p w14:paraId="7A51FEE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- 2.2.</w:t>
            </w:r>
          </w:p>
        </w:tc>
        <w:tc>
          <w:tcPr>
            <w:tcW w:w="2821" w:type="dxa"/>
            <w:gridSpan w:val="4"/>
            <w:hideMark/>
          </w:tcPr>
          <w:p w14:paraId="36ABDBE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informatīvās telpas monitoringa, aizsardzības un informatīvo uzbrukumu identificēšanas spēju stiprināšana.</w:t>
            </w:r>
          </w:p>
        </w:tc>
        <w:tc>
          <w:tcPr>
            <w:tcW w:w="3266" w:type="dxa"/>
            <w:hideMark/>
          </w:tcPr>
          <w:p w14:paraId="7A20D302" w14:textId="6F013A6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iestādes izmanto vienotu platformu informatīvās telpas monitoringam un analīzei. </w:t>
            </w:r>
          </w:p>
        </w:tc>
        <w:tc>
          <w:tcPr>
            <w:tcW w:w="3543" w:type="dxa"/>
            <w:hideMark/>
          </w:tcPr>
          <w:p w14:paraId="1F8DE8B6" w14:textId="079794B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IS informatīvās telpas monitoringam un analīzei.</w:t>
            </w:r>
          </w:p>
          <w:p w14:paraId="584BF19B" w14:textId="1D2A2802" w:rsidR="000A247D" w:rsidRPr="00024ACF" w:rsidRDefault="000A247D" w:rsidP="000A247D">
            <w:pPr>
              <w:rPr>
                <w:rFonts w:ascii="Times New Roman" w:eastAsiaTheme="majorEastAsia" w:hAnsi="Times New Roman" w:cs="Times New Roman"/>
                <w:color w:val="000000" w:themeColor="text1"/>
                <w:lang w:val="lv-LV"/>
              </w:rPr>
            </w:pPr>
          </w:p>
        </w:tc>
        <w:tc>
          <w:tcPr>
            <w:tcW w:w="1350" w:type="dxa"/>
            <w:hideMark/>
          </w:tcPr>
          <w:p w14:paraId="7480A724" w14:textId="1DCC8A3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0698F62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3527391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AM, SAB, VDD, VK, NEPLP</w:t>
            </w:r>
          </w:p>
        </w:tc>
      </w:tr>
      <w:tr w:rsidR="00024ACF" w:rsidRPr="004007A8" w14:paraId="6E4F9475" w14:textId="77777777" w:rsidTr="006A4A10">
        <w:tc>
          <w:tcPr>
            <w:tcW w:w="854" w:type="dxa"/>
            <w:hideMark/>
          </w:tcPr>
          <w:p w14:paraId="032A961C"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4.5.2. - 3. uzdevums</w:t>
            </w:r>
          </w:p>
        </w:tc>
        <w:tc>
          <w:tcPr>
            <w:tcW w:w="13611" w:type="dxa"/>
            <w:gridSpan w:val="11"/>
            <w:hideMark/>
          </w:tcPr>
          <w:p w14:paraId="13CD600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valsts pārvaldes koordinētu rīcību apdraudējuma gadījumos.</w:t>
            </w:r>
          </w:p>
        </w:tc>
      </w:tr>
      <w:tr w:rsidR="00024ACF" w:rsidRPr="004007A8" w14:paraId="0EF37004" w14:textId="77777777" w:rsidTr="006A4A10">
        <w:tc>
          <w:tcPr>
            <w:tcW w:w="854" w:type="dxa"/>
            <w:hideMark/>
          </w:tcPr>
          <w:p w14:paraId="7DFF4C6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- 3.1.</w:t>
            </w:r>
          </w:p>
        </w:tc>
        <w:tc>
          <w:tcPr>
            <w:tcW w:w="2821" w:type="dxa"/>
            <w:gridSpan w:val="4"/>
            <w:hideMark/>
          </w:tcPr>
          <w:p w14:paraId="46230E05" w14:textId="7B41A21D" w:rsidR="000A247D" w:rsidRPr="00024ACF" w:rsidRDefault="0081739B"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Vienotas civilās aizsardzības un ugunsdrošības pārvaldības platformas izstrāde un ieviešana (VUCAP).</w:t>
            </w:r>
          </w:p>
        </w:tc>
        <w:tc>
          <w:tcPr>
            <w:tcW w:w="3266" w:type="dxa"/>
            <w:hideMark/>
          </w:tcPr>
          <w:p w14:paraId="49DDA05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Vienotas ugunsdrošības un civilās aizsardzības platformā tiek uzkrātas ziņas par:</w:t>
            </w:r>
            <w:r w:rsidRPr="00024ACF">
              <w:rPr>
                <w:rFonts w:ascii="Times New Roman" w:eastAsiaTheme="majorEastAsia" w:hAnsi="Times New Roman" w:cs="Times New Roman"/>
                <w:color w:val="000000" w:themeColor="text1"/>
                <w:lang w:val="lv-LV"/>
              </w:rPr>
              <w:br/>
              <w:t xml:space="preserve">a. plānotajām un veiktajām ugunsdrošības pārbaudēm objektos; </w:t>
            </w:r>
            <w:r w:rsidRPr="00024ACF">
              <w:rPr>
                <w:rFonts w:ascii="Times New Roman" w:eastAsiaTheme="majorEastAsia" w:hAnsi="Times New Roman" w:cs="Times New Roman"/>
                <w:color w:val="000000" w:themeColor="text1"/>
                <w:lang w:val="lv-LV"/>
              </w:rPr>
              <w:br/>
              <w:t xml:space="preserve">b. visiem administratīvajiem aktiem, kas pieņemti valsts ugunsdrošības uzraudzības darba ietvaros; </w:t>
            </w:r>
            <w:r w:rsidRPr="00024ACF">
              <w:rPr>
                <w:rFonts w:ascii="Times New Roman" w:eastAsiaTheme="majorEastAsia" w:hAnsi="Times New Roman" w:cs="Times New Roman"/>
                <w:color w:val="000000" w:themeColor="text1"/>
                <w:lang w:val="lv-LV"/>
              </w:rPr>
              <w:br/>
              <w:t xml:space="preserve">c. objektu e-uzraudzības lietām un ar objektu ugunsdrošību saistīto informāciju; </w:t>
            </w:r>
            <w:r w:rsidRPr="00024ACF">
              <w:rPr>
                <w:rFonts w:ascii="Times New Roman" w:eastAsiaTheme="majorEastAsia" w:hAnsi="Times New Roman" w:cs="Times New Roman"/>
                <w:color w:val="000000" w:themeColor="text1"/>
                <w:lang w:val="lv-LV"/>
              </w:rPr>
              <w:br/>
              <w:t xml:space="preserve">d. valsts ugunsdrošības uzraudzības darba rezultatīvajiem rādītājiem; </w:t>
            </w:r>
            <w:r w:rsidRPr="00024ACF">
              <w:rPr>
                <w:rFonts w:ascii="Times New Roman" w:eastAsiaTheme="majorEastAsia" w:hAnsi="Times New Roman" w:cs="Times New Roman"/>
                <w:color w:val="000000" w:themeColor="text1"/>
                <w:lang w:val="lv-LV"/>
              </w:rPr>
              <w:br/>
              <w:t xml:space="preserve">e. objektu atbildīgajām personām, to iesniegtajām ugunsdrošības deklarācijām un deklarēto ugunsdrošības stāvokļa novērtējumu attiecīgajā objektā; </w:t>
            </w:r>
            <w:r w:rsidRPr="00024ACF">
              <w:rPr>
                <w:rFonts w:ascii="Times New Roman" w:eastAsiaTheme="majorEastAsia" w:hAnsi="Times New Roman" w:cs="Times New Roman"/>
                <w:color w:val="000000" w:themeColor="text1"/>
                <w:lang w:val="lv-LV"/>
              </w:rPr>
              <w:br/>
              <w:t xml:space="preserve">f. pārbaudāmo objektu prioritātēm; </w:t>
            </w:r>
            <w:r w:rsidRPr="00024ACF">
              <w:rPr>
                <w:rFonts w:ascii="Times New Roman" w:eastAsiaTheme="majorEastAsia" w:hAnsi="Times New Roman" w:cs="Times New Roman"/>
                <w:color w:val="000000" w:themeColor="text1"/>
                <w:lang w:val="lv-LV"/>
              </w:rPr>
              <w:br/>
              <w:t xml:space="preserve">g. riska kritēriju kvantitatīviem un kvalitatīviem rādītājiem, un riska </w:t>
            </w:r>
            <w:proofErr w:type="spellStart"/>
            <w:r w:rsidRPr="00024ACF">
              <w:rPr>
                <w:rFonts w:ascii="Times New Roman" w:eastAsiaTheme="majorEastAsia" w:hAnsi="Times New Roman" w:cs="Times New Roman"/>
                <w:color w:val="000000" w:themeColor="text1"/>
                <w:lang w:val="lv-LV"/>
              </w:rPr>
              <w:t>izvērtējumiem</w:t>
            </w:r>
            <w:proofErr w:type="spellEnd"/>
            <w:r w:rsidRPr="00024ACF">
              <w:rPr>
                <w:rFonts w:ascii="Times New Roman" w:eastAsiaTheme="majorEastAsia" w:hAnsi="Times New Roman" w:cs="Times New Roman"/>
                <w:color w:val="000000" w:themeColor="text1"/>
                <w:lang w:val="lv-LV"/>
              </w:rPr>
              <w:t>.</w:t>
            </w:r>
          </w:p>
        </w:tc>
        <w:tc>
          <w:tcPr>
            <w:tcW w:w="3543" w:type="dxa"/>
            <w:hideMark/>
          </w:tcPr>
          <w:p w14:paraId="565E2C16" w14:textId="63919A9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Vienota ugunsdrošības un civilās aizsardzības platforma (1).</w:t>
            </w:r>
          </w:p>
        </w:tc>
        <w:tc>
          <w:tcPr>
            <w:tcW w:w="1350" w:type="dxa"/>
            <w:hideMark/>
          </w:tcPr>
          <w:p w14:paraId="75CE1E15" w14:textId="141DCBF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212C87" w:rsidRPr="00024ACF">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7F650083" w14:textId="4F008F9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 AM</w:t>
            </w:r>
          </w:p>
        </w:tc>
        <w:tc>
          <w:tcPr>
            <w:tcW w:w="1497" w:type="dxa"/>
            <w:hideMark/>
          </w:tcPr>
          <w:p w14:paraId="60D1AF94" w14:textId="300B79B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VUGD, IEM IC, VARAM, ĀM, pašvaldības</w:t>
            </w:r>
          </w:p>
        </w:tc>
      </w:tr>
      <w:tr w:rsidR="00024ACF" w:rsidRPr="004007A8" w14:paraId="02ACA4FC" w14:textId="77777777" w:rsidTr="006A4A10">
        <w:tc>
          <w:tcPr>
            <w:tcW w:w="854" w:type="dxa"/>
            <w:hideMark/>
          </w:tcPr>
          <w:p w14:paraId="2C1D0BC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4.5.2. - 3.2.</w:t>
            </w:r>
          </w:p>
        </w:tc>
        <w:tc>
          <w:tcPr>
            <w:tcW w:w="2821" w:type="dxa"/>
            <w:gridSpan w:val="4"/>
            <w:hideMark/>
          </w:tcPr>
          <w:p w14:paraId="71592E8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Radīta iespēja brīdināt sabiedrību par tiešām vai draudošām ārkārtas situācijām, katastrofām, kā arī pašai sabiedrībai nodrošināta iespēja ziņot </w:t>
            </w:r>
            <w:proofErr w:type="spellStart"/>
            <w:r w:rsidRPr="00024ACF">
              <w:rPr>
                <w:rFonts w:ascii="Times New Roman" w:eastAsiaTheme="majorEastAsia" w:hAnsi="Times New Roman" w:cs="Times New Roman"/>
                <w:color w:val="000000" w:themeColor="text1"/>
                <w:lang w:val="lv-LV"/>
              </w:rPr>
              <w:t>tiesībsargājošām</w:t>
            </w:r>
            <w:proofErr w:type="spellEnd"/>
            <w:r w:rsidRPr="00024ACF">
              <w:rPr>
                <w:rFonts w:ascii="Times New Roman" w:eastAsiaTheme="majorEastAsia" w:hAnsi="Times New Roman" w:cs="Times New Roman"/>
                <w:color w:val="000000" w:themeColor="text1"/>
                <w:lang w:val="lv-LV"/>
              </w:rPr>
              <w:t xml:space="preserve"> iestādēm par notikumiem.</w:t>
            </w:r>
          </w:p>
        </w:tc>
        <w:tc>
          <w:tcPr>
            <w:tcW w:w="3266" w:type="dxa"/>
            <w:hideMark/>
          </w:tcPr>
          <w:p w14:paraId="055AC01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Apzināta un izvērtēta potenciālā vai esošā ārkārtas notikuma ietekme uz sabiedrību, gan arī novērsta šī notikuma ietekme, izsūtot paziņojumu, izmantojot mobilos sakarus (šūnu pārraide).</w:t>
            </w:r>
            <w:r w:rsidRPr="00024ACF">
              <w:rPr>
                <w:rFonts w:ascii="Times New Roman" w:eastAsiaTheme="majorEastAsia" w:hAnsi="Times New Roman" w:cs="Times New Roman"/>
                <w:color w:val="000000" w:themeColor="text1"/>
                <w:lang w:val="lv-LV"/>
              </w:rPr>
              <w:br/>
              <w:t>2) Sabiedrībai (t.sk. personām ar ierobežotām iespējām) lietošanā ērta un vienkārša mobilā lietotne saziņai ar 112.</w:t>
            </w:r>
          </w:p>
        </w:tc>
        <w:tc>
          <w:tcPr>
            <w:tcW w:w="3543" w:type="dxa"/>
            <w:hideMark/>
          </w:tcPr>
          <w:p w14:paraId="0588247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Agrīnās brīdināšanas sistēma plus (ABS+).</w:t>
            </w:r>
            <w:r w:rsidRPr="00024ACF">
              <w:rPr>
                <w:rFonts w:ascii="Times New Roman" w:eastAsiaTheme="majorEastAsia" w:hAnsi="Times New Roman" w:cs="Times New Roman"/>
                <w:color w:val="000000" w:themeColor="text1"/>
                <w:lang w:val="lv-LV"/>
              </w:rPr>
              <w:br/>
              <w:t>2) Mobilā lietotne 112.</w:t>
            </w:r>
          </w:p>
        </w:tc>
        <w:tc>
          <w:tcPr>
            <w:tcW w:w="1350" w:type="dxa"/>
            <w:hideMark/>
          </w:tcPr>
          <w:p w14:paraId="52EC01EF" w14:textId="1BEC28F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1134" w:type="dxa"/>
            <w:gridSpan w:val="3"/>
            <w:hideMark/>
          </w:tcPr>
          <w:p w14:paraId="43130EB5" w14:textId="63E3E9D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 AM</w:t>
            </w:r>
          </w:p>
        </w:tc>
        <w:tc>
          <w:tcPr>
            <w:tcW w:w="1497" w:type="dxa"/>
            <w:hideMark/>
          </w:tcPr>
          <w:p w14:paraId="4D280A46" w14:textId="6612260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VUGD, IeM IC, LM, SM, VM, VARAM, ZM, ĀM, pašvaldības</w:t>
            </w:r>
          </w:p>
        </w:tc>
      </w:tr>
      <w:tr w:rsidR="00024ACF" w:rsidRPr="004007A8" w14:paraId="459B43EA" w14:textId="77777777" w:rsidTr="006A4A10">
        <w:tc>
          <w:tcPr>
            <w:tcW w:w="854" w:type="dxa"/>
          </w:tcPr>
          <w:p w14:paraId="26DA3D9B" w14:textId="45A3FC0B"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rPr>
              <w:t>4.5.2. - 3.3.</w:t>
            </w:r>
          </w:p>
        </w:tc>
        <w:tc>
          <w:tcPr>
            <w:tcW w:w="2821" w:type="dxa"/>
            <w:gridSpan w:val="4"/>
          </w:tcPr>
          <w:p w14:paraId="1D7A1E94" w14:textId="5710FB84"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Katastrofu radīto postījumu un zaudējumu datu bāzes izstrāde un ieviešana.</w:t>
            </w:r>
          </w:p>
        </w:tc>
        <w:tc>
          <w:tcPr>
            <w:tcW w:w="3266" w:type="dxa"/>
          </w:tcPr>
          <w:p w14:paraId="5714DA51" w14:textId="1A679308" w:rsidR="00BF60E1" w:rsidRPr="00024ACF" w:rsidRDefault="00BF60E1" w:rsidP="00F30B2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Katastrofu radīto postījumu un zaudējumu informācijas sistēmas izveide, kas nodrošinās informācijas uzkrāšanu risku novērtēšanai. Tas savukārt veicinās nenoteiktības faktoru mazināšanu, kas attiecas uz apdraudējuma atgadīšanās biežumu (varbūtību) un apdraudējuma iespējamām sekām. Šāda informācijas uzkrāšana palīdzēs veikt notikuma analīzi par zaudējuma iemesliem, izstrādāt rīcības programmas, plānus un tiesību aktus, plānot pasākumus un resursus, lai novērstu vai mazinātu apdraudējuma atgadīšanos, k</w:t>
            </w:r>
            <w:r w:rsidR="002C03B6" w:rsidRPr="00024ACF">
              <w:rPr>
                <w:rFonts w:ascii="Times New Roman" w:eastAsiaTheme="majorEastAsia" w:hAnsi="Times New Roman" w:cs="Times New Roman"/>
                <w:color w:val="000000" w:themeColor="text1"/>
                <w:lang w:val="lv-LV"/>
              </w:rPr>
              <w:t>ā</w:t>
            </w:r>
            <w:r w:rsidRPr="00024ACF">
              <w:rPr>
                <w:rFonts w:ascii="Times New Roman" w:eastAsiaTheme="majorEastAsia" w:hAnsi="Times New Roman" w:cs="Times New Roman"/>
                <w:color w:val="000000" w:themeColor="text1"/>
                <w:lang w:val="lv-LV"/>
              </w:rPr>
              <w:t xml:space="preserve"> arī lai izpildītu Latvijas starptautiskās apņemšanās, kas noteiktas Apvienoto Nāciju Organizācijas Vispārējās Konvencijā par klimata pārmaiņām, īpaši Parīzes nolīgumā, ANO rezolūcijā “Mūsu pasaules pārveidošana: Ilgtspējīgas attīstības programma 2030.gadam” jeb “Dienaskārtība 2030” un </w:t>
            </w:r>
            <w:proofErr w:type="spellStart"/>
            <w:r w:rsidRPr="00024ACF">
              <w:rPr>
                <w:rFonts w:ascii="Times New Roman" w:eastAsiaTheme="majorEastAsia" w:hAnsi="Times New Roman" w:cs="Times New Roman"/>
                <w:color w:val="000000" w:themeColor="text1"/>
                <w:lang w:val="lv-LV"/>
              </w:rPr>
              <w:t>Sendai</w:t>
            </w:r>
            <w:proofErr w:type="spellEnd"/>
            <w:r w:rsidRPr="00024ACF">
              <w:rPr>
                <w:rFonts w:ascii="Times New Roman" w:eastAsiaTheme="majorEastAsia" w:hAnsi="Times New Roman" w:cs="Times New Roman"/>
                <w:color w:val="000000" w:themeColor="text1"/>
                <w:lang w:val="lv-LV"/>
              </w:rPr>
              <w:t xml:space="preserve"> katastrofu risku mazināšanas </w:t>
            </w:r>
            <w:proofErr w:type="spellStart"/>
            <w:r w:rsidRPr="00024ACF">
              <w:rPr>
                <w:rFonts w:ascii="Times New Roman" w:eastAsiaTheme="majorEastAsia" w:hAnsi="Times New Roman" w:cs="Times New Roman"/>
                <w:color w:val="000000" w:themeColor="text1"/>
                <w:lang w:val="lv-LV"/>
              </w:rPr>
              <w:t>ietvarprogrammu</w:t>
            </w:r>
            <w:proofErr w:type="spellEnd"/>
            <w:r w:rsidRPr="00024ACF">
              <w:rPr>
                <w:rFonts w:ascii="Times New Roman" w:eastAsiaTheme="majorEastAsia" w:hAnsi="Times New Roman" w:cs="Times New Roman"/>
                <w:color w:val="000000" w:themeColor="text1"/>
                <w:lang w:val="lv-LV"/>
              </w:rPr>
              <w:t xml:space="preserve"> 2015.-2030.gadam. Pašlaik Latvijā nav tehniska risinājuma vai rīka, kas nodrošinātu minētas informācijas apkopošanas, strukturēšanas un analīzes iespējas.</w:t>
            </w:r>
          </w:p>
        </w:tc>
        <w:tc>
          <w:tcPr>
            <w:tcW w:w="3543" w:type="dxa"/>
          </w:tcPr>
          <w:p w14:paraId="56084AB0" w14:textId="12C8E69D" w:rsidR="00BF60E1" w:rsidRPr="00024ACF" w:rsidRDefault="00F30B2C" w:rsidP="00F4409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w:t>
            </w:r>
            <w:r w:rsidR="00BF60E1" w:rsidRPr="00024ACF">
              <w:rPr>
                <w:rFonts w:ascii="Times New Roman" w:eastAsiaTheme="majorEastAsia" w:hAnsi="Times New Roman" w:cs="Times New Roman"/>
                <w:color w:val="000000" w:themeColor="text1"/>
                <w:lang w:val="lv-LV"/>
              </w:rPr>
              <w:t>odrošināta informācijas apkopošanas, strukturēšanas un analīzes iespēja par katastrofu izraisītiem zaudējumiem</w:t>
            </w:r>
            <w:r w:rsidRPr="00024ACF">
              <w:rPr>
                <w:rFonts w:ascii="Times New Roman" w:eastAsiaTheme="majorEastAsia" w:hAnsi="Times New Roman" w:cs="Times New Roman"/>
                <w:color w:val="000000" w:themeColor="text1"/>
                <w:lang w:val="lv-LV"/>
              </w:rPr>
              <w:t>.</w:t>
            </w:r>
          </w:p>
          <w:p w14:paraId="1726260B" w14:textId="279C517B" w:rsidR="00BF60E1" w:rsidRPr="00024ACF" w:rsidRDefault="00F30B2C" w:rsidP="00F4409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 VUGD </w:t>
            </w:r>
            <w:r w:rsidR="00BF60E1" w:rsidRPr="00024ACF">
              <w:rPr>
                <w:rFonts w:ascii="Times New Roman" w:eastAsiaTheme="majorEastAsia" w:hAnsi="Times New Roman" w:cs="Times New Roman"/>
                <w:color w:val="000000" w:themeColor="text1"/>
                <w:lang w:val="lv-LV"/>
              </w:rPr>
              <w:t xml:space="preserve">darbinieki </w:t>
            </w:r>
            <w:r w:rsidR="0053500A" w:rsidRPr="00024ACF">
              <w:rPr>
                <w:rFonts w:ascii="Times New Roman" w:eastAsiaTheme="majorEastAsia" w:hAnsi="Times New Roman" w:cs="Times New Roman"/>
                <w:color w:val="000000" w:themeColor="text1"/>
                <w:lang w:val="lv-LV"/>
              </w:rPr>
              <w:t xml:space="preserve">izglītoti </w:t>
            </w:r>
            <w:r w:rsidR="00BF60E1" w:rsidRPr="00024ACF">
              <w:rPr>
                <w:rFonts w:ascii="Times New Roman" w:eastAsiaTheme="majorEastAsia" w:hAnsi="Times New Roman" w:cs="Times New Roman"/>
                <w:color w:val="000000" w:themeColor="text1"/>
                <w:lang w:val="lv-LV"/>
              </w:rPr>
              <w:t>izmantot datu analīzes rīku un ģeogrāfisku datu analīzes rīku</w:t>
            </w:r>
            <w:r w:rsidRPr="00024ACF">
              <w:rPr>
                <w:rFonts w:ascii="Times New Roman" w:eastAsiaTheme="majorEastAsia" w:hAnsi="Times New Roman" w:cs="Times New Roman"/>
                <w:color w:val="000000" w:themeColor="text1"/>
                <w:lang w:val="lv-LV"/>
              </w:rPr>
              <w:t>.</w:t>
            </w:r>
          </w:p>
          <w:p w14:paraId="2D8E4140" w14:textId="2D5932CF" w:rsidR="00BF60E1" w:rsidRPr="00024ACF" w:rsidRDefault="00F30B2C" w:rsidP="00F4409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J</w:t>
            </w:r>
            <w:r w:rsidR="00BF60E1" w:rsidRPr="00024ACF">
              <w:rPr>
                <w:rFonts w:ascii="Times New Roman" w:eastAsiaTheme="majorEastAsia" w:hAnsi="Times New Roman" w:cs="Times New Roman"/>
                <w:color w:val="000000" w:themeColor="text1"/>
                <w:lang w:val="lv-LV"/>
              </w:rPr>
              <w:t>aunu un jauninātu publisko digitālo pakalpojumu, produktu un procesu lietotāji – 50.</w:t>
            </w:r>
          </w:p>
          <w:p w14:paraId="4569F224" w14:textId="77777777" w:rsidR="00BF60E1" w:rsidRPr="00024ACF" w:rsidRDefault="00BF60E1" w:rsidP="00BF60E1">
            <w:pPr>
              <w:rPr>
                <w:rFonts w:ascii="Times New Roman" w:eastAsiaTheme="majorEastAsia" w:hAnsi="Times New Roman" w:cs="Times New Roman"/>
                <w:color w:val="000000" w:themeColor="text1"/>
                <w:lang w:val="lv-LV"/>
              </w:rPr>
            </w:pPr>
          </w:p>
        </w:tc>
        <w:tc>
          <w:tcPr>
            <w:tcW w:w="1350" w:type="dxa"/>
          </w:tcPr>
          <w:p w14:paraId="0C7B2A45" w14:textId="6767E4E2" w:rsidR="00BF60E1" w:rsidRPr="00B55D31" w:rsidRDefault="00BF60E1" w:rsidP="00BF60E1">
            <w:pPr>
              <w:rPr>
                <w:rFonts w:ascii="Times New Roman" w:eastAsiaTheme="majorEastAsia" w:hAnsi="Times New Roman" w:cs="Times New Roman"/>
                <w:color w:val="000000" w:themeColor="text1"/>
                <w:lang w:val="lv-LV"/>
              </w:rPr>
            </w:pPr>
            <w:r w:rsidRPr="00B55D31">
              <w:rPr>
                <w:rFonts w:ascii="Times New Roman" w:hAnsi="Times New Roman" w:cs="Times New Roman"/>
                <w:color w:val="000000" w:themeColor="text1"/>
                <w:lang w:val="lv-LV"/>
              </w:rPr>
              <w:t>202</w:t>
            </w:r>
            <w:r w:rsidR="002C1B16" w:rsidRPr="00B55D31">
              <w:rPr>
                <w:rFonts w:ascii="Times New Roman" w:hAnsi="Times New Roman" w:cs="Times New Roman"/>
                <w:color w:val="000000" w:themeColor="text1"/>
                <w:lang w:val="lv-LV"/>
              </w:rPr>
              <w:t>6</w:t>
            </w:r>
            <w:r w:rsidRPr="00B55D31">
              <w:rPr>
                <w:rFonts w:ascii="Times New Roman" w:hAnsi="Times New Roman" w:cs="Times New Roman"/>
                <w:color w:val="000000" w:themeColor="text1"/>
                <w:lang w:val="lv-LV"/>
              </w:rPr>
              <w:t>. gada 2.pusgads</w:t>
            </w:r>
          </w:p>
        </w:tc>
        <w:tc>
          <w:tcPr>
            <w:tcW w:w="1134" w:type="dxa"/>
            <w:gridSpan w:val="3"/>
          </w:tcPr>
          <w:p w14:paraId="6C114EB6" w14:textId="77777777" w:rsidR="00BF60E1" w:rsidRPr="00024ACF" w:rsidRDefault="00BF60E1" w:rsidP="00BF60E1">
            <w:pPr>
              <w:rPr>
                <w:rFonts w:ascii="Times New Roman" w:eastAsiaTheme="majorEastAsia" w:hAnsi="Times New Roman" w:cs="Times New Roman"/>
                <w:color w:val="000000" w:themeColor="text1"/>
                <w:lang w:val="lv-LV"/>
              </w:rPr>
            </w:pPr>
            <w:proofErr w:type="spellStart"/>
            <w:r w:rsidRPr="00024ACF">
              <w:rPr>
                <w:rFonts w:ascii="Times New Roman" w:hAnsi="Times New Roman" w:cs="Times New Roman"/>
                <w:color w:val="000000" w:themeColor="text1"/>
              </w:rPr>
              <w:t>IeM</w:t>
            </w:r>
            <w:proofErr w:type="spellEnd"/>
            <w:r w:rsidRPr="00024ACF">
              <w:rPr>
                <w:rFonts w:ascii="Times New Roman" w:hAnsi="Times New Roman" w:cs="Times New Roman"/>
                <w:color w:val="000000" w:themeColor="text1"/>
              </w:rPr>
              <w:t xml:space="preserve"> (IC)</w:t>
            </w:r>
          </w:p>
        </w:tc>
        <w:tc>
          <w:tcPr>
            <w:tcW w:w="1497" w:type="dxa"/>
          </w:tcPr>
          <w:p w14:paraId="6F059E6A" w14:textId="36AE8742" w:rsidR="00BF60E1" w:rsidRPr="00024ACF" w:rsidRDefault="008A1484" w:rsidP="00BF60E1">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VUGD, </w:t>
            </w:r>
            <w:r w:rsidR="003436CE" w:rsidRPr="00024ACF">
              <w:rPr>
                <w:rFonts w:ascii="Times New Roman" w:eastAsiaTheme="majorEastAsia" w:hAnsi="Times New Roman" w:cs="Times New Roman"/>
                <w:color w:val="000000" w:themeColor="text1"/>
                <w:lang w:val="lv-LV"/>
              </w:rPr>
              <w:t>AM, ĀM</w:t>
            </w:r>
            <w:r w:rsidRPr="00024ACF">
              <w:rPr>
                <w:rFonts w:ascii="Times New Roman" w:eastAsiaTheme="majorEastAsia" w:hAnsi="Times New Roman" w:cs="Times New Roman"/>
                <w:color w:val="000000" w:themeColor="text1"/>
                <w:lang w:val="lv-LV"/>
              </w:rPr>
              <w:t xml:space="preserve">, </w:t>
            </w:r>
            <w:r w:rsidR="003436CE" w:rsidRPr="00024ACF">
              <w:rPr>
                <w:rFonts w:ascii="Times New Roman" w:eastAsiaTheme="majorEastAsia" w:hAnsi="Times New Roman" w:cs="Times New Roman"/>
                <w:color w:val="000000" w:themeColor="text1"/>
                <w:lang w:val="lv-LV"/>
              </w:rPr>
              <w:t>KEM, VARAM, SM, VM, ZM, EM un ministriju padotībā un pārraudzībā</w:t>
            </w:r>
            <w:r w:rsidR="000715BA">
              <w:rPr>
                <w:rFonts w:ascii="Times New Roman" w:eastAsiaTheme="majorEastAsia" w:hAnsi="Times New Roman" w:cs="Times New Roman"/>
                <w:color w:val="000000" w:themeColor="text1"/>
                <w:lang w:val="lv-LV"/>
              </w:rPr>
              <w:t xml:space="preserve"> </w:t>
            </w:r>
            <w:r w:rsidR="003436CE" w:rsidRPr="00024ACF">
              <w:rPr>
                <w:rFonts w:ascii="Times New Roman" w:eastAsiaTheme="majorEastAsia" w:hAnsi="Times New Roman" w:cs="Times New Roman"/>
                <w:color w:val="000000" w:themeColor="text1"/>
                <w:lang w:val="lv-LV"/>
              </w:rPr>
              <w:t>esošās iestādes un kapitālsabiedrības; Pašvaldības</w:t>
            </w:r>
            <w:r w:rsidR="003436CE" w:rsidRPr="00024ACF" w:rsidDel="003436CE">
              <w:rPr>
                <w:rFonts w:ascii="Times New Roman" w:eastAsiaTheme="majorEastAsia" w:hAnsi="Times New Roman" w:cs="Times New Roman"/>
                <w:color w:val="000000" w:themeColor="text1"/>
                <w:lang w:val="lv-LV"/>
              </w:rPr>
              <w:t xml:space="preserve"> </w:t>
            </w:r>
          </w:p>
        </w:tc>
      </w:tr>
      <w:tr w:rsidR="00024ACF" w:rsidRPr="00024ACF" w14:paraId="17279828" w14:textId="77777777" w:rsidTr="006A4A10">
        <w:tc>
          <w:tcPr>
            <w:tcW w:w="854" w:type="dxa"/>
          </w:tcPr>
          <w:p w14:paraId="70894823" w14:textId="0C632630"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rPr>
              <w:t>4.5.2. - 3.</w:t>
            </w:r>
            <w:r w:rsidR="00634389" w:rsidRPr="00024ACF">
              <w:rPr>
                <w:rFonts w:ascii="Times New Roman" w:hAnsi="Times New Roman" w:cs="Times New Roman"/>
                <w:color w:val="000000" w:themeColor="text1"/>
              </w:rPr>
              <w:t>4</w:t>
            </w:r>
            <w:r w:rsidRPr="00024ACF">
              <w:rPr>
                <w:rFonts w:ascii="Times New Roman" w:hAnsi="Times New Roman" w:cs="Times New Roman"/>
                <w:color w:val="000000" w:themeColor="text1"/>
              </w:rPr>
              <w:t>.</w:t>
            </w:r>
          </w:p>
        </w:tc>
        <w:tc>
          <w:tcPr>
            <w:tcW w:w="2821" w:type="dxa"/>
            <w:gridSpan w:val="4"/>
          </w:tcPr>
          <w:p w14:paraId="5DA168A4" w14:textId="6140C19C" w:rsidR="00BF60E1" w:rsidRPr="00024ACF" w:rsidRDefault="00BF60E1" w:rsidP="00BF60E1">
            <w:pPr>
              <w:rPr>
                <w:rFonts w:ascii="Times New Roman" w:eastAsiaTheme="majorEastAsia" w:hAnsi="Times New Roman" w:cs="Times New Roman"/>
                <w:color w:val="000000" w:themeColor="text1"/>
                <w:lang w:val="lv-LV"/>
              </w:rPr>
            </w:pPr>
            <w:r w:rsidRPr="006A4A10">
              <w:rPr>
                <w:rFonts w:ascii="Times New Roman" w:hAnsi="Times New Roman" w:cs="Times New Roman"/>
                <w:color w:val="000000" w:themeColor="text1"/>
                <w:lang w:val="lv-LV"/>
              </w:rPr>
              <w:t>Agrīnās brīdināšanas sistēmas izstrāde un ieviešana (ABS+)</w:t>
            </w:r>
            <w:r w:rsidR="00634389" w:rsidRPr="006A4A10">
              <w:rPr>
                <w:rFonts w:ascii="Times New Roman" w:hAnsi="Times New Roman" w:cs="Times New Roman"/>
                <w:color w:val="000000" w:themeColor="text1"/>
                <w:lang w:val="lv-LV"/>
              </w:rPr>
              <w:t>.</w:t>
            </w:r>
          </w:p>
        </w:tc>
        <w:tc>
          <w:tcPr>
            <w:tcW w:w="3266" w:type="dxa"/>
          </w:tcPr>
          <w:p w14:paraId="14383439" w14:textId="0719EA78"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agrīnās brīdināšanas sistēma ir instruments (risinājumu un procesu kopums), kas paredzēts masveida sabiedrības brīdināšanai un informēšanai par katastrofu vai tās draudiem, kā arī nepieciešamo rīcību. Projekta ietvaros paredzēts izveidot un ieviest informācijas sistēmu ABS+ valsts vienotās agrīnās brīdināšanas sistēmas ietvarā, kura: </w:t>
            </w:r>
          </w:p>
          <w:p w14:paraId="4B381D9D" w14:textId="143C9B2A"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r w:rsidR="00CB4EA0"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nodrošina sabiedrības apziņošanu un informēšanu uz mobilajiem telefoniem, pamatojoties uz šūnu apraides tehnoloģijām un izmantojot mobilo sakaru operatoru infrastruktūru;</w:t>
            </w:r>
          </w:p>
          <w:p w14:paraId="7B6DDB71" w14:textId="3FE04D0C" w:rsidR="00BF60E1" w:rsidRPr="00024ACF" w:rsidRDefault="00BF60E1" w:rsidP="00CB4EA0">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w:t>
            </w:r>
            <w:r w:rsidR="00CB4EA0"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nodrošina priekšnosacījumus citu apziņošanas kanālu integrēšanai un turpmākajai ieviešanai (piemēram, sirēnas, radio, televīzija, sociālie mediji u.c.).</w:t>
            </w:r>
          </w:p>
        </w:tc>
        <w:tc>
          <w:tcPr>
            <w:tcW w:w="3543" w:type="dxa"/>
          </w:tcPr>
          <w:p w14:paraId="40888226" w14:textId="210B1A56"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Jaunu un jauninātu publisko digitālo pakalpojumu, produktu un procesu lietotāji - 1 411 679.</w:t>
            </w:r>
          </w:p>
        </w:tc>
        <w:tc>
          <w:tcPr>
            <w:tcW w:w="1350" w:type="dxa"/>
          </w:tcPr>
          <w:p w14:paraId="4FF5CEA2" w14:textId="77777777" w:rsidR="00BF60E1" w:rsidRPr="00B55D31" w:rsidRDefault="00BF60E1" w:rsidP="00BF60E1">
            <w:pPr>
              <w:rPr>
                <w:rFonts w:ascii="Times New Roman" w:eastAsiaTheme="majorEastAsia" w:hAnsi="Times New Roman" w:cs="Times New Roman"/>
                <w:color w:val="000000" w:themeColor="text1"/>
                <w:lang w:val="lv-LV"/>
              </w:rPr>
            </w:pPr>
            <w:r w:rsidRPr="00B55D31">
              <w:rPr>
                <w:rFonts w:ascii="Times New Roman" w:hAnsi="Times New Roman" w:cs="Times New Roman"/>
                <w:color w:val="000000" w:themeColor="text1"/>
                <w:lang w:val="lv-LV"/>
              </w:rPr>
              <w:t>2024. gada 2.pusgads</w:t>
            </w:r>
          </w:p>
        </w:tc>
        <w:tc>
          <w:tcPr>
            <w:tcW w:w="1134" w:type="dxa"/>
            <w:gridSpan w:val="3"/>
          </w:tcPr>
          <w:p w14:paraId="24050D19" w14:textId="77777777" w:rsidR="00BF60E1" w:rsidRPr="00024ACF" w:rsidRDefault="00BF60E1" w:rsidP="00BF60E1">
            <w:pPr>
              <w:rPr>
                <w:rFonts w:ascii="Times New Roman" w:eastAsiaTheme="majorEastAsia" w:hAnsi="Times New Roman" w:cs="Times New Roman"/>
                <w:color w:val="000000" w:themeColor="text1"/>
                <w:lang w:val="lv-LV"/>
              </w:rPr>
            </w:pPr>
            <w:proofErr w:type="spellStart"/>
            <w:r w:rsidRPr="00024ACF">
              <w:rPr>
                <w:rFonts w:ascii="Times New Roman" w:hAnsi="Times New Roman" w:cs="Times New Roman"/>
                <w:color w:val="000000" w:themeColor="text1"/>
              </w:rPr>
              <w:t>IeM</w:t>
            </w:r>
            <w:proofErr w:type="spellEnd"/>
            <w:r w:rsidRPr="00024ACF">
              <w:rPr>
                <w:rFonts w:ascii="Times New Roman" w:hAnsi="Times New Roman" w:cs="Times New Roman"/>
                <w:color w:val="000000" w:themeColor="text1"/>
              </w:rPr>
              <w:t xml:space="preserve"> (IC)</w:t>
            </w:r>
          </w:p>
        </w:tc>
        <w:tc>
          <w:tcPr>
            <w:tcW w:w="1497" w:type="dxa"/>
          </w:tcPr>
          <w:p w14:paraId="70D42F4D" w14:textId="77777777" w:rsidR="00BF60E1" w:rsidRPr="00024ACF" w:rsidRDefault="00BF60E1" w:rsidP="00BF60E1">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 VUGD</w:t>
            </w:r>
          </w:p>
        </w:tc>
      </w:tr>
      <w:tr w:rsidR="00024ACF" w:rsidRPr="00A24A92" w14:paraId="53D98D5E" w14:textId="77777777" w:rsidTr="2256A943">
        <w:tc>
          <w:tcPr>
            <w:tcW w:w="14465" w:type="dxa"/>
            <w:gridSpan w:val="12"/>
            <w:hideMark/>
          </w:tcPr>
          <w:p w14:paraId="34420B2C" w14:textId="4D00FA3A"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Rīcības virziens “Sabiedrības veselība un sociālā labklājība”</w:t>
            </w:r>
          </w:p>
        </w:tc>
      </w:tr>
      <w:tr w:rsidR="00024ACF" w:rsidRPr="004007A8" w14:paraId="5A64C26C" w14:textId="77777777" w:rsidTr="006A4A10">
        <w:tc>
          <w:tcPr>
            <w:tcW w:w="854" w:type="dxa"/>
            <w:hideMark/>
          </w:tcPr>
          <w:p w14:paraId="5C113B6B" w14:textId="00BCFAFB"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- 1. uzdevum</w:t>
            </w:r>
            <w:r w:rsidR="008D5C49">
              <w:rPr>
                <w:rFonts w:ascii="Times New Roman" w:eastAsiaTheme="majorEastAsia" w:hAnsi="Times New Roman" w:cs="Times New Roman"/>
                <w:b/>
                <w:bCs/>
                <w:color w:val="000000" w:themeColor="text1"/>
                <w:lang w:val="lv-LV"/>
              </w:rPr>
              <w:t>s</w:t>
            </w:r>
          </w:p>
        </w:tc>
        <w:tc>
          <w:tcPr>
            <w:tcW w:w="13611" w:type="dxa"/>
            <w:gridSpan w:val="11"/>
            <w:hideMark/>
          </w:tcPr>
          <w:p w14:paraId="1C2163C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Pilnveidot tiesisko regulējumu veselības datu koplietošanai un sekundārai izmantošanai, noteikt </w:t>
            </w:r>
            <w:proofErr w:type="spellStart"/>
            <w:r w:rsidRPr="00024ACF">
              <w:rPr>
                <w:rFonts w:ascii="Times New Roman" w:eastAsiaTheme="majorEastAsia" w:hAnsi="Times New Roman" w:cs="Times New Roman"/>
                <w:b/>
                <w:bCs/>
                <w:color w:val="000000" w:themeColor="text1"/>
                <w:lang w:val="lv-LV"/>
              </w:rPr>
              <w:t>sadarbspējīgus</w:t>
            </w:r>
            <w:proofErr w:type="spellEnd"/>
            <w:r w:rsidRPr="00024ACF">
              <w:rPr>
                <w:rFonts w:ascii="Times New Roman" w:eastAsiaTheme="majorEastAsia" w:hAnsi="Times New Roman" w:cs="Times New Roman"/>
                <w:b/>
                <w:bCs/>
                <w:color w:val="000000" w:themeColor="text1"/>
                <w:lang w:val="lv-LV"/>
              </w:rPr>
              <w:t xml:space="preserve"> standartus veselības jomas informācijas uzkrāšanai un apritei.</w:t>
            </w:r>
          </w:p>
        </w:tc>
      </w:tr>
      <w:tr w:rsidR="008D5C49" w:rsidRPr="004007A8" w14:paraId="3562921E" w14:textId="77777777" w:rsidTr="008B1B22">
        <w:tc>
          <w:tcPr>
            <w:tcW w:w="14465" w:type="dxa"/>
            <w:gridSpan w:val="12"/>
          </w:tcPr>
          <w:p w14:paraId="4624C91E" w14:textId="58E97F64" w:rsidR="008D5C49" w:rsidRPr="008D5C49" w:rsidRDefault="008D5C49" w:rsidP="000A247D">
            <w:pPr>
              <w:rPr>
                <w:rFonts w:ascii="Times New Roman" w:eastAsiaTheme="majorEastAsia" w:hAnsi="Times New Roman" w:cs="Times New Roman"/>
                <w:i/>
                <w:iCs/>
                <w:color w:val="000000" w:themeColor="text1"/>
                <w:lang w:val="lv-LV"/>
              </w:rPr>
            </w:pPr>
            <w:r w:rsidRPr="008D5C49">
              <w:rPr>
                <w:rFonts w:ascii="Times New Roman" w:hAnsi="Times New Roman"/>
                <w:i/>
                <w:iCs/>
                <w:color w:val="000000" w:themeColor="text1"/>
                <w:sz w:val="20"/>
                <w:szCs w:val="20"/>
                <w:lang w:val="lv-LV"/>
              </w:rPr>
              <w:t>Papildu pasākumi</w:t>
            </w:r>
            <w:r>
              <w:rPr>
                <w:rFonts w:ascii="Times New Roman" w:hAnsi="Times New Roman"/>
                <w:i/>
                <w:iCs/>
                <w:color w:val="000000" w:themeColor="text1"/>
                <w:sz w:val="20"/>
                <w:szCs w:val="20"/>
                <w:lang w:val="lv-LV"/>
              </w:rPr>
              <w:t xml:space="preserve"> uzdevuma izpildei</w:t>
            </w:r>
            <w:r w:rsidRPr="008D5C49">
              <w:rPr>
                <w:rFonts w:ascii="Times New Roman" w:hAnsi="Times New Roman"/>
                <w:i/>
                <w:iCs/>
                <w:color w:val="000000" w:themeColor="text1"/>
                <w:sz w:val="20"/>
                <w:szCs w:val="20"/>
                <w:lang w:val="lv-LV"/>
              </w:rPr>
              <w:t xml:space="preserve"> iekļauti Digitālās veselības stratēģijā līdz 2027. gadam.</w:t>
            </w:r>
          </w:p>
        </w:tc>
      </w:tr>
      <w:tr w:rsidR="00024ACF" w:rsidRPr="004007A8" w14:paraId="16DD3A61" w14:textId="77777777" w:rsidTr="006A4A10">
        <w:tc>
          <w:tcPr>
            <w:tcW w:w="854" w:type="dxa"/>
            <w:hideMark/>
          </w:tcPr>
          <w:p w14:paraId="6A3FD8D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- 2. uzdevums</w:t>
            </w:r>
          </w:p>
        </w:tc>
        <w:tc>
          <w:tcPr>
            <w:tcW w:w="13611" w:type="dxa"/>
            <w:gridSpan w:val="11"/>
            <w:hideMark/>
          </w:tcPr>
          <w:p w14:paraId="2E6E61DC"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 veselības un labklājības nozares datu pieejamību koplietošanai, t.sk. nodrošinot vienotā platformā iedzīvotāju sociālo pakalpojumu un veselības aprūpes pakalpojumu sniegšanai savstarpēji nepieciešamās informācijas elektronisku apriti. </w:t>
            </w:r>
          </w:p>
        </w:tc>
      </w:tr>
      <w:tr w:rsidR="00024ACF" w:rsidRPr="004007A8" w14:paraId="518D9753" w14:textId="77777777" w:rsidTr="006A4A10">
        <w:tc>
          <w:tcPr>
            <w:tcW w:w="854" w:type="dxa"/>
            <w:hideMark/>
          </w:tcPr>
          <w:p w14:paraId="401560D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- 2.1.</w:t>
            </w:r>
          </w:p>
        </w:tc>
        <w:tc>
          <w:tcPr>
            <w:tcW w:w="2821" w:type="dxa"/>
            <w:gridSpan w:val="4"/>
            <w:hideMark/>
          </w:tcPr>
          <w:p w14:paraId="0F3134DC" w14:textId="398FDC2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Īstenota datu apmaiņa starp e-veselības sistēmu, sociālo pakalpojumu sniedzēju atbalsta IS SPOLIS un IS SOPA.</w:t>
            </w:r>
          </w:p>
        </w:tc>
        <w:tc>
          <w:tcPr>
            <w:tcW w:w="3266" w:type="dxa"/>
            <w:hideMark/>
          </w:tcPr>
          <w:p w14:paraId="39090771" w14:textId="63CD86E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Veikts izvērtējums, kādi dati nepieciešami apmaiņai starp veselības un sociālo pakalpojumu sniedzējiem, un noteikts šo datu apmaiņas mērķis, un tas saskaņots ar datu apmaiņā iesaistītājām iestādēm un institūcijām. </w:t>
            </w:r>
          </w:p>
          <w:p w14:paraId="6DC58F18" w14:textId="5EFD198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Izstrādāti un apstiprināti saistošie normatīvie akti;</w:t>
            </w:r>
            <w:r w:rsidRPr="00024ACF">
              <w:rPr>
                <w:rFonts w:ascii="Times New Roman" w:eastAsiaTheme="majorEastAsia" w:hAnsi="Times New Roman" w:cs="Times New Roman"/>
                <w:color w:val="000000" w:themeColor="text1"/>
                <w:lang w:val="lv-LV"/>
              </w:rPr>
              <w:br/>
              <w:t>3) Izveidots datu apmaiņas tehniskais risinājums vienotajā platformā.</w:t>
            </w:r>
          </w:p>
        </w:tc>
        <w:tc>
          <w:tcPr>
            <w:tcW w:w="3543" w:type="dxa"/>
            <w:hideMark/>
          </w:tcPr>
          <w:p w14:paraId="4F0F8E3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Iesaistīto institūciju skaits datu apmaiņas risinājuma izmantošanā.</w:t>
            </w:r>
          </w:p>
        </w:tc>
        <w:tc>
          <w:tcPr>
            <w:tcW w:w="1350" w:type="dxa"/>
            <w:hideMark/>
          </w:tcPr>
          <w:p w14:paraId="22D0CA8D" w14:textId="36E09FA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EF73786" w14:textId="2EC9690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LM, NVD</w:t>
            </w:r>
          </w:p>
        </w:tc>
        <w:tc>
          <w:tcPr>
            <w:tcW w:w="1497" w:type="dxa"/>
            <w:hideMark/>
          </w:tcPr>
          <w:p w14:paraId="2D19E147" w14:textId="3B3EB9F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VARAM, EM, VM, pašvaldības, ārstniecības iestādes </w:t>
            </w:r>
          </w:p>
        </w:tc>
      </w:tr>
      <w:tr w:rsidR="00024ACF" w:rsidRPr="004007A8" w14:paraId="2028273E" w14:textId="77777777" w:rsidTr="006A4A10">
        <w:tc>
          <w:tcPr>
            <w:tcW w:w="854" w:type="dxa"/>
          </w:tcPr>
          <w:p w14:paraId="22F9FAC5" w14:textId="25F7355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- 2.2.</w:t>
            </w:r>
          </w:p>
        </w:tc>
        <w:tc>
          <w:tcPr>
            <w:tcW w:w="2821" w:type="dxa"/>
            <w:gridSpan w:val="4"/>
          </w:tcPr>
          <w:p w14:paraId="6B160CC3" w14:textId="00321CA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ka pacientu dati pieejami pacienta elektroniskajā veselības kartē strukturētā formā atbilstoši starptautiskiem standartiem.</w:t>
            </w:r>
          </w:p>
        </w:tc>
        <w:tc>
          <w:tcPr>
            <w:tcW w:w="3266" w:type="dxa"/>
          </w:tcPr>
          <w:p w14:paraId="47F493B1" w14:textId="227A5FA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Izstrādāti datu apmaiņas standarti un klasifikatori to pielietošanas principi informācijas pielietošanai un apmaiņai.</w:t>
            </w:r>
          </w:p>
        </w:tc>
        <w:tc>
          <w:tcPr>
            <w:tcW w:w="3543" w:type="dxa"/>
          </w:tcPr>
          <w:p w14:paraId="0CD2DB13" w14:textId="36B1C39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Izstrādāti datu apmaiņas standarti un klasifikatori.</w:t>
            </w:r>
          </w:p>
        </w:tc>
        <w:tc>
          <w:tcPr>
            <w:tcW w:w="1350" w:type="dxa"/>
          </w:tcPr>
          <w:p w14:paraId="102B1F5A" w14:textId="2833F3E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1134" w:type="dxa"/>
            <w:gridSpan w:val="3"/>
          </w:tcPr>
          <w:p w14:paraId="615E830E" w14:textId="1C0D0AF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NVD</w:t>
            </w:r>
          </w:p>
        </w:tc>
        <w:tc>
          <w:tcPr>
            <w:tcW w:w="1497" w:type="dxa"/>
          </w:tcPr>
          <w:p w14:paraId="01D6953E" w14:textId="570A43B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EM, VM, pašvaldības, ārstniecības iestādes, NVO</w:t>
            </w:r>
          </w:p>
        </w:tc>
      </w:tr>
      <w:tr w:rsidR="00024ACF" w:rsidRPr="004007A8" w14:paraId="2BE32118" w14:textId="77777777" w:rsidTr="006A4A10">
        <w:tc>
          <w:tcPr>
            <w:tcW w:w="854" w:type="dxa"/>
            <w:hideMark/>
          </w:tcPr>
          <w:p w14:paraId="581EE03A" w14:textId="0511E7B3"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- 3. uzdevums</w:t>
            </w:r>
            <w:r w:rsidRPr="00024ACF">
              <w:rPr>
                <w:rStyle w:val="FootnoteReference"/>
                <w:rFonts w:ascii="Times New Roman" w:eastAsiaTheme="majorEastAsia" w:hAnsi="Times New Roman" w:cs="Times New Roman"/>
                <w:b/>
                <w:bCs/>
                <w:color w:val="000000" w:themeColor="text1"/>
                <w:lang w:val="lv-LV"/>
              </w:rPr>
              <w:footnoteReference w:id="25"/>
            </w:r>
          </w:p>
        </w:tc>
        <w:tc>
          <w:tcPr>
            <w:tcW w:w="13611" w:type="dxa"/>
            <w:gridSpan w:val="11"/>
            <w:hideMark/>
          </w:tcPr>
          <w:p w14:paraId="338CE3D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pilnvērtīgu pacientu EVK darbību un pacientu slimību reģistru atbilstošu kvalitāti pilnvērtīgai ārstniecības procesa nodrošināšanai un veselības politikas īstenošanai.</w:t>
            </w:r>
          </w:p>
        </w:tc>
      </w:tr>
      <w:tr w:rsidR="00024ACF" w:rsidRPr="004007A8" w14:paraId="2C402635" w14:textId="77777777" w:rsidTr="006A4A10">
        <w:tc>
          <w:tcPr>
            <w:tcW w:w="854" w:type="dxa"/>
            <w:hideMark/>
          </w:tcPr>
          <w:p w14:paraId="4379671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- 3.1.</w:t>
            </w:r>
          </w:p>
        </w:tc>
        <w:tc>
          <w:tcPr>
            <w:tcW w:w="2821" w:type="dxa"/>
            <w:gridSpan w:val="4"/>
            <w:hideMark/>
          </w:tcPr>
          <w:p w14:paraId="2374C13D" w14:textId="5FAC736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Attīstīt un uzturēt EVK</w:t>
            </w:r>
            <w:r w:rsidRPr="00024ACF">
              <w:rPr>
                <w:rStyle w:val="FootnoteReference"/>
                <w:rFonts w:ascii="Times New Roman" w:eastAsiaTheme="majorEastAsia" w:hAnsi="Times New Roman" w:cs="Times New Roman"/>
                <w:color w:val="000000" w:themeColor="text1"/>
                <w:lang w:val="lv-LV"/>
              </w:rPr>
              <w:footnoteReference w:id="26"/>
            </w:r>
            <w:r w:rsidRPr="00024ACF">
              <w:rPr>
                <w:rFonts w:ascii="Times New Roman" w:eastAsiaTheme="majorEastAsia" w:hAnsi="Times New Roman" w:cs="Times New Roman"/>
                <w:color w:val="000000" w:themeColor="text1"/>
                <w:lang w:val="lv-LV"/>
              </w:rPr>
              <w:t xml:space="preserve"> uz pacientu centrētas veselības aprūpes nodrošināšana un citas veselības nozares valsts informācijas sistēmas efektīvai valsts pārvaldes funkciju izpildei, tai skaitā nodrošinot sasaisti ar starpdisciplināriem publiskajiem datu avotiem nacionālā līmenī.</w:t>
            </w:r>
          </w:p>
        </w:tc>
        <w:tc>
          <w:tcPr>
            <w:tcW w:w="3266" w:type="dxa"/>
          </w:tcPr>
          <w:p w14:paraId="0738531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Nodrošināta pacienta EVK datu standartizēšana un veicināta EVK integrācija ar ārstniecības iestāžu informācijas sistēmām.</w:t>
            </w:r>
          </w:p>
          <w:p w14:paraId="16D7E8F4" w14:textId="44020FE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Ieviesti priekšnosacījumi drošai pacienta datu apstrādei ārstniecības iestāžu lokālajās IS.</w:t>
            </w:r>
          </w:p>
          <w:p w14:paraId="5125F981" w14:textId="4E8A973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Aktualizētas normatīvo aktu prasības IS izstrādātājiem un lietotājiem EVK datu apritei.</w:t>
            </w:r>
          </w:p>
        </w:tc>
        <w:tc>
          <w:tcPr>
            <w:tcW w:w="3543" w:type="dxa"/>
          </w:tcPr>
          <w:p w14:paraId="49FF698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Gan valsts gan privāto veselības aprūpes sniedzēju informācijas sistēmas savienotas ar centrālo e-veselības sistēmu, pilnībā nodrošināta elektronisko veselības datu aprite.</w:t>
            </w:r>
          </w:p>
          <w:p w14:paraId="6680DF8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Onkoloģijas pacienta veselības dati pieejami EVK. EVK kartē pieejamas nozīmīgākās datu kategorijas.</w:t>
            </w:r>
          </w:p>
          <w:p w14:paraId="38E1BA7B" w14:textId="49475C9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Ar EVK saistīto datu aprite atbilst normatīvo aktu prasībām.</w:t>
            </w:r>
          </w:p>
        </w:tc>
        <w:tc>
          <w:tcPr>
            <w:tcW w:w="1350" w:type="dxa"/>
            <w:hideMark/>
          </w:tcPr>
          <w:p w14:paraId="46BBDABF" w14:textId="5945C82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2FC3B7F7" w14:textId="5D16EF4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NVD, VM</w:t>
            </w:r>
          </w:p>
        </w:tc>
        <w:tc>
          <w:tcPr>
            <w:tcW w:w="1497" w:type="dxa"/>
            <w:hideMark/>
          </w:tcPr>
          <w:p w14:paraId="02754BC3" w14:textId="2EBC3C8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NMPD, SPKC, VI, VADC, VTMEC</w:t>
            </w:r>
          </w:p>
        </w:tc>
      </w:tr>
      <w:tr w:rsidR="00024ACF" w:rsidRPr="00024ACF" w14:paraId="448FFBEC" w14:textId="77777777" w:rsidTr="006A4A10">
        <w:tc>
          <w:tcPr>
            <w:tcW w:w="854" w:type="dxa"/>
          </w:tcPr>
          <w:p w14:paraId="755D8D9A" w14:textId="7933AFA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- 3.2.</w:t>
            </w:r>
          </w:p>
        </w:tc>
        <w:tc>
          <w:tcPr>
            <w:tcW w:w="2821" w:type="dxa"/>
            <w:gridSpan w:val="4"/>
          </w:tcPr>
          <w:p w14:paraId="210E309A" w14:textId="53E55EEA" w:rsidR="000A247D" w:rsidRPr="00024ACF" w:rsidDel="008B4BC6"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Izveidot Onkoloģijas pacientu datu apmaiņas platformu.</w:t>
            </w:r>
          </w:p>
        </w:tc>
        <w:tc>
          <w:tcPr>
            <w:tcW w:w="3266" w:type="dxa"/>
          </w:tcPr>
          <w:p w14:paraId="386B4DE6" w14:textId="218EE5C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 xml:space="preserve">Savienojot slimnīcu informācijas sistēmas ar e-veselības sistēmu, nodrošinot datu standartizēšanu un klasifikatoru ieviešanu, paredzēts nodrošināt onkoloģijas pacientu veselības datu apstrādi vienotā platformā. Ieviest datu kvalitātes kontroles risinājumus. </w:t>
            </w:r>
          </w:p>
        </w:tc>
        <w:tc>
          <w:tcPr>
            <w:tcW w:w="3543" w:type="dxa"/>
          </w:tcPr>
          <w:p w14:paraId="0798551D" w14:textId="75D3288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 xml:space="preserve">Nodrošināta centralizēta onkoloģijas pacientu datu pieejamība elektroniskajā veselības kartē un Onkoloģijas reģistrā, kur dati tiek glabāti un apstrādāti atbilstoši standartiem un klasifikatoriem. </w:t>
            </w:r>
          </w:p>
        </w:tc>
        <w:tc>
          <w:tcPr>
            <w:tcW w:w="1350" w:type="dxa"/>
          </w:tcPr>
          <w:p w14:paraId="7A05E3DE" w14:textId="6686B0A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2026. gada 1.pusgads</w:t>
            </w:r>
          </w:p>
        </w:tc>
        <w:tc>
          <w:tcPr>
            <w:tcW w:w="1134" w:type="dxa"/>
            <w:gridSpan w:val="3"/>
          </w:tcPr>
          <w:p w14:paraId="4F03AD8A" w14:textId="24F2D63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RAKUS</w:t>
            </w:r>
          </w:p>
        </w:tc>
        <w:tc>
          <w:tcPr>
            <w:tcW w:w="1497" w:type="dxa"/>
          </w:tcPr>
          <w:p w14:paraId="5B256491" w14:textId="14CD6C5A" w:rsidR="000A247D" w:rsidRPr="00024ACF" w:rsidDel="00AC680A"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BKUS, PSKUS, NVD, VRAA</w:t>
            </w:r>
          </w:p>
        </w:tc>
      </w:tr>
      <w:tr w:rsidR="00024ACF" w:rsidRPr="00024ACF" w14:paraId="2C806F08" w14:textId="77777777" w:rsidTr="006A4A10">
        <w:tc>
          <w:tcPr>
            <w:tcW w:w="854" w:type="dxa"/>
          </w:tcPr>
          <w:p w14:paraId="2D11ECCF" w14:textId="7AC90D0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- 3.3.</w:t>
            </w:r>
          </w:p>
        </w:tc>
        <w:tc>
          <w:tcPr>
            <w:tcW w:w="2821" w:type="dxa"/>
            <w:gridSpan w:val="4"/>
          </w:tcPr>
          <w:p w14:paraId="23B68CE1" w14:textId="583354B9" w:rsidR="000A247D" w:rsidRPr="00024ACF" w:rsidRDefault="000A247D" w:rsidP="000A247D">
            <w:pPr>
              <w:rPr>
                <w:rFonts w:ascii="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 xml:space="preserve">Pilnveidot ārstniecības procesa datu pārvaldību. </w:t>
            </w:r>
          </w:p>
        </w:tc>
        <w:tc>
          <w:tcPr>
            <w:tcW w:w="3266" w:type="dxa"/>
          </w:tcPr>
          <w:p w14:paraId="2D4758C0" w14:textId="67B4B672" w:rsidR="000A247D" w:rsidRPr="00024ACF" w:rsidRDefault="000A247D" w:rsidP="000A247D">
            <w:pPr>
              <w:rPr>
                <w:rFonts w:ascii="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Paplašināta veselības nozares datu noliktava un datu analīzes risinājumi, lai veicinātu operatīvāku un efektīvāku statistikas izgūšanu valsts apmaksāto veselības pakalpojumu organizēšanai un plānošanai, uzraudzībai, samazinātas manuālās darbības, sagatavojot darbam nepieciešamos datus, tādejādi paātrinot iespēju iegūt nepieciešamos datu pārskatiem, datu analīzes veikšanai dažādos griezumos un nodrošinot uzkrāto datu koplietošanu.</w:t>
            </w:r>
          </w:p>
        </w:tc>
        <w:tc>
          <w:tcPr>
            <w:tcW w:w="3543" w:type="dxa"/>
          </w:tcPr>
          <w:p w14:paraId="25C1B35B" w14:textId="277E6925"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1) Veselības nozares statistikas informācijas sistēma, kas ļauj uzkrāt un analizēt datus, paplašināta ar jauniem datu apgabaliem un datu kopām, nodrošinot iespēju tās izmantot veselības nozares politikas plānošanā un pakalpojumu sniegšanas kontrolei.</w:t>
            </w:r>
          </w:p>
          <w:p w14:paraId="25247C64" w14:textId="1DF3A7F0"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2) Nodrošināta operatīva veselības nozares informācijas pieejamība, iespējama savlaicīga lēmumu pieņemšana valsts apmaksāto veselības aprūpes pakalpojumu nodrošināšanai un finanšu līdzekļu efektīvai pārvaldībai, situācijas izvērtēšanai un lēmumu pielāgošanai mainīgai situācijai.</w:t>
            </w:r>
          </w:p>
        </w:tc>
        <w:tc>
          <w:tcPr>
            <w:tcW w:w="1350" w:type="dxa"/>
          </w:tcPr>
          <w:p w14:paraId="03C4DC7A" w14:textId="37948ACE"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2026. gada 1.pusgads</w:t>
            </w:r>
          </w:p>
        </w:tc>
        <w:tc>
          <w:tcPr>
            <w:tcW w:w="1134" w:type="dxa"/>
            <w:gridSpan w:val="3"/>
          </w:tcPr>
          <w:p w14:paraId="324AE71F" w14:textId="48D8160E"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NVD</w:t>
            </w:r>
          </w:p>
        </w:tc>
        <w:tc>
          <w:tcPr>
            <w:tcW w:w="1497" w:type="dxa"/>
          </w:tcPr>
          <w:p w14:paraId="7E916FF1" w14:textId="589DDCEC"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VM, VRAA</w:t>
            </w:r>
          </w:p>
        </w:tc>
      </w:tr>
      <w:tr w:rsidR="00024ACF" w:rsidRPr="00024ACF" w14:paraId="2BE3E0F1" w14:textId="77777777" w:rsidTr="006A4A10">
        <w:tc>
          <w:tcPr>
            <w:tcW w:w="854" w:type="dxa"/>
          </w:tcPr>
          <w:p w14:paraId="30CBD7BE" w14:textId="604FE8A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- 3.4.</w:t>
            </w:r>
          </w:p>
        </w:tc>
        <w:tc>
          <w:tcPr>
            <w:tcW w:w="2821" w:type="dxa"/>
            <w:gridSpan w:val="4"/>
          </w:tcPr>
          <w:p w14:paraId="172055AA" w14:textId="7CCE9C93"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Informācijas tehnoloģiju infrastruktūras izveide Latvijas iedzīvotāju references genoma glabāšanai un piekļuves nodrošināšanai.</w:t>
            </w:r>
          </w:p>
        </w:tc>
        <w:tc>
          <w:tcPr>
            <w:tcW w:w="3266" w:type="dxa"/>
          </w:tcPr>
          <w:p w14:paraId="4E8312BB" w14:textId="552AFE8A"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hAnsi="Times New Roman" w:cs="Times New Roman"/>
                <w:color w:val="000000" w:themeColor="text1"/>
                <w:lang w:val="lv-LV"/>
              </w:rPr>
              <w:t>Izveidota Latvijas iedzīvotāju references genoma informācijas tehnoloģiju infrastruktūra (valsts informācijas sistēma) datu uzglabāšanai un piekļuves nodrošināšanai. Tiek veicināta precīzāka iedzimto slimību diagnostika.</w:t>
            </w:r>
          </w:p>
        </w:tc>
        <w:tc>
          <w:tcPr>
            <w:tcW w:w="3543" w:type="dxa"/>
          </w:tcPr>
          <w:p w14:paraId="15725DB6" w14:textId="5FE5A39D"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 xml:space="preserve">Izveidota valsts informācijas sistēma, īstenota integrācija ar Eiropas </w:t>
            </w:r>
            <w:proofErr w:type="spellStart"/>
            <w:r w:rsidRPr="00024ACF">
              <w:rPr>
                <w:rFonts w:ascii="Times New Roman" w:hAnsi="Times New Roman" w:cs="Times New Roman"/>
                <w:color w:val="000000" w:themeColor="text1"/>
                <w:lang w:val="lv-LV"/>
              </w:rPr>
              <w:t>federēto</w:t>
            </w:r>
            <w:proofErr w:type="spellEnd"/>
            <w:r w:rsidRPr="00024ACF">
              <w:rPr>
                <w:rFonts w:ascii="Times New Roman" w:hAnsi="Times New Roman" w:cs="Times New Roman"/>
                <w:color w:val="000000" w:themeColor="text1"/>
                <w:lang w:val="lv-LV"/>
              </w:rPr>
              <w:t xml:space="preserve"> genoma datu infrastruktūru.</w:t>
            </w:r>
          </w:p>
        </w:tc>
        <w:tc>
          <w:tcPr>
            <w:tcW w:w="1350" w:type="dxa"/>
          </w:tcPr>
          <w:p w14:paraId="5F81D76C" w14:textId="07780E49"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2026. gada 1.pusgads</w:t>
            </w:r>
          </w:p>
        </w:tc>
        <w:tc>
          <w:tcPr>
            <w:tcW w:w="1134" w:type="dxa"/>
            <w:gridSpan w:val="3"/>
          </w:tcPr>
          <w:p w14:paraId="13322EF1" w14:textId="3BDE2B2C"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 xml:space="preserve">Latvijas </w:t>
            </w:r>
            <w:proofErr w:type="spellStart"/>
            <w:r w:rsidRPr="00024ACF">
              <w:rPr>
                <w:rFonts w:ascii="Times New Roman" w:hAnsi="Times New Roman" w:cs="Times New Roman"/>
                <w:color w:val="000000" w:themeColor="text1"/>
                <w:lang w:val="lv-LV"/>
              </w:rPr>
              <w:t>Biomedicīnas</w:t>
            </w:r>
            <w:proofErr w:type="spellEnd"/>
            <w:r w:rsidRPr="00024ACF">
              <w:rPr>
                <w:rFonts w:ascii="Times New Roman" w:hAnsi="Times New Roman" w:cs="Times New Roman"/>
                <w:color w:val="000000" w:themeColor="text1"/>
                <w:lang w:val="lv-LV"/>
              </w:rPr>
              <w:t xml:space="preserve"> pētījumu un studiju centrs</w:t>
            </w:r>
          </w:p>
        </w:tc>
        <w:tc>
          <w:tcPr>
            <w:tcW w:w="1497" w:type="dxa"/>
          </w:tcPr>
          <w:p w14:paraId="073F8BD3" w14:textId="696A73E7"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VM, VARAM, IZM</w:t>
            </w:r>
          </w:p>
        </w:tc>
      </w:tr>
      <w:tr w:rsidR="00024ACF" w:rsidRPr="004007A8" w14:paraId="5AC1227D" w14:textId="77777777" w:rsidTr="006A4A10">
        <w:tc>
          <w:tcPr>
            <w:tcW w:w="854" w:type="dxa"/>
            <w:hideMark/>
          </w:tcPr>
          <w:p w14:paraId="34068AC8" w14:textId="48D7AA7F"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- 4. uzdevums</w:t>
            </w:r>
            <w:r w:rsidRPr="00024ACF">
              <w:rPr>
                <w:rStyle w:val="FootnoteReference"/>
                <w:rFonts w:ascii="Times New Roman" w:eastAsiaTheme="majorEastAsia" w:hAnsi="Times New Roman" w:cs="Times New Roman"/>
                <w:b/>
                <w:bCs/>
                <w:color w:val="000000" w:themeColor="text1"/>
                <w:lang w:val="lv-LV"/>
              </w:rPr>
              <w:footnoteReference w:id="27"/>
            </w:r>
          </w:p>
        </w:tc>
        <w:tc>
          <w:tcPr>
            <w:tcW w:w="13611" w:type="dxa"/>
            <w:gridSpan w:val="11"/>
            <w:hideMark/>
          </w:tcPr>
          <w:p w14:paraId="7A06F81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Veicināt mūsdienīgu, uz pacientu orientētu digitālo risinājumu, t.sk. </w:t>
            </w:r>
            <w:proofErr w:type="spellStart"/>
            <w:r w:rsidRPr="00024ACF">
              <w:rPr>
                <w:rFonts w:ascii="Times New Roman" w:eastAsiaTheme="majorEastAsia" w:hAnsi="Times New Roman" w:cs="Times New Roman"/>
                <w:b/>
                <w:bCs/>
                <w:color w:val="000000" w:themeColor="text1"/>
                <w:lang w:val="lv-LV"/>
              </w:rPr>
              <w:t>telemedicīnas</w:t>
            </w:r>
            <w:proofErr w:type="spellEnd"/>
            <w:r w:rsidRPr="00024ACF">
              <w:rPr>
                <w:rFonts w:ascii="Times New Roman" w:eastAsiaTheme="majorEastAsia" w:hAnsi="Times New Roman" w:cs="Times New Roman"/>
                <w:b/>
                <w:bCs/>
                <w:color w:val="000000" w:themeColor="text1"/>
                <w:lang w:val="lv-LV"/>
              </w:rPr>
              <w:t xml:space="preserve"> risinājumu, ieviešanu, veselības aprūpē.</w:t>
            </w:r>
          </w:p>
        </w:tc>
      </w:tr>
      <w:tr w:rsidR="00024ACF" w:rsidRPr="00024ACF" w14:paraId="1B4764B0" w14:textId="77777777" w:rsidTr="006A4A10">
        <w:tc>
          <w:tcPr>
            <w:tcW w:w="854" w:type="dxa"/>
            <w:hideMark/>
          </w:tcPr>
          <w:p w14:paraId="3E5503A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- 4.1.</w:t>
            </w:r>
          </w:p>
        </w:tc>
        <w:tc>
          <w:tcPr>
            <w:tcW w:w="2821" w:type="dxa"/>
            <w:gridSpan w:val="4"/>
            <w:hideMark/>
          </w:tcPr>
          <w:p w14:paraId="5E7918B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 tiesisko ietvaru </w:t>
            </w:r>
            <w:proofErr w:type="spellStart"/>
            <w:r w:rsidRPr="00024ACF">
              <w:rPr>
                <w:rFonts w:ascii="Times New Roman" w:eastAsiaTheme="majorEastAsia" w:hAnsi="Times New Roman" w:cs="Times New Roman"/>
                <w:color w:val="000000" w:themeColor="text1"/>
                <w:lang w:val="lv-LV"/>
              </w:rPr>
              <w:t>telemedicīnas</w:t>
            </w:r>
            <w:proofErr w:type="spellEnd"/>
            <w:r w:rsidRPr="00024ACF">
              <w:rPr>
                <w:rFonts w:ascii="Times New Roman" w:eastAsiaTheme="majorEastAsia" w:hAnsi="Times New Roman" w:cs="Times New Roman"/>
                <w:color w:val="000000" w:themeColor="text1"/>
                <w:lang w:val="lv-LV"/>
              </w:rPr>
              <w:t xml:space="preserve"> risinājumiem, kas veicinās veselības aprūpes kvalitāti.</w:t>
            </w:r>
          </w:p>
        </w:tc>
        <w:tc>
          <w:tcPr>
            <w:tcW w:w="3266" w:type="dxa"/>
            <w:hideMark/>
          </w:tcPr>
          <w:p w14:paraId="66B7286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Izstrādāts tiesiskais ietvars </w:t>
            </w:r>
            <w:proofErr w:type="spellStart"/>
            <w:r w:rsidRPr="00024ACF">
              <w:rPr>
                <w:rFonts w:ascii="Times New Roman" w:eastAsiaTheme="majorEastAsia" w:hAnsi="Times New Roman" w:cs="Times New Roman"/>
                <w:color w:val="000000" w:themeColor="text1"/>
                <w:lang w:val="lv-LV"/>
              </w:rPr>
              <w:t>telemedicīnas</w:t>
            </w:r>
            <w:proofErr w:type="spellEnd"/>
            <w:r w:rsidRPr="00024ACF">
              <w:rPr>
                <w:rFonts w:ascii="Times New Roman" w:eastAsiaTheme="majorEastAsia" w:hAnsi="Times New Roman" w:cs="Times New Roman"/>
                <w:color w:val="000000" w:themeColor="text1"/>
                <w:lang w:val="lv-LV"/>
              </w:rPr>
              <w:t xml:space="preserve"> risinājumiem.</w:t>
            </w:r>
          </w:p>
        </w:tc>
        <w:tc>
          <w:tcPr>
            <w:tcW w:w="3543" w:type="dxa"/>
            <w:hideMark/>
          </w:tcPr>
          <w:p w14:paraId="1B951F0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Izstrādāts tiesiskais ietvars </w:t>
            </w:r>
            <w:proofErr w:type="spellStart"/>
            <w:r w:rsidRPr="00024ACF">
              <w:rPr>
                <w:rFonts w:ascii="Times New Roman" w:eastAsiaTheme="majorEastAsia" w:hAnsi="Times New Roman" w:cs="Times New Roman"/>
                <w:color w:val="000000" w:themeColor="text1"/>
                <w:lang w:val="lv-LV"/>
              </w:rPr>
              <w:t>telemedicīnas</w:t>
            </w:r>
            <w:proofErr w:type="spellEnd"/>
            <w:r w:rsidRPr="00024ACF">
              <w:rPr>
                <w:rFonts w:ascii="Times New Roman" w:eastAsiaTheme="majorEastAsia" w:hAnsi="Times New Roman" w:cs="Times New Roman"/>
                <w:color w:val="000000" w:themeColor="text1"/>
                <w:lang w:val="lv-LV"/>
              </w:rPr>
              <w:t xml:space="preserve"> risinājumiem.</w:t>
            </w:r>
          </w:p>
        </w:tc>
        <w:tc>
          <w:tcPr>
            <w:tcW w:w="1350" w:type="dxa"/>
            <w:hideMark/>
          </w:tcPr>
          <w:p w14:paraId="42D33651" w14:textId="51A9DBE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BD789C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VM</w:t>
            </w:r>
          </w:p>
        </w:tc>
        <w:tc>
          <w:tcPr>
            <w:tcW w:w="1497" w:type="dxa"/>
            <w:hideMark/>
          </w:tcPr>
          <w:p w14:paraId="56CE8F82" w14:textId="76D789C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NVO</w:t>
            </w:r>
          </w:p>
        </w:tc>
      </w:tr>
      <w:tr w:rsidR="00024ACF" w:rsidRPr="00024ACF" w14:paraId="063C6AB8" w14:textId="77777777" w:rsidTr="006A4A10">
        <w:tc>
          <w:tcPr>
            <w:tcW w:w="854" w:type="dxa"/>
            <w:hideMark/>
          </w:tcPr>
          <w:p w14:paraId="1CEE683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- 4.2.</w:t>
            </w:r>
          </w:p>
        </w:tc>
        <w:tc>
          <w:tcPr>
            <w:tcW w:w="2821" w:type="dxa"/>
            <w:gridSpan w:val="4"/>
            <w:hideMark/>
          </w:tcPr>
          <w:p w14:paraId="0121BDC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Attīstīt pacienta pieredzes izpratni, lai iegūtu pilnīgāku priekšstatu par sniegtās veselības aprūpes kvalitāti. </w:t>
            </w:r>
          </w:p>
        </w:tc>
        <w:tc>
          <w:tcPr>
            <w:tcW w:w="3266" w:type="dxa"/>
            <w:hideMark/>
          </w:tcPr>
          <w:p w14:paraId="06798DE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Visās Latvijas slimnīcās ieviesta pacienta ziņotās pieredzes platforma.</w:t>
            </w:r>
          </w:p>
        </w:tc>
        <w:tc>
          <w:tcPr>
            <w:tcW w:w="3543" w:type="dxa"/>
            <w:hideMark/>
          </w:tcPr>
          <w:p w14:paraId="004582E8" w14:textId="066BCA8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Pacienta ziņotās pieredzes platforma ieviesta 100 % trešā līdz piektā līmeņa un specializētajās slimnīcās un 75% pārējo slimnīcu.</w:t>
            </w:r>
          </w:p>
        </w:tc>
        <w:tc>
          <w:tcPr>
            <w:tcW w:w="1350" w:type="dxa"/>
            <w:hideMark/>
          </w:tcPr>
          <w:p w14:paraId="05BBAECC" w14:textId="6EB0EAA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0C2D7845" w14:textId="7044BC8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SPKC</w:t>
            </w:r>
          </w:p>
        </w:tc>
        <w:tc>
          <w:tcPr>
            <w:tcW w:w="1497" w:type="dxa"/>
            <w:hideMark/>
          </w:tcPr>
          <w:p w14:paraId="476BA944" w14:textId="1801AF6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VM, Latvijas slimnīcas</w:t>
            </w:r>
          </w:p>
        </w:tc>
      </w:tr>
      <w:tr w:rsidR="00024ACF" w:rsidRPr="004007A8" w14:paraId="37CC6B86" w14:textId="77777777" w:rsidTr="006A4A10">
        <w:tc>
          <w:tcPr>
            <w:tcW w:w="854" w:type="dxa"/>
            <w:hideMark/>
          </w:tcPr>
          <w:p w14:paraId="56D6D67B" w14:textId="1EA7DF4F"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- 5. uzdevums</w:t>
            </w:r>
            <w:r w:rsidRPr="00024ACF">
              <w:rPr>
                <w:rStyle w:val="FootnoteReference"/>
                <w:rFonts w:ascii="Times New Roman" w:eastAsiaTheme="majorEastAsia" w:hAnsi="Times New Roman" w:cs="Times New Roman"/>
                <w:b/>
                <w:bCs/>
                <w:color w:val="000000" w:themeColor="text1"/>
                <w:lang w:val="lv-LV"/>
              </w:rPr>
              <w:footnoteReference w:id="28"/>
            </w:r>
          </w:p>
        </w:tc>
        <w:tc>
          <w:tcPr>
            <w:tcW w:w="13611" w:type="dxa"/>
            <w:gridSpan w:val="11"/>
            <w:hideMark/>
          </w:tcPr>
          <w:p w14:paraId="0AEF0B0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Latvijas iekļaušanos Eiropas veselības datu telpā.</w:t>
            </w:r>
          </w:p>
        </w:tc>
      </w:tr>
      <w:tr w:rsidR="00024ACF" w:rsidRPr="00024ACF" w14:paraId="1C218D54" w14:textId="77777777" w:rsidTr="006A4A10">
        <w:tc>
          <w:tcPr>
            <w:tcW w:w="854" w:type="dxa"/>
            <w:hideMark/>
          </w:tcPr>
          <w:p w14:paraId="3845D86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- 5.1.</w:t>
            </w:r>
          </w:p>
        </w:tc>
        <w:tc>
          <w:tcPr>
            <w:tcW w:w="2821" w:type="dxa"/>
            <w:gridSpan w:val="4"/>
            <w:hideMark/>
          </w:tcPr>
          <w:p w14:paraId="6A8B063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Attīstīt e-recepšu un pacientu pamatdatu apmaiņu (veselības aprūpes nodrošināšanai) ar ES dalībvalstīm.</w:t>
            </w:r>
          </w:p>
        </w:tc>
        <w:tc>
          <w:tcPr>
            <w:tcW w:w="3266" w:type="dxa"/>
            <w:hideMark/>
          </w:tcPr>
          <w:p w14:paraId="727B157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Attīstīta e-recepšu un pacientu pamatdatu apmaiņa (veselības aprūpes nodrošināšanai) ar ES dalībvalstīm.</w:t>
            </w:r>
          </w:p>
        </w:tc>
        <w:tc>
          <w:tcPr>
            <w:tcW w:w="3543" w:type="dxa"/>
            <w:hideMark/>
          </w:tcPr>
          <w:p w14:paraId="76F29499" w14:textId="051D9F7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Valstu skaits, ar kurām izveidota e-recepšu un pacienta pamatdatu apmaiņa - vismaz 7 ES dalībvalstis, atbilstoši ES valstu gatavībai un NVD kapacitātei un pieejamajam finansējumam.</w:t>
            </w:r>
          </w:p>
        </w:tc>
        <w:tc>
          <w:tcPr>
            <w:tcW w:w="1350" w:type="dxa"/>
            <w:hideMark/>
          </w:tcPr>
          <w:p w14:paraId="533B97DC" w14:textId="26C03AA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03DAA8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NVD</w:t>
            </w:r>
          </w:p>
        </w:tc>
        <w:tc>
          <w:tcPr>
            <w:tcW w:w="1497" w:type="dxa"/>
            <w:hideMark/>
          </w:tcPr>
          <w:p w14:paraId="48C34A64" w14:textId="45CE211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VM, ZVA, SPKC, VI</w:t>
            </w:r>
          </w:p>
        </w:tc>
      </w:tr>
      <w:tr w:rsidR="00024ACF" w:rsidRPr="00024ACF" w14:paraId="6E915EC2" w14:textId="77777777" w:rsidTr="006A4A10">
        <w:tc>
          <w:tcPr>
            <w:tcW w:w="854" w:type="dxa"/>
          </w:tcPr>
          <w:p w14:paraId="1B02B1A0" w14:textId="6AAA9D1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- 5.2.</w:t>
            </w:r>
          </w:p>
        </w:tc>
        <w:tc>
          <w:tcPr>
            <w:tcW w:w="2821" w:type="dxa"/>
            <w:gridSpan w:val="4"/>
          </w:tcPr>
          <w:p w14:paraId="5165186C" w14:textId="355D27D7" w:rsidR="000A247D" w:rsidRPr="00024ACF" w:rsidRDefault="00E22FCE" w:rsidP="000A247D">
            <w:pPr>
              <w:rPr>
                <w:rFonts w:ascii="Times New Roman" w:eastAsiaTheme="majorEastAsia"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Nodrošināt veselības nozares valsts informācijas sistēmu, tai skaitā elektroniskās veselības kartes (laboratoriju dati, vizuālās diagnostikas dati, slimnīcu izraksti) sasaisti ar ES digitālās veselības infrastruktūru.</w:t>
            </w:r>
          </w:p>
        </w:tc>
        <w:tc>
          <w:tcPr>
            <w:tcW w:w="3266" w:type="dxa"/>
          </w:tcPr>
          <w:p w14:paraId="3B169D10" w14:textId="11C26622" w:rsidR="000A247D" w:rsidRPr="00024ACF" w:rsidRDefault="000A247D" w:rsidP="000A247D">
            <w:pPr>
              <w:rPr>
                <w:rFonts w:ascii="Times New Roman" w:eastAsiaTheme="majorEastAsia" w:hAnsi="Times New Roman" w:cs="Times New Roman"/>
                <w:vanish/>
                <w:color w:val="000000" w:themeColor="text1"/>
                <w:lang w:val="lv-LV"/>
                <w:specVanish/>
              </w:rPr>
            </w:pPr>
            <w:r w:rsidRPr="00024ACF">
              <w:rPr>
                <w:rFonts w:ascii="Times New Roman" w:eastAsiaTheme="majorEastAsia" w:hAnsi="Times New Roman" w:cs="Times New Roman"/>
                <w:color w:val="000000" w:themeColor="text1"/>
                <w:lang w:val="lv-LV"/>
              </w:rPr>
              <w:t>Attīstīti pacienta elektroniskās veselības kartes datu lauki un datu apmaiņas standarti, kas nodrošina iekļaušanos Eiropas veselības datu telpā.</w:t>
            </w:r>
          </w:p>
          <w:p w14:paraId="2E66C426" w14:textId="77777777" w:rsidR="000A247D" w:rsidRPr="00024ACF" w:rsidRDefault="000A247D" w:rsidP="000A247D">
            <w:pPr>
              <w:rPr>
                <w:rFonts w:ascii="Times New Roman" w:eastAsiaTheme="majorEastAsia" w:hAnsi="Times New Roman" w:cs="Times New Roman"/>
                <w:color w:val="000000" w:themeColor="text1"/>
                <w:lang w:val="lv-LV"/>
              </w:rPr>
            </w:pPr>
          </w:p>
        </w:tc>
        <w:tc>
          <w:tcPr>
            <w:tcW w:w="3543" w:type="dxa"/>
          </w:tcPr>
          <w:p w14:paraId="377FA246" w14:textId="4BEA3ED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Eiropas veselības datu telpas ietvaros nodrošināta pārrobežu datu apmaiņa tādām veselības datu kategorijām, kurām ir spēkā esošie ES standarti un/vai prasības, kas izriet no Eiropas veselības datu telpas regulējuma.</w:t>
            </w:r>
          </w:p>
        </w:tc>
        <w:tc>
          <w:tcPr>
            <w:tcW w:w="1350" w:type="dxa"/>
          </w:tcPr>
          <w:p w14:paraId="3681214F" w14:textId="4A10876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r w:rsidRPr="00024ACF">
              <w:rPr>
                <w:rStyle w:val="FootnoteReference"/>
                <w:rFonts w:ascii="Times New Roman" w:eastAsiaTheme="majorEastAsia" w:hAnsi="Times New Roman" w:cs="Times New Roman"/>
                <w:color w:val="000000" w:themeColor="text1"/>
                <w:lang w:val="lv-LV"/>
              </w:rPr>
              <w:footnoteReference w:id="29"/>
            </w:r>
          </w:p>
        </w:tc>
        <w:tc>
          <w:tcPr>
            <w:tcW w:w="1134" w:type="dxa"/>
            <w:gridSpan w:val="3"/>
          </w:tcPr>
          <w:p w14:paraId="12E7B14A" w14:textId="1CBB522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NVD, VM</w:t>
            </w:r>
          </w:p>
        </w:tc>
        <w:tc>
          <w:tcPr>
            <w:tcW w:w="1497" w:type="dxa"/>
          </w:tcPr>
          <w:p w14:paraId="5D891256" w14:textId="747AAE6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ZVA, SPKC, VI</w:t>
            </w:r>
          </w:p>
        </w:tc>
      </w:tr>
      <w:tr w:rsidR="00024ACF" w:rsidRPr="004007A8" w14:paraId="27F942B6" w14:textId="77777777" w:rsidTr="006A4A10">
        <w:tc>
          <w:tcPr>
            <w:tcW w:w="854" w:type="dxa"/>
            <w:hideMark/>
          </w:tcPr>
          <w:p w14:paraId="4E3791D4"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4.6. - 6. uzdevums</w:t>
            </w:r>
          </w:p>
        </w:tc>
        <w:tc>
          <w:tcPr>
            <w:tcW w:w="13611" w:type="dxa"/>
            <w:gridSpan w:val="11"/>
            <w:hideMark/>
          </w:tcPr>
          <w:p w14:paraId="44E2425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e-aprūpes platformā vienotu sociālo pakalpojumu un sociālās palīdzības datu uzkrāšanu un analītiku par personai sniegto sociālo atbalstu.</w:t>
            </w:r>
          </w:p>
        </w:tc>
      </w:tr>
      <w:tr w:rsidR="00024ACF" w:rsidRPr="004007A8" w14:paraId="09712396" w14:textId="77777777" w:rsidTr="006A4A10">
        <w:tc>
          <w:tcPr>
            <w:tcW w:w="854" w:type="dxa"/>
            <w:hideMark/>
          </w:tcPr>
          <w:p w14:paraId="2081052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4.6. - 6.1.</w:t>
            </w:r>
          </w:p>
        </w:tc>
        <w:tc>
          <w:tcPr>
            <w:tcW w:w="2821" w:type="dxa"/>
            <w:gridSpan w:val="4"/>
            <w:hideMark/>
          </w:tcPr>
          <w:p w14:paraId="10AE81A2" w14:textId="4680F11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 un ieviest “e-aprūpes” platformu sociālo pakalpojumu </w:t>
            </w:r>
            <w:proofErr w:type="spellStart"/>
            <w:r w:rsidRPr="00024ACF">
              <w:rPr>
                <w:rFonts w:ascii="Times New Roman" w:eastAsiaTheme="majorEastAsia" w:hAnsi="Times New Roman" w:cs="Times New Roman"/>
                <w:color w:val="000000" w:themeColor="text1"/>
                <w:lang w:val="lv-LV"/>
              </w:rPr>
              <w:t>digitalizācijai</w:t>
            </w:r>
            <w:proofErr w:type="spellEnd"/>
            <w:r w:rsidRPr="00024ACF">
              <w:rPr>
                <w:rFonts w:ascii="Times New Roman" w:eastAsiaTheme="majorEastAsia" w:hAnsi="Times New Roman" w:cs="Times New Roman"/>
                <w:color w:val="000000" w:themeColor="text1"/>
                <w:lang w:val="lv-LV"/>
              </w:rPr>
              <w:t xml:space="preserve"> un risinājumu pieejamībai valsts, pašvaldību un komersantu kā sociālo pakalpojumu sniedzējiem.</w:t>
            </w:r>
          </w:p>
        </w:tc>
        <w:tc>
          <w:tcPr>
            <w:tcW w:w="3266" w:type="dxa"/>
            <w:hideMark/>
          </w:tcPr>
          <w:p w14:paraId="11AFD1A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 SPOLIS izveidota platforma, lai komersanti un pašvaldību sociālo pakalpojumu sniedzēji var izmantot IKT risinājumus savu pakalpojumu snieguma uzlabošanai. Tos iespējams lietot no mobilajām ierīcēm, kā arī izmantot darbam nepieciešamos moduļus/ novērtējuma anketēšanu/ ikdienas darbību ar klientu monitoringam u.c. jauninājumus.</w:t>
            </w:r>
          </w:p>
        </w:tc>
        <w:tc>
          <w:tcPr>
            <w:tcW w:w="3543" w:type="dxa"/>
            <w:hideMark/>
          </w:tcPr>
          <w:p w14:paraId="210A0D05" w14:textId="6D6D06C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Vismaz 30% no Sociālo pakalpojumu sniedzēju reģistrā uzskaitītajiem ilgstošās sociālās aprūpes iestādēm, t.sk. valsts, pašvaldību un komersantu iestādēm, kas izmanto “e-aprūpes” platformā pieejamos koplietošanas risinājumus (</w:t>
            </w:r>
            <w:proofErr w:type="spellStart"/>
            <w:r w:rsidRPr="00024ACF">
              <w:rPr>
                <w:rFonts w:ascii="Times New Roman" w:eastAsiaTheme="majorEastAsia" w:hAnsi="Times New Roman" w:cs="Times New Roman"/>
                <w:color w:val="000000" w:themeColor="text1"/>
                <w:lang w:val="lv-LV"/>
              </w:rPr>
              <w:t>digitalizētus</w:t>
            </w:r>
            <w:proofErr w:type="spellEnd"/>
            <w:r w:rsidRPr="00024ACF">
              <w:rPr>
                <w:rFonts w:ascii="Times New Roman" w:eastAsiaTheme="majorEastAsia" w:hAnsi="Times New Roman" w:cs="Times New Roman"/>
                <w:color w:val="000000" w:themeColor="text1"/>
                <w:lang w:val="lv-LV"/>
              </w:rPr>
              <w:t xml:space="preserve"> sociālos pakalpojumus vai to elementus).</w:t>
            </w:r>
          </w:p>
        </w:tc>
        <w:tc>
          <w:tcPr>
            <w:tcW w:w="1350" w:type="dxa"/>
            <w:hideMark/>
          </w:tcPr>
          <w:p w14:paraId="19A23224" w14:textId="46F2C55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690E80" w:rsidRPr="00024ACF">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 gada 1.pusgads</w:t>
            </w:r>
          </w:p>
        </w:tc>
        <w:tc>
          <w:tcPr>
            <w:tcW w:w="1134" w:type="dxa"/>
            <w:gridSpan w:val="3"/>
            <w:hideMark/>
          </w:tcPr>
          <w:p w14:paraId="7E6A40D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LM</w:t>
            </w:r>
          </w:p>
        </w:tc>
        <w:tc>
          <w:tcPr>
            <w:tcW w:w="1497" w:type="dxa"/>
            <w:hideMark/>
          </w:tcPr>
          <w:p w14:paraId="4D45F63B" w14:textId="6893F72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Pašvaldības, komersanti, kas sniedz sociālos pakalpojumu, NVO</w:t>
            </w:r>
          </w:p>
        </w:tc>
      </w:tr>
      <w:tr w:rsidR="00024ACF" w:rsidRPr="004007A8" w14:paraId="0DD07BEF" w14:textId="77777777" w:rsidTr="2256A943">
        <w:tc>
          <w:tcPr>
            <w:tcW w:w="14465" w:type="dxa"/>
            <w:gridSpan w:val="12"/>
            <w:hideMark/>
          </w:tcPr>
          <w:p w14:paraId="546ED708" w14:textId="3242648C"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4.7. Rīcības virziens “</w:t>
            </w:r>
            <w:proofErr w:type="spellStart"/>
            <w:r w:rsidRPr="00024ACF">
              <w:rPr>
                <w:rFonts w:ascii="Times New Roman" w:eastAsiaTheme="majorEastAsia" w:hAnsi="Times New Roman" w:cs="Times New Roman"/>
                <w:b/>
                <w:bCs/>
                <w:color w:val="000000" w:themeColor="text1"/>
                <w:lang w:val="lv-LV"/>
              </w:rPr>
              <w:t>Mašīntulkošana</w:t>
            </w:r>
            <w:proofErr w:type="spellEnd"/>
            <w:r w:rsidRPr="00024ACF">
              <w:rPr>
                <w:rFonts w:ascii="Times New Roman" w:eastAsiaTheme="majorEastAsia" w:hAnsi="Times New Roman" w:cs="Times New Roman"/>
                <w:b/>
                <w:bCs/>
                <w:color w:val="000000" w:themeColor="text1"/>
                <w:lang w:val="lv-LV"/>
              </w:rPr>
              <w:t xml:space="preserve"> un valodas tehnoloģijas”</w:t>
            </w:r>
          </w:p>
        </w:tc>
      </w:tr>
      <w:tr w:rsidR="00024ACF" w:rsidRPr="004007A8" w14:paraId="2C7547BD" w14:textId="77777777" w:rsidTr="006A4A10">
        <w:tc>
          <w:tcPr>
            <w:tcW w:w="854" w:type="dxa"/>
            <w:hideMark/>
          </w:tcPr>
          <w:p w14:paraId="122F2EBC"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4.7. - 1. uzdevums</w:t>
            </w:r>
          </w:p>
        </w:tc>
        <w:tc>
          <w:tcPr>
            <w:tcW w:w="13611" w:type="dxa"/>
            <w:gridSpan w:val="11"/>
            <w:hideMark/>
          </w:tcPr>
          <w:p w14:paraId="37208A8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stratēģisku plānu valodas tehnoloģiju pieejamībai uzņēmējiem.</w:t>
            </w:r>
          </w:p>
        </w:tc>
      </w:tr>
      <w:tr w:rsidR="00024ACF" w:rsidRPr="00024ACF" w14:paraId="0F278B2E" w14:textId="77777777" w:rsidTr="006A4A10">
        <w:tc>
          <w:tcPr>
            <w:tcW w:w="854" w:type="dxa"/>
            <w:hideMark/>
          </w:tcPr>
          <w:p w14:paraId="2A4DDA21" w14:textId="53E0AF1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4.7. - 1.1.</w:t>
            </w:r>
            <w:r w:rsidRPr="00024ACF">
              <w:rPr>
                <w:rStyle w:val="FootnoteReference"/>
                <w:rFonts w:ascii="Times New Roman" w:eastAsiaTheme="majorEastAsia" w:hAnsi="Times New Roman" w:cs="Times New Roman"/>
                <w:color w:val="000000" w:themeColor="text1"/>
                <w:lang w:val="lv-LV"/>
              </w:rPr>
              <w:footnoteReference w:id="30"/>
            </w:r>
          </w:p>
        </w:tc>
        <w:tc>
          <w:tcPr>
            <w:tcW w:w="2821" w:type="dxa"/>
            <w:gridSpan w:val="4"/>
            <w:hideMark/>
          </w:tcPr>
          <w:p w14:paraId="07B5EDD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stratēģisko plānu valodas tehnoloģiju pieejamībai uzņēmējiem.</w:t>
            </w:r>
          </w:p>
        </w:tc>
        <w:tc>
          <w:tcPr>
            <w:tcW w:w="3266" w:type="dxa"/>
            <w:hideMark/>
          </w:tcPr>
          <w:p w14:paraId="69733B3B" w14:textId="653B413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Veikts situācijas izvērtējums un sagatavoti priekšlikumi.</w:t>
            </w:r>
            <w:r w:rsidRPr="00024ACF">
              <w:rPr>
                <w:rFonts w:ascii="Times New Roman" w:eastAsiaTheme="majorEastAsia" w:hAnsi="Times New Roman" w:cs="Times New Roman"/>
                <w:color w:val="000000" w:themeColor="text1"/>
                <w:lang w:val="lv-LV"/>
              </w:rPr>
              <w:br/>
              <w:t>2) ERAF projekta ietvaros Latvijas valsts pārvaldes valodas tehnoloģiju platformā izveidoti publiski pieejami mākslīgā intelekta tehnoloģijās balstīti interaktīvi mācību materiāli par valodas tehnoloģiju sniegtajām iespējām un to ieviešanu uzņēmējdarbības risinājumos.</w:t>
            </w:r>
            <w:r w:rsidRPr="00024ACF">
              <w:rPr>
                <w:rFonts w:ascii="Times New Roman" w:eastAsiaTheme="majorEastAsia" w:hAnsi="Times New Roman" w:cs="Times New Roman"/>
                <w:color w:val="000000" w:themeColor="text1"/>
                <w:lang w:val="lv-LV"/>
              </w:rPr>
              <w:br/>
              <w:t>3) ERAF projekta ietvaros Latvijas valsts pārvaldes valodas tehnoloģiju platformā izstrādāts iegultais balss sintēzes risinājums iekļaušanai tīmekļa vietnēs.</w:t>
            </w:r>
          </w:p>
        </w:tc>
        <w:tc>
          <w:tcPr>
            <w:tcW w:w="3543" w:type="dxa"/>
            <w:hideMark/>
          </w:tcPr>
          <w:p w14:paraId="04B4419F" w14:textId="4D6F3DD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Izstrādāts plāns.</w:t>
            </w:r>
            <w:r w:rsidRPr="00024ACF">
              <w:rPr>
                <w:rFonts w:ascii="Times New Roman" w:eastAsiaTheme="majorEastAsia" w:hAnsi="Times New Roman" w:cs="Times New Roman"/>
                <w:color w:val="000000" w:themeColor="text1"/>
                <w:lang w:val="lv-LV"/>
              </w:rPr>
              <w:br/>
              <w:t xml:space="preserve">2) </w:t>
            </w:r>
            <w:r w:rsidRPr="00024ACF">
              <w:rPr>
                <w:rFonts w:ascii="Times New Roman" w:eastAsiaTheme="majorEastAsia" w:hAnsi="Times New Roman" w:cs="Times New Roman"/>
                <w:color w:val="000000" w:themeColor="text1"/>
                <w:lang w:val="lv-LV"/>
              </w:rPr>
              <w:br/>
              <w:t>a. Interaktīvi mācību materiāli par valodas tehnoloģiju sniegtajām iespējām un to ieviešanu uzņēmējdarbības risinājumos.</w:t>
            </w:r>
            <w:r w:rsidRPr="00024ACF">
              <w:rPr>
                <w:rFonts w:ascii="Times New Roman" w:eastAsiaTheme="majorEastAsia" w:hAnsi="Times New Roman" w:cs="Times New Roman"/>
                <w:color w:val="000000" w:themeColor="text1"/>
                <w:lang w:val="lv-LV"/>
              </w:rPr>
              <w:br/>
              <w:t>b. Mācības veikuši vismaz 1000 uzņēmēji.</w:t>
            </w:r>
            <w:r w:rsidRPr="00024ACF">
              <w:rPr>
                <w:rFonts w:ascii="Times New Roman" w:eastAsiaTheme="majorEastAsia" w:hAnsi="Times New Roman" w:cs="Times New Roman"/>
                <w:color w:val="000000" w:themeColor="text1"/>
                <w:lang w:val="lv-LV"/>
              </w:rPr>
              <w:br/>
              <w:t>3) Vismaz 30 tīmekļa vietnes nodrošina pieejamību arī balss formātā.</w:t>
            </w:r>
          </w:p>
        </w:tc>
        <w:tc>
          <w:tcPr>
            <w:tcW w:w="1350" w:type="dxa"/>
            <w:hideMark/>
          </w:tcPr>
          <w:p w14:paraId="1246158E" w14:textId="3677616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2023. gada 2.pusgads</w:t>
            </w:r>
            <w:r w:rsidRPr="00024ACF">
              <w:rPr>
                <w:rFonts w:ascii="Times New Roman" w:eastAsiaTheme="majorEastAsia" w:hAnsi="Times New Roman" w:cs="Times New Roman"/>
                <w:color w:val="000000" w:themeColor="text1"/>
                <w:lang w:val="lv-LV"/>
              </w:rPr>
              <w:br/>
              <w:t>2) 2025. gada 2.pusgads</w:t>
            </w:r>
            <w:r w:rsidRPr="00024ACF">
              <w:rPr>
                <w:rFonts w:ascii="Times New Roman" w:eastAsiaTheme="majorEastAsia" w:hAnsi="Times New Roman" w:cs="Times New Roman"/>
                <w:color w:val="000000" w:themeColor="text1"/>
                <w:lang w:val="lv-LV"/>
              </w:rPr>
              <w:br/>
              <w:t>3) 2025. gada 2.pusgads</w:t>
            </w:r>
          </w:p>
        </w:tc>
        <w:tc>
          <w:tcPr>
            <w:tcW w:w="1134" w:type="dxa"/>
            <w:gridSpan w:val="3"/>
            <w:hideMark/>
          </w:tcPr>
          <w:p w14:paraId="25B5A32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4441F73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w:t>
            </w:r>
            <w:r w:rsidRPr="00024ACF">
              <w:rPr>
                <w:rFonts w:ascii="Times New Roman" w:eastAsiaTheme="majorEastAsia" w:hAnsi="Times New Roman" w:cs="Times New Roman"/>
                <w:color w:val="000000" w:themeColor="text1"/>
                <w:lang w:val="lv-LV"/>
              </w:rPr>
              <w:br/>
              <w:t>2) IZM</w:t>
            </w:r>
            <w:r w:rsidRPr="00024ACF">
              <w:rPr>
                <w:rFonts w:ascii="Times New Roman" w:eastAsiaTheme="majorEastAsia" w:hAnsi="Times New Roman" w:cs="Times New Roman"/>
                <w:color w:val="000000" w:themeColor="text1"/>
                <w:lang w:val="lv-LV"/>
              </w:rPr>
              <w:br/>
              <w:t>3) -</w:t>
            </w:r>
          </w:p>
        </w:tc>
      </w:tr>
      <w:tr w:rsidR="00024ACF" w:rsidRPr="004007A8" w14:paraId="6FD2F648" w14:textId="77777777" w:rsidTr="006A4A10">
        <w:tc>
          <w:tcPr>
            <w:tcW w:w="854" w:type="dxa"/>
            <w:hideMark/>
          </w:tcPr>
          <w:p w14:paraId="7B1313D0"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4.7. - 2. uzdevums</w:t>
            </w:r>
          </w:p>
        </w:tc>
        <w:tc>
          <w:tcPr>
            <w:tcW w:w="13611" w:type="dxa"/>
            <w:gridSpan w:val="11"/>
            <w:hideMark/>
          </w:tcPr>
          <w:p w14:paraId="25EC03E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Noteikt valodas resursu kopas, to izgūšanas, apkopošanas un atvēršanas priekšnosacījumus un radīt nepieciešamo normatīvo regulējumu.</w:t>
            </w:r>
          </w:p>
        </w:tc>
      </w:tr>
      <w:tr w:rsidR="00024ACF" w:rsidRPr="00024ACF" w14:paraId="01FE76CB" w14:textId="77777777" w:rsidTr="006A4A10">
        <w:tc>
          <w:tcPr>
            <w:tcW w:w="854" w:type="dxa"/>
            <w:hideMark/>
          </w:tcPr>
          <w:p w14:paraId="0B3F1B2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4.7. - 2.1.</w:t>
            </w:r>
          </w:p>
        </w:tc>
        <w:tc>
          <w:tcPr>
            <w:tcW w:w="2821" w:type="dxa"/>
            <w:gridSpan w:val="4"/>
            <w:hideMark/>
          </w:tcPr>
          <w:p w14:paraId="0F0239E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juridisko regulējumu, lai nodrošinātu plašākas iespējas valodas datu izmantošanai valodas tehnoloģiju izstrādē.</w:t>
            </w:r>
          </w:p>
        </w:tc>
        <w:tc>
          <w:tcPr>
            <w:tcW w:w="3266" w:type="dxa"/>
            <w:hideMark/>
          </w:tcPr>
          <w:p w14:paraId="63753C3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juridiskais regulējums, nosakot iespējas izmantot autoru darbus valodu tehnoloģiju izstrādē, vienlaicīgi nodrošinot autoru likumīgo interešu ievērošanu.</w:t>
            </w:r>
          </w:p>
        </w:tc>
        <w:tc>
          <w:tcPr>
            <w:tcW w:w="3543" w:type="dxa"/>
            <w:hideMark/>
          </w:tcPr>
          <w:p w14:paraId="23942B9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regulējums.</w:t>
            </w:r>
          </w:p>
        </w:tc>
        <w:tc>
          <w:tcPr>
            <w:tcW w:w="1350" w:type="dxa"/>
            <w:hideMark/>
          </w:tcPr>
          <w:p w14:paraId="06598512" w14:textId="50054E4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1134" w:type="dxa"/>
            <w:gridSpan w:val="3"/>
            <w:hideMark/>
          </w:tcPr>
          <w:p w14:paraId="3352BA0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07B6E0F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 TM (VVC)</w:t>
            </w:r>
          </w:p>
        </w:tc>
      </w:tr>
      <w:tr w:rsidR="00024ACF" w:rsidRPr="00024ACF" w14:paraId="02E0F8E2" w14:textId="77777777" w:rsidTr="006A4A10">
        <w:tc>
          <w:tcPr>
            <w:tcW w:w="854" w:type="dxa"/>
            <w:hideMark/>
          </w:tcPr>
          <w:p w14:paraId="1A1FFBBA" w14:textId="047D376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4.7. - 2.2.</w:t>
            </w:r>
            <w:r w:rsidRPr="00024ACF">
              <w:rPr>
                <w:rStyle w:val="FootnoteReference"/>
                <w:rFonts w:ascii="Times New Roman" w:eastAsiaTheme="majorEastAsia" w:hAnsi="Times New Roman" w:cs="Times New Roman"/>
                <w:color w:val="000000" w:themeColor="text1"/>
                <w:lang w:val="lv-LV"/>
              </w:rPr>
              <w:footnoteReference w:id="31"/>
            </w:r>
          </w:p>
        </w:tc>
        <w:tc>
          <w:tcPr>
            <w:tcW w:w="2821" w:type="dxa"/>
            <w:gridSpan w:val="4"/>
            <w:hideMark/>
          </w:tcPr>
          <w:p w14:paraId="5808C7F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tiesisko regulējumu, lai nodrošinātu valodas resursu atvēršanu valsts pārvaldē.</w:t>
            </w:r>
          </w:p>
        </w:tc>
        <w:tc>
          <w:tcPr>
            <w:tcW w:w="3266" w:type="dxa"/>
            <w:hideMark/>
          </w:tcPr>
          <w:p w14:paraId="63EC44D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Izstrādāti MK noteikumi, kas nosaka valodas resursu kopas, to izgūšanas, apkopošanas un atvēršanas nosacījumus.</w:t>
            </w:r>
          </w:p>
        </w:tc>
        <w:tc>
          <w:tcPr>
            <w:tcW w:w="3543" w:type="dxa"/>
            <w:hideMark/>
          </w:tcPr>
          <w:p w14:paraId="7A18E9F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Apstiprināti MK noteikumi.</w:t>
            </w:r>
          </w:p>
        </w:tc>
        <w:tc>
          <w:tcPr>
            <w:tcW w:w="1350" w:type="dxa"/>
            <w:hideMark/>
          </w:tcPr>
          <w:p w14:paraId="28D4224A" w14:textId="5827CFB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6D34330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069715C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 TM (VVC)</w:t>
            </w:r>
          </w:p>
        </w:tc>
      </w:tr>
      <w:tr w:rsidR="00024ACF" w:rsidRPr="004007A8" w14:paraId="63473462" w14:textId="77777777" w:rsidTr="006A4A10">
        <w:tc>
          <w:tcPr>
            <w:tcW w:w="854" w:type="dxa"/>
            <w:hideMark/>
          </w:tcPr>
          <w:p w14:paraId="0BB8BA11"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4.7. - 3. uzdevums</w:t>
            </w:r>
          </w:p>
        </w:tc>
        <w:tc>
          <w:tcPr>
            <w:tcW w:w="13611" w:type="dxa"/>
            <w:gridSpan w:val="11"/>
            <w:hideMark/>
          </w:tcPr>
          <w:p w14:paraId="48C6C7F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 ka visi publiskajā sektorā izstrādātie un publiski finansētie valodas resursi ir pieejami vienotā platformā, un tos var izmantot EK </w:t>
            </w:r>
            <w:proofErr w:type="spellStart"/>
            <w:r w:rsidRPr="00024ACF">
              <w:rPr>
                <w:rFonts w:ascii="Times New Roman" w:eastAsiaTheme="majorEastAsia" w:hAnsi="Times New Roman" w:cs="Times New Roman"/>
                <w:b/>
                <w:bCs/>
                <w:color w:val="000000" w:themeColor="text1"/>
                <w:lang w:val="lv-LV"/>
              </w:rPr>
              <w:t>mašīntulkošanas</w:t>
            </w:r>
            <w:proofErr w:type="spellEnd"/>
            <w:r w:rsidRPr="00024ACF">
              <w:rPr>
                <w:rFonts w:ascii="Times New Roman" w:eastAsiaTheme="majorEastAsia" w:hAnsi="Times New Roman" w:cs="Times New Roman"/>
                <w:b/>
                <w:bCs/>
                <w:color w:val="000000" w:themeColor="text1"/>
                <w:lang w:val="lv-LV"/>
              </w:rPr>
              <w:t xml:space="preserve"> sistēmā.</w:t>
            </w:r>
          </w:p>
        </w:tc>
      </w:tr>
      <w:tr w:rsidR="00024ACF" w:rsidRPr="00024ACF" w14:paraId="5D5EC0A4" w14:textId="77777777" w:rsidTr="006A4A10">
        <w:tc>
          <w:tcPr>
            <w:tcW w:w="854" w:type="dxa"/>
            <w:hideMark/>
          </w:tcPr>
          <w:p w14:paraId="3DB17CF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4.7. - 3.1.</w:t>
            </w:r>
          </w:p>
        </w:tc>
        <w:tc>
          <w:tcPr>
            <w:tcW w:w="2821" w:type="dxa"/>
            <w:gridSpan w:val="4"/>
            <w:hideMark/>
          </w:tcPr>
          <w:p w14:paraId="5D135EF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publiski pieejamas apjomīgas valodas datu kopas, kas nepieciešamas valodas tehnoloģiju izveidei.</w:t>
            </w:r>
          </w:p>
        </w:tc>
        <w:tc>
          <w:tcPr>
            <w:tcW w:w="3266" w:type="dxa"/>
            <w:hideMark/>
          </w:tcPr>
          <w:p w14:paraId="4B2E86F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ERAF projekta ietvaros Latvijas valsts pārvaldes valodas tehnoloģiju platformā izstrādāts datu </w:t>
            </w:r>
            <w:proofErr w:type="spellStart"/>
            <w:r w:rsidRPr="00024ACF">
              <w:rPr>
                <w:rFonts w:ascii="Times New Roman" w:eastAsiaTheme="majorEastAsia" w:hAnsi="Times New Roman" w:cs="Times New Roman"/>
                <w:color w:val="000000" w:themeColor="text1"/>
                <w:lang w:val="lv-LV"/>
              </w:rPr>
              <w:t>anonimizācijas</w:t>
            </w:r>
            <w:proofErr w:type="spellEnd"/>
            <w:r w:rsidRPr="00024ACF">
              <w:rPr>
                <w:rFonts w:ascii="Times New Roman" w:eastAsiaTheme="majorEastAsia" w:hAnsi="Times New Roman" w:cs="Times New Roman"/>
                <w:color w:val="000000" w:themeColor="text1"/>
                <w:lang w:val="lv-LV"/>
              </w:rPr>
              <w:t xml:space="preserve"> risinājums personas datu un konfidenciālas informācijas atfiltrēšanai un </w:t>
            </w:r>
            <w:proofErr w:type="spellStart"/>
            <w:r w:rsidRPr="00024ACF">
              <w:rPr>
                <w:rFonts w:ascii="Times New Roman" w:eastAsiaTheme="majorEastAsia" w:hAnsi="Times New Roman" w:cs="Times New Roman"/>
                <w:color w:val="000000" w:themeColor="text1"/>
                <w:lang w:val="lv-LV"/>
              </w:rPr>
              <w:t>anonimizācijai</w:t>
            </w:r>
            <w:proofErr w:type="spellEnd"/>
            <w:r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 xml:space="preserve">2) ERAF projekta ietvaros Latvijas valsts pārvaldes valodas tehnoloģiju platformā valodas datu korpuss paplašināts ar apjomīgiem multimodāliem valodas datu resursiem. </w:t>
            </w:r>
          </w:p>
        </w:tc>
        <w:tc>
          <w:tcPr>
            <w:tcW w:w="3543" w:type="dxa"/>
            <w:hideMark/>
          </w:tcPr>
          <w:p w14:paraId="52FC80C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Izveidots risinājums.</w:t>
            </w:r>
            <w:r w:rsidRPr="00024ACF">
              <w:rPr>
                <w:rFonts w:ascii="Times New Roman" w:eastAsiaTheme="majorEastAsia" w:hAnsi="Times New Roman" w:cs="Times New Roman"/>
                <w:color w:val="000000" w:themeColor="text1"/>
                <w:lang w:val="lv-LV"/>
              </w:rPr>
              <w:br/>
              <w:t xml:space="preserve">2) Latvijas valsts pārvaldes valodas tehnoloģiju platformas datu repozitorijā pieejami vismaz 500 valodas resursi un tas ir saslēgts ar Eiropas valodas resursu krātuvi </w:t>
            </w:r>
            <w:proofErr w:type="spellStart"/>
            <w:r w:rsidRPr="00024ACF">
              <w:rPr>
                <w:rFonts w:ascii="Times New Roman" w:eastAsiaTheme="majorEastAsia" w:hAnsi="Times New Roman" w:cs="Times New Roman"/>
                <w:color w:val="000000" w:themeColor="text1"/>
                <w:lang w:val="lv-LV"/>
              </w:rPr>
              <w:t>European</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Language</w:t>
            </w:r>
            <w:proofErr w:type="spellEnd"/>
            <w:r w:rsidRPr="00024ACF">
              <w:rPr>
                <w:rFonts w:ascii="Times New Roman" w:eastAsiaTheme="majorEastAsia" w:hAnsi="Times New Roman" w:cs="Times New Roman"/>
                <w:color w:val="000000" w:themeColor="text1"/>
                <w:lang w:val="lv-LV"/>
              </w:rPr>
              <w:t xml:space="preserve"> Grid.</w:t>
            </w:r>
          </w:p>
        </w:tc>
        <w:tc>
          <w:tcPr>
            <w:tcW w:w="1350" w:type="dxa"/>
            <w:hideMark/>
          </w:tcPr>
          <w:p w14:paraId="3BE54456" w14:textId="6B8E918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657B5C4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488EE84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19AE80D2" w14:textId="77777777" w:rsidTr="006A4A10">
        <w:tc>
          <w:tcPr>
            <w:tcW w:w="854" w:type="dxa"/>
            <w:hideMark/>
          </w:tcPr>
          <w:p w14:paraId="17113344" w14:textId="7194270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4.7. - 3.</w:t>
            </w:r>
            <w:r w:rsidR="008C22B1" w:rsidRPr="00024ACF">
              <w:rPr>
                <w:rFonts w:ascii="Times New Roman" w:eastAsiaTheme="majorEastAsia" w:hAnsi="Times New Roman" w:cs="Times New Roman"/>
                <w:color w:val="000000" w:themeColor="text1"/>
                <w:lang w:val="lv-LV"/>
              </w:rPr>
              <w:t>2</w:t>
            </w:r>
            <w:r w:rsidRPr="00024ACF">
              <w:rPr>
                <w:rFonts w:ascii="Times New Roman" w:eastAsiaTheme="majorEastAsia" w:hAnsi="Times New Roman" w:cs="Times New Roman"/>
                <w:color w:val="000000" w:themeColor="text1"/>
                <w:lang w:val="lv-LV"/>
              </w:rPr>
              <w:t>.</w:t>
            </w:r>
          </w:p>
        </w:tc>
        <w:tc>
          <w:tcPr>
            <w:tcW w:w="2821" w:type="dxa"/>
            <w:gridSpan w:val="4"/>
            <w:hideMark/>
          </w:tcPr>
          <w:p w14:paraId="09E8697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 tiesisko regulējumu, lai nodrošinātu valodas resursu centralizētu pārvaldību vienotā platformā.</w:t>
            </w:r>
          </w:p>
        </w:tc>
        <w:tc>
          <w:tcPr>
            <w:tcW w:w="3266" w:type="dxa"/>
            <w:hideMark/>
          </w:tcPr>
          <w:p w14:paraId="3422785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Izstrādāti MK noteikumi, kas nosaka pienākumu valsts un pašvaldību iestādēm nodrošināt publiskajā sektorā izstrādāto un publisko finansēto valodas resursu pieejamību vienotā platformā.</w:t>
            </w:r>
          </w:p>
        </w:tc>
        <w:tc>
          <w:tcPr>
            <w:tcW w:w="3543" w:type="dxa"/>
            <w:hideMark/>
          </w:tcPr>
          <w:p w14:paraId="2970268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Apstiprināti MK noteikumi.</w:t>
            </w:r>
          </w:p>
        </w:tc>
        <w:tc>
          <w:tcPr>
            <w:tcW w:w="1350" w:type="dxa"/>
            <w:hideMark/>
          </w:tcPr>
          <w:p w14:paraId="4E820ED6" w14:textId="34E7094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6E7FF7C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3E50F3B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 (VVC)</w:t>
            </w:r>
          </w:p>
        </w:tc>
      </w:tr>
      <w:tr w:rsidR="00024ACF" w:rsidRPr="00664144" w14:paraId="1107C2EF" w14:textId="77777777" w:rsidTr="2256A943">
        <w:tc>
          <w:tcPr>
            <w:tcW w:w="14465" w:type="dxa"/>
            <w:gridSpan w:val="12"/>
            <w:hideMark/>
          </w:tcPr>
          <w:p w14:paraId="5690C0E5" w14:textId="38F32A25"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4.8. Rīcības virziens “Kultūras mantojuma saglabāšana un attīstība digitālajā vidē”</w:t>
            </w:r>
          </w:p>
        </w:tc>
      </w:tr>
      <w:tr w:rsidR="00024ACF" w:rsidRPr="004007A8" w14:paraId="2D3599D1" w14:textId="77777777" w:rsidTr="006A4A10">
        <w:tc>
          <w:tcPr>
            <w:tcW w:w="854" w:type="dxa"/>
            <w:hideMark/>
          </w:tcPr>
          <w:p w14:paraId="71CE0F9B" w14:textId="4B4AE7F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4.8. - 1. uzdevums</w:t>
            </w:r>
            <w:r w:rsidRPr="00024ACF">
              <w:rPr>
                <w:rStyle w:val="FootnoteReference"/>
                <w:rFonts w:ascii="Times New Roman" w:eastAsiaTheme="majorEastAsia" w:hAnsi="Times New Roman" w:cs="Times New Roman"/>
                <w:b/>
                <w:bCs/>
                <w:color w:val="000000" w:themeColor="text1"/>
                <w:lang w:val="lv-LV"/>
              </w:rPr>
              <w:footnoteReference w:id="32"/>
            </w:r>
          </w:p>
        </w:tc>
        <w:tc>
          <w:tcPr>
            <w:tcW w:w="13611" w:type="dxa"/>
            <w:gridSpan w:val="11"/>
            <w:hideMark/>
          </w:tcPr>
          <w:p w14:paraId="0939A3C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Īstenot Latvijas kultūras mantojuma integrētās platformas attīstību, kā arī izveidot vienotu kultūras mantojuma datu ekosistēmu.</w:t>
            </w:r>
          </w:p>
        </w:tc>
      </w:tr>
      <w:tr w:rsidR="00024ACF" w:rsidRPr="00024ACF" w14:paraId="59D22D9C" w14:textId="77777777" w:rsidTr="006A4A10">
        <w:tc>
          <w:tcPr>
            <w:tcW w:w="854" w:type="dxa"/>
            <w:hideMark/>
          </w:tcPr>
          <w:p w14:paraId="7C5AA6B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4.8. - 1.1.</w:t>
            </w:r>
          </w:p>
        </w:tc>
        <w:tc>
          <w:tcPr>
            <w:tcW w:w="2821" w:type="dxa"/>
            <w:gridSpan w:val="4"/>
            <w:hideMark/>
          </w:tcPr>
          <w:p w14:paraId="3CB9B4E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Latvijas Kultūras mantojuma integrētās platformas attīstību un daudzveidīgu digitālā kultūras mantojuma resursu un pakalpojumu piedāvājumu.</w:t>
            </w:r>
          </w:p>
        </w:tc>
        <w:tc>
          <w:tcPr>
            <w:tcW w:w="3266" w:type="dxa"/>
            <w:hideMark/>
          </w:tcPr>
          <w:p w14:paraId="3B5D2130" w14:textId="5652D59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Izstrādāta un ieviesta kultūras mantojuma satura licencēšanas un datu piekļuves politika.</w:t>
            </w:r>
            <w:r w:rsidRPr="00024ACF">
              <w:rPr>
                <w:rFonts w:ascii="Times New Roman" w:eastAsiaTheme="majorEastAsia" w:hAnsi="Times New Roman" w:cs="Times New Roman"/>
                <w:color w:val="000000" w:themeColor="text1"/>
                <w:lang w:val="lv-LV"/>
              </w:rPr>
              <w:br/>
              <w:t xml:space="preserve">2) Izstrādāti MK noteikumi Digitālā kultūras mantojuma platformas uzturēšanai un pārvaldībai. </w:t>
            </w:r>
            <w:r w:rsidRPr="00024ACF">
              <w:rPr>
                <w:rFonts w:ascii="Times New Roman" w:eastAsiaTheme="majorEastAsia" w:hAnsi="Times New Roman" w:cs="Times New Roman"/>
                <w:color w:val="000000" w:themeColor="text1"/>
                <w:lang w:val="lv-LV"/>
              </w:rPr>
              <w:br/>
              <w:t xml:space="preserve">3) Pieaudzis </w:t>
            </w:r>
            <w:proofErr w:type="spellStart"/>
            <w:r w:rsidRPr="00024ACF">
              <w:rPr>
                <w:rFonts w:ascii="Times New Roman" w:eastAsiaTheme="majorEastAsia" w:hAnsi="Times New Roman" w:cs="Times New Roman"/>
                <w:color w:val="000000" w:themeColor="text1"/>
                <w:lang w:val="lv-LV"/>
              </w:rPr>
              <w:t>digitalizētais</w:t>
            </w:r>
            <w:proofErr w:type="spellEnd"/>
            <w:r w:rsidRPr="00024ACF">
              <w:rPr>
                <w:rFonts w:ascii="Times New Roman" w:eastAsiaTheme="majorEastAsia" w:hAnsi="Times New Roman" w:cs="Times New Roman"/>
                <w:color w:val="000000" w:themeColor="text1"/>
                <w:lang w:val="lv-LV"/>
              </w:rPr>
              <w:t xml:space="preserve"> un digitāli radītais kultūras mantojuma objektu skaits, t.sk. 3D </w:t>
            </w:r>
            <w:proofErr w:type="spellStart"/>
            <w:r w:rsidRPr="00024ACF">
              <w:rPr>
                <w:rFonts w:ascii="Times New Roman" w:eastAsiaTheme="majorEastAsia" w:hAnsi="Times New Roman" w:cs="Times New Roman"/>
                <w:color w:val="000000" w:themeColor="text1"/>
                <w:lang w:val="lv-LV"/>
              </w:rPr>
              <w:t>digitalizēto</w:t>
            </w:r>
            <w:proofErr w:type="spellEnd"/>
            <w:r w:rsidRPr="00024ACF">
              <w:rPr>
                <w:rFonts w:ascii="Times New Roman" w:eastAsiaTheme="majorEastAsia" w:hAnsi="Times New Roman" w:cs="Times New Roman"/>
                <w:color w:val="000000" w:themeColor="text1"/>
                <w:lang w:val="lv-LV"/>
              </w:rPr>
              <w:t xml:space="preserve"> objektu apjoms.</w:t>
            </w:r>
            <w:r w:rsidRPr="00024ACF">
              <w:rPr>
                <w:rFonts w:ascii="Times New Roman" w:eastAsiaTheme="majorEastAsia" w:hAnsi="Times New Roman" w:cs="Times New Roman"/>
                <w:color w:val="000000" w:themeColor="text1"/>
                <w:lang w:val="lv-LV"/>
              </w:rPr>
              <w:br/>
              <w:t xml:space="preserve">4) Izveidoti īpašām </w:t>
            </w:r>
            <w:proofErr w:type="spellStart"/>
            <w:r w:rsidRPr="00024ACF">
              <w:rPr>
                <w:rFonts w:ascii="Times New Roman" w:eastAsiaTheme="majorEastAsia" w:hAnsi="Times New Roman" w:cs="Times New Roman"/>
                <w:color w:val="000000" w:themeColor="text1"/>
                <w:lang w:val="lv-LV"/>
              </w:rPr>
              <w:t>mērķgrupām</w:t>
            </w:r>
            <w:proofErr w:type="spellEnd"/>
            <w:r w:rsidRPr="00024ACF">
              <w:rPr>
                <w:rFonts w:ascii="Times New Roman" w:eastAsiaTheme="majorEastAsia" w:hAnsi="Times New Roman" w:cs="Times New Roman"/>
                <w:color w:val="000000" w:themeColor="text1"/>
                <w:lang w:val="lv-LV"/>
              </w:rPr>
              <w:t xml:space="preserve"> pielāgoti risinājumi un pakalpojumi.</w:t>
            </w:r>
            <w:r w:rsidRPr="00024ACF">
              <w:rPr>
                <w:rFonts w:ascii="Times New Roman" w:eastAsiaTheme="majorEastAsia" w:hAnsi="Times New Roman" w:cs="Times New Roman"/>
                <w:color w:val="000000" w:themeColor="text1"/>
                <w:lang w:val="lv-LV"/>
              </w:rPr>
              <w:br/>
            </w:r>
          </w:p>
        </w:tc>
        <w:tc>
          <w:tcPr>
            <w:tcW w:w="3543" w:type="dxa"/>
            <w:hideMark/>
          </w:tcPr>
          <w:p w14:paraId="7ECEF52B" w14:textId="42D96E6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Apstiprināti MK noteikumi.</w:t>
            </w:r>
            <w:r w:rsidRPr="00024ACF">
              <w:rPr>
                <w:rFonts w:ascii="Times New Roman" w:eastAsiaTheme="majorEastAsia" w:hAnsi="Times New Roman" w:cs="Times New Roman"/>
                <w:color w:val="000000" w:themeColor="text1"/>
                <w:lang w:val="lv-LV"/>
              </w:rPr>
              <w:br/>
              <w:t>2) Ieviesta licencēšanas politika.</w:t>
            </w:r>
            <w:r w:rsidRPr="00024ACF">
              <w:rPr>
                <w:rFonts w:ascii="Times New Roman" w:eastAsiaTheme="majorEastAsia" w:hAnsi="Times New Roman" w:cs="Times New Roman"/>
                <w:color w:val="000000" w:themeColor="text1"/>
                <w:lang w:val="lv-LV"/>
              </w:rPr>
              <w:br/>
              <w:t xml:space="preserve">3) Satura ieguldījums Eiropas digitālajā bibliotēkā </w:t>
            </w:r>
            <w:proofErr w:type="spellStart"/>
            <w:r w:rsidRPr="00024ACF">
              <w:rPr>
                <w:rFonts w:ascii="Times New Roman" w:eastAsiaTheme="majorEastAsia" w:hAnsi="Times New Roman" w:cs="Times New Roman"/>
                <w:color w:val="000000" w:themeColor="text1"/>
                <w:lang w:val="lv-LV"/>
              </w:rPr>
              <w:t>Europeana</w:t>
            </w:r>
            <w:proofErr w:type="spellEnd"/>
            <w:r w:rsidRPr="00024ACF">
              <w:rPr>
                <w:rFonts w:ascii="Times New Roman" w:eastAsiaTheme="majorEastAsia" w:hAnsi="Times New Roman" w:cs="Times New Roman"/>
                <w:color w:val="000000" w:themeColor="text1"/>
                <w:lang w:val="lv-LV"/>
              </w:rPr>
              <w:t xml:space="preserve"> - 47 082 kultūras mantojuma objekti, t.sk. 7062 vienības 3D formātā.</w:t>
            </w:r>
            <w:r w:rsidRPr="00024ACF">
              <w:rPr>
                <w:rFonts w:ascii="Times New Roman" w:eastAsiaTheme="majorEastAsia" w:hAnsi="Times New Roman" w:cs="Times New Roman"/>
                <w:color w:val="000000" w:themeColor="text1"/>
                <w:lang w:val="lv-LV"/>
              </w:rPr>
              <w:br/>
              <w:t xml:space="preserve">4) Izstrādāti 2 pielāgoti pakalpojumi. </w:t>
            </w:r>
            <w:r w:rsidRPr="00024ACF">
              <w:rPr>
                <w:rFonts w:ascii="Times New Roman" w:eastAsiaTheme="majorEastAsia" w:hAnsi="Times New Roman" w:cs="Times New Roman"/>
                <w:color w:val="000000" w:themeColor="text1"/>
                <w:lang w:val="lv-LV"/>
              </w:rPr>
              <w:br/>
            </w:r>
          </w:p>
        </w:tc>
        <w:tc>
          <w:tcPr>
            <w:tcW w:w="1350" w:type="dxa"/>
            <w:hideMark/>
          </w:tcPr>
          <w:p w14:paraId="64A05E71" w14:textId="393707A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7753FD9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6C33D92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6FC24827" w14:textId="77777777" w:rsidTr="006A4A10">
        <w:tc>
          <w:tcPr>
            <w:tcW w:w="854" w:type="dxa"/>
            <w:hideMark/>
          </w:tcPr>
          <w:p w14:paraId="6D6E387D" w14:textId="221D699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4.8. - 1.2.</w:t>
            </w:r>
          </w:p>
        </w:tc>
        <w:tc>
          <w:tcPr>
            <w:tcW w:w="2821" w:type="dxa"/>
            <w:gridSpan w:val="4"/>
            <w:hideMark/>
          </w:tcPr>
          <w:p w14:paraId="387A0B2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Veidot vienotu kultūras mantojuma datu ekosistēmu.</w:t>
            </w:r>
          </w:p>
        </w:tc>
        <w:tc>
          <w:tcPr>
            <w:tcW w:w="3266" w:type="dxa"/>
            <w:hideMark/>
          </w:tcPr>
          <w:p w14:paraId="3D0A6E7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Izveidots koplietojams kultūras mantojuma atsauču datu risinājums un atvērto datu ontoloģiju veidošanas iespējas.</w:t>
            </w:r>
            <w:r w:rsidRPr="00024ACF">
              <w:rPr>
                <w:rFonts w:ascii="Times New Roman" w:eastAsiaTheme="majorEastAsia" w:hAnsi="Times New Roman" w:cs="Times New Roman"/>
                <w:color w:val="000000" w:themeColor="text1"/>
                <w:lang w:val="lv-LV"/>
              </w:rPr>
              <w:br/>
              <w:t>2) Veikta masīva datu kvalitātes pilnveide atbilstoši starptautiskajiem standartiem, pētniecības un citu datu ekosistēmu vajadzībām.</w:t>
            </w:r>
            <w:r w:rsidRPr="00024ACF">
              <w:rPr>
                <w:rFonts w:ascii="Times New Roman" w:eastAsiaTheme="majorEastAsia" w:hAnsi="Times New Roman" w:cs="Times New Roman"/>
                <w:color w:val="000000" w:themeColor="text1"/>
                <w:lang w:val="lv-LV"/>
              </w:rPr>
              <w:br/>
              <w:t xml:space="preserve">3) Veikti pasākumi sadarbības veidošanai ar uzņēmējiem un citām datu ekosistēmām (mediji, tūrisms, </w:t>
            </w:r>
            <w:proofErr w:type="spellStart"/>
            <w:r w:rsidRPr="00024ACF">
              <w:rPr>
                <w:rFonts w:ascii="Times New Roman" w:eastAsiaTheme="majorEastAsia" w:hAnsi="Times New Roman" w:cs="Times New Roman"/>
                <w:color w:val="000000" w:themeColor="text1"/>
                <w:lang w:val="lv-LV"/>
              </w:rPr>
              <w:t>u.c</w:t>
            </w:r>
            <w:proofErr w:type="spellEnd"/>
            <w:r w:rsidRPr="00024ACF">
              <w:rPr>
                <w:rFonts w:ascii="Times New Roman" w:eastAsiaTheme="majorEastAsia" w:hAnsi="Times New Roman" w:cs="Times New Roman"/>
                <w:color w:val="000000" w:themeColor="text1"/>
                <w:lang w:val="lv-LV"/>
              </w:rPr>
              <w:t>).</w:t>
            </w:r>
          </w:p>
        </w:tc>
        <w:tc>
          <w:tcPr>
            <w:tcW w:w="3543" w:type="dxa"/>
            <w:hideMark/>
          </w:tcPr>
          <w:p w14:paraId="543CDE3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Izveidots koplietojams kultūras mantojuma atsauču datu risinājums. </w:t>
            </w:r>
            <w:r w:rsidRPr="00024ACF">
              <w:rPr>
                <w:rFonts w:ascii="Times New Roman" w:eastAsiaTheme="majorEastAsia" w:hAnsi="Times New Roman" w:cs="Times New Roman"/>
                <w:color w:val="000000" w:themeColor="text1"/>
                <w:lang w:val="lv-LV"/>
              </w:rPr>
              <w:br/>
              <w:t>2) Publicētas 15 atvērto datu kopas.</w:t>
            </w:r>
            <w:r w:rsidRPr="00024ACF">
              <w:rPr>
                <w:rFonts w:ascii="Times New Roman" w:eastAsiaTheme="majorEastAsia" w:hAnsi="Times New Roman" w:cs="Times New Roman"/>
                <w:color w:val="000000" w:themeColor="text1"/>
                <w:lang w:val="lv-LV"/>
              </w:rPr>
              <w:br/>
              <w:t>3) Kultūras mantojuma datus izmantojuši 10 uzņēmēji.</w:t>
            </w:r>
          </w:p>
        </w:tc>
        <w:tc>
          <w:tcPr>
            <w:tcW w:w="1350" w:type="dxa"/>
            <w:hideMark/>
          </w:tcPr>
          <w:p w14:paraId="3E26B289" w14:textId="5306FED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6D9C0C9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hideMark/>
          </w:tcPr>
          <w:p w14:paraId="169B8FA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483C63BA" w14:textId="77777777" w:rsidTr="2256A943">
        <w:tc>
          <w:tcPr>
            <w:tcW w:w="14465" w:type="dxa"/>
            <w:gridSpan w:val="12"/>
            <w:hideMark/>
          </w:tcPr>
          <w:p w14:paraId="0B56E6C0" w14:textId="38917ECD"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 Rīcības virziens “Moderna un atvērta valsts pārvalde”</w:t>
            </w:r>
          </w:p>
        </w:tc>
      </w:tr>
      <w:tr w:rsidR="00024ACF" w:rsidRPr="004007A8" w14:paraId="6EC28651" w14:textId="77777777" w:rsidTr="2256A943">
        <w:tc>
          <w:tcPr>
            <w:tcW w:w="14465" w:type="dxa"/>
            <w:gridSpan w:val="12"/>
            <w:hideMark/>
          </w:tcPr>
          <w:p w14:paraId="4FCABA00" w14:textId="274AC981"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4.9.1.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“Valsts pārvaldes pakalpojumu digitālā transformācija - </w:t>
            </w:r>
            <w:proofErr w:type="spellStart"/>
            <w:r w:rsidRPr="00024ACF">
              <w:rPr>
                <w:rFonts w:ascii="Times New Roman" w:eastAsiaTheme="majorEastAsia" w:hAnsi="Times New Roman" w:cs="Times New Roman"/>
                <w:b/>
                <w:bCs/>
                <w:color w:val="000000" w:themeColor="text1"/>
                <w:lang w:val="lv-LV"/>
              </w:rPr>
              <w:t>klientorientēta</w:t>
            </w:r>
            <w:proofErr w:type="spellEnd"/>
            <w:r w:rsidRPr="00024ACF">
              <w:rPr>
                <w:rFonts w:ascii="Times New Roman" w:eastAsiaTheme="majorEastAsia" w:hAnsi="Times New Roman" w:cs="Times New Roman"/>
                <w:b/>
                <w:bCs/>
                <w:color w:val="000000" w:themeColor="text1"/>
                <w:lang w:val="lv-LV"/>
              </w:rPr>
              <w:t xml:space="preserve"> procesu optimizācija”</w:t>
            </w:r>
          </w:p>
        </w:tc>
      </w:tr>
      <w:tr w:rsidR="00024ACF" w:rsidRPr="004007A8" w14:paraId="02E0A646" w14:textId="77777777" w:rsidTr="006A4A10">
        <w:tc>
          <w:tcPr>
            <w:tcW w:w="854" w:type="dxa"/>
            <w:hideMark/>
          </w:tcPr>
          <w:p w14:paraId="37A7CF9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4.9.1. - 1. uzdevums</w:t>
            </w:r>
          </w:p>
        </w:tc>
        <w:tc>
          <w:tcPr>
            <w:tcW w:w="13611" w:type="dxa"/>
            <w:gridSpan w:val="11"/>
            <w:hideMark/>
          </w:tcPr>
          <w:p w14:paraId="3BD442A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Izstrādāt vienotu valsts pakalpojumu pilnveides stratēģisko plānu.</w:t>
            </w:r>
          </w:p>
        </w:tc>
      </w:tr>
      <w:tr w:rsidR="00024ACF" w:rsidRPr="00024ACF" w14:paraId="145EEE3A" w14:textId="77777777" w:rsidTr="006A4A10">
        <w:tc>
          <w:tcPr>
            <w:tcW w:w="854" w:type="dxa"/>
            <w:hideMark/>
          </w:tcPr>
          <w:p w14:paraId="7F57832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4.9.1. - 1.1.</w:t>
            </w:r>
          </w:p>
        </w:tc>
        <w:tc>
          <w:tcPr>
            <w:tcW w:w="2821" w:type="dxa"/>
            <w:gridSpan w:val="4"/>
            <w:hideMark/>
          </w:tcPr>
          <w:p w14:paraId="5B503495" w14:textId="61F6255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pārvaldes pakalpojumu </w:t>
            </w:r>
            <w:r w:rsidRPr="00024ACF">
              <w:rPr>
                <w:rFonts w:ascii="Times New Roman" w:eastAsiaTheme="majorEastAsia" w:hAnsi="Times New Roman" w:cs="Times New Roman"/>
                <w:color w:val="000000" w:themeColor="text1"/>
                <w:lang w:val="lv-LV"/>
              </w:rPr>
              <w:br/>
              <w:t xml:space="preserve">pilnveides politikas un </w:t>
            </w:r>
            <w:r w:rsidRPr="00024ACF">
              <w:rPr>
                <w:rFonts w:ascii="Times New Roman" w:eastAsiaTheme="majorEastAsia" w:hAnsi="Times New Roman" w:cs="Times New Roman"/>
                <w:color w:val="000000" w:themeColor="text1"/>
                <w:lang w:val="lv-LV"/>
              </w:rPr>
              <w:br/>
              <w:t>stratēģiskā plāna izveide.</w:t>
            </w:r>
            <w:r w:rsidRPr="00024ACF">
              <w:rPr>
                <w:rStyle w:val="FootnoteReference"/>
                <w:rFonts w:ascii="Times New Roman" w:eastAsiaTheme="majorEastAsia" w:hAnsi="Times New Roman" w:cs="Times New Roman"/>
                <w:color w:val="000000" w:themeColor="text1"/>
                <w:lang w:val="lv-LV"/>
              </w:rPr>
              <w:footnoteReference w:id="33"/>
            </w:r>
          </w:p>
        </w:tc>
        <w:tc>
          <w:tcPr>
            <w:tcW w:w="3266" w:type="dxa"/>
            <w:hideMark/>
          </w:tcPr>
          <w:p w14:paraId="2EFE23CD" w14:textId="32FB011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valsts pārvaldes pakalpojumu pilnveides politika un stratēģiskais plāns </w:t>
            </w:r>
            <w:r w:rsidRPr="00024ACF">
              <w:rPr>
                <w:rFonts w:ascii="Times New Roman" w:eastAsiaTheme="majorEastAsia" w:hAnsi="Times New Roman" w:cs="Times New Roman"/>
                <w:color w:val="000000" w:themeColor="text1"/>
                <w:lang w:val="lv-LV"/>
              </w:rPr>
              <w:br/>
              <w:t xml:space="preserve">(uzdevumi, aktivitātes, atbildīgie, termiņi, un mijiedarbība starp iesaistītajiem): </w:t>
            </w:r>
            <w:r w:rsidRPr="00024ACF">
              <w:rPr>
                <w:rFonts w:ascii="Times New Roman" w:eastAsiaTheme="majorEastAsia" w:hAnsi="Times New Roman" w:cs="Times New Roman"/>
                <w:color w:val="000000" w:themeColor="text1"/>
                <w:lang w:val="lv-LV"/>
              </w:rPr>
              <w:br/>
              <w:t>veikti priekšdarbi pakalpojumu pilnveidei, lai pakalpojumi atbilstu pakalpojumu izveides, sniegšanas un pilnveides nosacījumiem.</w:t>
            </w:r>
          </w:p>
        </w:tc>
        <w:tc>
          <w:tcPr>
            <w:tcW w:w="3543" w:type="dxa"/>
            <w:hideMark/>
          </w:tcPr>
          <w:p w14:paraId="66B049FC" w14:textId="3EA75B8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Pakalpojumu vides pilnveides plāns 2024.–2027. gadam.</w:t>
            </w:r>
          </w:p>
        </w:tc>
        <w:tc>
          <w:tcPr>
            <w:tcW w:w="1350" w:type="dxa"/>
            <w:hideMark/>
          </w:tcPr>
          <w:p w14:paraId="14133293" w14:textId="07A48A1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8D6978" w:rsidRPr="00024ACF">
              <w:rPr>
                <w:rFonts w:ascii="Times New Roman" w:eastAsiaTheme="majorEastAsia" w:hAnsi="Times New Roman" w:cs="Times New Roman"/>
                <w:color w:val="000000" w:themeColor="text1"/>
                <w:lang w:val="lv-LV"/>
              </w:rPr>
              <w:t>5</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3F87E5B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5B83FBF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pašvaldības</w:t>
            </w:r>
          </w:p>
        </w:tc>
      </w:tr>
      <w:tr w:rsidR="00024ACF" w:rsidRPr="004007A8" w14:paraId="36302138" w14:textId="77777777" w:rsidTr="006A4A10">
        <w:tc>
          <w:tcPr>
            <w:tcW w:w="854" w:type="dxa"/>
            <w:hideMark/>
          </w:tcPr>
          <w:p w14:paraId="18E5F28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4.9.1. - 2. uzdevums</w:t>
            </w:r>
          </w:p>
        </w:tc>
        <w:tc>
          <w:tcPr>
            <w:tcW w:w="13611" w:type="dxa"/>
            <w:gridSpan w:val="11"/>
            <w:hideMark/>
          </w:tcPr>
          <w:p w14:paraId="4895D52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Ieviest vienotu valsts pakalpojumu pilnveides stratēģisko plānu.</w:t>
            </w:r>
          </w:p>
        </w:tc>
      </w:tr>
      <w:tr w:rsidR="00024ACF" w:rsidRPr="004007A8" w14:paraId="6C5DA29A" w14:textId="77777777" w:rsidTr="006A4A10">
        <w:tc>
          <w:tcPr>
            <w:tcW w:w="854" w:type="dxa"/>
            <w:hideMark/>
          </w:tcPr>
          <w:p w14:paraId="6F77451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4.9.1. - 2.1.</w:t>
            </w:r>
          </w:p>
        </w:tc>
        <w:tc>
          <w:tcPr>
            <w:tcW w:w="2821" w:type="dxa"/>
            <w:gridSpan w:val="4"/>
            <w:hideMark/>
          </w:tcPr>
          <w:p w14:paraId="4DA1BAA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pārvaldes pakalpojumu </w:t>
            </w:r>
            <w:r w:rsidRPr="00024ACF">
              <w:rPr>
                <w:rFonts w:ascii="Times New Roman" w:eastAsiaTheme="majorEastAsia" w:hAnsi="Times New Roman" w:cs="Times New Roman"/>
                <w:color w:val="000000" w:themeColor="text1"/>
                <w:lang w:val="lv-LV"/>
              </w:rPr>
              <w:br/>
              <w:t>pilnveides stratēģiskā plāna ieviešana.</w:t>
            </w:r>
          </w:p>
        </w:tc>
        <w:tc>
          <w:tcPr>
            <w:tcW w:w="3266" w:type="dxa"/>
            <w:hideMark/>
          </w:tcPr>
          <w:p w14:paraId="5083517E" w14:textId="5C7C100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Sagatavotas valsts pārvaldes pakalpojumu pilnveides stratēģiskā plāna ieviešanai nepieciešamās metodikas un vadlīnijas. </w:t>
            </w:r>
            <w:r w:rsidRPr="00024ACF">
              <w:rPr>
                <w:rFonts w:ascii="Times New Roman" w:eastAsiaTheme="majorEastAsia" w:hAnsi="Times New Roman" w:cs="Times New Roman"/>
                <w:color w:val="000000" w:themeColor="text1"/>
                <w:lang w:val="lv-LV"/>
              </w:rPr>
              <w:br/>
              <w:t xml:space="preserve">2) Ieviests valsts pārvaldes pakalpojumu pilnveides stratēģiskais plāns atbilstoši “Pakalpojumu pārvaldības un pilnveides stratēģiskais plāns 2024.–2027. gadam”: īstenoti pasākumi, lai pakalpojumi atbilstu pakalpojumu izveides, sniegšanas un pilnveides nosacījumiem (tajā skaitā: </w:t>
            </w:r>
            <w:proofErr w:type="spellStart"/>
            <w:r w:rsidRPr="00024ACF">
              <w:rPr>
                <w:rFonts w:ascii="Times New Roman" w:eastAsiaTheme="majorEastAsia" w:hAnsi="Times New Roman" w:cs="Times New Roman"/>
                <w:color w:val="000000" w:themeColor="text1"/>
                <w:lang w:val="lv-LV"/>
              </w:rPr>
              <w:t>proaktīva</w:t>
            </w:r>
            <w:proofErr w:type="spellEnd"/>
            <w:r w:rsidRPr="00024ACF">
              <w:rPr>
                <w:rFonts w:ascii="Times New Roman" w:eastAsiaTheme="majorEastAsia" w:hAnsi="Times New Roman" w:cs="Times New Roman"/>
                <w:color w:val="000000" w:themeColor="text1"/>
                <w:lang w:val="lv-LV"/>
              </w:rPr>
              <w:t xml:space="preserve"> sniegšana, atbilstība vajadzībām; adaptīvi pakalpojumi).</w:t>
            </w:r>
          </w:p>
        </w:tc>
        <w:tc>
          <w:tcPr>
            <w:tcW w:w="3543" w:type="dxa"/>
            <w:hideMark/>
          </w:tcPr>
          <w:p w14:paraId="58DA3606" w14:textId="344AF11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Vadlīnijas: “Pakalpojumu izveides, sniegšanas un pilnveides principu īstenošana”.</w:t>
            </w:r>
            <w:r w:rsidRPr="00024ACF">
              <w:rPr>
                <w:rFonts w:ascii="Times New Roman" w:eastAsiaTheme="majorEastAsia" w:hAnsi="Times New Roman" w:cs="Times New Roman"/>
                <w:color w:val="000000" w:themeColor="text1"/>
                <w:lang w:val="lv-LV"/>
              </w:rPr>
              <w:br/>
              <w:t>2) “Pakalpojumu vides pilnveides plāns 2024.–2027. gadam” paredzētās aktivitātes.</w:t>
            </w:r>
          </w:p>
        </w:tc>
        <w:tc>
          <w:tcPr>
            <w:tcW w:w="1350" w:type="dxa"/>
            <w:hideMark/>
          </w:tcPr>
          <w:p w14:paraId="45C41C3C" w14:textId="3A10A8B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2023. gada 2.pusgads</w:t>
            </w:r>
          </w:p>
          <w:p w14:paraId="4657698F" w14:textId="39246F0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2027. gada 2.pusgads</w:t>
            </w:r>
          </w:p>
        </w:tc>
        <w:tc>
          <w:tcPr>
            <w:tcW w:w="1134" w:type="dxa"/>
            <w:gridSpan w:val="3"/>
            <w:hideMark/>
          </w:tcPr>
          <w:p w14:paraId="2279639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25EDC2F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un to padotības iestādes, pašvaldības un to iestādes, un neatkarīgās iestādes</w:t>
            </w:r>
          </w:p>
        </w:tc>
      </w:tr>
      <w:tr w:rsidR="00024ACF" w:rsidRPr="004007A8" w14:paraId="0C0C74FA" w14:textId="77777777" w:rsidTr="2256A943">
        <w:tc>
          <w:tcPr>
            <w:tcW w:w="14465" w:type="dxa"/>
            <w:gridSpan w:val="12"/>
            <w:hideMark/>
          </w:tcPr>
          <w:p w14:paraId="5F33EB39" w14:textId="7D5BD926"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4.9.2.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“Valsts pārvaldes pakalpojumu digitālā transformācija - </w:t>
            </w:r>
            <w:proofErr w:type="spellStart"/>
            <w:r w:rsidRPr="00024ACF">
              <w:rPr>
                <w:rFonts w:ascii="Times New Roman" w:eastAsiaTheme="majorEastAsia" w:hAnsi="Times New Roman" w:cs="Times New Roman"/>
                <w:b/>
                <w:bCs/>
                <w:color w:val="000000" w:themeColor="text1"/>
                <w:lang w:val="lv-LV"/>
              </w:rPr>
              <w:t>daudzkanālu</w:t>
            </w:r>
            <w:proofErr w:type="spellEnd"/>
            <w:r w:rsidRPr="00024ACF">
              <w:rPr>
                <w:rFonts w:ascii="Times New Roman" w:eastAsiaTheme="majorEastAsia" w:hAnsi="Times New Roman" w:cs="Times New Roman"/>
                <w:b/>
                <w:bCs/>
                <w:color w:val="000000" w:themeColor="text1"/>
                <w:lang w:val="lv-LV"/>
              </w:rPr>
              <w:t xml:space="preserve"> piegāde”</w:t>
            </w:r>
          </w:p>
        </w:tc>
      </w:tr>
      <w:tr w:rsidR="00024ACF" w:rsidRPr="004007A8" w14:paraId="6AF8E3EE" w14:textId="77777777" w:rsidTr="006A4A10">
        <w:tc>
          <w:tcPr>
            <w:tcW w:w="854" w:type="dxa"/>
            <w:hideMark/>
          </w:tcPr>
          <w:p w14:paraId="54F05A6F"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4.9.2. - 1. uzdevums</w:t>
            </w:r>
          </w:p>
        </w:tc>
        <w:tc>
          <w:tcPr>
            <w:tcW w:w="13611" w:type="dxa"/>
            <w:gridSpan w:val="11"/>
            <w:hideMark/>
          </w:tcPr>
          <w:p w14:paraId="23CA365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Ieviest valsts pārvaldē vienotu </w:t>
            </w:r>
            <w:proofErr w:type="spellStart"/>
            <w:r w:rsidRPr="00024ACF">
              <w:rPr>
                <w:rFonts w:ascii="Times New Roman" w:eastAsiaTheme="majorEastAsia" w:hAnsi="Times New Roman" w:cs="Times New Roman"/>
                <w:b/>
                <w:bCs/>
                <w:color w:val="000000" w:themeColor="text1"/>
                <w:lang w:val="lv-LV"/>
              </w:rPr>
              <w:t>daudzkanālu</w:t>
            </w:r>
            <w:proofErr w:type="spellEnd"/>
            <w:r w:rsidRPr="00024ACF">
              <w:rPr>
                <w:rFonts w:ascii="Times New Roman" w:eastAsiaTheme="majorEastAsia" w:hAnsi="Times New Roman" w:cs="Times New Roman"/>
                <w:b/>
                <w:bCs/>
                <w:color w:val="000000" w:themeColor="text1"/>
                <w:lang w:val="lv-LV"/>
              </w:rPr>
              <w:t xml:space="preserve"> piegādi valsts pārvaldes, t.sk. pašvaldību iestāžu sniegtajiem pakalpojumiem.</w:t>
            </w:r>
          </w:p>
        </w:tc>
      </w:tr>
      <w:tr w:rsidR="00024ACF" w:rsidRPr="00024ACF" w14:paraId="231EF3D2" w14:textId="77777777" w:rsidTr="006A4A10">
        <w:tc>
          <w:tcPr>
            <w:tcW w:w="854" w:type="dxa"/>
            <w:hideMark/>
          </w:tcPr>
          <w:p w14:paraId="694D188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4.9.2. - 1.1.</w:t>
            </w:r>
          </w:p>
        </w:tc>
        <w:tc>
          <w:tcPr>
            <w:tcW w:w="2821" w:type="dxa"/>
            <w:gridSpan w:val="4"/>
            <w:hideMark/>
          </w:tcPr>
          <w:p w14:paraId="4DB2984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VPVKAC tīkla teritoriālā un tajā pieejamo pakalpojumu klāsta paplašināšana.</w:t>
            </w:r>
          </w:p>
        </w:tc>
        <w:tc>
          <w:tcPr>
            <w:tcW w:w="3266" w:type="dxa"/>
            <w:hideMark/>
          </w:tcPr>
          <w:p w14:paraId="5788E68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Pieejami VPVKAC punkti.</w:t>
            </w:r>
            <w:r w:rsidRPr="00024ACF">
              <w:rPr>
                <w:rFonts w:ascii="Times New Roman" w:eastAsiaTheme="majorEastAsia" w:hAnsi="Times New Roman" w:cs="Times New Roman"/>
                <w:color w:val="000000" w:themeColor="text1"/>
                <w:lang w:val="lv-LV"/>
              </w:rPr>
              <w:br/>
              <w:t>2) Palielināts sniegtā atbalsta gadījumu skaits.</w:t>
            </w:r>
          </w:p>
        </w:tc>
        <w:tc>
          <w:tcPr>
            <w:tcW w:w="3543" w:type="dxa"/>
            <w:hideMark/>
          </w:tcPr>
          <w:p w14:paraId="3A01E51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592</w:t>
            </w:r>
            <w:r w:rsidRPr="00024ACF">
              <w:rPr>
                <w:rFonts w:ascii="Times New Roman" w:eastAsiaTheme="majorEastAsia" w:hAnsi="Times New Roman" w:cs="Times New Roman"/>
                <w:color w:val="000000" w:themeColor="text1"/>
                <w:lang w:val="lv-LV"/>
              </w:rPr>
              <w:br/>
              <w:t>2) 500000 reģistrēti gadījumi</w:t>
            </w:r>
          </w:p>
        </w:tc>
        <w:tc>
          <w:tcPr>
            <w:tcW w:w="1350" w:type="dxa"/>
            <w:hideMark/>
          </w:tcPr>
          <w:p w14:paraId="75BDDDAB" w14:textId="30B757C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0FEDEC2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358A21F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7407FBDF" w14:textId="77777777" w:rsidTr="006A4A10">
        <w:tc>
          <w:tcPr>
            <w:tcW w:w="854" w:type="dxa"/>
            <w:hideMark/>
          </w:tcPr>
          <w:p w14:paraId="757C78A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4.9.2. - 1.2.</w:t>
            </w:r>
          </w:p>
        </w:tc>
        <w:tc>
          <w:tcPr>
            <w:tcW w:w="2821" w:type="dxa"/>
            <w:gridSpan w:val="4"/>
            <w:hideMark/>
          </w:tcPr>
          <w:p w14:paraId="432EB0A9" w14:textId="25F0457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zemes dienesta digitālā klientu centra izveide, nodrošinot pieejamus pakalpojumus Latvijas un ES iedzīvotājiem neatkarīgi no klienta fiziskās atrašanās vietas.</w:t>
            </w:r>
          </w:p>
        </w:tc>
        <w:tc>
          <w:tcPr>
            <w:tcW w:w="3266" w:type="dxa"/>
            <w:hideMark/>
          </w:tcPr>
          <w:p w14:paraId="713C0A3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Izveidots digitāls klientu centrs.</w:t>
            </w:r>
          </w:p>
        </w:tc>
        <w:tc>
          <w:tcPr>
            <w:tcW w:w="3543" w:type="dxa"/>
            <w:hideMark/>
          </w:tcPr>
          <w:p w14:paraId="2760395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p>
        </w:tc>
        <w:tc>
          <w:tcPr>
            <w:tcW w:w="1350" w:type="dxa"/>
            <w:hideMark/>
          </w:tcPr>
          <w:p w14:paraId="3183BCC2" w14:textId="3676A14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25ED1A4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1415A0F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VZD</w:t>
            </w:r>
          </w:p>
        </w:tc>
      </w:tr>
      <w:tr w:rsidR="00024ACF" w:rsidRPr="00024ACF" w14:paraId="6A7A353B" w14:textId="77777777" w:rsidTr="006A4A10">
        <w:tc>
          <w:tcPr>
            <w:tcW w:w="854" w:type="dxa"/>
            <w:hideMark/>
          </w:tcPr>
          <w:p w14:paraId="09AC1EA3" w14:textId="089F1B8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4.9.2. - 1.3.</w:t>
            </w:r>
          </w:p>
        </w:tc>
        <w:tc>
          <w:tcPr>
            <w:tcW w:w="2821" w:type="dxa"/>
            <w:gridSpan w:val="4"/>
            <w:hideMark/>
          </w:tcPr>
          <w:p w14:paraId="2B20085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Elektroniskās maksātnespējas uzskaites sistēmas attīstība un digitālās vides uzlabošana - uzraudzības rīku pilnveidošana, E-pakalpojuma attīstība, saslēgumi ar citām IS.</w:t>
            </w:r>
          </w:p>
        </w:tc>
        <w:tc>
          <w:tcPr>
            <w:tcW w:w="3266" w:type="dxa"/>
            <w:hideMark/>
          </w:tcPr>
          <w:p w14:paraId="06ECC322" w14:textId="06515FB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Nodrošināti starpsistēmu saslēgumi.</w:t>
            </w:r>
            <w:r w:rsidRPr="00024ACF">
              <w:rPr>
                <w:rFonts w:ascii="Times New Roman" w:eastAsiaTheme="majorEastAsia" w:hAnsi="Times New Roman" w:cs="Times New Roman"/>
                <w:color w:val="000000" w:themeColor="text1"/>
                <w:lang w:val="lv-LV"/>
              </w:rPr>
              <w:br/>
              <w:t xml:space="preserve">2) Izstrādāts automatizēts maksātnespējas procesa administratoru un TAP uzraugošo personu uzraudzības rīks. </w:t>
            </w:r>
          </w:p>
        </w:tc>
        <w:tc>
          <w:tcPr>
            <w:tcW w:w="3543" w:type="dxa"/>
            <w:hideMark/>
          </w:tcPr>
          <w:p w14:paraId="44069471" w14:textId="7AD15EB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10</w:t>
            </w:r>
            <w:r w:rsidRPr="00024ACF">
              <w:rPr>
                <w:rFonts w:ascii="Times New Roman" w:eastAsiaTheme="majorEastAsia" w:hAnsi="Times New Roman" w:cs="Times New Roman"/>
                <w:color w:val="000000" w:themeColor="text1"/>
                <w:lang w:val="lv-LV"/>
              </w:rPr>
              <w:br/>
              <w:t>2) 1</w:t>
            </w:r>
          </w:p>
        </w:tc>
        <w:tc>
          <w:tcPr>
            <w:tcW w:w="1350" w:type="dxa"/>
            <w:hideMark/>
          </w:tcPr>
          <w:p w14:paraId="4B798985" w14:textId="5D241EC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109D7E5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0503E2D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TA, MKD</w:t>
            </w:r>
          </w:p>
        </w:tc>
      </w:tr>
      <w:tr w:rsidR="00024ACF" w:rsidRPr="00024ACF" w14:paraId="316DCC03" w14:textId="77777777" w:rsidTr="006A4A10">
        <w:tc>
          <w:tcPr>
            <w:tcW w:w="854" w:type="dxa"/>
            <w:hideMark/>
          </w:tcPr>
          <w:p w14:paraId="6D59114B" w14:textId="35B32D1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4.9.2. - 1.4.</w:t>
            </w:r>
          </w:p>
        </w:tc>
        <w:tc>
          <w:tcPr>
            <w:tcW w:w="2821" w:type="dxa"/>
            <w:gridSpan w:val="4"/>
            <w:hideMark/>
          </w:tcPr>
          <w:p w14:paraId="0CF94F0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Jaunu informācijas tehnoloģiju un savstarpēji papildinošu un pieejamu digitālo risinājumu attīstīšana, kas vērsta uz sociāli </w:t>
            </w:r>
            <w:proofErr w:type="spellStart"/>
            <w:r w:rsidRPr="00024ACF">
              <w:rPr>
                <w:rFonts w:ascii="Times New Roman" w:eastAsiaTheme="majorEastAsia" w:hAnsi="Times New Roman" w:cs="Times New Roman"/>
                <w:color w:val="000000" w:themeColor="text1"/>
                <w:lang w:val="lv-LV"/>
              </w:rPr>
              <w:t>mazaizsargāto</w:t>
            </w:r>
            <w:proofErr w:type="spellEnd"/>
            <w:r w:rsidRPr="00024ACF">
              <w:rPr>
                <w:rFonts w:ascii="Times New Roman" w:eastAsiaTheme="majorEastAsia" w:hAnsi="Times New Roman" w:cs="Times New Roman"/>
                <w:color w:val="000000" w:themeColor="text1"/>
                <w:lang w:val="lv-LV"/>
              </w:rPr>
              <w:t xml:space="preserve"> personu tiesību efektīvāku nodrošināšanu, tostarp iestāžu savstarpējās sadarbības veicināšana minēto personu tiesību realizēšanā, t.sk. sadarbības platformu izveide.</w:t>
            </w:r>
          </w:p>
        </w:tc>
        <w:tc>
          <w:tcPr>
            <w:tcW w:w="3266" w:type="dxa"/>
            <w:hideMark/>
          </w:tcPr>
          <w:p w14:paraId="53597ED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Izstrādāti e-risinājumi datu apmaiņai starp iestādēm un efektīvākai </w:t>
            </w:r>
            <w:proofErr w:type="spellStart"/>
            <w:r w:rsidRPr="00024ACF">
              <w:rPr>
                <w:rFonts w:ascii="Times New Roman" w:eastAsiaTheme="majorEastAsia" w:hAnsi="Times New Roman" w:cs="Times New Roman"/>
                <w:color w:val="000000" w:themeColor="text1"/>
                <w:lang w:val="lv-LV"/>
              </w:rPr>
              <w:t>mazaizsargāto</w:t>
            </w:r>
            <w:proofErr w:type="spellEnd"/>
            <w:r w:rsidRPr="00024ACF">
              <w:rPr>
                <w:rFonts w:ascii="Times New Roman" w:eastAsiaTheme="majorEastAsia" w:hAnsi="Times New Roman" w:cs="Times New Roman"/>
                <w:color w:val="000000" w:themeColor="text1"/>
                <w:lang w:val="lv-LV"/>
              </w:rPr>
              <w:t xml:space="preserve"> personu tiesību nodrošināšanai.</w:t>
            </w:r>
          </w:p>
        </w:tc>
        <w:tc>
          <w:tcPr>
            <w:tcW w:w="3543" w:type="dxa"/>
            <w:hideMark/>
          </w:tcPr>
          <w:p w14:paraId="2B64840E" w14:textId="5A1CD33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e-risinājumi</w:t>
            </w:r>
            <w:r w:rsidR="00660B08">
              <w:rPr>
                <w:rFonts w:ascii="Times New Roman" w:eastAsiaTheme="majorEastAsia" w:hAnsi="Times New Roman" w:cs="Times New Roman"/>
                <w:color w:val="000000" w:themeColor="text1"/>
                <w:lang w:val="lv-LV"/>
              </w:rPr>
              <w:t>.</w:t>
            </w:r>
          </w:p>
        </w:tc>
        <w:tc>
          <w:tcPr>
            <w:tcW w:w="1350" w:type="dxa"/>
            <w:hideMark/>
          </w:tcPr>
          <w:p w14:paraId="4A2AE786" w14:textId="3EB5E38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6B00E2B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1C07251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JPA</w:t>
            </w:r>
          </w:p>
        </w:tc>
      </w:tr>
      <w:tr w:rsidR="00024ACF" w:rsidRPr="00024ACF" w14:paraId="77568099" w14:textId="77777777" w:rsidTr="2256A943">
        <w:tc>
          <w:tcPr>
            <w:tcW w:w="14465" w:type="dxa"/>
            <w:gridSpan w:val="12"/>
            <w:hideMark/>
          </w:tcPr>
          <w:p w14:paraId="5C384B8E" w14:textId="3371C75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4.9.3.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“Pilnībā </w:t>
            </w:r>
            <w:proofErr w:type="spellStart"/>
            <w:r w:rsidRPr="00024ACF">
              <w:rPr>
                <w:rFonts w:ascii="Times New Roman" w:eastAsiaTheme="majorEastAsia" w:hAnsi="Times New Roman" w:cs="Times New Roman"/>
                <w:b/>
                <w:bCs/>
                <w:color w:val="000000" w:themeColor="text1"/>
                <w:lang w:val="lv-LV"/>
              </w:rPr>
              <w:t>digitalizēta</w:t>
            </w:r>
            <w:proofErr w:type="spellEnd"/>
            <w:r w:rsidRPr="00024ACF">
              <w:rPr>
                <w:rFonts w:ascii="Times New Roman" w:eastAsiaTheme="majorEastAsia" w:hAnsi="Times New Roman" w:cs="Times New Roman"/>
                <w:b/>
                <w:bCs/>
                <w:color w:val="000000" w:themeColor="text1"/>
                <w:lang w:val="lv-LV"/>
              </w:rPr>
              <w:t xml:space="preserve"> un datu vadīta valsts pārvaldes pamatdarbība”</w:t>
            </w:r>
          </w:p>
        </w:tc>
      </w:tr>
      <w:tr w:rsidR="00024ACF" w:rsidRPr="004007A8" w14:paraId="28092509" w14:textId="77777777" w:rsidTr="006A4A10">
        <w:tc>
          <w:tcPr>
            <w:tcW w:w="854" w:type="dxa"/>
            <w:hideMark/>
          </w:tcPr>
          <w:p w14:paraId="4C9068D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4.9.3. - 1. uzdevums</w:t>
            </w:r>
          </w:p>
        </w:tc>
        <w:tc>
          <w:tcPr>
            <w:tcW w:w="13611" w:type="dxa"/>
            <w:gridSpan w:val="11"/>
            <w:hideMark/>
          </w:tcPr>
          <w:p w14:paraId="5B12D24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Valsts pārvaldes darbības digitālā transformācija, savietojamības un automatizācijas nodrošināšana. Ieviest uz </w:t>
            </w:r>
            <w:proofErr w:type="spellStart"/>
            <w:r w:rsidRPr="00024ACF">
              <w:rPr>
                <w:rFonts w:ascii="Times New Roman" w:eastAsiaTheme="majorEastAsia" w:hAnsi="Times New Roman" w:cs="Times New Roman"/>
                <w:b/>
                <w:bCs/>
                <w:color w:val="000000" w:themeColor="text1"/>
                <w:lang w:val="lv-LV"/>
              </w:rPr>
              <w:t>mašīninterpretējamu</w:t>
            </w:r>
            <w:proofErr w:type="spellEnd"/>
            <w:r w:rsidRPr="00024ACF">
              <w:rPr>
                <w:rFonts w:ascii="Times New Roman" w:eastAsiaTheme="majorEastAsia" w:hAnsi="Times New Roman" w:cs="Times New Roman"/>
                <w:b/>
                <w:bCs/>
                <w:color w:val="000000" w:themeColor="text1"/>
                <w:lang w:val="lv-LV"/>
              </w:rPr>
              <w:t xml:space="preserve"> un automatizētu datu apriti balstītu valsts pārvaldes darbību un pakalpojumu sniegšanu.</w:t>
            </w:r>
          </w:p>
        </w:tc>
      </w:tr>
      <w:tr w:rsidR="00024ACF" w:rsidRPr="004007A8" w14:paraId="4B0F2A97" w14:textId="77777777" w:rsidTr="006A4A10">
        <w:tc>
          <w:tcPr>
            <w:tcW w:w="854" w:type="dxa"/>
            <w:hideMark/>
          </w:tcPr>
          <w:p w14:paraId="01DE98B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- 1.1.</w:t>
            </w:r>
          </w:p>
        </w:tc>
        <w:tc>
          <w:tcPr>
            <w:tcW w:w="2821" w:type="dxa"/>
            <w:gridSpan w:val="4"/>
            <w:hideMark/>
          </w:tcPr>
          <w:p w14:paraId="5395AB8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 informācijas </w:t>
            </w:r>
            <w:proofErr w:type="spellStart"/>
            <w:r w:rsidRPr="00024ACF">
              <w:rPr>
                <w:rFonts w:ascii="Times New Roman" w:eastAsiaTheme="majorEastAsia" w:hAnsi="Times New Roman" w:cs="Times New Roman"/>
                <w:color w:val="000000" w:themeColor="text1"/>
                <w:lang w:val="lv-LV"/>
              </w:rPr>
              <w:t>vienreizes</w:t>
            </w:r>
            <w:proofErr w:type="spellEnd"/>
            <w:r w:rsidRPr="00024ACF">
              <w:rPr>
                <w:rFonts w:ascii="Times New Roman" w:eastAsiaTheme="majorEastAsia" w:hAnsi="Times New Roman" w:cs="Times New Roman"/>
                <w:color w:val="000000" w:themeColor="text1"/>
                <w:lang w:val="lv-LV"/>
              </w:rPr>
              <w:t xml:space="preserve"> principa ievērošanu valsts pārvaldes pakalpojumu sniegšanā.</w:t>
            </w:r>
          </w:p>
        </w:tc>
        <w:tc>
          <w:tcPr>
            <w:tcW w:w="3266" w:type="dxa"/>
            <w:hideMark/>
          </w:tcPr>
          <w:p w14:paraId="2FE1337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Īstenoti pasākumi, lai pakalpojumu nodrošināšanā iestādes informāciju iegūtu, izmantojot VISS vai citus informācijas apmaiņas kanālus, tādējādi nodrošinot </w:t>
            </w:r>
            <w:proofErr w:type="spellStart"/>
            <w:r w:rsidRPr="00024ACF">
              <w:rPr>
                <w:rFonts w:ascii="Times New Roman" w:eastAsiaTheme="majorEastAsia" w:hAnsi="Times New Roman" w:cs="Times New Roman"/>
                <w:color w:val="000000" w:themeColor="text1"/>
                <w:lang w:val="lv-LV"/>
              </w:rPr>
              <w:t>proaktīvus</w:t>
            </w:r>
            <w:proofErr w:type="spellEnd"/>
            <w:r w:rsidRPr="00024ACF">
              <w:rPr>
                <w:rFonts w:ascii="Times New Roman" w:eastAsiaTheme="majorEastAsia" w:hAnsi="Times New Roman" w:cs="Times New Roman"/>
                <w:color w:val="000000" w:themeColor="text1"/>
                <w:lang w:val="lv-LV"/>
              </w:rPr>
              <w:t xml:space="preserve"> un personalizētus pakalpojumus.</w:t>
            </w:r>
          </w:p>
        </w:tc>
        <w:tc>
          <w:tcPr>
            <w:tcW w:w="3543" w:type="dxa"/>
            <w:hideMark/>
          </w:tcPr>
          <w:p w14:paraId="6D80C854" w14:textId="265056D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Apstiprināts (1) informatīvais ziņojums par informācijas </w:t>
            </w:r>
            <w:proofErr w:type="spellStart"/>
            <w:r w:rsidRPr="00024ACF">
              <w:rPr>
                <w:rFonts w:ascii="Times New Roman" w:eastAsiaTheme="majorEastAsia" w:hAnsi="Times New Roman" w:cs="Times New Roman"/>
                <w:color w:val="000000" w:themeColor="text1"/>
                <w:lang w:val="lv-LV"/>
              </w:rPr>
              <w:t>vienreizes</w:t>
            </w:r>
            <w:proofErr w:type="spellEnd"/>
            <w:r w:rsidRPr="00024ACF">
              <w:rPr>
                <w:rFonts w:ascii="Times New Roman" w:eastAsiaTheme="majorEastAsia" w:hAnsi="Times New Roman" w:cs="Times New Roman"/>
                <w:color w:val="000000" w:themeColor="text1"/>
                <w:lang w:val="lv-LV"/>
              </w:rPr>
              <w:t xml:space="preserve"> principa ievērošanu pārvaldes pakalpojumu sniegšanā un tā ieviešanas plāns.</w:t>
            </w:r>
            <w:r w:rsidRPr="00024ACF">
              <w:rPr>
                <w:rFonts w:ascii="Times New Roman" w:eastAsiaTheme="majorEastAsia" w:hAnsi="Times New Roman" w:cs="Times New Roman"/>
                <w:color w:val="000000" w:themeColor="text1"/>
                <w:lang w:val="lv-LV"/>
              </w:rPr>
              <w:br/>
              <w:t xml:space="preserve">2) Īstenots </w:t>
            </w:r>
            <w:proofErr w:type="spellStart"/>
            <w:r w:rsidRPr="00024ACF">
              <w:rPr>
                <w:rFonts w:ascii="Times New Roman" w:eastAsiaTheme="majorEastAsia" w:hAnsi="Times New Roman" w:cs="Times New Roman"/>
                <w:color w:val="000000" w:themeColor="text1"/>
                <w:lang w:val="lv-LV"/>
              </w:rPr>
              <w:t>vienreizes</w:t>
            </w:r>
            <w:proofErr w:type="spellEnd"/>
            <w:r w:rsidRPr="00024ACF">
              <w:rPr>
                <w:rFonts w:ascii="Times New Roman" w:eastAsiaTheme="majorEastAsia" w:hAnsi="Times New Roman" w:cs="Times New Roman"/>
                <w:color w:val="000000" w:themeColor="text1"/>
                <w:lang w:val="lv-LV"/>
              </w:rPr>
              <w:t xml:space="preserve"> principa ievērošanas pārvaldes pakalpojumu sniegšanā (1) ieviešanas plāns.</w:t>
            </w:r>
          </w:p>
        </w:tc>
        <w:tc>
          <w:tcPr>
            <w:tcW w:w="1350" w:type="dxa"/>
            <w:hideMark/>
          </w:tcPr>
          <w:p w14:paraId="009225C5" w14:textId="5BD3C44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2023. gada 2.pusgads</w:t>
            </w:r>
            <w:r w:rsidRPr="00024ACF">
              <w:rPr>
                <w:rFonts w:ascii="Times New Roman" w:eastAsiaTheme="majorEastAsia" w:hAnsi="Times New Roman" w:cs="Times New Roman"/>
                <w:color w:val="000000" w:themeColor="text1"/>
                <w:lang w:val="lv-LV"/>
              </w:rPr>
              <w:br/>
              <w:t>2) 2026. gada 2.pusgads</w:t>
            </w:r>
          </w:p>
        </w:tc>
        <w:tc>
          <w:tcPr>
            <w:tcW w:w="1134" w:type="dxa"/>
            <w:gridSpan w:val="3"/>
            <w:hideMark/>
          </w:tcPr>
          <w:p w14:paraId="01BFB5B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32ABA57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un to padotības iestādes, pašvaldības un to iestādes, un neatkarīgās iestādes, NVO</w:t>
            </w:r>
          </w:p>
        </w:tc>
      </w:tr>
      <w:tr w:rsidR="00024ACF" w:rsidRPr="00024ACF" w14:paraId="029D2626" w14:textId="77777777" w:rsidTr="006A4A10">
        <w:tc>
          <w:tcPr>
            <w:tcW w:w="854" w:type="dxa"/>
            <w:hideMark/>
          </w:tcPr>
          <w:p w14:paraId="1FE1D24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- 1.2.</w:t>
            </w:r>
          </w:p>
        </w:tc>
        <w:tc>
          <w:tcPr>
            <w:tcW w:w="2821" w:type="dxa"/>
            <w:gridSpan w:val="4"/>
            <w:hideMark/>
          </w:tcPr>
          <w:p w14:paraId="354CA517" w14:textId="4D2AB87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Starptautiskā kravu loģistikas un ostu informācijas sistēma (SKLOIS) ir integrēta un darbojas vienotā Eiropas Jūras </w:t>
            </w:r>
            <w:proofErr w:type="spellStart"/>
            <w:r w:rsidRPr="00024ACF">
              <w:rPr>
                <w:rFonts w:ascii="Times New Roman" w:eastAsiaTheme="majorEastAsia" w:hAnsi="Times New Roman" w:cs="Times New Roman"/>
                <w:color w:val="000000" w:themeColor="text1"/>
                <w:lang w:val="lv-LV"/>
              </w:rPr>
              <w:t>vienloga</w:t>
            </w:r>
            <w:proofErr w:type="spellEnd"/>
            <w:r w:rsidRPr="00024ACF">
              <w:rPr>
                <w:rFonts w:ascii="Times New Roman" w:eastAsiaTheme="majorEastAsia" w:hAnsi="Times New Roman" w:cs="Times New Roman"/>
                <w:color w:val="000000" w:themeColor="text1"/>
                <w:lang w:val="lv-LV"/>
              </w:rPr>
              <w:t xml:space="preserve"> sistēma vidē </w:t>
            </w:r>
            <w:proofErr w:type="spellStart"/>
            <w:r w:rsidRPr="00024ACF">
              <w:rPr>
                <w:rFonts w:ascii="Times New Roman" w:eastAsiaTheme="majorEastAsia" w:hAnsi="Times New Roman" w:cs="Times New Roman"/>
                <w:color w:val="000000" w:themeColor="text1"/>
                <w:lang w:val="lv-LV"/>
              </w:rPr>
              <w:t>EMSWe</w:t>
            </w:r>
            <w:proofErr w:type="spellEnd"/>
            <w:r w:rsidRPr="00024ACF">
              <w:rPr>
                <w:rFonts w:ascii="Times New Roman" w:eastAsiaTheme="majorEastAsia" w:hAnsi="Times New Roman" w:cs="Times New Roman"/>
                <w:color w:val="000000" w:themeColor="text1"/>
                <w:lang w:val="lv-LV"/>
              </w:rPr>
              <w:t>.</w:t>
            </w:r>
          </w:p>
        </w:tc>
        <w:tc>
          <w:tcPr>
            <w:tcW w:w="3266" w:type="dxa"/>
            <w:hideMark/>
          </w:tcPr>
          <w:p w14:paraId="58663F24" w14:textId="5563A05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Īstenoti pasākumi, lai pakalpojumu nodrošināšanā atvieglotu informācijas iegūšanu komersantiem un iestādēm (</w:t>
            </w:r>
            <w:proofErr w:type="spellStart"/>
            <w:r w:rsidRPr="00024ACF">
              <w:rPr>
                <w:rFonts w:ascii="Times New Roman" w:eastAsiaTheme="majorEastAsia" w:hAnsi="Times New Roman" w:cs="Times New Roman"/>
                <w:color w:val="000000" w:themeColor="text1"/>
                <w:lang w:val="lv-LV"/>
              </w:rPr>
              <w:t>vienreizes</w:t>
            </w:r>
            <w:proofErr w:type="spellEnd"/>
            <w:r w:rsidRPr="00024ACF">
              <w:rPr>
                <w:rFonts w:ascii="Times New Roman" w:eastAsiaTheme="majorEastAsia" w:hAnsi="Times New Roman" w:cs="Times New Roman"/>
                <w:color w:val="000000" w:themeColor="text1"/>
                <w:lang w:val="lv-LV"/>
              </w:rPr>
              <w:t xml:space="preserve"> princips, automatizēta datu atpazīšana u. tml.).</w:t>
            </w:r>
            <w:r w:rsidRPr="00024ACF">
              <w:rPr>
                <w:rFonts w:ascii="Times New Roman" w:eastAsiaTheme="majorEastAsia" w:hAnsi="Times New Roman" w:cs="Times New Roman"/>
                <w:color w:val="000000" w:themeColor="text1"/>
                <w:lang w:val="lv-LV"/>
              </w:rPr>
              <w:br/>
              <w:t xml:space="preserve">2) Ziņošanas formalitātes kuģiem, kas ienāk ES ostās un iziet no tām, ir iespējams kārtot elektroniskā formātā un nodrošināt to pārraidi, izmantojot Eiropas Jūras </w:t>
            </w:r>
            <w:proofErr w:type="spellStart"/>
            <w:r w:rsidRPr="00024ACF">
              <w:rPr>
                <w:rFonts w:ascii="Times New Roman" w:eastAsiaTheme="majorEastAsia" w:hAnsi="Times New Roman" w:cs="Times New Roman"/>
                <w:color w:val="000000" w:themeColor="text1"/>
                <w:lang w:val="lv-LV"/>
              </w:rPr>
              <w:t>vienloga</w:t>
            </w:r>
            <w:proofErr w:type="spellEnd"/>
            <w:r w:rsidRPr="00024ACF">
              <w:rPr>
                <w:rFonts w:ascii="Times New Roman" w:eastAsiaTheme="majorEastAsia" w:hAnsi="Times New Roman" w:cs="Times New Roman"/>
                <w:color w:val="000000" w:themeColor="text1"/>
                <w:lang w:val="lv-LV"/>
              </w:rPr>
              <w:t xml:space="preserve"> sistēmas vidi </w:t>
            </w:r>
            <w:proofErr w:type="spellStart"/>
            <w:r w:rsidRPr="00024ACF">
              <w:rPr>
                <w:rFonts w:ascii="Times New Roman" w:eastAsiaTheme="majorEastAsia" w:hAnsi="Times New Roman" w:cs="Times New Roman"/>
                <w:color w:val="000000" w:themeColor="text1"/>
                <w:lang w:val="lv-LV"/>
              </w:rPr>
              <w:t>EMSWe</w:t>
            </w:r>
            <w:proofErr w:type="spellEnd"/>
            <w:r w:rsidRPr="00024ACF">
              <w:rPr>
                <w:rFonts w:ascii="Times New Roman" w:eastAsiaTheme="majorEastAsia" w:hAnsi="Times New Roman" w:cs="Times New Roman"/>
                <w:color w:val="000000" w:themeColor="text1"/>
                <w:lang w:val="lv-LV"/>
              </w:rPr>
              <w:t>.</w:t>
            </w:r>
          </w:p>
        </w:tc>
        <w:tc>
          <w:tcPr>
            <w:tcW w:w="3543" w:type="dxa"/>
            <w:hideMark/>
          </w:tcPr>
          <w:p w14:paraId="6591357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Prasība īstenota vismaz 10 pakalpojumos.</w:t>
            </w:r>
            <w:r w:rsidRPr="00024ACF">
              <w:rPr>
                <w:rFonts w:ascii="Times New Roman" w:eastAsiaTheme="majorEastAsia" w:hAnsi="Times New Roman" w:cs="Times New Roman"/>
                <w:color w:val="000000" w:themeColor="text1"/>
                <w:lang w:val="lv-LV"/>
              </w:rPr>
              <w:br/>
              <w:t>2) Ieviesti vismaz 10 ar ES vienoti pakalpojumi.</w:t>
            </w:r>
          </w:p>
        </w:tc>
        <w:tc>
          <w:tcPr>
            <w:tcW w:w="1350" w:type="dxa"/>
            <w:hideMark/>
          </w:tcPr>
          <w:p w14:paraId="37BD6CC1" w14:textId="77777777" w:rsidR="00406E89" w:rsidRPr="00406E89" w:rsidRDefault="00406E89" w:rsidP="00406E89">
            <w:pPr>
              <w:rPr>
                <w:rFonts w:ascii="Times New Roman" w:eastAsiaTheme="majorEastAsia" w:hAnsi="Times New Roman" w:cs="Times New Roman"/>
                <w:color w:val="000000" w:themeColor="text1"/>
                <w:lang w:val="lv-LV"/>
              </w:rPr>
            </w:pPr>
            <w:r w:rsidRPr="00406E89">
              <w:rPr>
                <w:rFonts w:ascii="Times New Roman" w:eastAsiaTheme="majorEastAsia" w:hAnsi="Times New Roman" w:cs="Times New Roman"/>
                <w:color w:val="000000" w:themeColor="text1"/>
                <w:lang w:val="lv-LV"/>
              </w:rPr>
              <w:t>1) 15.08.2025.</w:t>
            </w:r>
          </w:p>
          <w:p w14:paraId="0EBD444B" w14:textId="38F93EA3" w:rsidR="000A247D" w:rsidRPr="00024ACF" w:rsidRDefault="00406E89" w:rsidP="000A247D">
            <w:pPr>
              <w:rPr>
                <w:rFonts w:ascii="Times New Roman" w:eastAsiaTheme="majorEastAsia" w:hAnsi="Times New Roman" w:cs="Times New Roman"/>
                <w:color w:val="000000" w:themeColor="text1"/>
                <w:lang w:val="lv-LV"/>
              </w:rPr>
            </w:pPr>
            <w:r w:rsidRPr="00406E89">
              <w:rPr>
                <w:rFonts w:ascii="Times New Roman" w:eastAsiaTheme="majorEastAsia" w:hAnsi="Times New Roman" w:cs="Times New Roman"/>
                <w:color w:val="000000" w:themeColor="text1"/>
                <w:lang w:val="lv-LV"/>
              </w:rPr>
              <w:t>2) 31.12.2027.</w:t>
            </w:r>
          </w:p>
        </w:tc>
        <w:tc>
          <w:tcPr>
            <w:tcW w:w="1134" w:type="dxa"/>
            <w:gridSpan w:val="3"/>
            <w:hideMark/>
          </w:tcPr>
          <w:p w14:paraId="0DF1A2DA" w14:textId="4F44FD6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w:t>
            </w:r>
          </w:p>
        </w:tc>
        <w:tc>
          <w:tcPr>
            <w:tcW w:w="1497" w:type="dxa"/>
            <w:hideMark/>
          </w:tcPr>
          <w:p w14:paraId="0A01421E" w14:textId="5EE337D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VSIA “Latvijas Jūras administrācija”</w:t>
            </w:r>
          </w:p>
        </w:tc>
      </w:tr>
      <w:tr w:rsidR="00024ACF" w:rsidRPr="00024ACF" w14:paraId="199B807A" w14:textId="77777777" w:rsidTr="006A4A10">
        <w:tc>
          <w:tcPr>
            <w:tcW w:w="854" w:type="dxa"/>
            <w:hideMark/>
          </w:tcPr>
          <w:p w14:paraId="74313567" w14:textId="1C83560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- 1.3.</w:t>
            </w:r>
          </w:p>
        </w:tc>
        <w:tc>
          <w:tcPr>
            <w:tcW w:w="2821" w:type="dxa"/>
            <w:gridSpan w:val="4"/>
            <w:hideMark/>
          </w:tcPr>
          <w:p w14:paraId="1EDAB784" w14:textId="77777777" w:rsidR="000A247D" w:rsidRPr="00024ACF" w:rsidRDefault="000A247D" w:rsidP="000A247D">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Digitalizētas</w:t>
            </w:r>
            <w:proofErr w:type="spellEnd"/>
            <w:r w:rsidRPr="00024ACF">
              <w:rPr>
                <w:rFonts w:ascii="Times New Roman" w:eastAsiaTheme="majorEastAsia" w:hAnsi="Times New Roman" w:cs="Times New Roman"/>
                <w:color w:val="000000" w:themeColor="text1"/>
                <w:lang w:val="lv-LV"/>
              </w:rPr>
              <w:t xml:space="preserve"> nekustamā īpašuma lietas, kadastra lietas, zemes kadastrālās uzmērīšanas lietas, būvju lietas, telpu grupu uzmērīšanas lietas.</w:t>
            </w:r>
          </w:p>
        </w:tc>
        <w:tc>
          <w:tcPr>
            <w:tcW w:w="3266" w:type="dxa"/>
            <w:hideMark/>
          </w:tcPr>
          <w:p w14:paraId="47BF099C" w14:textId="29CF9C4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Pilnīga informācija par kadastra objektu dokumentiem tiešsaistē, strukturējot/veidojot dokumentu metadatus saskaņā ar MK 2012. gada 28. februāra noteikumiem Nr. 143 “Kārtība, kādā publiskos dokumentus pārvērš elektroniskā formā.</w:t>
            </w:r>
          </w:p>
        </w:tc>
        <w:tc>
          <w:tcPr>
            <w:tcW w:w="3543" w:type="dxa"/>
            <w:hideMark/>
          </w:tcPr>
          <w:p w14:paraId="06E08A8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90%</w:t>
            </w:r>
          </w:p>
        </w:tc>
        <w:tc>
          <w:tcPr>
            <w:tcW w:w="1350" w:type="dxa"/>
            <w:hideMark/>
          </w:tcPr>
          <w:p w14:paraId="6F2F2340" w14:textId="253FFF2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7E682FA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7DF91EF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VZD</w:t>
            </w:r>
          </w:p>
        </w:tc>
      </w:tr>
      <w:tr w:rsidR="00024ACF" w:rsidRPr="00024ACF" w14:paraId="303BEFB3" w14:textId="77777777" w:rsidTr="006A4A10">
        <w:tc>
          <w:tcPr>
            <w:tcW w:w="854" w:type="dxa"/>
            <w:hideMark/>
          </w:tcPr>
          <w:p w14:paraId="7D9C8C80" w14:textId="6ED21CA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- 1.4.</w:t>
            </w:r>
          </w:p>
        </w:tc>
        <w:tc>
          <w:tcPr>
            <w:tcW w:w="2821" w:type="dxa"/>
            <w:gridSpan w:val="4"/>
            <w:hideMark/>
          </w:tcPr>
          <w:p w14:paraId="79C715F0" w14:textId="53D2748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IS “Uzturlīdzekļu garantiju fonda iesniedzēju un parādnieku reģistrs” modernizācija - integrāciju vienotajā uzturlīdzekļu datu apmaiņas tīklā </w:t>
            </w:r>
            <w:proofErr w:type="spellStart"/>
            <w:r w:rsidRPr="00024ACF">
              <w:rPr>
                <w:rFonts w:ascii="Times New Roman" w:eastAsiaTheme="majorEastAsia" w:hAnsi="Times New Roman" w:cs="Times New Roman"/>
                <w:color w:val="000000" w:themeColor="text1"/>
                <w:lang w:val="lv-LV"/>
              </w:rPr>
              <w:t>iSupport</w:t>
            </w:r>
            <w:proofErr w:type="spellEnd"/>
            <w:r w:rsidRPr="00024ACF">
              <w:rPr>
                <w:rFonts w:ascii="Times New Roman" w:eastAsiaTheme="majorEastAsia" w:hAnsi="Times New Roman" w:cs="Times New Roman"/>
                <w:color w:val="000000" w:themeColor="text1"/>
                <w:lang w:val="lv-LV"/>
              </w:rPr>
              <w:t xml:space="preserve"> un datu analītikā balstīta uzturlīdzekļu garantiju fonda parādnieka kredītspējas sagatavošana un nepārtrauktas uzraudzības nodrošināšana. </w:t>
            </w:r>
          </w:p>
        </w:tc>
        <w:tc>
          <w:tcPr>
            <w:tcW w:w="3266" w:type="dxa"/>
            <w:hideMark/>
          </w:tcPr>
          <w:p w14:paraId="65A199B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Izveidots funkcionālais modulis pārrobežo uzturlīdzekļu lietu elektroniskai apritei un datu apmaiņas risinājums.</w:t>
            </w:r>
            <w:r w:rsidRPr="00024ACF">
              <w:rPr>
                <w:rFonts w:ascii="Times New Roman" w:eastAsiaTheme="majorEastAsia" w:hAnsi="Times New Roman" w:cs="Times New Roman"/>
                <w:color w:val="000000" w:themeColor="text1"/>
                <w:lang w:val="lv-LV"/>
              </w:rPr>
              <w:br/>
              <w:t>2) Izveidots tehniskais risinājums uzturlīdzekļu garantiju parādnieka kredītspējas reitinga automatizētai izveidei un uzraudzībai.</w:t>
            </w:r>
          </w:p>
        </w:tc>
        <w:tc>
          <w:tcPr>
            <w:tcW w:w="3543" w:type="dxa"/>
            <w:hideMark/>
          </w:tcPr>
          <w:p w14:paraId="0393C3C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1</w:t>
            </w:r>
            <w:r w:rsidRPr="00024ACF">
              <w:rPr>
                <w:rFonts w:ascii="Times New Roman" w:eastAsiaTheme="majorEastAsia" w:hAnsi="Times New Roman" w:cs="Times New Roman"/>
                <w:color w:val="000000" w:themeColor="text1"/>
                <w:lang w:val="lv-LV"/>
              </w:rPr>
              <w:br/>
              <w:t>2) 1</w:t>
            </w:r>
          </w:p>
        </w:tc>
        <w:tc>
          <w:tcPr>
            <w:tcW w:w="1350" w:type="dxa"/>
            <w:hideMark/>
          </w:tcPr>
          <w:p w14:paraId="56C9594A" w14:textId="512F466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0573631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36AD692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UGFA</w:t>
            </w:r>
          </w:p>
        </w:tc>
      </w:tr>
      <w:tr w:rsidR="00024ACF" w:rsidRPr="00024ACF" w14:paraId="7E21B0CB" w14:textId="77777777" w:rsidTr="006A4A10">
        <w:tc>
          <w:tcPr>
            <w:tcW w:w="854" w:type="dxa"/>
          </w:tcPr>
          <w:p w14:paraId="63CC6ABE" w14:textId="06BEE6B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- 1.5.</w:t>
            </w:r>
          </w:p>
        </w:tc>
        <w:tc>
          <w:tcPr>
            <w:tcW w:w="2821" w:type="dxa"/>
            <w:gridSpan w:val="4"/>
          </w:tcPr>
          <w:p w14:paraId="3427D444" w14:textId="61C58F6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Maksājuma administrēšanas informācijas sistēmas (turpmāk – MAIS) 2.etapa un 3.etapa izstrāde, lai pilnveidotu nodokļu administrēšanas procesu un mazinātu administratīvo slogu, kā arī lai izveidotu jaunu risinājumu datu apmaiņai ar Latvijas Republikas Uzņēmumu reģistru.</w:t>
            </w:r>
          </w:p>
        </w:tc>
        <w:tc>
          <w:tcPr>
            <w:tcW w:w="3266" w:type="dxa"/>
          </w:tcPr>
          <w:p w14:paraId="590C822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Veiktas valsts budžeta maksājumu administrēšanas procesu izmaiņas, t.sk. veicot muitas procesu integrāciju MAIS un nodrošinot muitas maksājumu uzskaiti vienotajā nodokļu kontā.</w:t>
            </w:r>
          </w:p>
          <w:p w14:paraId="4FEAE27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Pārstrādāti esošie VID nodokļu administrēšanas atbalsta IKT risinājumi atbilstoši VID procesu izmaiņām un valsts IKT konceptuālās arhitektūras principiem.</w:t>
            </w:r>
          </w:p>
          <w:p w14:paraId="00FE110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 Veiktas nepieciešamās izmaiņas saistītajās VID informācijas sistēmās (DNS, VID IS </w:t>
            </w:r>
            <w:proofErr w:type="spellStart"/>
            <w:r w:rsidRPr="00024ACF">
              <w:rPr>
                <w:rFonts w:ascii="Times New Roman" w:eastAsiaTheme="majorEastAsia" w:hAnsi="Times New Roman" w:cs="Times New Roman"/>
                <w:color w:val="000000" w:themeColor="text1"/>
                <w:lang w:val="lv-LV"/>
              </w:rPr>
              <w:t>savietotājs</w:t>
            </w:r>
            <w:proofErr w:type="spellEnd"/>
            <w:r w:rsidRPr="00024ACF">
              <w:rPr>
                <w:rFonts w:ascii="Times New Roman" w:eastAsiaTheme="majorEastAsia" w:hAnsi="Times New Roman" w:cs="Times New Roman"/>
                <w:color w:val="000000" w:themeColor="text1"/>
                <w:lang w:val="lv-LV"/>
              </w:rPr>
              <w:t>, EDS, ASIS, PDB, EMDAS, NORIS) un modernizēti datu apmaiņas risinājumi, tajā skaitā ar citām iestādēm.</w:t>
            </w:r>
          </w:p>
          <w:p w14:paraId="2DE0C6D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Uzlabota VID e-pakalpojumu pieejamība nodokļu maksātājiem (t.sk. nerezidentiem).</w:t>
            </w:r>
          </w:p>
          <w:p w14:paraId="2338D28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 Uzlabota VID sniegto nodokļu pakalpojumu kvalitāte, tai skaitā paredzot pakalpojumu modernizāciju un nodrošinot muitas maksājumu uzskaiti vienotajā nodokļu kontā.</w:t>
            </w:r>
          </w:p>
          <w:p w14:paraId="7706F4FD" w14:textId="4275732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 Izstrādāts nokavēto nodokļu maksājumu piedziņas process.</w:t>
            </w:r>
          </w:p>
        </w:tc>
        <w:tc>
          <w:tcPr>
            <w:tcW w:w="3543" w:type="dxa"/>
          </w:tcPr>
          <w:p w14:paraId="185B66A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Nodrošināta muitas maksājumu uzskaite vienotajā nodokļu kontā.</w:t>
            </w:r>
          </w:p>
          <w:p w14:paraId="057D3CC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Modernizēti VID nodokļu administrēšanas atbalsta IKT risinājumi, kā arī datu apmaiņas risinājumi.</w:t>
            </w:r>
          </w:p>
          <w:p w14:paraId="309175A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Uzlabota VID e-pakalpojumu kvalitāte un pieejamība nodokļu maksātājiem.</w:t>
            </w:r>
          </w:p>
          <w:p w14:paraId="60F18844" w14:textId="4987C60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Realizēts nokavēto nodokļu maksājumu piedziņas process, tai skaitā, procesa automatizācija.</w:t>
            </w:r>
          </w:p>
        </w:tc>
        <w:tc>
          <w:tcPr>
            <w:tcW w:w="1350" w:type="dxa"/>
          </w:tcPr>
          <w:p w14:paraId="2D058A5F" w14:textId="279B0D9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 (2025. gada 1. janvāris attiecībā uz muitas maksājumu uzskaiti)</w:t>
            </w:r>
          </w:p>
        </w:tc>
        <w:tc>
          <w:tcPr>
            <w:tcW w:w="1134" w:type="dxa"/>
            <w:gridSpan w:val="3"/>
          </w:tcPr>
          <w:p w14:paraId="489A270B" w14:textId="692F903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5CD8A43D" w14:textId="46A2936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4AFEEBCE" w14:textId="77777777" w:rsidTr="006A4A10">
        <w:tc>
          <w:tcPr>
            <w:tcW w:w="854" w:type="dxa"/>
          </w:tcPr>
          <w:p w14:paraId="6CE70AA0" w14:textId="42AAC63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- 1.6.</w:t>
            </w:r>
          </w:p>
        </w:tc>
        <w:tc>
          <w:tcPr>
            <w:tcW w:w="2821" w:type="dxa"/>
            <w:gridSpan w:val="4"/>
          </w:tcPr>
          <w:p w14:paraId="768F96EE" w14:textId="136584D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Attīstīt VID klientu pašapkalpošanās vidi veidojot savstarpēji integrētus, </w:t>
            </w:r>
            <w:proofErr w:type="spellStart"/>
            <w:r w:rsidRPr="00024ACF">
              <w:rPr>
                <w:rFonts w:ascii="Times New Roman" w:eastAsiaTheme="majorEastAsia" w:hAnsi="Times New Roman" w:cs="Times New Roman"/>
                <w:color w:val="000000" w:themeColor="text1"/>
                <w:lang w:val="lv-LV"/>
              </w:rPr>
              <w:t>klientorientētus</w:t>
            </w:r>
            <w:proofErr w:type="spellEnd"/>
            <w:r w:rsidRPr="00024ACF">
              <w:rPr>
                <w:rFonts w:ascii="Times New Roman" w:eastAsiaTheme="majorEastAsia" w:hAnsi="Times New Roman" w:cs="Times New Roman"/>
                <w:color w:val="000000" w:themeColor="text1"/>
                <w:lang w:val="lv-LV"/>
              </w:rPr>
              <w:t xml:space="preserve"> un datu vadītus VID procesus un izveidojot produktīvu darba vidi digitālo pakalpojumu nodrošināšanai, tādējādi paplašinot VID klientu apkalpošanas spējas, nodrošinot digitālo attīstību publiskajā sektorā un veidojot uz klientu vērtībām orientētu, personalizētu saziņu un pakalpojumu nodrošināšanu </w:t>
            </w:r>
            <w:proofErr w:type="spellStart"/>
            <w:r w:rsidRPr="00024ACF">
              <w:rPr>
                <w:rFonts w:ascii="Times New Roman" w:eastAsiaTheme="majorEastAsia" w:hAnsi="Times New Roman" w:cs="Times New Roman"/>
                <w:color w:val="000000" w:themeColor="text1"/>
                <w:lang w:val="lv-LV"/>
              </w:rPr>
              <w:t>daudzkanālu</w:t>
            </w:r>
            <w:proofErr w:type="spellEnd"/>
            <w:r w:rsidRPr="00024ACF">
              <w:rPr>
                <w:rFonts w:ascii="Times New Roman" w:eastAsiaTheme="majorEastAsia" w:hAnsi="Times New Roman" w:cs="Times New Roman"/>
                <w:color w:val="000000" w:themeColor="text1"/>
                <w:lang w:val="lv-LV"/>
              </w:rPr>
              <w:t xml:space="preserve"> piegādes režīmā t.sk. paplašinot VID klientu apkalpošanas spējas, atverot VID IS </w:t>
            </w:r>
            <w:proofErr w:type="spellStart"/>
            <w:r w:rsidRPr="00024ACF">
              <w:rPr>
                <w:rFonts w:ascii="Times New Roman" w:eastAsiaTheme="majorEastAsia" w:hAnsi="Times New Roman" w:cs="Times New Roman"/>
                <w:color w:val="000000" w:themeColor="text1"/>
                <w:lang w:val="lv-LV"/>
              </w:rPr>
              <w:t>programmsaskarnes</w:t>
            </w:r>
            <w:proofErr w:type="spellEnd"/>
            <w:r w:rsidRPr="00024ACF">
              <w:rPr>
                <w:rFonts w:ascii="Times New Roman" w:eastAsiaTheme="majorEastAsia" w:hAnsi="Times New Roman" w:cs="Times New Roman"/>
                <w:color w:val="000000" w:themeColor="text1"/>
                <w:lang w:val="lv-LV"/>
              </w:rPr>
              <w:t xml:space="preserve"> izmantošanai trešo pušu IKT risinājumos.</w:t>
            </w:r>
          </w:p>
        </w:tc>
        <w:tc>
          <w:tcPr>
            <w:tcW w:w="3266" w:type="dxa"/>
          </w:tcPr>
          <w:p w14:paraId="3261ADE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Pilnveidotās pašapkalpošanās vides </w:t>
            </w:r>
            <w:proofErr w:type="spellStart"/>
            <w:r w:rsidRPr="00024ACF">
              <w:rPr>
                <w:rFonts w:ascii="Times New Roman" w:eastAsiaTheme="majorEastAsia" w:hAnsi="Times New Roman" w:cs="Times New Roman"/>
                <w:color w:val="000000" w:themeColor="text1"/>
                <w:lang w:val="lv-LV"/>
              </w:rPr>
              <w:t>programmsaskarnes</w:t>
            </w:r>
            <w:proofErr w:type="spellEnd"/>
            <w:r w:rsidRPr="00024ACF">
              <w:rPr>
                <w:rFonts w:ascii="Times New Roman" w:eastAsiaTheme="majorEastAsia" w:hAnsi="Times New Roman" w:cs="Times New Roman"/>
                <w:color w:val="000000" w:themeColor="text1"/>
                <w:lang w:val="lv-LV"/>
              </w:rPr>
              <w:t xml:space="preserve">, attīstot pakalpojumu sniegšanu, pakāpeniski pārejot uz atvērto (balstītu uz datu apmaiņām, API) pakalpojumu sniegšanas principu, pozitīvi ietekmējot uzņēmējdarbības </w:t>
            </w:r>
            <w:proofErr w:type="spellStart"/>
            <w:r w:rsidRPr="00024ACF">
              <w:rPr>
                <w:rFonts w:ascii="Times New Roman" w:eastAsiaTheme="majorEastAsia" w:hAnsi="Times New Roman" w:cs="Times New Roman"/>
                <w:color w:val="000000" w:themeColor="text1"/>
                <w:lang w:val="lv-LV"/>
              </w:rPr>
              <w:t>digitalizāciju</w:t>
            </w:r>
            <w:proofErr w:type="spellEnd"/>
            <w:r w:rsidRPr="00024ACF">
              <w:rPr>
                <w:rFonts w:ascii="Times New Roman" w:eastAsiaTheme="majorEastAsia" w:hAnsi="Times New Roman" w:cs="Times New Roman"/>
                <w:color w:val="000000" w:themeColor="text1"/>
                <w:lang w:val="lv-LV"/>
              </w:rPr>
              <w:t>.</w:t>
            </w:r>
          </w:p>
          <w:p w14:paraId="6858F3E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Attīstīti pakalpojumi uzņēmējiem, kas ļaus uzņēmējiem automatizētā režīmā kārtot nodokļu saistības.</w:t>
            </w:r>
          </w:p>
          <w:p w14:paraId="37927462" w14:textId="7B6C3BA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Pilnveidotā mobilā platforma autentificētiem lietotājiem.</w:t>
            </w:r>
          </w:p>
          <w:p w14:paraId="7D9E1D92" w14:textId="023A4D5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 Personalizētās digitālās saziņas un </w:t>
            </w:r>
            <w:proofErr w:type="spellStart"/>
            <w:r w:rsidRPr="00024ACF">
              <w:rPr>
                <w:rFonts w:ascii="Times New Roman" w:eastAsiaTheme="majorEastAsia" w:hAnsi="Times New Roman" w:cs="Times New Roman"/>
                <w:color w:val="000000" w:themeColor="text1"/>
                <w:lang w:val="lv-LV"/>
              </w:rPr>
              <w:t>klientorientētu</w:t>
            </w:r>
            <w:proofErr w:type="spellEnd"/>
            <w:r w:rsidRPr="00024ACF">
              <w:rPr>
                <w:rFonts w:ascii="Times New Roman" w:eastAsiaTheme="majorEastAsia" w:hAnsi="Times New Roman" w:cs="Times New Roman"/>
                <w:color w:val="000000" w:themeColor="text1"/>
                <w:lang w:val="lv-LV"/>
              </w:rPr>
              <w:t xml:space="preserve"> procesu optimizācijas un digitalizācijas nodrošināšana, modernizējot nodokļu maksātāju apziņošanas sistēmu, informācijas pieejamības risinājumus, attīstot risinājumus sadarbībai ar nodokļu maksātājiem un sadarbības informācijas pārvaldībai.</w:t>
            </w:r>
          </w:p>
        </w:tc>
        <w:tc>
          <w:tcPr>
            <w:tcW w:w="3543" w:type="dxa"/>
          </w:tcPr>
          <w:p w14:paraId="17344C1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Jaunas un modernizētas pašapkalpošanās vides </w:t>
            </w:r>
            <w:proofErr w:type="spellStart"/>
            <w:r w:rsidRPr="00024ACF">
              <w:rPr>
                <w:rFonts w:ascii="Times New Roman" w:eastAsiaTheme="majorEastAsia" w:hAnsi="Times New Roman" w:cs="Times New Roman"/>
                <w:color w:val="000000" w:themeColor="text1"/>
                <w:lang w:val="lv-LV"/>
              </w:rPr>
              <w:t>programmsaskarnes</w:t>
            </w:r>
            <w:proofErr w:type="spellEnd"/>
            <w:r w:rsidRPr="00024ACF">
              <w:rPr>
                <w:rFonts w:ascii="Times New Roman" w:eastAsiaTheme="majorEastAsia" w:hAnsi="Times New Roman" w:cs="Times New Roman"/>
                <w:color w:val="000000" w:themeColor="text1"/>
                <w:lang w:val="lv-LV"/>
              </w:rPr>
              <w:t>, attīstīti pakalpojumi nodokļu saistību kārtošanai, kas ļauj nodokļu maksātājiem, kas API izmanto dokumentu iesniegšanai VID, to veikt automatizētā režīmā.</w:t>
            </w:r>
          </w:p>
          <w:p w14:paraId="4C59072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Attīstītā mobilā platforma, nodrošinot risinājumus sadarbības un nodokļu saistību izpildes atvieglošanai.</w:t>
            </w:r>
          </w:p>
          <w:p w14:paraId="0E74E88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Modernizēta nodokļu maksātāju apziņošanas sistēma un risinājumi informācijas pieejamībai.</w:t>
            </w:r>
          </w:p>
          <w:p w14:paraId="35E166A5" w14:textId="3608FF5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Pilnveidots risinājums sadarbības ar klientiem integrētai pārvaldībai.</w:t>
            </w:r>
          </w:p>
        </w:tc>
        <w:tc>
          <w:tcPr>
            <w:tcW w:w="1350" w:type="dxa"/>
          </w:tcPr>
          <w:p w14:paraId="232BA47B" w14:textId="439F868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tcPr>
          <w:p w14:paraId="5C51C2AC" w14:textId="17D3302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47A61EF8" w14:textId="654DB40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6CDCFD20" w14:textId="77777777" w:rsidTr="006A4A10">
        <w:tc>
          <w:tcPr>
            <w:tcW w:w="854" w:type="dxa"/>
          </w:tcPr>
          <w:p w14:paraId="53281853" w14:textId="26D1124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- 1.7.</w:t>
            </w:r>
          </w:p>
        </w:tc>
        <w:tc>
          <w:tcPr>
            <w:tcW w:w="2821" w:type="dxa"/>
            <w:gridSpan w:val="4"/>
          </w:tcPr>
          <w:p w14:paraId="443A04EA" w14:textId="6E83E92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 produktīvu darba vidi un ilgtspējīgus IKT risinājumus nodokļu kontroles un nodokļu nomaksas veicināšanas pasākumu atbalstam, to </w:t>
            </w:r>
            <w:proofErr w:type="spellStart"/>
            <w:r w:rsidRPr="00024ACF">
              <w:rPr>
                <w:rFonts w:ascii="Times New Roman" w:eastAsiaTheme="majorEastAsia" w:hAnsi="Times New Roman" w:cs="Times New Roman"/>
                <w:color w:val="000000" w:themeColor="text1"/>
                <w:lang w:val="lv-LV"/>
              </w:rPr>
              <w:t>digitalizācijai</w:t>
            </w:r>
            <w:proofErr w:type="spellEnd"/>
            <w:r w:rsidRPr="00024ACF">
              <w:rPr>
                <w:rFonts w:ascii="Times New Roman" w:eastAsiaTheme="majorEastAsia" w:hAnsi="Times New Roman" w:cs="Times New Roman"/>
                <w:color w:val="000000" w:themeColor="text1"/>
                <w:lang w:val="lv-LV"/>
              </w:rPr>
              <w:t xml:space="preserve"> un automatizācijai, tai skaitā nodokļu parādu piedziņas procesa automatizācijai.</w:t>
            </w:r>
          </w:p>
        </w:tc>
        <w:tc>
          <w:tcPr>
            <w:tcW w:w="3266" w:type="dxa"/>
          </w:tcPr>
          <w:p w14:paraId="00DB59E8" w14:textId="40C5B5A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Nodokļu kontroles un nodokļu nomaksas veicināšanas procesu optimizācijai, </w:t>
            </w:r>
            <w:proofErr w:type="spellStart"/>
            <w:r w:rsidRPr="00024ACF">
              <w:rPr>
                <w:rFonts w:ascii="Times New Roman" w:eastAsiaTheme="majorEastAsia" w:hAnsi="Times New Roman" w:cs="Times New Roman"/>
                <w:color w:val="000000" w:themeColor="text1"/>
                <w:lang w:val="lv-LV"/>
              </w:rPr>
              <w:t>digitālizācijai</w:t>
            </w:r>
            <w:proofErr w:type="spellEnd"/>
            <w:r w:rsidRPr="00024ACF">
              <w:rPr>
                <w:rFonts w:ascii="Times New Roman" w:eastAsiaTheme="majorEastAsia" w:hAnsi="Times New Roman" w:cs="Times New Roman"/>
                <w:color w:val="000000" w:themeColor="text1"/>
                <w:lang w:val="lv-LV"/>
              </w:rPr>
              <w:t xml:space="preserve"> un automatizācijai nepieciešamo IKT risinājumu modernizācija, nodrošinot produktīvu darba vidi šo procesu īstenošanai.</w:t>
            </w:r>
          </w:p>
        </w:tc>
        <w:tc>
          <w:tcPr>
            <w:tcW w:w="3543" w:type="dxa"/>
          </w:tcPr>
          <w:p w14:paraId="7A14C509" w14:textId="40908D8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Modernizēti IKT risinājumi nodokļu kontroles un nodokļu nomaksas veicināšanas procesu plānošanai, procesu plūsmas un datu aprites, integrācijas un ticamības nodrošināšanai, lēmumu pieņemšanai, procesu uzskaitei, analīzei, novērtēšanai un pārskatu sagatavošanai.</w:t>
            </w:r>
          </w:p>
        </w:tc>
        <w:tc>
          <w:tcPr>
            <w:tcW w:w="1350" w:type="dxa"/>
          </w:tcPr>
          <w:p w14:paraId="09D7ED79" w14:textId="59F0990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tcPr>
          <w:p w14:paraId="3BBDFC12" w14:textId="195A1A1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027C1276" w14:textId="20DEA29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3C8D6E13" w14:textId="77777777" w:rsidTr="006A4A10">
        <w:tc>
          <w:tcPr>
            <w:tcW w:w="854" w:type="dxa"/>
          </w:tcPr>
          <w:p w14:paraId="61258658" w14:textId="4208C71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4.9.3. - 1.8.</w:t>
            </w:r>
          </w:p>
        </w:tc>
        <w:tc>
          <w:tcPr>
            <w:tcW w:w="2821" w:type="dxa"/>
            <w:gridSpan w:val="4"/>
          </w:tcPr>
          <w:p w14:paraId="779FCCB6" w14:textId="0D9AAFB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Pārrobežu sadarbību nodokļu jomā veicinošo digitālo pakalpojumu attīstība.</w:t>
            </w:r>
          </w:p>
        </w:tc>
        <w:tc>
          <w:tcPr>
            <w:tcW w:w="3266" w:type="dxa"/>
          </w:tcPr>
          <w:p w14:paraId="487D4DCA" w14:textId="691059F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Datu apmaiņu moduļu tehniskā modernizācija, ieliekot pamatus tehnoloģiski un ekonomiski pamatotai, efektīvai, kā arī politikas plānošanas dokumenta “Par Digitālās transformācijas pamatnostādnēm 2021.–2027. gadam” un citām IKT nozari reglamentējošo normatīvo aktu prasībām atbilstošai arhitektūrai, lai nodrošinātu datu apstrādi un apmaiņu ar ES dalībvalstīm ES normatīvo aktu izpildē.</w:t>
            </w:r>
          </w:p>
        </w:tc>
        <w:tc>
          <w:tcPr>
            <w:tcW w:w="3543" w:type="dxa"/>
          </w:tcPr>
          <w:p w14:paraId="0A1E18FA" w14:textId="4E3BFF8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Nodrošināta datu apmaiņu moduļu atbilstība mūsdienīgām – modulāras, </w:t>
            </w:r>
            <w:proofErr w:type="spellStart"/>
            <w:r w:rsidRPr="00024ACF">
              <w:rPr>
                <w:rFonts w:ascii="Times New Roman" w:eastAsiaTheme="majorEastAsia" w:hAnsi="Times New Roman" w:cs="Times New Roman"/>
                <w:color w:val="000000" w:themeColor="text1"/>
                <w:lang w:val="lv-LV"/>
              </w:rPr>
              <w:t>sadarbspējīgas</w:t>
            </w:r>
            <w:proofErr w:type="spellEnd"/>
            <w:r w:rsidRPr="00024ACF">
              <w:rPr>
                <w:rFonts w:ascii="Times New Roman" w:eastAsiaTheme="majorEastAsia" w:hAnsi="Times New Roman" w:cs="Times New Roman"/>
                <w:color w:val="000000" w:themeColor="text1"/>
                <w:lang w:val="lv-LV"/>
              </w:rPr>
              <w:t xml:space="preserve"> un IKT infrastruktūru efektīvi izmantojošas – IKT arhitektūras prasībām, vienlaikus nodrošinot datu apmaiņas ar ES dalībvalstīm nepārtrauktību, digitālo pakalpojumu ātrdarbību, drošību, augstu pieejamības un lietojamības līmeni lietotājiem. </w:t>
            </w:r>
          </w:p>
        </w:tc>
        <w:tc>
          <w:tcPr>
            <w:tcW w:w="1350" w:type="dxa"/>
          </w:tcPr>
          <w:p w14:paraId="3FB0D316" w14:textId="6EC6BD6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2026.gada 1.ceturksnis</w:t>
            </w:r>
          </w:p>
        </w:tc>
        <w:tc>
          <w:tcPr>
            <w:tcW w:w="1134" w:type="dxa"/>
            <w:gridSpan w:val="3"/>
          </w:tcPr>
          <w:p w14:paraId="7D9EC988" w14:textId="595DF83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4FA65EBE" w14:textId="0507DB9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63960BEB" w14:textId="77777777" w:rsidTr="006A4A10">
        <w:tc>
          <w:tcPr>
            <w:tcW w:w="854" w:type="dxa"/>
          </w:tcPr>
          <w:p w14:paraId="440DD6CE" w14:textId="557D789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4.9.3. - 1.9.</w:t>
            </w:r>
          </w:p>
        </w:tc>
        <w:tc>
          <w:tcPr>
            <w:tcW w:w="2821" w:type="dxa"/>
            <w:gridSpan w:val="4"/>
          </w:tcPr>
          <w:p w14:paraId="61F6752D" w14:textId="087F44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Uzsākta VID informācijas sistēmas nodokļu datu apmaiņai ar ES valstīm 2.kārtas īstenošana, kuras ietvaros tiks turpināta minētās ANM plāna investīcijas ietvaros īstenota VID informācijas sistēmu modernizācija un attiecīgu VID procesu un pakalpojumu transformācija.</w:t>
            </w:r>
          </w:p>
        </w:tc>
        <w:tc>
          <w:tcPr>
            <w:tcW w:w="3266" w:type="dxa"/>
          </w:tcPr>
          <w:p w14:paraId="46FA1F1B" w14:textId="1BB816C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 xml:space="preserve">ANM plāna investīcijas ietvaros īstenotas </w:t>
            </w:r>
            <w:r w:rsidRPr="00024ACF">
              <w:rPr>
                <w:rFonts w:ascii="Times New Roman" w:eastAsiaTheme="majorEastAsia" w:hAnsi="Times New Roman" w:cs="Times New Roman"/>
                <w:color w:val="000000" w:themeColor="text1"/>
                <w:lang w:val="lv-LV"/>
              </w:rPr>
              <w:t>datu apmaiņu moduļu, kuri nodrošina datu apmaiņas ar ES un trešajām valstīm, tehniskās modernizācijas 2.kārta, nodrošinot datu apmaiņas moduļu tehnoloģiskās vides homogenizāciju, modernizētus integrācijas risinājumus un vienotus darbības un pārvaldības principus.</w:t>
            </w:r>
          </w:p>
        </w:tc>
        <w:tc>
          <w:tcPr>
            <w:tcW w:w="3543" w:type="dxa"/>
          </w:tcPr>
          <w:p w14:paraId="04882DE6" w14:textId="004F3C6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homogēna tehnoloģiskā platforma datu apmaiņas moduļiem, kuri nodrošina datu apmaiņas ar ES un trešajām valstīm, un attiecīgo VID procesu un pakalpojumu modernizācija.</w:t>
            </w:r>
          </w:p>
        </w:tc>
        <w:tc>
          <w:tcPr>
            <w:tcW w:w="1350" w:type="dxa"/>
          </w:tcPr>
          <w:p w14:paraId="775570EC" w14:textId="7F571DF9" w:rsidR="000A247D" w:rsidRPr="00024ACF" w:rsidRDefault="00A24255"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2030. gada 2.pusgads</w:t>
            </w:r>
          </w:p>
        </w:tc>
        <w:tc>
          <w:tcPr>
            <w:tcW w:w="1134" w:type="dxa"/>
            <w:gridSpan w:val="3"/>
          </w:tcPr>
          <w:p w14:paraId="23D9F98F" w14:textId="1978A62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VID</w:t>
            </w:r>
          </w:p>
        </w:tc>
        <w:tc>
          <w:tcPr>
            <w:tcW w:w="1497" w:type="dxa"/>
          </w:tcPr>
          <w:p w14:paraId="7C47A51C" w14:textId="448AB88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0AEB36B6" w14:textId="77777777" w:rsidTr="006A4A10">
        <w:tc>
          <w:tcPr>
            <w:tcW w:w="854" w:type="dxa"/>
          </w:tcPr>
          <w:p w14:paraId="7F548F08" w14:textId="792A081B"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4.9.3. - 1.10.</w:t>
            </w:r>
          </w:p>
        </w:tc>
        <w:tc>
          <w:tcPr>
            <w:tcW w:w="2821" w:type="dxa"/>
            <w:gridSpan w:val="4"/>
          </w:tcPr>
          <w:p w14:paraId="6A002116" w14:textId="68088BFE"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Kultūras nozares digitālo pakalpojumu attīstība un vienota pārvaldība.</w:t>
            </w:r>
          </w:p>
        </w:tc>
        <w:tc>
          <w:tcPr>
            <w:tcW w:w="3266" w:type="dxa"/>
          </w:tcPr>
          <w:p w14:paraId="63BC7CBA" w14:textId="7474A75C"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1) Kultūras nozares pamatdarbības procesu digitalizācija.</w:t>
            </w:r>
          </w:p>
          <w:p w14:paraId="22023A83" w14:textId="55D4E75B"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imes New Roman" w:hAnsi="Times New Roman" w:cs="Times New Roman"/>
                <w:color w:val="000000" w:themeColor="text1"/>
                <w:lang w:val="lv-LV"/>
              </w:rPr>
              <w:t>2) Kultūras ministrijas resora centralizēta IKT pārvaldības pilnveidošana.</w:t>
            </w:r>
          </w:p>
        </w:tc>
        <w:tc>
          <w:tcPr>
            <w:tcW w:w="3543" w:type="dxa"/>
          </w:tcPr>
          <w:p w14:paraId="1FC4BAE2" w14:textId="1B57F25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Izstrādāta un ieviesta centralizējami sniedzamo pakalpojumu arhitektūra, pakalpojumu sniegšanas noteikumi, pakalpojumu apraksti un sniegšanas kritēriji, pārvaldības procesi un procedūras, tehnoloģiskie risinājumi. 2) Latvijas Nacionālā arhīva e-pakalpojumu portālā pieprasīto pakalpojumu skaits viena gada laikā sasniedz 10 000.</w:t>
            </w:r>
          </w:p>
          <w:p w14:paraId="2CC7E91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IS „Mantojums” izveidota datu apmaiņas sasaiste ar Būvniecības IS;</w:t>
            </w:r>
          </w:p>
          <w:p w14:paraId="4C4C9E7B" w14:textId="354C0F0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 Izstrādāti 2 jauni procesi IS „Mantojums”.</w:t>
            </w:r>
          </w:p>
          <w:p w14:paraId="20F1763E" w14:textId="3AB9B3D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5) Nacionālā muzeju </w:t>
            </w:r>
            <w:proofErr w:type="spellStart"/>
            <w:r w:rsidRPr="00024ACF">
              <w:rPr>
                <w:rFonts w:ascii="Times New Roman" w:eastAsiaTheme="majorEastAsia" w:hAnsi="Times New Roman" w:cs="Times New Roman"/>
                <w:color w:val="000000" w:themeColor="text1"/>
                <w:lang w:val="lv-LV"/>
              </w:rPr>
              <w:t>kopkataloga</w:t>
            </w:r>
            <w:proofErr w:type="spellEnd"/>
            <w:r w:rsidRPr="00024ACF">
              <w:rPr>
                <w:rFonts w:ascii="Times New Roman" w:eastAsiaTheme="majorEastAsia" w:hAnsi="Times New Roman" w:cs="Times New Roman"/>
                <w:color w:val="000000" w:themeColor="text1"/>
                <w:lang w:val="lv-LV"/>
              </w:rPr>
              <w:t xml:space="preserve"> apmeklētāju skaits viena gada laikā vidēji 75 000 gadā.</w:t>
            </w:r>
          </w:p>
          <w:p w14:paraId="4A8B6E2F" w14:textId="1E7F5D9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6) Bibliotēku </w:t>
            </w:r>
            <w:proofErr w:type="spellStart"/>
            <w:r w:rsidRPr="00024ACF">
              <w:rPr>
                <w:rFonts w:ascii="Times New Roman" w:eastAsiaTheme="majorEastAsia" w:hAnsi="Times New Roman" w:cs="Times New Roman"/>
                <w:color w:val="000000" w:themeColor="text1"/>
                <w:lang w:val="lv-LV"/>
              </w:rPr>
              <w:t>kopkatalogam</w:t>
            </w:r>
            <w:proofErr w:type="spellEnd"/>
            <w:r w:rsidRPr="00024ACF">
              <w:rPr>
                <w:rFonts w:ascii="Times New Roman" w:eastAsiaTheme="majorEastAsia" w:hAnsi="Times New Roman" w:cs="Times New Roman"/>
                <w:color w:val="000000" w:themeColor="text1"/>
                <w:lang w:val="lv-LV"/>
              </w:rPr>
              <w:t xml:space="preserve"> pieslēgto bibliotēku skaits sasniedz 50.</w:t>
            </w:r>
          </w:p>
        </w:tc>
        <w:tc>
          <w:tcPr>
            <w:tcW w:w="1350" w:type="dxa"/>
          </w:tcPr>
          <w:p w14:paraId="620EDC8F" w14:textId="35E5A8A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tcPr>
          <w:p w14:paraId="6F3051D5" w14:textId="78DC852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tcPr>
          <w:p w14:paraId="2BC04A32" w14:textId="2AC2A45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Kultūras informācijas sistēmu centrs, LNB</w:t>
            </w:r>
          </w:p>
        </w:tc>
      </w:tr>
      <w:tr w:rsidR="00024ACF" w:rsidRPr="00024ACF" w14:paraId="0CB857C8" w14:textId="77777777" w:rsidTr="006A4A10">
        <w:tc>
          <w:tcPr>
            <w:tcW w:w="854" w:type="dxa"/>
          </w:tcPr>
          <w:p w14:paraId="0A6DF522" w14:textId="1AA120D2"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- 1.11.</w:t>
            </w:r>
          </w:p>
        </w:tc>
        <w:tc>
          <w:tcPr>
            <w:tcW w:w="2821" w:type="dxa"/>
            <w:gridSpan w:val="4"/>
          </w:tcPr>
          <w:p w14:paraId="3761D405" w14:textId="3322EF92"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6.1.2.1.i. Dzelzceļa</w:t>
            </w:r>
            <w:r w:rsidR="00F4409C"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rentgeniekārtu</w:t>
            </w:r>
            <w:proofErr w:type="spellEnd"/>
            <w:r w:rsidRPr="00024ACF">
              <w:rPr>
                <w:rFonts w:ascii="Times New Roman" w:eastAsiaTheme="majorEastAsia" w:hAnsi="Times New Roman" w:cs="Times New Roman"/>
                <w:color w:val="000000" w:themeColor="text1"/>
                <w:lang w:val="lv-LV"/>
              </w:rPr>
              <w:t xml:space="preserve"> sasaiste ar BAXE un mākslīgā intelekta izmantošana dzelzceļu kravu skenēšanas attēlu analīzei.</w:t>
            </w:r>
          </w:p>
        </w:tc>
        <w:tc>
          <w:tcPr>
            <w:tcW w:w="3266" w:type="dxa"/>
          </w:tcPr>
          <w:p w14:paraId="3F0FA646" w14:textId="779EE9E5"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Ieviesti inovatīvi risinājumi muitas darbā un </w:t>
            </w:r>
            <w:proofErr w:type="spellStart"/>
            <w:r w:rsidRPr="00024ACF">
              <w:rPr>
                <w:rFonts w:ascii="Times New Roman" w:eastAsiaTheme="majorEastAsia" w:hAnsi="Times New Roman" w:cs="Times New Roman"/>
                <w:color w:val="000000" w:themeColor="text1"/>
                <w:lang w:val="lv-LV"/>
              </w:rPr>
              <w:t>efektivizēti</w:t>
            </w:r>
            <w:proofErr w:type="spellEnd"/>
            <w:r w:rsidRPr="00024ACF">
              <w:rPr>
                <w:rFonts w:ascii="Times New Roman" w:eastAsiaTheme="majorEastAsia" w:hAnsi="Times New Roman" w:cs="Times New Roman"/>
                <w:color w:val="000000" w:themeColor="text1"/>
                <w:lang w:val="lv-LV"/>
              </w:rPr>
              <w:t xml:space="preserve"> muitas kontroles procesi.</w:t>
            </w:r>
          </w:p>
        </w:tc>
        <w:tc>
          <w:tcPr>
            <w:tcW w:w="3543" w:type="dxa"/>
          </w:tcPr>
          <w:p w14:paraId="6062C7B3" w14:textId="4D2DF86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Dzelzceļa skeneri muitas kontroles punktos “Indra” un “Kārsava” savienoti ar BAXE informācijas sistēmu.</w:t>
            </w:r>
          </w:p>
          <w:p w14:paraId="566A98D4" w14:textId="41C1CF4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Ieviesta dzelzceļa kravu skenēto attēlu analīzes platforma.</w:t>
            </w:r>
          </w:p>
        </w:tc>
        <w:tc>
          <w:tcPr>
            <w:tcW w:w="1350" w:type="dxa"/>
          </w:tcPr>
          <w:p w14:paraId="088CE1C7" w14:textId="523D4D2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2025. gada 1.pusgads</w:t>
            </w:r>
          </w:p>
          <w:p w14:paraId="5275EF35" w14:textId="297882E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2026. gada 1.pusgads</w:t>
            </w:r>
          </w:p>
        </w:tc>
        <w:tc>
          <w:tcPr>
            <w:tcW w:w="1134" w:type="dxa"/>
            <w:gridSpan w:val="3"/>
          </w:tcPr>
          <w:p w14:paraId="11669734" w14:textId="6389D4E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FM (VID)</w:t>
            </w:r>
          </w:p>
        </w:tc>
        <w:tc>
          <w:tcPr>
            <w:tcW w:w="1497" w:type="dxa"/>
          </w:tcPr>
          <w:p w14:paraId="27C35C4A" w14:textId="39BA009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0D6DBB55" w14:textId="77777777" w:rsidTr="006A4A10">
        <w:tc>
          <w:tcPr>
            <w:tcW w:w="854" w:type="dxa"/>
          </w:tcPr>
          <w:p w14:paraId="6446B1ED" w14:textId="48A82E1F"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- 1.12.</w:t>
            </w:r>
          </w:p>
        </w:tc>
        <w:tc>
          <w:tcPr>
            <w:tcW w:w="2821" w:type="dxa"/>
            <w:gridSpan w:val="4"/>
          </w:tcPr>
          <w:p w14:paraId="0724CAC9" w14:textId="12DAB7F2"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6.1.2.3.i. Saņemto pasta sūtījumu muitas kontroles pilnveidošana Lidostas MKP.</w:t>
            </w:r>
          </w:p>
        </w:tc>
        <w:tc>
          <w:tcPr>
            <w:tcW w:w="3266" w:type="dxa"/>
          </w:tcPr>
          <w:p w14:paraId="298433E6" w14:textId="4FE9ADE5" w:rsidR="000A247D" w:rsidRPr="00024ACF" w:rsidRDefault="000A247D" w:rsidP="000A247D">
            <w:pPr>
              <w:rPr>
                <w:rFonts w:ascii="Times New Roman" w:eastAsia="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Pilnveidota saņemto pasta sūtījumu muitas kontrole lidostas muitas kontroles punktā.</w:t>
            </w:r>
          </w:p>
        </w:tc>
        <w:tc>
          <w:tcPr>
            <w:tcW w:w="3543" w:type="dxa"/>
          </w:tcPr>
          <w:p w14:paraId="4FC7BED8" w14:textId="1B3728E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Lidostas muitas kontroles punktā ieviesta līnija pasta sūtījumu viedai skenēšanai un automātiskai šķirošanai/analīzei.</w:t>
            </w:r>
          </w:p>
        </w:tc>
        <w:tc>
          <w:tcPr>
            <w:tcW w:w="1350" w:type="dxa"/>
          </w:tcPr>
          <w:p w14:paraId="1D2E3BD5" w14:textId="77777777" w:rsidR="00664144" w:rsidRPr="00664144" w:rsidRDefault="00664144" w:rsidP="00664144">
            <w:pPr>
              <w:rPr>
                <w:rFonts w:ascii="Times New Roman" w:eastAsiaTheme="majorEastAsia" w:hAnsi="Times New Roman" w:cs="Times New Roman"/>
                <w:color w:val="000000" w:themeColor="text1"/>
                <w:lang w:val="lv-LV"/>
              </w:rPr>
            </w:pPr>
            <w:r w:rsidRPr="00664144">
              <w:rPr>
                <w:rFonts w:ascii="Times New Roman" w:eastAsiaTheme="majorEastAsia" w:hAnsi="Times New Roman" w:cs="Times New Roman"/>
                <w:color w:val="000000" w:themeColor="text1"/>
                <w:lang w:val="lv-LV"/>
              </w:rPr>
              <w:t>2024. gada</w:t>
            </w:r>
          </w:p>
          <w:p w14:paraId="3CF13877" w14:textId="7D2F9C22" w:rsidR="00D40F05" w:rsidRPr="00024ACF" w:rsidRDefault="00664144" w:rsidP="00664144">
            <w:pPr>
              <w:rPr>
                <w:rFonts w:ascii="Times New Roman" w:eastAsiaTheme="majorEastAsia" w:hAnsi="Times New Roman" w:cs="Times New Roman"/>
                <w:color w:val="000000" w:themeColor="text1"/>
                <w:lang w:val="lv-LV"/>
              </w:rPr>
            </w:pPr>
            <w:r w:rsidRPr="00664144">
              <w:rPr>
                <w:rFonts w:ascii="Times New Roman" w:eastAsiaTheme="majorEastAsia" w:hAnsi="Times New Roman" w:cs="Times New Roman"/>
                <w:color w:val="000000" w:themeColor="text1"/>
                <w:lang w:val="lv-LV"/>
              </w:rPr>
              <w:t xml:space="preserve"> 4.</w:t>
            </w:r>
            <w:r w:rsidR="00D40F05">
              <w:rPr>
                <w:rFonts w:ascii="Times New Roman" w:eastAsiaTheme="majorEastAsia" w:hAnsi="Times New Roman" w:cs="Times New Roman"/>
                <w:color w:val="000000" w:themeColor="text1"/>
                <w:lang w:val="lv-LV"/>
              </w:rPr>
              <w:t>cet</w:t>
            </w:r>
          </w:p>
        </w:tc>
        <w:tc>
          <w:tcPr>
            <w:tcW w:w="1134" w:type="dxa"/>
            <w:gridSpan w:val="3"/>
          </w:tcPr>
          <w:p w14:paraId="0D0FF876" w14:textId="4444F9E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FM (VID)</w:t>
            </w:r>
          </w:p>
        </w:tc>
        <w:tc>
          <w:tcPr>
            <w:tcW w:w="1497" w:type="dxa"/>
          </w:tcPr>
          <w:p w14:paraId="38BB886E" w14:textId="2535233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57254F0A" w14:textId="77777777" w:rsidTr="006A4A10">
        <w:tc>
          <w:tcPr>
            <w:tcW w:w="854" w:type="dxa"/>
          </w:tcPr>
          <w:p w14:paraId="4522C68A" w14:textId="7A22395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- 1.13.</w:t>
            </w:r>
          </w:p>
        </w:tc>
        <w:tc>
          <w:tcPr>
            <w:tcW w:w="2821" w:type="dxa"/>
            <w:gridSpan w:val="4"/>
          </w:tcPr>
          <w:p w14:paraId="62277E83" w14:textId="1F9E97B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Digitālo pakalpojumu attīstība personu apliecinošu dokumentu un fizisko personu uzskaites jomā</w:t>
            </w:r>
            <w:r w:rsidR="00933361" w:rsidRPr="00024ACF">
              <w:rPr>
                <w:rFonts w:ascii="Times New Roman" w:eastAsiaTheme="majorEastAsia" w:hAnsi="Times New Roman" w:cs="Times New Roman"/>
                <w:color w:val="000000" w:themeColor="text1"/>
                <w:lang w:val="lv-LV"/>
              </w:rPr>
              <w:t>.</w:t>
            </w:r>
          </w:p>
        </w:tc>
        <w:tc>
          <w:tcPr>
            <w:tcW w:w="3266" w:type="dxa"/>
          </w:tcPr>
          <w:p w14:paraId="0BAF8100" w14:textId="1A02F20E" w:rsidR="000A247D" w:rsidRPr="00024ACF" w:rsidRDefault="000A247D" w:rsidP="00F4409C">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1) Attīstīti personu apliecinošu dokumentu, personu ceļošanas dokumentu, personas statusu apliecinošu dokumentu izsniegšanas procesi, veicināta klientu pašapkalpošanās;</w:t>
            </w:r>
          </w:p>
          <w:p w14:paraId="202D5463" w14:textId="1991950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hAnsi="Times New Roman" w:cs="Times New Roman"/>
                <w:color w:val="000000" w:themeColor="text1"/>
                <w:lang w:val="lv-LV"/>
              </w:rPr>
              <w:t xml:space="preserve">2) Modernizēti </w:t>
            </w:r>
            <w:r w:rsidRPr="00024ACF">
              <w:rPr>
                <w:rFonts w:ascii="Times New Roman" w:eastAsiaTheme="majorEastAsia" w:hAnsi="Times New Roman" w:cs="Times New Roman"/>
                <w:color w:val="000000" w:themeColor="text1"/>
                <w:lang w:val="lv-LV"/>
              </w:rPr>
              <w:t>fizisko personu datu pakalpojumi, ieviešot pašapkalpošanos un automatizāciju.</w:t>
            </w:r>
          </w:p>
        </w:tc>
        <w:tc>
          <w:tcPr>
            <w:tcW w:w="3543" w:type="dxa"/>
          </w:tcPr>
          <w:p w14:paraId="5142F3E0" w14:textId="12E2E9FB" w:rsidR="000A247D" w:rsidRPr="00024ACF" w:rsidRDefault="000A247D" w:rsidP="00F4409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Izveidota jauna Personu apliecinošu dokumentu informācijas sistēmas versija un veikta darba staciju nomaiņa, ieviests klientu pašapkalpošanās process personu apliecinošu dokumentu noformēšanai</w:t>
            </w:r>
            <w:r w:rsidR="00EB7E6B" w:rsidRPr="00024ACF">
              <w:rPr>
                <w:rFonts w:ascii="Times New Roman" w:eastAsiaTheme="majorEastAsia" w:hAnsi="Times New Roman" w:cs="Times New Roman"/>
                <w:color w:val="000000" w:themeColor="text1"/>
                <w:lang w:val="lv-LV"/>
              </w:rPr>
              <w:t>.</w:t>
            </w:r>
          </w:p>
          <w:p w14:paraId="1092C9F8" w14:textId="266F7B13" w:rsidR="000A247D" w:rsidRPr="00024ACF" w:rsidRDefault="000A247D" w:rsidP="00F4409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2) Iegādāta un uzstādīta nepieciešamā tehniskā infrastruktūra un programmnodrošinājums jauna </w:t>
            </w:r>
            <w:proofErr w:type="spellStart"/>
            <w:r w:rsidRPr="00024ACF">
              <w:rPr>
                <w:rFonts w:ascii="Times New Roman" w:eastAsiaTheme="majorEastAsia" w:hAnsi="Times New Roman" w:cs="Times New Roman"/>
                <w:color w:val="000000" w:themeColor="text1"/>
                <w:lang w:val="lv-LV"/>
              </w:rPr>
              <w:t>personalizācijas</w:t>
            </w:r>
            <w:proofErr w:type="spellEnd"/>
            <w:r w:rsidRPr="00024ACF">
              <w:rPr>
                <w:rFonts w:ascii="Times New Roman" w:eastAsiaTheme="majorEastAsia" w:hAnsi="Times New Roman" w:cs="Times New Roman"/>
                <w:color w:val="000000" w:themeColor="text1"/>
                <w:lang w:val="lv-LV"/>
              </w:rPr>
              <w:t xml:space="preserve"> centra izveidošanai, nodrošinot augsta līmeņa automatizāciju</w:t>
            </w:r>
            <w:r w:rsidR="00EB7E6B" w:rsidRPr="00024ACF">
              <w:rPr>
                <w:rFonts w:ascii="Times New Roman" w:eastAsiaTheme="majorEastAsia" w:hAnsi="Times New Roman" w:cs="Times New Roman"/>
                <w:color w:val="000000" w:themeColor="text1"/>
                <w:lang w:val="lv-LV"/>
              </w:rPr>
              <w:t>.</w:t>
            </w:r>
          </w:p>
          <w:p w14:paraId="6A5AF0A7" w14:textId="7A8827F1" w:rsidR="000A247D" w:rsidRPr="00024ACF" w:rsidRDefault="000A247D" w:rsidP="00F4409C">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3) Veikta fizisko personu uzskaites, tai skaitā dzimšanas, miršanas, laulību procesu elektronizācija un modernizācija, un iepriekšējo šo procesu ietvaros radīto dokumentu </w:t>
            </w:r>
            <w:proofErr w:type="spellStart"/>
            <w:r w:rsidRPr="00024ACF">
              <w:rPr>
                <w:rFonts w:ascii="Times New Roman" w:eastAsiaTheme="majorEastAsia" w:hAnsi="Times New Roman" w:cs="Times New Roman"/>
                <w:color w:val="000000" w:themeColor="text1"/>
                <w:lang w:val="lv-LV"/>
              </w:rPr>
              <w:t>digitalizēšana</w:t>
            </w:r>
            <w:proofErr w:type="spellEnd"/>
            <w:r w:rsidRPr="00024ACF">
              <w:rPr>
                <w:rFonts w:ascii="Times New Roman" w:eastAsiaTheme="majorEastAsia" w:hAnsi="Times New Roman" w:cs="Times New Roman"/>
                <w:color w:val="000000" w:themeColor="text1"/>
                <w:lang w:val="lv-LV"/>
              </w:rPr>
              <w:t xml:space="preserve"> un digitāla uzkrāšana;</w:t>
            </w:r>
          </w:p>
          <w:p w14:paraId="71E18A5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Fizisko personu reģistra informācijas sistēmas mācību un testa vide ar </w:t>
            </w:r>
            <w:proofErr w:type="spellStart"/>
            <w:r w:rsidRPr="00024ACF">
              <w:rPr>
                <w:rFonts w:ascii="Times New Roman" w:eastAsiaTheme="majorEastAsia" w:hAnsi="Times New Roman" w:cs="Times New Roman"/>
                <w:color w:val="000000" w:themeColor="text1"/>
                <w:lang w:val="lv-LV"/>
              </w:rPr>
              <w:t>anonimizētiem</w:t>
            </w:r>
            <w:proofErr w:type="spellEnd"/>
            <w:r w:rsidRPr="00024ACF">
              <w:rPr>
                <w:rFonts w:ascii="Times New Roman" w:eastAsiaTheme="majorEastAsia" w:hAnsi="Times New Roman" w:cs="Times New Roman"/>
                <w:color w:val="000000" w:themeColor="text1"/>
                <w:lang w:val="lv-LV"/>
              </w:rPr>
              <w:t xml:space="preserve"> datiem ārējiem un iekšējiem lietotājiem.</w:t>
            </w:r>
          </w:p>
          <w:p w14:paraId="060B29EB" w14:textId="5D4E357B" w:rsidR="00E76888" w:rsidRPr="00024ACF" w:rsidRDefault="00E76888"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4) Izveidota Fizisko personu reģistra informācijas sistēmas mācību un testa vide ar </w:t>
            </w:r>
            <w:proofErr w:type="spellStart"/>
            <w:r w:rsidRPr="00024ACF">
              <w:rPr>
                <w:rFonts w:ascii="Times New Roman" w:eastAsiaTheme="majorEastAsia" w:hAnsi="Times New Roman" w:cs="Times New Roman"/>
                <w:color w:val="000000" w:themeColor="text1"/>
                <w:lang w:val="lv-LV"/>
              </w:rPr>
              <w:t>anonimizētiem</w:t>
            </w:r>
            <w:proofErr w:type="spellEnd"/>
            <w:r w:rsidRPr="00024ACF">
              <w:rPr>
                <w:rFonts w:ascii="Times New Roman" w:eastAsiaTheme="majorEastAsia" w:hAnsi="Times New Roman" w:cs="Times New Roman"/>
                <w:color w:val="000000" w:themeColor="text1"/>
                <w:lang w:val="lv-LV"/>
              </w:rPr>
              <w:t xml:space="preserve"> datiem ārējiem un iekšējiem lietotājiem.</w:t>
            </w:r>
          </w:p>
        </w:tc>
        <w:tc>
          <w:tcPr>
            <w:tcW w:w="1350" w:type="dxa"/>
          </w:tcPr>
          <w:p w14:paraId="7553C893" w14:textId="30D5686E" w:rsidR="000A247D" w:rsidRPr="00024ACF" w:rsidRDefault="00250026"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31.12.2027.</w:t>
            </w:r>
            <w:r w:rsidRPr="00024ACF">
              <w:rPr>
                <w:rStyle w:val="FootnoteReference"/>
                <w:rFonts w:ascii="Times New Roman" w:eastAsiaTheme="majorEastAsia" w:hAnsi="Times New Roman" w:cs="Times New Roman"/>
                <w:color w:val="000000" w:themeColor="text1"/>
                <w:lang w:val="lv-LV"/>
              </w:rPr>
              <w:footnoteReference w:id="34"/>
            </w:r>
          </w:p>
        </w:tc>
        <w:tc>
          <w:tcPr>
            <w:tcW w:w="1134" w:type="dxa"/>
            <w:gridSpan w:val="3"/>
          </w:tcPr>
          <w:p w14:paraId="2A42B60D" w14:textId="6D569E9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 (PMLP)</w:t>
            </w:r>
          </w:p>
        </w:tc>
        <w:tc>
          <w:tcPr>
            <w:tcW w:w="1497" w:type="dxa"/>
          </w:tcPr>
          <w:p w14:paraId="2F0E2F4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 (IeM IC)</w:t>
            </w:r>
          </w:p>
          <w:p w14:paraId="4E3810A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p w14:paraId="57E3C56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(VRAA)</w:t>
            </w:r>
          </w:p>
          <w:p w14:paraId="5C4ED3EF" w14:textId="77777777" w:rsidR="000A247D" w:rsidRPr="00024ACF" w:rsidRDefault="000A247D" w:rsidP="000A247D">
            <w:pPr>
              <w:rPr>
                <w:rFonts w:ascii="Times New Roman" w:eastAsiaTheme="majorEastAsia" w:hAnsi="Times New Roman" w:cs="Times New Roman"/>
                <w:color w:val="000000" w:themeColor="text1"/>
                <w:lang w:val="lv-LV"/>
              </w:rPr>
            </w:pPr>
          </w:p>
        </w:tc>
      </w:tr>
      <w:tr w:rsidR="00024ACF" w:rsidRPr="004007A8" w14:paraId="4C69C670" w14:textId="77777777" w:rsidTr="006A4A10">
        <w:tc>
          <w:tcPr>
            <w:tcW w:w="854" w:type="dxa"/>
            <w:hideMark/>
          </w:tcPr>
          <w:p w14:paraId="06677262"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4.9.3. - 2. uzdevums</w:t>
            </w:r>
          </w:p>
        </w:tc>
        <w:tc>
          <w:tcPr>
            <w:tcW w:w="13611" w:type="dxa"/>
            <w:gridSpan w:val="11"/>
            <w:hideMark/>
          </w:tcPr>
          <w:p w14:paraId="499BD09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Ieviest sistēmisku uz analizētiem datiem balstītu valsts pārvaldes un nozaru darbību un plānošanu.</w:t>
            </w:r>
          </w:p>
        </w:tc>
      </w:tr>
      <w:tr w:rsidR="00024ACF" w:rsidRPr="00024ACF" w14:paraId="6F8934EF" w14:textId="77777777" w:rsidTr="006A4A10">
        <w:tc>
          <w:tcPr>
            <w:tcW w:w="854" w:type="dxa"/>
            <w:hideMark/>
          </w:tcPr>
          <w:p w14:paraId="10EE968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4.9.3. - 2.1.</w:t>
            </w:r>
          </w:p>
        </w:tc>
        <w:tc>
          <w:tcPr>
            <w:tcW w:w="2821" w:type="dxa"/>
            <w:gridSpan w:val="4"/>
            <w:hideMark/>
          </w:tcPr>
          <w:p w14:paraId="2C11525F" w14:textId="4CE7F25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 valsts pārvaldes iestādēs vienotu datu analītikas sistēmu datos balstītas pārvaldības prakses un kultūras ieviešanai.</w:t>
            </w:r>
          </w:p>
        </w:tc>
        <w:tc>
          <w:tcPr>
            <w:tcW w:w="6809" w:type="dxa"/>
            <w:gridSpan w:val="2"/>
          </w:tcPr>
          <w:p w14:paraId="06DD9676" w14:textId="0687D18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Detalizēta aktivitātes izpilde ir pievienota Valsts pārvaldes modernizācijas plānā 2023.-2027. gadam (Aktivitāte 1.2.)</w:t>
            </w:r>
            <w:r w:rsidR="00F4409C" w:rsidRPr="00024ACF">
              <w:rPr>
                <w:rFonts w:ascii="Times New Roman" w:eastAsiaTheme="majorEastAsia" w:hAnsi="Times New Roman" w:cs="Times New Roman"/>
                <w:color w:val="000000" w:themeColor="text1"/>
                <w:lang w:val="lv-LV"/>
              </w:rPr>
              <w:t>.</w:t>
            </w:r>
          </w:p>
        </w:tc>
        <w:tc>
          <w:tcPr>
            <w:tcW w:w="1350" w:type="dxa"/>
            <w:hideMark/>
          </w:tcPr>
          <w:p w14:paraId="7DE1EB6E" w14:textId="09A7A9A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5F11CE8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VK, VARAM</w:t>
            </w:r>
          </w:p>
        </w:tc>
        <w:tc>
          <w:tcPr>
            <w:tcW w:w="1497" w:type="dxa"/>
            <w:hideMark/>
          </w:tcPr>
          <w:p w14:paraId="492BE1E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 (CSP)</w:t>
            </w:r>
          </w:p>
        </w:tc>
      </w:tr>
      <w:tr w:rsidR="00024ACF" w:rsidRPr="004007A8" w14:paraId="1B8F3B22" w14:textId="77777777" w:rsidTr="2256A943">
        <w:tc>
          <w:tcPr>
            <w:tcW w:w="14465" w:type="dxa"/>
            <w:gridSpan w:val="12"/>
            <w:hideMark/>
          </w:tcPr>
          <w:p w14:paraId="7DC09507" w14:textId="1D8C569F"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4.9.4.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“Produktīva valsts pārvaldes darbinieku darba vide”</w:t>
            </w:r>
          </w:p>
        </w:tc>
      </w:tr>
      <w:tr w:rsidR="00024ACF" w:rsidRPr="004007A8" w14:paraId="6261BB58" w14:textId="77777777" w:rsidTr="006A4A10">
        <w:tc>
          <w:tcPr>
            <w:tcW w:w="854" w:type="dxa"/>
            <w:hideMark/>
          </w:tcPr>
          <w:p w14:paraId="60DC560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4.9.4. - 1. uzdevums</w:t>
            </w:r>
          </w:p>
        </w:tc>
        <w:tc>
          <w:tcPr>
            <w:tcW w:w="13611" w:type="dxa"/>
            <w:gridSpan w:val="11"/>
            <w:hideMark/>
          </w:tcPr>
          <w:p w14:paraId="7FDD19BD" w14:textId="64D40DC1"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Valsts pārvaldes “Nākotnes biroja” un digitālās darba vides koncepcijas un tās ieviešanas plāna izstrāde, nodrošinot ka 80% darbinieku ir iespēja to izmantot</w:t>
            </w:r>
            <w:r w:rsidR="00BC13E4">
              <w:rPr>
                <w:rStyle w:val="FootnoteReference"/>
                <w:rFonts w:ascii="Times New Roman" w:eastAsiaTheme="majorEastAsia" w:hAnsi="Times New Roman" w:cs="Times New Roman"/>
                <w:b/>
                <w:bCs/>
                <w:color w:val="000000" w:themeColor="text1"/>
                <w:lang w:val="lv-LV"/>
              </w:rPr>
              <w:footnoteReference w:id="35"/>
            </w:r>
            <w:r w:rsidRPr="00024ACF">
              <w:rPr>
                <w:rFonts w:ascii="Times New Roman" w:eastAsiaTheme="majorEastAsia" w:hAnsi="Times New Roman" w:cs="Times New Roman"/>
                <w:b/>
                <w:bCs/>
                <w:color w:val="000000" w:themeColor="text1"/>
                <w:lang w:val="lv-LV"/>
              </w:rPr>
              <w:t>.</w:t>
            </w:r>
          </w:p>
        </w:tc>
      </w:tr>
      <w:tr w:rsidR="00024ACF" w:rsidRPr="00024ACF" w14:paraId="6D846783" w14:textId="77777777" w:rsidTr="006A4A10">
        <w:tc>
          <w:tcPr>
            <w:tcW w:w="854" w:type="dxa"/>
          </w:tcPr>
          <w:p w14:paraId="4CC04C2E" w14:textId="588F2715" w:rsidR="000A247D" w:rsidRPr="00024ACF" w:rsidRDefault="000A247D" w:rsidP="000A247D">
            <w:pPr>
              <w:rPr>
                <w:rFonts w:ascii="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4.9.4. - 1.</w:t>
            </w:r>
            <w:r w:rsidR="00CE23A4">
              <w:rPr>
                <w:rFonts w:ascii="Times New Roman" w:eastAsiaTheme="majorEastAsia" w:hAnsi="Times New Roman" w:cs="Times New Roman"/>
                <w:color w:val="000000" w:themeColor="text1"/>
                <w:lang w:val="lv-LV"/>
              </w:rPr>
              <w:t>1</w:t>
            </w:r>
            <w:r w:rsidRPr="00024ACF">
              <w:rPr>
                <w:rFonts w:ascii="Times New Roman" w:eastAsiaTheme="majorEastAsia" w:hAnsi="Times New Roman" w:cs="Times New Roman"/>
                <w:color w:val="000000" w:themeColor="text1"/>
                <w:lang w:val="lv-LV"/>
              </w:rPr>
              <w:t>.</w:t>
            </w:r>
          </w:p>
        </w:tc>
        <w:tc>
          <w:tcPr>
            <w:tcW w:w="2821" w:type="dxa"/>
            <w:gridSpan w:val="4"/>
          </w:tcPr>
          <w:p w14:paraId="6E5A42ED" w14:textId="1AAE0E36" w:rsidR="000A247D" w:rsidRPr="00024ACF" w:rsidRDefault="000A247D" w:rsidP="000A247D">
            <w:pPr>
              <w:rPr>
                <w:rFonts w:ascii="Times New Roman" w:eastAsiaTheme="majorEastAsia" w:hAnsi="Times New Roman" w:cs="Times New Roman"/>
                <w:bCs/>
                <w:color w:val="000000" w:themeColor="text1"/>
                <w:lang w:val="lv-LV"/>
              </w:rPr>
            </w:pPr>
            <w:r w:rsidRPr="00024ACF">
              <w:rPr>
                <w:rFonts w:ascii="Times New Roman" w:eastAsiaTheme="majorEastAsia" w:hAnsi="Times New Roman" w:cs="Times New Roman"/>
                <w:bCs/>
                <w:color w:val="000000" w:themeColor="text1"/>
                <w:lang w:val="lv-LV"/>
              </w:rPr>
              <w:t>IT nodrošinājuma un drošības prasību vienota standarta izveide.</w:t>
            </w:r>
          </w:p>
          <w:p w14:paraId="0837565C" w14:textId="77777777" w:rsidR="000A247D" w:rsidRPr="00024ACF" w:rsidRDefault="000A247D" w:rsidP="000A247D">
            <w:pPr>
              <w:rPr>
                <w:rFonts w:ascii="Times New Roman" w:hAnsi="Times New Roman" w:cs="Times New Roman"/>
                <w:color w:val="000000" w:themeColor="text1"/>
                <w:lang w:val="lv-LV"/>
              </w:rPr>
            </w:pPr>
          </w:p>
        </w:tc>
        <w:tc>
          <w:tcPr>
            <w:tcW w:w="3266" w:type="dxa"/>
          </w:tcPr>
          <w:p w14:paraId="4DF8AC23" w14:textId="2EB780D5" w:rsidR="000A247D" w:rsidRPr="00024ACF" w:rsidRDefault="000A247D" w:rsidP="000A247D">
            <w:pPr>
              <w:rPr>
                <w:rFonts w:ascii="Times New Roman" w:hAnsi="Times New Roman" w:cs="Times New Roman"/>
                <w:color w:val="000000" w:themeColor="text1"/>
                <w:lang w:val="lv-LV"/>
              </w:rPr>
            </w:pPr>
            <w:r w:rsidRPr="00024ACF">
              <w:rPr>
                <w:rFonts w:ascii="Times New Roman" w:eastAsiaTheme="majorEastAsia" w:hAnsi="Times New Roman" w:cs="Times New Roman"/>
                <w:bCs/>
                <w:color w:val="000000" w:themeColor="text1"/>
                <w:lang w:val="lv-LV"/>
              </w:rPr>
              <w:t>IT nodrošinājuma un drošības prasību standarta izveide kopstrādes telpām.</w:t>
            </w:r>
          </w:p>
        </w:tc>
        <w:tc>
          <w:tcPr>
            <w:tcW w:w="3543" w:type="dxa"/>
          </w:tcPr>
          <w:p w14:paraId="57F094B4" w14:textId="3028385A" w:rsidR="000A247D" w:rsidRPr="00024ACF" w:rsidRDefault="000A247D" w:rsidP="000A247D">
            <w:pPr>
              <w:rPr>
                <w:rFonts w:ascii="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Ir izveidots IT nodrošinājuma un drošības prasību vienots standarts nākotnes biroja koncepta ieviešanai.</w:t>
            </w:r>
          </w:p>
        </w:tc>
        <w:tc>
          <w:tcPr>
            <w:tcW w:w="1350" w:type="dxa"/>
          </w:tcPr>
          <w:p w14:paraId="23CAC96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p w14:paraId="43859D00" w14:textId="6591C1F5" w:rsidR="000A247D" w:rsidRPr="00024ACF" w:rsidRDefault="000A247D" w:rsidP="000A247D">
            <w:pPr>
              <w:rPr>
                <w:rFonts w:ascii="Times New Roman" w:hAnsi="Times New Roman" w:cs="Times New Roman"/>
                <w:color w:val="000000" w:themeColor="text1"/>
                <w:lang w:val="lv-LV"/>
              </w:rPr>
            </w:pPr>
          </w:p>
        </w:tc>
        <w:tc>
          <w:tcPr>
            <w:tcW w:w="1134" w:type="dxa"/>
            <w:gridSpan w:val="3"/>
          </w:tcPr>
          <w:p w14:paraId="77E4DA25" w14:textId="22185556" w:rsidR="000A247D" w:rsidRPr="00024ACF" w:rsidRDefault="000A247D" w:rsidP="000A247D">
            <w:pPr>
              <w:rPr>
                <w:rFonts w:ascii="Times New Roman"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tcPr>
          <w:p w14:paraId="2191B2C8" w14:textId="7DAE3261" w:rsidR="000A247D" w:rsidRPr="00024ACF" w:rsidRDefault="000A247D" w:rsidP="000A247D">
            <w:pPr>
              <w:rPr>
                <w:rFonts w:ascii="Times New Roman" w:hAnsi="Times New Roman" w:cs="Times New Roman"/>
                <w:color w:val="000000" w:themeColor="text1"/>
                <w:lang w:val="lv-LV"/>
              </w:rPr>
            </w:pPr>
            <w:r w:rsidRPr="00024ACF">
              <w:rPr>
                <w:rFonts w:ascii="Times New Roman" w:hAnsi="Times New Roman" w:cs="Times New Roman"/>
                <w:color w:val="000000" w:themeColor="text1"/>
                <w:lang w:val="lv-LV"/>
              </w:rPr>
              <w:t>Visas ministrijas un pašvaldības</w:t>
            </w:r>
          </w:p>
        </w:tc>
      </w:tr>
      <w:tr w:rsidR="00024ACF" w:rsidRPr="004007A8" w14:paraId="35CA2E87" w14:textId="77777777" w:rsidTr="006A4A10">
        <w:tc>
          <w:tcPr>
            <w:tcW w:w="854" w:type="dxa"/>
            <w:hideMark/>
          </w:tcPr>
          <w:p w14:paraId="705EE62C"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4.9.4. - 2. uzdevums</w:t>
            </w:r>
          </w:p>
        </w:tc>
        <w:tc>
          <w:tcPr>
            <w:tcW w:w="13611" w:type="dxa"/>
            <w:gridSpan w:val="11"/>
            <w:hideMark/>
          </w:tcPr>
          <w:p w14:paraId="03B12A3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Pāriet uz elastīgo, t.sk attālināto un aktivitātēs balstīto darba organizāciju valsts pārvaldē.</w:t>
            </w:r>
          </w:p>
        </w:tc>
      </w:tr>
      <w:tr w:rsidR="00024ACF" w:rsidRPr="00024ACF" w14:paraId="06D7E86E" w14:textId="77777777" w:rsidTr="006A4A10">
        <w:tc>
          <w:tcPr>
            <w:tcW w:w="854" w:type="dxa"/>
            <w:hideMark/>
          </w:tcPr>
          <w:p w14:paraId="2867CF6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4.9.4. - 2.1.</w:t>
            </w:r>
          </w:p>
        </w:tc>
        <w:tc>
          <w:tcPr>
            <w:tcW w:w="2821" w:type="dxa"/>
            <w:gridSpan w:val="4"/>
            <w:hideMark/>
          </w:tcPr>
          <w:p w14:paraId="318B8A0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Veicināt pāreju uz elastīgo, t.sk attālināto darbu un aktivitātēs balstīto darba organizāciju valsts pārvaldē.</w:t>
            </w:r>
          </w:p>
        </w:tc>
        <w:tc>
          <w:tcPr>
            <w:tcW w:w="3266" w:type="dxa"/>
            <w:hideMark/>
          </w:tcPr>
          <w:p w14:paraId="513A83C2" w14:textId="3332834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Nodrošinātas atbalsta aktivitātes elastīgā, t. sk. attālināto un aktivitātēs balstīto darba organizāciju valsts pārvaldē pilotēšanai.</w:t>
            </w:r>
          </w:p>
        </w:tc>
        <w:tc>
          <w:tcPr>
            <w:tcW w:w="3543" w:type="dxa"/>
            <w:hideMark/>
          </w:tcPr>
          <w:p w14:paraId="4CDD8E2E" w14:textId="33E3E22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Nodrošinātas vidēji 4 atbalsta aktivitātes gadā.</w:t>
            </w:r>
          </w:p>
        </w:tc>
        <w:tc>
          <w:tcPr>
            <w:tcW w:w="1350" w:type="dxa"/>
            <w:hideMark/>
          </w:tcPr>
          <w:p w14:paraId="6AA45958" w14:textId="3355570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E046E9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VK, VARAM</w:t>
            </w:r>
          </w:p>
        </w:tc>
        <w:tc>
          <w:tcPr>
            <w:tcW w:w="1497" w:type="dxa"/>
            <w:hideMark/>
          </w:tcPr>
          <w:p w14:paraId="4B14819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un pašvaldības</w:t>
            </w:r>
          </w:p>
        </w:tc>
      </w:tr>
      <w:tr w:rsidR="00024ACF" w:rsidRPr="004007A8" w14:paraId="3945AC5D" w14:textId="77777777" w:rsidTr="006A4A10">
        <w:tc>
          <w:tcPr>
            <w:tcW w:w="854" w:type="dxa"/>
            <w:hideMark/>
          </w:tcPr>
          <w:p w14:paraId="23FC81A1"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4.9.4. - 3. uzdevums</w:t>
            </w:r>
          </w:p>
        </w:tc>
        <w:tc>
          <w:tcPr>
            <w:tcW w:w="13611" w:type="dxa"/>
            <w:gridSpan w:val="11"/>
            <w:hideMark/>
          </w:tcPr>
          <w:p w14:paraId="2905C3C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Izveidots vienots grāmatvedības un </w:t>
            </w:r>
            <w:proofErr w:type="spellStart"/>
            <w:r w:rsidRPr="00024ACF">
              <w:rPr>
                <w:rFonts w:ascii="Times New Roman" w:eastAsiaTheme="majorEastAsia" w:hAnsi="Times New Roman" w:cs="Times New Roman"/>
                <w:b/>
                <w:bCs/>
                <w:color w:val="000000" w:themeColor="text1"/>
                <w:lang w:val="lv-LV"/>
              </w:rPr>
              <w:t>personālvadības</w:t>
            </w:r>
            <w:proofErr w:type="spellEnd"/>
            <w:r w:rsidRPr="00024ACF">
              <w:rPr>
                <w:rFonts w:ascii="Times New Roman" w:eastAsiaTheme="majorEastAsia" w:hAnsi="Times New Roman" w:cs="Times New Roman"/>
                <w:b/>
                <w:bCs/>
                <w:color w:val="000000" w:themeColor="text1"/>
                <w:lang w:val="lv-LV"/>
              </w:rPr>
              <w:t xml:space="preserve"> pakalpojumu sniegšanas modelis valsts budžeta iestādēm.</w:t>
            </w:r>
          </w:p>
        </w:tc>
      </w:tr>
      <w:tr w:rsidR="00024ACF" w:rsidRPr="00024ACF" w14:paraId="79F7B5B4" w14:textId="77777777" w:rsidTr="006A4A10">
        <w:tc>
          <w:tcPr>
            <w:tcW w:w="854" w:type="dxa"/>
            <w:hideMark/>
          </w:tcPr>
          <w:p w14:paraId="40F24B5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4.9.4. - 3.1.</w:t>
            </w:r>
          </w:p>
        </w:tc>
        <w:tc>
          <w:tcPr>
            <w:tcW w:w="2821" w:type="dxa"/>
            <w:gridSpan w:val="4"/>
            <w:hideMark/>
          </w:tcPr>
          <w:p w14:paraId="2A4052F8" w14:textId="15A33448" w:rsidR="000A247D" w:rsidRPr="00024ACF" w:rsidRDefault="0017520C"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Veicināt centralizētu atbalsta funkciju pakalpojumu nodrošināšanu visā valsts pārvaldē, veidojot Vienoto pakalpojumu centru AF plāna investīcijas 2.1.2.1.i. “Pārvaldes centralizētās platformas un sistēmas” ietvaros.</w:t>
            </w:r>
          </w:p>
        </w:tc>
        <w:tc>
          <w:tcPr>
            <w:tcW w:w="3266" w:type="dxa"/>
            <w:hideMark/>
          </w:tcPr>
          <w:p w14:paraId="00BBC73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pārvaldē izveidots un ieviests centralizētas resursu pārvaldības modelis (ja par tāda izveidi lemj MK).</w:t>
            </w:r>
          </w:p>
        </w:tc>
        <w:tc>
          <w:tcPr>
            <w:tcW w:w="3543" w:type="dxa"/>
            <w:hideMark/>
          </w:tcPr>
          <w:p w14:paraId="1B2D6CF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Izveidots modelis un ieviests vismaz daļai no valsts pārvaldes institūcijām (mērāms rādītājs ir definēts ANM ietvaros 15% no valsts pārvaldē strādājošajiem, kur:</w:t>
            </w:r>
          </w:p>
          <w:p w14:paraId="38BB2D2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 par cilvēkresursu vadību – priekšlikumu gatavo VK;</w:t>
            </w:r>
          </w:p>
          <w:p w14:paraId="3ED56723" w14:textId="594493D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b. par grāmatvedību – priekšlikumu gatavos FM/Valsts kase.</w:t>
            </w:r>
          </w:p>
        </w:tc>
        <w:tc>
          <w:tcPr>
            <w:tcW w:w="1350" w:type="dxa"/>
            <w:hideMark/>
          </w:tcPr>
          <w:p w14:paraId="1BE2765F" w14:textId="2E7F134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59E3D27B" w14:textId="5A2B327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VK, FM (Valsts kase)</w:t>
            </w:r>
          </w:p>
        </w:tc>
        <w:tc>
          <w:tcPr>
            <w:tcW w:w="1497" w:type="dxa"/>
            <w:hideMark/>
          </w:tcPr>
          <w:p w14:paraId="140EACD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r>
      <w:tr w:rsidR="00024ACF" w:rsidRPr="00024ACF" w14:paraId="03C09F18" w14:textId="77777777" w:rsidTr="2256A943">
        <w:tc>
          <w:tcPr>
            <w:tcW w:w="14465" w:type="dxa"/>
            <w:gridSpan w:val="12"/>
            <w:hideMark/>
          </w:tcPr>
          <w:p w14:paraId="2F02BF64" w14:textId="7838C42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4.9.5.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“Inovācija valsts pārvaldē, dizaina domāšana, valsts pārvaldes pakalpojumu digitālās transformācijas kompetences”</w:t>
            </w:r>
          </w:p>
        </w:tc>
      </w:tr>
      <w:tr w:rsidR="00024ACF" w:rsidRPr="004007A8" w14:paraId="19410DE2" w14:textId="77777777" w:rsidTr="006A4A10">
        <w:tc>
          <w:tcPr>
            <w:tcW w:w="854" w:type="dxa"/>
            <w:hideMark/>
          </w:tcPr>
          <w:p w14:paraId="0FA41771"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4.9.5. - 1. uzdevums</w:t>
            </w:r>
          </w:p>
        </w:tc>
        <w:tc>
          <w:tcPr>
            <w:tcW w:w="13611" w:type="dxa"/>
            <w:gridSpan w:val="11"/>
            <w:hideMark/>
          </w:tcPr>
          <w:p w14:paraId="2523F49D" w14:textId="7FB54D52"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Izstrādāt valsts pārvaldes inovācijas ekosistēmas darbības ietvaru</w:t>
            </w:r>
            <w:r w:rsidR="00BC13E4">
              <w:rPr>
                <w:rStyle w:val="FootnoteReference"/>
                <w:rFonts w:ascii="Times New Roman" w:eastAsiaTheme="majorEastAsia" w:hAnsi="Times New Roman" w:cs="Times New Roman"/>
                <w:b/>
                <w:bCs/>
                <w:color w:val="000000" w:themeColor="text1"/>
                <w:lang w:val="lv-LV"/>
              </w:rPr>
              <w:footnoteReference w:id="36"/>
            </w:r>
            <w:r w:rsidRPr="00024ACF">
              <w:rPr>
                <w:rFonts w:ascii="Times New Roman" w:eastAsiaTheme="majorEastAsia" w:hAnsi="Times New Roman" w:cs="Times New Roman"/>
                <w:b/>
                <w:bCs/>
                <w:color w:val="000000" w:themeColor="text1"/>
                <w:lang w:val="lv-LV"/>
              </w:rPr>
              <w:t>.</w:t>
            </w:r>
          </w:p>
        </w:tc>
      </w:tr>
      <w:tr w:rsidR="00024ACF" w:rsidRPr="004007A8" w14:paraId="0398C2D7" w14:textId="77777777" w:rsidTr="006A4A10">
        <w:tc>
          <w:tcPr>
            <w:tcW w:w="854" w:type="dxa"/>
            <w:hideMark/>
          </w:tcPr>
          <w:p w14:paraId="543F6F10"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4.9.5. - 2. uzdevums</w:t>
            </w:r>
          </w:p>
        </w:tc>
        <w:tc>
          <w:tcPr>
            <w:tcW w:w="13611" w:type="dxa"/>
            <w:gridSpan w:val="11"/>
            <w:hideMark/>
          </w:tcPr>
          <w:p w14:paraId="20948BE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Valsts pārvaldes modernizācijas plāna izstrāde un ieviešana, inovācijas laboratoriju darbs.</w:t>
            </w:r>
          </w:p>
        </w:tc>
      </w:tr>
      <w:tr w:rsidR="00024ACF" w:rsidRPr="00024ACF" w14:paraId="2FA80CA4" w14:textId="77777777" w:rsidTr="006A4A10">
        <w:tc>
          <w:tcPr>
            <w:tcW w:w="854" w:type="dxa"/>
            <w:hideMark/>
          </w:tcPr>
          <w:p w14:paraId="16775EB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4.9.5. - 2.1.</w:t>
            </w:r>
          </w:p>
        </w:tc>
        <w:tc>
          <w:tcPr>
            <w:tcW w:w="2821" w:type="dxa"/>
            <w:gridSpan w:val="4"/>
            <w:hideMark/>
          </w:tcPr>
          <w:p w14:paraId="7C7862B2" w14:textId="2DA1114F" w:rsidR="000A247D" w:rsidRPr="00024ACF" w:rsidRDefault="001B5860" w:rsidP="000A247D">
            <w:pPr>
              <w:rPr>
                <w:rFonts w:ascii="Times New Roman" w:eastAsiaTheme="majorEastAsia" w:hAnsi="Times New Roman" w:cs="Times New Roman"/>
                <w:color w:val="000000" w:themeColor="text1"/>
                <w:lang w:val="lv-LV"/>
              </w:rPr>
            </w:pPr>
            <w:r w:rsidRPr="001B5860">
              <w:rPr>
                <w:rFonts w:ascii="Times New Roman" w:eastAsiaTheme="majorEastAsia" w:hAnsi="Times New Roman" w:cs="Times New Roman"/>
                <w:color w:val="000000" w:themeColor="text1"/>
                <w:lang w:val="lv-LV"/>
              </w:rPr>
              <w:t xml:space="preserve">Nodrošināt efektīvu un </w:t>
            </w:r>
            <w:proofErr w:type="spellStart"/>
            <w:r w:rsidRPr="001B5860">
              <w:rPr>
                <w:rFonts w:ascii="Times New Roman" w:eastAsiaTheme="majorEastAsia" w:hAnsi="Times New Roman" w:cs="Times New Roman"/>
                <w:color w:val="000000" w:themeColor="text1"/>
                <w:lang w:val="lv-LV"/>
              </w:rPr>
              <w:t>mērķorientētu</w:t>
            </w:r>
            <w:proofErr w:type="spellEnd"/>
            <w:r w:rsidRPr="001B5860">
              <w:rPr>
                <w:rFonts w:ascii="Times New Roman" w:eastAsiaTheme="majorEastAsia" w:hAnsi="Times New Roman" w:cs="Times New Roman"/>
                <w:color w:val="000000" w:themeColor="text1"/>
                <w:lang w:val="lv-LV"/>
              </w:rPr>
              <w:t xml:space="preserve"> valsts pārvaldes Inovācijas laboratorijas darbu modernizācijas plāna 2023.-2027.gadam ieviešanai.</w:t>
            </w:r>
          </w:p>
        </w:tc>
        <w:tc>
          <w:tcPr>
            <w:tcW w:w="3266" w:type="dxa"/>
            <w:hideMark/>
          </w:tcPr>
          <w:p w14:paraId="316F41EC" w14:textId="566C926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Nodrošināts Inovācijas laboratorijas atbalsts valsts pārvaldes modernizācijas plāna izstrādes un ieviešanas procesā. Nodrošināta novatorisku metožu un instrumentu izmantošana izvirzīto mērķu sasniegšanā.</w:t>
            </w:r>
          </w:p>
        </w:tc>
        <w:tc>
          <w:tcPr>
            <w:tcW w:w="3543" w:type="dxa"/>
            <w:hideMark/>
          </w:tcPr>
          <w:p w14:paraId="1440CCEF" w14:textId="1317FCD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Inovācijas laboratorija sniedz atbalstu valsts pārvaldes modernizācijas plāna izstrādē. Inovācijas laboratorija sniedz atbalstu katrā no modernizācijas plāna izvirzītajām prioritātēm vismaz vienas aktivitātes īstenošanai.</w:t>
            </w:r>
          </w:p>
        </w:tc>
        <w:tc>
          <w:tcPr>
            <w:tcW w:w="1350" w:type="dxa"/>
            <w:hideMark/>
          </w:tcPr>
          <w:p w14:paraId="1502AA45" w14:textId="1B93F5F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224ACA7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VK</w:t>
            </w:r>
          </w:p>
        </w:tc>
        <w:tc>
          <w:tcPr>
            <w:tcW w:w="1497" w:type="dxa"/>
            <w:hideMark/>
          </w:tcPr>
          <w:p w14:paraId="2A4545C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un pašvaldības</w:t>
            </w:r>
          </w:p>
        </w:tc>
      </w:tr>
      <w:tr w:rsidR="00024ACF" w:rsidRPr="00664144" w14:paraId="5D43ED7E" w14:textId="77777777" w:rsidTr="2256A943">
        <w:tc>
          <w:tcPr>
            <w:tcW w:w="14465" w:type="dxa"/>
            <w:gridSpan w:val="12"/>
            <w:hideMark/>
          </w:tcPr>
          <w:p w14:paraId="5CF9AAD8" w14:textId="22BED22F"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4.9.6.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“Sabiedrības informēšana un iesaiste, izmantojot digitālās vides iespējas”</w:t>
            </w:r>
          </w:p>
        </w:tc>
      </w:tr>
      <w:tr w:rsidR="00024ACF" w:rsidRPr="004007A8" w14:paraId="76AFB4E0" w14:textId="77777777" w:rsidTr="006A4A10">
        <w:tc>
          <w:tcPr>
            <w:tcW w:w="854" w:type="dxa"/>
            <w:hideMark/>
          </w:tcPr>
          <w:p w14:paraId="11FAF00A"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4.9.6. - 1. uzdevums</w:t>
            </w:r>
          </w:p>
        </w:tc>
        <w:tc>
          <w:tcPr>
            <w:tcW w:w="13611" w:type="dxa"/>
            <w:gridSpan w:val="11"/>
            <w:hideMark/>
          </w:tcPr>
          <w:p w14:paraId="62D76D5F"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Attīstīt sabiedrības digitālās līdzdalības procesus un iespējas dažādām sabiedrības grupām, tos stratēģiski plānojot, koordinējot, kā arī izmantojot Atvērtās pārvaldības partnerības nacionālos rīcības plānus un to ieviešanas mehānismus.</w:t>
            </w:r>
          </w:p>
        </w:tc>
      </w:tr>
      <w:tr w:rsidR="00024ACF" w:rsidRPr="004007A8" w14:paraId="0E99B763" w14:textId="77777777" w:rsidTr="006A4A10">
        <w:tc>
          <w:tcPr>
            <w:tcW w:w="854" w:type="dxa"/>
          </w:tcPr>
          <w:p w14:paraId="4DBAF713" w14:textId="6785424E" w:rsidR="000A247D" w:rsidRPr="00024ACF" w:rsidRDefault="000A247D" w:rsidP="000A247D">
            <w:pPr>
              <w:rPr>
                <w:rFonts w:ascii="Times New Roman" w:eastAsiaTheme="majorEastAsia" w:hAnsi="Times New Roman" w:cs="Times New Roman"/>
                <w:color w:val="000000" w:themeColor="text1"/>
                <w:lang w:val="lv-LV"/>
              </w:rPr>
            </w:pPr>
          </w:p>
        </w:tc>
        <w:tc>
          <w:tcPr>
            <w:tcW w:w="2821" w:type="dxa"/>
            <w:gridSpan w:val="4"/>
          </w:tcPr>
          <w:p w14:paraId="18A57DEE" w14:textId="68C4AD39" w:rsidR="000A247D" w:rsidRPr="00024ACF" w:rsidRDefault="000A247D" w:rsidP="000A247D">
            <w:pPr>
              <w:rPr>
                <w:rFonts w:ascii="Times New Roman" w:eastAsiaTheme="majorEastAsia" w:hAnsi="Times New Roman" w:cs="Times New Roman"/>
                <w:color w:val="000000" w:themeColor="text1"/>
                <w:lang w:val="lv-LV"/>
              </w:rPr>
            </w:pPr>
          </w:p>
        </w:tc>
        <w:tc>
          <w:tcPr>
            <w:tcW w:w="3266" w:type="dxa"/>
          </w:tcPr>
          <w:p w14:paraId="1FDCC7C3" w14:textId="3B734811" w:rsidR="000A247D" w:rsidRPr="00024ACF" w:rsidRDefault="000A247D" w:rsidP="000A247D">
            <w:pPr>
              <w:rPr>
                <w:rFonts w:ascii="Times New Roman" w:eastAsiaTheme="majorEastAsia" w:hAnsi="Times New Roman" w:cs="Times New Roman"/>
                <w:color w:val="000000" w:themeColor="text1"/>
                <w:lang w:val="lv-LV"/>
              </w:rPr>
            </w:pPr>
          </w:p>
        </w:tc>
        <w:tc>
          <w:tcPr>
            <w:tcW w:w="3543" w:type="dxa"/>
          </w:tcPr>
          <w:p w14:paraId="73E8556F" w14:textId="142BABEE" w:rsidR="000A247D" w:rsidRPr="00024ACF" w:rsidRDefault="000A247D" w:rsidP="000A247D">
            <w:pPr>
              <w:rPr>
                <w:rFonts w:ascii="Times New Roman" w:eastAsiaTheme="majorEastAsia" w:hAnsi="Times New Roman" w:cs="Times New Roman"/>
                <w:color w:val="000000" w:themeColor="text1"/>
                <w:lang w:val="lv-LV"/>
              </w:rPr>
            </w:pPr>
          </w:p>
        </w:tc>
        <w:tc>
          <w:tcPr>
            <w:tcW w:w="1350" w:type="dxa"/>
          </w:tcPr>
          <w:p w14:paraId="33227C1C" w14:textId="13326B88" w:rsidR="000A247D" w:rsidRPr="00024ACF" w:rsidRDefault="000A247D" w:rsidP="000A247D">
            <w:pPr>
              <w:rPr>
                <w:rFonts w:ascii="Times New Roman" w:eastAsiaTheme="majorEastAsia" w:hAnsi="Times New Roman" w:cs="Times New Roman"/>
                <w:color w:val="000000" w:themeColor="text1"/>
                <w:lang w:val="lv-LV"/>
              </w:rPr>
            </w:pPr>
          </w:p>
        </w:tc>
        <w:tc>
          <w:tcPr>
            <w:tcW w:w="1134" w:type="dxa"/>
            <w:gridSpan w:val="3"/>
          </w:tcPr>
          <w:p w14:paraId="4D001085" w14:textId="023C24FD" w:rsidR="000A247D" w:rsidRPr="00024ACF" w:rsidRDefault="000A247D" w:rsidP="000A247D">
            <w:pPr>
              <w:rPr>
                <w:rFonts w:ascii="Times New Roman" w:eastAsiaTheme="majorEastAsia" w:hAnsi="Times New Roman" w:cs="Times New Roman"/>
                <w:color w:val="000000" w:themeColor="text1"/>
                <w:lang w:val="lv-LV"/>
              </w:rPr>
            </w:pPr>
          </w:p>
        </w:tc>
        <w:tc>
          <w:tcPr>
            <w:tcW w:w="1497" w:type="dxa"/>
          </w:tcPr>
          <w:p w14:paraId="168689B2" w14:textId="3D636651" w:rsidR="000A247D" w:rsidRPr="00024ACF" w:rsidRDefault="000A247D" w:rsidP="000A247D">
            <w:pPr>
              <w:rPr>
                <w:rFonts w:ascii="Times New Roman" w:eastAsiaTheme="majorEastAsia" w:hAnsi="Times New Roman" w:cs="Times New Roman"/>
                <w:color w:val="000000" w:themeColor="text1"/>
                <w:lang w:val="lv-LV"/>
              </w:rPr>
            </w:pPr>
          </w:p>
        </w:tc>
      </w:tr>
      <w:tr w:rsidR="00024ACF" w:rsidRPr="00024ACF" w14:paraId="0D7CBAE7" w14:textId="77777777" w:rsidTr="006A4A10">
        <w:tc>
          <w:tcPr>
            <w:tcW w:w="854" w:type="dxa"/>
            <w:hideMark/>
          </w:tcPr>
          <w:p w14:paraId="3A1CFD40" w14:textId="43352C6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4.9.6. - 1.1.</w:t>
            </w:r>
          </w:p>
        </w:tc>
        <w:tc>
          <w:tcPr>
            <w:tcW w:w="2821" w:type="dxa"/>
            <w:gridSpan w:val="4"/>
            <w:hideMark/>
          </w:tcPr>
          <w:p w14:paraId="052C412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Pašvaldību līdzdalības budžeta digitalizācija.</w:t>
            </w:r>
          </w:p>
        </w:tc>
        <w:tc>
          <w:tcPr>
            <w:tcW w:w="3266" w:type="dxa"/>
            <w:hideMark/>
          </w:tcPr>
          <w:p w14:paraId="0DCBC119" w14:textId="1E3A42B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Iedzīvotājiem iespējams digitālā formā iesniegt pašvaldību līdzdalības budžeta priekšlikumus. </w:t>
            </w:r>
          </w:p>
        </w:tc>
        <w:tc>
          <w:tcPr>
            <w:tcW w:w="3543" w:type="dxa"/>
            <w:hideMark/>
          </w:tcPr>
          <w:p w14:paraId="5CBB8657" w14:textId="7E22497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Līdzdalības (1) platforma.</w:t>
            </w:r>
          </w:p>
        </w:tc>
        <w:tc>
          <w:tcPr>
            <w:tcW w:w="1350" w:type="dxa"/>
            <w:hideMark/>
          </w:tcPr>
          <w:p w14:paraId="211DA288" w14:textId="57783AF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1134" w:type="dxa"/>
            <w:gridSpan w:val="3"/>
            <w:hideMark/>
          </w:tcPr>
          <w:p w14:paraId="08F0F69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1F31387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06354C3B" w14:textId="77777777" w:rsidTr="2256A943">
        <w:tc>
          <w:tcPr>
            <w:tcW w:w="14465" w:type="dxa"/>
            <w:gridSpan w:val="12"/>
            <w:hideMark/>
          </w:tcPr>
          <w:p w14:paraId="051AEA37" w14:textId="2C532BFC"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4.9.7.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“Pakalpojumu pārvaldība”</w:t>
            </w:r>
          </w:p>
        </w:tc>
      </w:tr>
      <w:tr w:rsidR="00024ACF" w:rsidRPr="004007A8" w14:paraId="640E9B2A" w14:textId="77777777" w:rsidTr="006A4A10">
        <w:tc>
          <w:tcPr>
            <w:tcW w:w="854" w:type="dxa"/>
            <w:hideMark/>
          </w:tcPr>
          <w:p w14:paraId="45BA170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4.9.7. - 1. uzdevums</w:t>
            </w:r>
          </w:p>
        </w:tc>
        <w:tc>
          <w:tcPr>
            <w:tcW w:w="13611" w:type="dxa"/>
            <w:gridSpan w:val="11"/>
            <w:hideMark/>
          </w:tcPr>
          <w:p w14:paraId="0F1225B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valsts pārvaldes pakalpojumu pārvaldības politiku un normatīvo regulējumu.</w:t>
            </w:r>
          </w:p>
        </w:tc>
      </w:tr>
      <w:tr w:rsidR="00024ACF" w:rsidRPr="00024ACF" w14:paraId="0AA7F672" w14:textId="77777777" w:rsidTr="006A4A10">
        <w:tc>
          <w:tcPr>
            <w:tcW w:w="854" w:type="dxa"/>
            <w:hideMark/>
          </w:tcPr>
          <w:p w14:paraId="1F6377B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4.9.7. - 1.1.</w:t>
            </w:r>
          </w:p>
        </w:tc>
        <w:tc>
          <w:tcPr>
            <w:tcW w:w="2821" w:type="dxa"/>
            <w:gridSpan w:val="4"/>
            <w:hideMark/>
          </w:tcPr>
          <w:p w14:paraId="45F3AE8C" w14:textId="7F749BE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pārvaldes pakalpojumu </w:t>
            </w:r>
            <w:r w:rsidRPr="00024ACF">
              <w:rPr>
                <w:rFonts w:ascii="Times New Roman" w:eastAsiaTheme="majorEastAsia" w:hAnsi="Times New Roman" w:cs="Times New Roman"/>
                <w:color w:val="000000" w:themeColor="text1"/>
                <w:lang w:val="lv-LV"/>
              </w:rPr>
              <w:br/>
              <w:t xml:space="preserve">pārvaldības politikas un </w:t>
            </w:r>
            <w:r w:rsidRPr="00024ACF">
              <w:rPr>
                <w:rFonts w:ascii="Times New Roman" w:eastAsiaTheme="majorEastAsia" w:hAnsi="Times New Roman" w:cs="Times New Roman"/>
                <w:color w:val="000000" w:themeColor="text1"/>
                <w:lang w:val="lv-LV"/>
              </w:rPr>
              <w:br/>
              <w:t>stratēģiskā plāna izveide.</w:t>
            </w:r>
            <w:r w:rsidRPr="00024ACF">
              <w:rPr>
                <w:rStyle w:val="FootnoteReference"/>
                <w:rFonts w:ascii="Times New Roman" w:eastAsiaTheme="majorEastAsia" w:hAnsi="Times New Roman" w:cs="Times New Roman"/>
                <w:color w:val="000000" w:themeColor="text1"/>
                <w:lang w:val="lv-LV"/>
              </w:rPr>
              <w:footnoteReference w:id="37"/>
            </w:r>
          </w:p>
        </w:tc>
        <w:tc>
          <w:tcPr>
            <w:tcW w:w="3266" w:type="dxa"/>
            <w:hideMark/>
          </w:tcPr>
          <w:p w14:paraId="307C0441" w14:textId="195167E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valsts pārvaldes pakalpojumu pārvaldības politika un stratēģiskais plāns </w:t>
            </w:r>
            <w:r w:rsidRPr="00024ACF">
              <w:rPr>
                <w:rFonts w:ascii="Times New Roman" w:eastAsiaTheme="majorEastAsia" w:hAnsi="Times New Roman" w:cs="Times New Roman"/>
                <w:color w:val="000000" w:themeColor="text1"/>
                <w:lang w:val="lv-LV"/>
              </w:rPr>
              <w:br/>
              <w:t xml:space="preserve">(uzdevumi, aktivitātes, atbildīgie, termiņi, un mijiedarbība starp iesaistītajiem): </w:t>
            </w:r>
            <w:r w:rsidRPr="00024ACF">
              <w:rPr>
                <w:rFonts w:ascii="Times New Roman" w:eastAsiaTheme="majorEastAsia" w:hAnsi="Times New Roman" w:cs="Times New Roman"/>
                <w:color w:val="000000" w:themeColor="text1"/>
                <w:lang w:val="lv-LV"/>
              </w:rPr>
              <w:br/>
              <w:t>veikti priekšdarbi pakalpojumu pilnveidei, lai pakalpojumi atbilstu pakalpojumu izveides, sniegšanas un pilnveides principiem.</w:t>
            </w:r>
          </w:p>
        </w:tc>
        <w:tc>
          <w:tcPr>
            <w:tcW w:w="3543" w:type="dxa"/>
            <w:hideMark/>
          </w:tcPr>
          <w:p w14:paraId="20BC11D3" w14:textId="1A4B23A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Pakalpojumu vides pilnveides plāns 2024.–2027. gadam.</w:t>
            </w:r>
          </w:p>
        </w:tc>
        <w:tc>
          <w:tcPr>
            <w:tcW w:w="1350" w:type="dxa"/>
            <w:hideMark/>
          </w:tcPr>
          <w:p w14:paraId="6A0487D1" w14:textId="1721BE25" w:rsidR="000A247D" w:rsidRPr="00024ACF" w:rsidRDefault="007F62CF"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Pr>
                <w:rFonts w:ascii="Times New Roman" w:eastAsiaTheme="majorEastAsia" w:hAnsi="Times New Roman" w:cs="Times New Roman"/>
                <w:color w:val="000000" w:themeColor="text1"/>
                <w:lang w:val="lv-LV"/>
              </w:rPr>
              <w:t>4</w:t>
            </w:r>
            <w:r w:rsidR="000A247D"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4ADB57A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5BBEB61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pašvaldības</w:t>
            </w:r>
          </w:p>
        </w:tc>
      </w:tr>
      <w:tr w:rsidR="00024ACF" w:rsidRPr="00024ACF" w14:paraId="56AB1951" w14:textId="77777777" w:rsidTr="006A4A10">
        <w:tc>
          <w:tcPr>
            <w:tcW w:w="854" w:type="dxa"/>
            <w:hideMark/>
          </w:tcPr>
          <w:p w14:paraId="68A633B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4.9.7. - 1.2.</w:t>
            </w:r>
          </w:p>
        </w:tc>
        <w:tc>
          <w:tcPr>
            <w:tcW w:w="2821" w:type="dxa"/>
            <w:gridSpan w:val="4"/>
            <w:hideMark/>
          </w:tcPr>
          <w:p w14:paraId="4B1A5463" w14:textId="3023FD3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Tiesiskā regulējuma izveide:</w:t>
            </w:r>
            <w:r w:rsidRPr="00024ACF">
              <w:rPr>
                <w:rFonts w:ascii="Times New Roman" w:eastAsiaTheme="majorEastAsia" w:hAnsi="Times New Roman" w:cs="Times New Roman"/>
                <w:color w:val="000000" w:themeColor="text1"/>
                <w:lang w:val="lv-LV"/>
              </w:rPr>
              <w:br/>
              <w:t>a. esošā tiesiskā regulējuma pilnveide;</w:t>
            </w:r>
            <w:r w:rsidRPr="00024ACF">
              <w:rPr>
                <w:rFonts w:ascii="Times New Roman" w:eastAsiaTheme="majorEastAsia" w:hAnsi="Times New Roman" w:cs="Times New Roman"/>
                <w:color w:val="000000" w:themeColor="text1"/>
                <w:lang w:val="lv-LV"/>
              </w:rPr>
              <w:br/>
              <w:t>b. jaunu normatīvo aktu izveide.</w:t>
            </w:r>
          </w:p>
        </w:tc>
        <w:tc>
          <w:tcPr>
            <w:tcW w:w="3266" w:type="dxa"/>
            <w:hideMark/>
          </w:tcPr>
          <w:p w14:paraId="4C24253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Pilnveidots tiesiskais regulējums atbilstoši valsts pārvaldes pakalpojumu pārvaldības politikai.</w:t>
            </w:r>
          </w:p>
        </w:tc>
        <w:tc>
          <w:tcPr>
            <w:tcW w:w="3543" w:type="dxa"/>
            <w:hideMark/>
          </w:tcPr>
          <w:p w14:paraId="21B3B0B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pakalpojumu pārvaldībai nepieciešamie papildinājumi un izmaiņas tiesiskajā regulējumā.</w:t>
            </w:r>
          </w:p>
        </w:tc>
        <w:tc>
          <w:tcPr>
            <w:tcW w:w="1350" w:type="dxa"/>
            <w:hideMark/>
          </w:tcPr>
          <w:p w14:paraId="058FA6F1" w14:textId="04885EFF" w:rsidR="000A247D" w:rsidRPr="00024ACF" w:rsidRDefault="00B54DE9"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Pr>
                <w:rFonts w:ascii="Times New Roman" w:eastAsiaTheme="majorEastAsia" w:hAnsi="Times New Roman" w:cs="Times New Roman"/>
                <w:color w:val="000000" w:themeColor="text1"/>
                <w:lang w:val="lv-LV"/>
              </w:rPr>
              <w:t>4</w:t>
            </w:r>
            <w:r w:rsidR="000A247D"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7304171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7EF66EE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237FFF5F" w14:textId="77777777" w:rsidTr="006A4A10">
        <w:tc>
          <w:tcPr>
            <w:tcW w:w="854" w:type="dxa"/>
            <w:hideMark/>
          </w:tcPr>
          <w:p w14:paraId="7CF7272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4.9.7. - 2. uzdevums</w:t>
            </w:r>
          </w:p>
        </w:tc>
        <w:tc>
          <w:tcPr>
            <w:tcW w:w="13611" w:type="dxa"/>
            <w:gridSpan w:val="11"/>
            <w:hideMark/>
          </w:tcPr>
          <w:p w14:paraId="30A6884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Ieviest valsts pārvaldes pakalpojumu pārvaldības politiku.</w:t>
            </w:r>
          </w:p>
        </w:tc>
      </w:tr>
      <w:tr w:rsidR="00024ACF" w:rsidRPr="004007A8" w14:paraId="4A17A0F2" w14:textId="77777777" w:rsidTr="006A4A10">
        <w:tc>
          <w:tcPr>
            <w:tcW w:w="854" w:type="dxa"/>
            <w:hideMark/>
          </w:tcPr>
          <w:p w14:paraId="0074B60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4.9.7. - 2.1.</w:t>
            </w:r>
          </w:p>
        </w:tc>
        <w:tc>
          <w:tcPr>
            <w:tcW w:w="2821" w:type="dxa"/>
            <w:gridSpan w:val="4"/>
            <w:hideMark/>
          </w:tcPr>
          <w:p w14:paraId="1879090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pārvaldes pakalpojumu </w:t>
            </w:r>
            <w:r w:rsidRPr="00024ACF">
              <w:rPr>
                <w:rFonts w:ascii="Times New Roman" w:eastAsiaTheme="majorEastAsia" w:hAnsi="Times New Roman" w:cs="Times New Roman"/>
                <w:color w:val="000000" w:themeColor="text1"/>
                <w:lang w:val="lv-LV"/>
              </w:rPr>
              <w:br/>
              <w:t>pārvaldības politikas ieviešana.</w:t>
            </w:r>
          </w:p>
        </w:tc>
        <w:tc>
          <w:tcPr>
            <w:tcW w:w="3266" w:type="dxa"/>
            <w:hideMark/>
          </w:tcPr>
          <w:p w14:paraId="765D5359" w14:textId="530CA7F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Sagatavotas valsts pārvaldes pakalpojumu pārvaldības politikas ieviešanai nepieciešamās metodikas un vadlīnijas </w:t>
            </w:r>
            <w:r w:rsidRPr="00024ACF">
              <w:rPr>
                <w:rFonts w:ascii="Times New Roman" w:eastAsiaTheme="majorEastAsia" w:hAnsi="Times New Roman" w:cs="Times New Roman"/>
                <w:color w:val="000000" w:themeColor="text1"/>
                <w:lang w:val="lv-LV"/>
              </w:rPr>
              <w:br/>
              <w:t>2) Ieviesta valsts pārvaldes pakalpojumu pārvaldības politika atbilstoši “Pakalpojumu pārvaldības un pilnveides stratēģiskais plāns 2024.–2027. gadam”: īstenoti pasākumi, lai pakalpojumu pārvaldība atbilstu pakalpojumu pārvaldības politikai.</w:t>
            </w:r>
          </w:p>
        </w:tc>
        <w:tc>
          <w:tcPr>
            <w:tcW w:w="3543" w:type="dxa"/>
            <w:hideMark/>
          </w:tcPr>
          <w:p w14:paraId="75536CEF" w14:textId="7FB7110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Vadlīnijas: “Pakalpojumu pārvaldības uzdevumu īstenošana”.</w:t>
            </w:r>
            <w:r w:rsidRPr="00024ACF">
              <w:rPr>
                <w:rFonts w:ascii="Times New Roman" w:eastAsiaTheme="majorEastAsia" w:hAnsi="Times New Roman" w:cs="Times New Roman"/>
                <w:color w:val="000000" w:themeColor="text1"/>
                <w:lang w:val="lv-LV"/>
              </w:rPr>
              <w:br/>
              <w:t>2) “Pakalpojumu vides pilnveides plāns 2024.–2027. gadam” paredzētās aktivitātes.</w:t>
            </w:r>
          </w:p>
        </w:tc>
        <w:tc>
          <w:tcPr>
            <w:tcW w:w="1350" w:type="dxa"/>
            <w:hideMark/>
          </w:tcPr>
          <w:p w14:paraId="1C870F21" w14:textId="7EB1100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B54DE9" w:rsidRPr="00024ACF">
              <w:rPr>
                <w:rFonts w:ascii="Times New Roman" w:eastAsiaTheme="majorEastAsia" w:hAnsi="Times New Roman" w:cs="Times New Roman"/>
                <w:color w:val="000000" w:themeColor="text1"/>
                <w:lang w:val="lv-LV"/>
              </w:rPr>
              <w:t>202</w:t>
            </w:r>
            <w:r w:rsidR="00B54DE9">
              <w:rPr>
                <w:rFonts w:ascii="Times New Roman" w:eastAsiaTheme="majorEastAsia" w:hAnsi="Times New Roman" w:cs="Times New Roman"/>
                <w:color w:val="000000" w:themeColor="text1"/>
                <w:lang w:val="lv-LV"/>
              </w:rPr>
              <w:t>4</w:t>
            </w:r>
            <w:r w:rsidRPr="00024ACF">
              <w:rPr>
                <w:rFonts w:ascii="Times New Roman" w:eastAsiaTheme="majorEastAsia" w:hAnsi="Times New Roman" w:cs="Times New Roman"/>
                <w:color w:val="000000" w:themeColor="text1"/>
                <w:lang w:val="lv-LV"/>
              </w:rPr>
              <w:t>. gada 2.pusgads</w:t>
            </w:r>
            <w:r w:rsidRPr="00024ACF">
              <w:rPr>
                <w:rFonts w:ascii="Times New Roman" w:eastAsiaTheme="majorEastAsia" w:hAnsi="Times New Roman" w:cs="Times New Roman"/>
                <w:color w:val="000000" w:themeColor="text1"/>
                <w:lang w:val="lv-LV"/>
              </w:rPr>
              <w:br/>
              <w:t>2) 2027. gada 2.pusgads</w:t>
            </w:r>
          </w:p>
        </w:tc>
        <w:tc>
          <w:tcPr>
            <w:tcW w:w="1134" w:type="dxa"/>
            <w:gridSpan w:val="3"/>
            <w:hideMark/>
          </w:tcPr>
          <w:p w14:paraId="045C13A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5B6B672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un to padotības iestādes, pašvaldības un to iestādes, un neatkarīgās iestādes</w:t>
            </w:r>
          </w:p>
        </w:tc>
      </w:tr>
      <w:tr w:rsidR="00024ACF" w:rsidRPr="004007A8" w14:paraId="315511FC" w14:textId="77777777" w:rsidTr="2256A943">
        <w:tc>
          <w:tcPr>
            <w:tcW w:w="14465" w:type="dxa"/>
            <w:gridSpan w:val="12"/>
            <w:hideMark/>
          </w:tcPr>
          <w:p w14:paraId="0786513D" w14:textId="0B9EC42B"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4.10. Rīcības virziens “Racionāls valsts pārvaldes tehnoloģiju atbalsts”</w:t>
            </w:r>
          </w:p>
        </w:tc>
      </w:tr>
      <w:tr w:rsidR="00024ACF" w:rsidRPr="004007A8" w14:paraId="6C06D05A" w14:textId="77777777" w:rsidTr="2256A943">
        <w:tc>
          <w:tcPr>
            <w:tcW w:w="14465" w:type="dxa"/>
            <w:gridSpan w:val="12"/>
            <w:hideMark/>
          </w:tcPr>
          <w:p w14:paraId="279FAD17" w14:textId="3EDD5200"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4.10.1.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“Cilvēkresursi – IKT prasmju un kompetenču konsolidācija”</w:t>
            </w:r>
          </w:p>
        </w:tc>
      </w:tr>
      <w:tr w:rsidR="00024ACF" w:rsidRPr="004007A8" w14:paraId="59E22969" w14:textId="77777777" w:rsidTr="006A4A10">
        <w:tc>
          <w:tcPr>
            <w:tcW w:w="854" w:type="dxa"/>
            <w:hideMark/>
          </w:tcPr>
          <w:p w14:paraId="5C740840"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4.10.1. - 1. uzdevums</w:t>
            </w:r>
          </w:p>
        </w:tc>
        <w:tc>
          <w:tcPr>
            <w:tcW w:w="13611" w:type="dxa"/>
            <w:gridSpan w:val="11"/>
            <w:hideMark/>
          </w:tcPr>
          <w:p w14:paraId="6A6D6D51"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politiku un normatīvo regulējumu IKT koplietošanas pakalpojumu sniedzēju attīstībai.</w:t>
            </w:r>
          </w:p>
        </w:tc>
      </w:tr>
      <w:tr w:rsidR="00024ACF" w:rsidRPr="00024ACF" w14:paraId="159A9B75" w14:textId="77777777" w:rsidTr="2256A943">
        <w:tc>
          <w:tcPr>
            <w:tcW w:w="14465" w:type="dxa"/>
            <w:gridSpan w:val="12"/>
          </w:tcPr>
          <w:p w14:paraId="0E8D93CA" w14:textId="5322277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Uzdevums 4.10.1. – 1. “Izveidot politiku un normatīvo regulējumu IKT koplietošanas pakalpojumu sniedzēju attīstībai” pilnībā izpildīts, sasniedzot sekojošus rezultatīvos rādītājus:</w:t>
            </w:r>
          </w:p>
          <w:p w14:paraId="69351129" w14:textId="66979C33" w:rsidR="000A247D" w:rsidRPr="00024ACF" w:rsidRDefault="000A247D" w:rsidP="000A247D">
            <w:pPr>
              <w:pStyle w:val="ListParagraph"/>
              <w:numPr>
                <w:ilvl w:val="0"/>
                <w:numId w:val="18"/>
              </w:num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Informatīvais ziņojums „Par valsts informācijas un komunikācijas tehnoloģiju resursu un kompetenču konsolidāciju” MK 19.10.2021. </w:t>
            </w:r>
            <w:hyperlink r:id="rId13" w:history="1">
              <w:r w:rsidRPr="00024ACF">
                <w:rPr>
                  <w:rStyle w:val="Hyperlink"/>
                  <w:rFonts w:ascii="Times New Roman" w:eastAsiaTheme="majorEastAsia" w:hAnsi="Times New Roman" w:cs="Times New Roman"/>
                  <w:color w:val="000000" w:themeColor="text1"/>
                  <w:lang w:val="lv-LV"/>
                </w:rPr>
                <w:t>https://tapportals.mk.gov.lv/legal_acts/cafd09bc-845f-4609-8672-3e4b1fe903c3</w:t>
              </w:r>
            </w:hyperlink>
            <w:r w:rsidRPr="00024ACF">
              <w:rPr>
                <w:rFonts w:ascii="Times New Roman" w:eastAsiaTheme="majorEastAsia" w:hAnsi="Times New Roman" w:cs="Times New Roman"/>
                <w:color w:val="000000" w:themeColor="text1"/>
                <w:lang w:val="lv-LV"/>
              </w:rPr>
              <w:t xml:space="preserve"> </w:t>
            </w:r>
          </w:p>
          <w:p w14:paraId="2AFB098D" w14:textId="1AEEF163" w:rsidR="000A247D" w:rsidRPr="00024ACF" w:rsidRDefault="000A247D" w:rsidP="000A247D">
            <w:pPr>
              <w:pStyle w:val="ListParagraph"/>
              <w:numPr>
                <w:ilvl w:val="0"/>
                <w:numId w:val="18"/>
              </w:num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Informatīvais ziņojums „Par valsts pārvaldes informācijas un komunikācijas tehnoloģiju koplietošanas pakalpojumu attīstības plānošanu un finansēšanu” MK 07.06.2022. </w:t>
            </w:r>
            <w:hyperlink r:id="rId14" w:history="1">
              <w:r w:rsidRPr="00024ACF">
                <w:rPr>
                  <w:rStyle w:val="Hyperlink"/>
                  <w:rFonts w:ascii="Times New Roman" w:eastAsiaTheme="majorEastAsia" w:hAnsi="Times New Roman" w:cs="Times New Roman"/>
                  <w:color w:val="000000" w:themeColor="text1"/>
                  <w:lang w:val="lv-LV"/>
                </w:rPr>
                <w:t>https://tapportals.mk.gov.lv/legal_acts/7a8c213a-6b4c-4eda-99d3-dcb58266f844</w:t>
              </w:r>
            </w:hyperlink>
            <w:r w:rsidRPr="00024ACF">
              <w:rPr>
                <w:rFonts w:ascii="Times New Roman" w:eastAsiaTheme="majorEastAsia" w:hAnsi="Times New Roman" w:cs="Times New Roman"/>
                <w:color w:val="000000" w:themeColor="text1"/>
                <w:lang w:val="lv-LV"/>
              </w:rPr>
              <w:t xml:space="preserve"> </w:t>
            </w:r>
          </w:p>
          <w:p w14:paraId="62C0B2DC" w14:textId="291B6331" w:rsidR="000A247D" w:rsidRPr="00024ACF" w:rsidRDefault="000A247D" w:rsidP="000A247D">
            <w:pPr>
              <w:pStyle w:val="ListParagraph"/>
              <w:numPr>
                <w:ilvl w:val="0"/>
                <w:numId w:val="18"/>
              </w:num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Ministru kabineta noteikumi Nr. 435 “Eiropas Savienības Atveseļošanas un noturības mehānisma plāna 2. komponentes "Digitālā transformācija" 2.1. reformu un investīciju virziena "Valsts pārvaldes, tai skaitā pašvaldību, digitālā transformācija" īstenošanas noteikumi”. </w:t>
            </w:r>
            <w:hyperlink r:id="rId15" w:history="1">
              <w:r w:rsidRPr="00024ACF">
                <w:rPr>
                  <w:rStyle w:val="Hyperlink"/>
                  <w:rFonts w:ascii="Times New Roman" w:eastAsiaTheme="majorEastAsia" w:hAnsi="Times New Roman" w:cs="Times New Roman"/>
                  <w:color w:val="000000" w:themeColor="text1"/>
                  <w:lang w:val="lv-LV"/>
                </w:rPr>
                <w:t>https://likumi.lv/ta/id/334025-eiropas-savienibas-atveselosanas-un-noturibas-mehanisma-plana-2-komponentes-digitala-transformacija-21-reformu-un-investiciju-virziena-valsts-parvaldes-tai-skaita-pasvaldibu-digitala-transformacija-istenosanas-noteikumi</w:t>
              </w:r>
            </w:hyperlink>
            <w:r w:rsidRPr="00024ACF">
              <w:rPr>
                <w:rFonts w:ascii="Times New Roman" w:eastAsiaTheme="majorEastAsia" w:hAnsi="Times New Roman" w:cs="Times New Roman"/>
                <w:color w:val="000000" w:themeColor="text1"/>
                <w:lang w:val="lv-LV"/>
              </w:rPr>
              <w:t xml:space="preserve"> </w:t>
            </w:r>
          </w:p>
        </w:tc>
      </w:tr>
      <w:tr w:rsidR="00024ACF" w:rsidRPr="004007A8" w14:paraId="28BCA6B9" w14:textId="77777777" w:rsidTr="006A4A10">
        <w:tc>
          <w:tcPr>
            <w:tcW w:w="854" w:type="dxa"/>
            <w:hideMark/>
          </w:tcPr>
          <w:p w14:paraId="0DA8B0C4"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4.10.1. - 2. uzdevums</w:t>
            </w:r>
          </w:p>
        </w:tc>
        <w:tc>
          <w:tcPr>
            <w:tcW w:w="13611" w:type="dxa"/>
            <w:gridSpan w:val="11"/>
            <w:hideMark/>
          </w:tcPr>
          <w:p w14:paraId="1B921A82"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un īstenot plānu IKT koplietošanas pakalpojumu sniedzēju attīstībai.</w:t>
            </w:r>
          </w:p>
        </w:tc>
      </w:tr>
      <w:tr w:rsidR="00024ACF" w:rsidRPr="00024ACF" w14:paraId="446C63CC" w14:textId="77777777" w:rsidTr="006A4A10">
        <w:tc>
          <w:tcPr>
            <w:tcW w:w="854" w:type="dxa"/>
            <w:hideMark/>
          </w:tcPr>
          <w:p w14:paraId="6854D97A" w14:textId="3AECE8A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4.10.1. - 2.1.</w:t>
            </w:r>
          </w:p>
        </w:tc>
        <w:tc>
          <w:tcPr>
            <w:tcW w:w="2821" w:type="dxa"/>
            <w:gridSpan w:val="4"/>
            <w:hideMark/>
          </w:tcPr>
          <w:p w14:paraId="1A280819" w14:textId="657EA67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Centralizēto funkciju un koplietošanas pakalpojumu attīstība valsts tiešās pārvaldes institūciju vajadzībām</w:t>
            </w:r>
            <w:r w:rsidR="006D1A1E" w:rsidRPr="00024ACF">
              <w:rPr>
                <w:rFonts w:ascii="Times New Roman" w:eastAsiaTheme="majorEastAsia" w:hAnsi="Times New Roman" w:cs="Times New Roman"/>
                <w:color w:val="000000" w:themeColor="text1"/>
                <w:lang w:val="lv-LV"/>
              </w:rPr>
              <w:t>.</w:t>
            </w:r>
          </w:p>
        </w:tc>
        <w:tc>
          <w:tcPr>
            <w:tcW w:w="3266" w:type="dxa"/>
            <w:hideMark/>
          </w:tcPr>
          <w:p w14:paraId="0CCB5458" w14:textId="1B8F500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ANM 2.1. projektu ietvaros attīstīti un ieviesti vismaz 6 būtiski koplietošanas pakalpojumi valsts tiešās pārvaldes institūcijām. </w:t>
            </w:r>
          </w:p>
        </w:tc>
        <w:tc>
          <w:tcPr>
            <w:tcW w:w="3543" w:type="dxa"/>
            <w:hideMark/>
          </w:tcPr>
          <w:p w14:paraId="6F6F5C5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tiešās pārvaldes institūcijām pieejamo centralizēto funkciju un atbalsta funkciju pārresoru koplietošanas pakalpojumu skaits palielināts vismaz par 6. </w:t>
            </w:r>
          </w:p>
        </w:tc>
        <w:tc>
          <w:tcPr>
            <w:tcW w:w="1350" w:type="dxa"/>
            <w:hideMark/>
          </w:tcPr>
          <w:p w14:paraId="1E36E53B" w14:textId="7E14365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3B04B7B7" w14:textId="0082145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FM (Valsts kase), VK, TM</w:t>
            </w:r>
          </w:p>
        </w:tc>
        <w:tc>
          <w:tcPr>
            <w:tcW w:w="1497" w:type="dxa"/>
            <w:hideMark/>
          </w:tcPr>
          <w:p w14:paraId="3F08B28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IeM</w:t>
            </w:r>
          </w:p>
        </w:tc>
      </w:tr>
      <w:tr w:rsidR="00024ACF" w:rsidRPr="00024ACF" w14:paraId="3E9B2FF9" w14:textId="77777777" w:rsidTr="006A4A10">
        <w:tc>
          <w:tcPr>
            <w:tcW w:w="854" w:type="dxa"/>
            <w:hideMark/>
          </w:tcPr>
          <w:p w14:paraId="0D3D5A43" w14:textId="08E7B73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4.10.1. - 2.2.</w:t>
            </w:r>
            <w:r w:rsidRPr="00024ACF">
              <w:rPr>
                <w:rStyle w:val="FootnoteReference"/>
                <w:rFonts w:ascii="Times New Roman" w:eastAsiaTheme="majorEastAsia" w:hAnsi="Times New Roman" w:cs="Times New Roman"/>
                <w:color w:val="000000" w:themeColor="text1"/>
                <w:lang w:val="lv-LV"/>
              </w:rPr>
              <w:footnoteReference w:id="38"/>
            </w:r>
          </w:p>
        </w:tc>
        <w:tc>
          <w:tcPr>
            <w:tcW w:w="2821" w:type="dxa"/>
            <w:gridSpan w:val="4"/>
            <w:hideMark/>
          </w:tcPr>
          <w:p w14:paraId="05BC64F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Koplietošanas pakalpojumu attīstība pašvaldību vajadzībām</w:t>
            </w:r>
          </w:p>
        </w:tc>
        <w:tc>
          <w:tcPr>
            <w:tcW w:w="3266" w:type="dxa"/>
            <w:hideMark/>
          </w:tcPr>
          <w:p w14:paraId="2779A95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ANM 2.1. projektu ietvaros attīstīti un ieviesti vismaz 5 būtiski koplietošanas pakalpojumi pašvaldībām.</w:t>
            </w:r>
          </w:p>
        </w:tc>
        <w:tc>
          <w:tcPr>
            <w:tcW w:w="3543" w:type="dxa"/>
            <w:hideMark/>
          </w:tcPr>
          <w:p w14:paraId="0162AAD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Pašvaldībām pieejami vismaz 5 darbības nodrošināšanai būtiski IKT koplietošanas pakalpojumi.</w:t>
            </w:r>
          </w:p>
        </w:tc>
        <w:tc>
          <w:tcPr>
            <w:tcW w:w="1350" w:type="dxa"/>
            <w:hideMark/>
          </w:tcPr>
          <w:p w14:paraId="41404548" w14:textId="0E9D30F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59AEB2D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Pašvaldības</w:t>
            </w:r>
          </w:p>
        </w:tc>
        <w:tc>
          <w:tcPr>
            <w:tcW w:w="1497" w:type="dxa"/>
            <w:hideMark/>
          </w:tcPr>
          <w:p w14:paraId="1E0F1B8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r>
      <w:tr w:rsidR="00024ACF" w:rsidRPr="004007A8" w14:paraId="71311D5A" w14:textId="77777777" w:rsidTr="2256A943">
        <w:tc>
          <w:tcPr>
            <w:tcW w:w="14465" w:type="dxa"/>
            <w:gridSpan w:val="12"/>
            <w:hideMark/>
          </w:tcPr>
          <w:p w14:paraId="628C3534" w14:textId="25E340F6"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4.10.2.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“Informācijas sistēmas (IS)”</w:t>
            </w:r>
          </w:p>
        </w:tc>
      </w:tr>
      <w:tr w:rsidR="00024ACF" w:rsidRPr="004007A8" w14:paraId="390DB3FD" w14:textId="77777777" w:rsidTr="006A4A10">
        <w:tc>
          <w:tcPr>
            <w:tcW w:w="854" w:type="dxa"/>
            <w:hideMark/>
          </w:tcPr>
          <w:p w14:paraId="043FF831"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4.10.2. - 1. uzdevums</w:t>
            </w:r>
          </w:p>
        </w:tc>
        <w:tc>
          <w:tcPr>
            <w:tcW w:w="13611" w:type="dxa"/>
            <w:gridSpan w:val="11"/>
            <w:hideMark/>
          </w:tcPr>
          <w:p w14:paraId="252111E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plānu valsts IS pārbūvei atbilstoši informatīvajā ziņojumā “Par valsts pārvaldes IS arhitektūras reformu” noteiktajai arhitektūrai.</w:t>
            </w:r>
          </w:p>
        </w:tc>
      </w:tr>
      <w:tr w:rsidR="00024ACF" w:rsidRPr="00024ACF" w14:paraId="17F2D3CC" w14:textId="77777777" w:rsidTr="006A4A10">
        <w:tc>
          <w:tcPr>
            <w:tcW w:w="854" w:type="dxa"/>
            <w:hideMark/>
          </w:tcPr>
          <w:p w14:paraId="5DBEB4F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4.10.2. - 1.1.</w:t>
            </w:r>
          </w:p>
        </w:tc>
        <w:tc>
          <w:tcPr>
            <w:tcW w:w="2821" w:type="dxa"/>
            <w:gridSpan w:val="4"/>
            <w:hideMark/>
          </w:tcPr>
          <w:p w14:paraId="78308A8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pārvaldes domēnu arhitektūru izstrāde, to ietvaros paredzot IKT risinājumu izstrādi, primāri izmantojot atvērtu specifikāciju un atvērta koda risinājumus. </w:t>
            </w:r>
          </w:p>
        </w:tc>
        <w:tc>
          <w:tcPr>
            <w:tcW w:w="3266" w:type="dxa"/>
            <w:hideMark/>
          </w:tcPr>
          <w:p w14:paraId="793EEBA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Ar ANM 2.1. PMO projekta arhitektūras pārvaldības uzdevuma īstenošanas atbalstu izstrādātas valsts pārvaldes domēnu arhitektūras.</w:t>
            </w:r>
          </w:p>
        </w:tc>
        <w:tc>
          <w:tcPr>
            <w:tcW w:w="3543" w:type="dxa"/>
            <w:hideMark/>
          </w:tcPr>
          <w:p w14:paraId="7DE34FB0" w14:textId="63FE916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Izstrādātas un saskaņotas vismaz 10 valsts pārvaldes domēnu arhitektūras, no kurām vismaz 7 paredz atvērtā koda risinājumu izmantošanas prioritāti.</w:t>
            </w:r>
          </w:p>
        </w:tc>
        <w:tc>
          <w:tcPr>
            <w:tcW w:w="1350" w:type="dxa"/>
            <w:hideMark/>
          </w:tcPr>
          <w:p w14:paraId="1475140B" w14:textId="42654F2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6A8E9C4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7C0DFEB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024ACF" w14:paraId="3E43DD47" w14:textId="77777777" w:rsidTr="006A4A10">
        <w:tc>
          <w:tcPr>
            <w:tcW w:w="854" w:type="dxa"/>
            <w:hideMark/>
          </w:tcPr>
          <w:p w14:paraId="59B3F77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4.10.2. - 1.2.</w:t>
            </w:r>
          </w:p>
        </w:tc>
        <w:tc>
          <w:tcPr>
            <w:tcW w:w="2821" w:type="dxa"/>
            <w:gridSpan w:val="4"/>
            <w:hideMark/>
          </w:tcPr>
          <w:p w14:paraId="6828D569" w14:textId="66F2287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IS un platformu attīstība (t.sk. pārbūve), primāri izmantojot atvērtu specifikāciju un atvērtā koda risinājumus.</w:t>
            </w:r>
          </w:p>
        </w:tc>
        <w:tc>
          <w:tcPr>
            <w:tcW w:w="3266" w:type="dxa"/>
            <w:hideMark/>
          </w:tcPr>
          <w:p w14:paraId="019006C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Valsts IS un platformu attīstība un pārbūve īstenojot valsts pārvaldes domēnu arhitektūru ietvaros definētos attīstības plānus, kuri paredz prioritāti atvērtu specifikāciju un atvērtā koda izmantošanai. </w:t>
            </w:r>
          </w:p>
        </w:tc>
        <w:tc>
          <w:tcPr>
            <w:tcW w:w="3543" w:type="dxa"/>
            <w:hideMark/>
          </w:tcPr>
          <w:p w14:paraId="0D6177E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Ziņojums par IS arhitektūras reformas īstenošanas gaitu, kurā atspoguļoti ANM un ERAF projektu progress un plāni, kā arī domēnu arhitektūru izstrādes progresa apkopojums.</w:t>
            </w:r>
            <w:r w:rsidRPr="00024ACF">
              <w:rPr>
                <w:rFonts w:ascii="Times New Roman" w:eastAsiaTheme="majorEastAsia" w:hAnsi="Times New Roman" w:cs="Times New Roman"/>
                <w:color w:val="000000" w:themeColor="text1"/>
                <w:lang w:val="lv-LV"/>
              </w:rPr>
              <w:br/>
              <w:t>2) Reformas īstenošanas gala ziņojums, kas apliecina, ka vismaz 50% no sistēmā VIRSIS reģistrētajiem programmatūras resursiem ir kvalificējami par atvērtas specifikācijas vai atvērtā koda risinājumiem.</w:t>
            </w:r>
          </w:p>
        </w:tc>
        <w:tc>
          <w:tcPr>
            <w:tcW w:w="1350" w:type="dxa"/>
            <w:hideMark/>
          </w:tcPr>
          <w:p w14:paraId="6F42CBA9" w14:textId="3FEEEAE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2024. gada 2.pusgads</w:t>
            </w:r>
            <w:r w:rsidRPr="00024ACF">
              <w:rPr>
                <w:rFonts w:ascii="Times New Roman" w:eastAsiaTheme="majorEastAsia" w:hAnsi="Times New Roman" w:cs="Times New Roman"/>
                <w:color w:val="000000" w:themeColor="text1"/>
                <w:lang w:val="lv-LV"/>
              </w:rPr>
              <w:br/>
              <w:t>2) 2027. gada 2.pusgads</w:t>
            </w:r>
          </w:p>
        </w:tc>
        <w:tc>
          <w:tcPr>
            <w:tcW w:w="1134" w:type="dxa"/>
            <w:gridSpan w:val="3"/>
            <w:hideMark/>
          </w:tcPr>
          <w:p w14:paraId="708C14C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4907158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024ACF" w14:paraId="30388979" w14:textId="77777777" w:rsidTr="2256A943">
        <w:tc>
          <w:tcPr>
            <w:tcW w:w="14465" w:type="dxa"/>
            <w:gridSpan w:val="12"/>
            <w:hideMark/>
          </w:tcPr>
          <w:p w14:paraId="4C8CC030" w14:textId="71222AEC"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4.10.3. Rīcības </w:t>
            </w:r>
            <w:proofErr w:type="spellStart"/>
            <w:r w:rsidRPr="00024ACF">
              <w:rPr>
                <w:rFonts w:ascii="Times New Roman" w:eastAsiaTheme="majorEastAsia" w:hAnsi="Times New Roman" w:cs="Times New Roman"/>
                <w:b/>
                <w:bCs/>
                <w:color w:val="000000" w:themeColor="text1"/>
                <w:lang w:val="lv-LV"/>
              </w:rPr>
              <w:t>apakšvirziens</w:t>
            </w:r>
            <w:proofErr w:type="spellEnd"/>
            <w:r w:rsidRPr="00024ACF">
              <w:rPr>
                <w:rFonts w:ascii="Times New Roman" w:eastAsiaTheme="majorEastAsia" w:hAnsi="Times New Roman" w:cs="Times New Roman"/>
                <w:b/>
                <w:bCs/>
                <w:color w:val="000000" w:themeColor="text1"/>
                <w:lang w:val="lv-LV"/>
              </w:rPr>
              <w:t xml:space="preserve"> “Infrastruktūra”</w:t>
            </w:r>
          </w:p>
        </w:tc>
      </w:tr>
      <w:tr w:rsidR="00024ACF" w:rsidRPr="004007A8" w14:paraId="782780C8" w14:textId="77777777" w:rsidTr="006A4A10">
        <w:tc>
          <w:tcPr>
            <w:tcW w:w="854" w:type="dxa"/>
            <w:hideMark/>
          </w:tcPr>
          <w:p w14:paraId="03FEBB5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4.10.3. - 1. uzdevums</w:t>
            </w:r>
          </w:p>
        </w:tc>
        <w:tc>
          <w:tcPr>
            <w:tcW w:w="13611" w:type="dxa"/>
            <w:gridSpan w:val="11"/>
            <w:hideMark/>
          </w:tcPr>
          <w:p w14:paraId="5E654D38"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Izveidot Latvijas valsts </w:t>
            </w:r>
            <w:proofErr w:type="spellStart"/>
            <w:r w:rsidRPr="00024ACF">
              <w:rPr>
                <w:rFonts w:ascii="Times New Roman" w:eastAsiaTheme="majorEastAsia" w:hAnsi="Times New Roman" w:cs="Times New Roman"/>
                <w:b/>
                <w:bCs/>
                <w:color w:val="000000" w:themeColor="text1"/>
                <w:lang w:val="lv-LV"/>
              </w:rPr>
              <w:t>mākoņdatošanas</w:t>
            </w:r>
            <w:proofErr w:type="spellEnd"/>
            <w:r w:rsidRPr="00024ACF">
              <w:rPr>
                <w:rFonts w:ascii="Times New Roman" w:eastAsiaTheme="majorEastAsia" w:hAnsi="Times New Roman" w:cs="Times New Roman"/>
                <w:b/>
                <w:bCs/>
                <w:color w:val="000000" w:themeColor="text1"/>
                <w:lang w:val="lv-LV"/>
              </w:rPr>
              <w:t xml:space="preserve"> </w:t>
            </w:r>
            <w:proofErr w:type="spellStart"/>
            <w:r w:rsidRPr="00024ACF">
              <w:rPr>
                <w:rFonts w:ascii="Times New Roman" w:eastAsiaTheme="majorEastAsia" w:hAnsi="Times New Roman" w:cs="Times New Roman"/>
                <w:b/>
                <w:bCs/>
                <w:color w:val="000000" w:themeColor="text1"/>
                <w:lang w:val="lv-LV"/>
              </w:rPr>
              <w:t>federēto</w:t>
            </w:r>
            <w:proofErr w:type="spellEnd"/>
            <w:r w:rsidRPr="00024ACF">
              <w:rPr>
                <w:rFonts w:ascii="Times New Roman" w:eastAsiaTheme="majorEastAsia" w:hAnsi="Times New Roman" w:cs="Times New Roman"/>
                <w:b/>
                <w:bCs/>
                <w:color w:val="000000" w:themeColor="text1"/>
                <w:lang w:val="lv-LV"/>
              </w:rPr>
              <w:t xml:space="preserve"> infrastruktūru un ieviest ar to saistītos pakalpojumus, vismaz 10 valsts platformām un IS pārejot uz šo pakalpojumu pilnvērtīgu un efektīvu izmantošanu.</w:t>
            </w:r>
          </w:p>
        </w:tc>
      </w:tr>
      <w:tr w:rsidR="00024ACF" w:rsidRPr="00024ACF" w14:paraId="7D7EE071" w14:textId="77777777" w:rsidTr="006A4A10">
        <w:tc>
          <w:tcPr>
            <w:tcW w:w="854" w:type="dxa"/>
            <w:hideMark/>
          </w:tcPr>
          <w:p w14:paraId="1E845F6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4.10.3. - 1.1.</w:t>
            </w:r>
          </w:p>
        </w:tc>
        <w:tc>
          <w:tcPr>
            <w:tcW w:w="2821" w:type="dxa"/>
            <w:gridSpan w:val="4"/>
            <w:hideMark/>
          </w:tcPr>
          <w:p w14:paraId="574C0DA3" w14:textId="083C6D0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w:t>
            </w:r>
            <w:proofErr w:type="spellStart"/>
            <w:r w:rsidRPr="00024ACF">
              <w:rPr>
                <w:rFonts w:ascii="Times New Roman" w:eastAsiaTheme="majorEastAsia" w:hAnsi="Times New Roman" w:cs="Times New Roman"/>
                <w:color w:val="000000" w:themeColor="text1"/>
                <w:lang w:val="lv-LV"/>
              </w:rPr>
              <w:t>federētā</w:t>
            </w:r>
            <w:proofErr w:type="spellEnd"/>
            <w:r w:rsidRPr="00024ACF">
              <w:rPr>
                <w:rFonts w:ascii="Times New Roman" w:eastAsiaTheme="majorEastAsia" w:hAnsi="Times New Roman" w:cs="Times New Roman"/>
                <w:color w:val="000000" w:themeColor="text1"/>
                <w:lang w:val="lv-LV"/>
              </w:rPr>
              <w:t xml:space="preserve"> mākoņa” koplietošanas pakalpojumu attīstība.</w:t>
            </w:r>
          </w:p>
        </w:tc>
        <w:tc>
          <w:tcPr>
            <w:tcW w:w="3266" w:type="dxa"/>
            <w:hideMark/>
          </w:tcPr>
          <w:p w14:paraId="1BB41AA8" w14:textId="1537515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ANM 2.1. un ERAF SAM 1.3.1. projektu ietvaros attīstīti un savstarpēji integrēti 4 “</w:t>
            </w:r>
            <w:proofErr w:type="spellStart"/>
            <w:r w:rsidRPr="00024ACF">
              <w:rPr>
                <w:rFonts w:ascii="Times New Roman" w:eastAsiaTheme="majorEastAsia" w:hAnsi="Times New Roman" w:cs="Times New Roman"/>
                <w:color w:val="000000" w:themeColor="text1"/>
                <w:lang w:val="lv-LV"/>
              </w:rPr>
              <w:t>federētā</w:t>
            </w:r>
            <w:proofErr w:type="spellEnd"/>
            <w:r w:rsidRPr="00024ACF">
              <w:rPr>
                <w:rFonts w:ascii="Times New Roman" w:eastAsiaTheme="majorEastAsia" w:hAnsi="Times New Roman" w:cs="Times New Roman"/>
                <w:color w:val="000000" w:themeColor="text1"/>
                <w:lang w:val="lv-LV"/>
              </w:rPr>
              <w:t xml:space="preserve"> mākoņa” pakalpojumu sniedzēju koplietošanas pakalpojumi </w:t>
            </w:r>
          </w:p>
        </w:tc>
        <w:tc>
          <w:tcPr>
            <w:tcW w:w="3543" w:type="dxa"/>
            <w:hideMark/>
          </w:tcPr>
          <w:p w14:paraId="676F5CD8" w14:textId="24F3151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Izstrādāts un MK saskaņots “</w:t>
            </w:r>
            <w:proofErr w:type="spellStart"/>
            <w:r w:rsidRPr="00024ACF">
              <w:rPr>
                <w:rFonts w:ascii="Times New Roman" w:eastAsiaTheme="majorEastAsia" w:hAnsi="Times New Roman" w:cs="Times New Roman"/>
                <w:color w:val="000000" w:themeColor="text1"/>
                <w:lang w:val="lv-LV"/>
              </w:rPr>
              <w:t>federētā</w:t>
            </w:r>
            <w:proofErr w:type="spellEnd"/>
            <w:r w:rsidRPr="00024ACF">
              <w:rPr>
                <w:rFonts w:ascii="Times New Roman" w:eastAsiaTheme="majorEastAsia" w:hAnsi="Times New Roman" w:cs="Times New Roman"/>
                <w:color w:val="000000" w:themeColor="text1"/>
                <w:lang w:val="lv-LV"/>
              </w:rPr>
              <w:t xml:space="preserve"> mākoņa” pakalpojumu attīstības plāns.</w:t>
            </w:r>
            <w:r w:rsidRPr="00024ACF">
              <w:rPr>
                <w:rFonts w:ascii="Times New Roman" w:eastAsiaTheme="majorEastAsia" w:hAnsi="Times New Roman" w:cs="Times New Roman"/>
                <w:color w:val="000000" w:themeColor="text1"/>
                <w:lang w:val="lv-LV"/>
              </w:rPr>
              <w:br/>
              <w:t>2) Valsts pārvaldei pieejami savstarpēji integrēti 4 “</w:t>
            </w:r>
            <w:proofErr w:type="spellStart"/>
            <w:r w:rsidRPr="00024ACF">
              <w:rPr>
                <w:rFonts w:ascii="Times New Roman" w:eastAsiaTheme="majorEastAsia" w:hAnsi="Times New Roman" w:cs="Times New Roman"/>
                <w:color w:val="000000" w:themeColor="text1"/>
                <w:lang w:val="lv-LV"/>
              </w:rPr>
              <w:t>federētā</w:t>
            </w:r>
            <w:proofErr w:type="spellEnd"/>
            <w:r w:rsidRPr="00024ACF">
              <w:rPr>
                <w:rFonts w:ascii="Times New Roman" w:eastAsiaTheme="majorEastAsia" w:hAnsi="Times New Roman" w:cs="Times New Roman"/>
                <w:color w:val="000000" w:themeColor="text1"/>
                <w:lang w:val="lv-LV"/>
              </w:rPr>
              <w:t xml:space="preserve"> mākoņa” pakalpojumu sniedzēju koplietošanas pakalpojumi.</w:t>
            </w:r>
          </w:p>
        </w:tc>
        <w:tc>
          <w:tcPr>
            <w:tcW w:w="1350" w:type="dxa"/>
            <w:hideMark/>
          </w:tcPr>
          <w:p w14:paraId="3649C50D" w14:textId="5027718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2023. gada </w:t>
            </w:r>
            <w:r w:rsidR="007D5F9F" w:rsidRPr="00024ACF">
              <w:rPr>
                <w:rFonts w:ascii="Times New Roman" w:eastAsiaTheme="majorEastAsia" w:hAnsi="Times New Roman" w:cs="Times New Roman"/>
                <w:color w:val="000000" w:themeColor="text1"/>
                <w:lang w:val="lv-LV"/>
              </w:rPr>
              <w:t>2</w:t>
            </w:r>
            <w:r w:rsidRPr="00024ACF">
              <w:rPr>
                <w:rFonts w:ascii="Times New Roman" w:eastAsiaTheme="majorEastAsia" w:hAnsi="Times New Roman" w:cs="Times New Roman"/>
                <w:color w:val="000000" w:themeColor="text1"/>
                <w:lang w:val="lv-LV"/>
              </w:rPr>
              <w:t>.pusgads</w:t>
            </w:r>
            <w:r w:rsidRPr="00024ACF">
              <w:rPr>
                <w:rFonts w:ascii="Times New Roman" w:eastAsiaTheme="majorEastAsia" w:hAnsi="Times New Roman" w:cs="Times New Roman"/>
                <w:color w:val="000000" w:themeColor="text1"/>
                <w:lang w:val="lv-LV"/>
              </w:rPr>
              <w:br/>
              <w:t>2) 2027. gada 2.pusgads</w:t>
            </w:r>
          </w:p>
        </w:tc>
        <w:tc>
          <w:tcPr>
            <w:tcW w:w="1134" w:type="dxa"/>
            <w:gridSpan w:val="3"/>
            <w:hideMark/>
          </w:tcPr>
          <w:p w14:paraId="471963DB" w14:textId="201ADCE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 KM, IeM (IC), ZM</w:t>
            </w:r>
          </w:p>
        </w:tc>
        <w:tc>
          <w:tcPr>
            <w:tcW w:w="1497" w:type="dxa"/>
            <w:hideMark/>
          </w:tcPr>
          <w:p w14:paraId="3418A41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LIKTA, LATA</w:t>
            </w:r>
          </w:p>
        </w:tc>
      </w:tr>
      <w:tr w:rsidR="00024ACF" w:rsidRPr="004007A8" w14:paraId="09761C30" w14:textId="77777777" w:rsidTr="006A4A10">
        <w:tc>
          <w:tcPr>
            <w:tcW w:w="854" w:type="dxa"/>
            <w:hideMark/>
          </w:tcPr>
          <w:p w14:paraId="07754C4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4.10.3. - 1.2.</w:t>
            </w:r>
          </w:p>
        </w:tc>
        <w:tc>
          <w:tcPr>
            <w:tcW w:w="2821" w:type="dxa"/>
            <w:gridSpan w:val="4"/>
            <w:hideMark/>
          </w:tcPr>
          <w:p w14:paraId="39FB4789" w14:textId="112EDD9D" w:rsidR="000A247D" w:rsidRPr="00024ACF" w:rsidRDefault="000A247D" w:rsidP="000A247D">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Mākoņadatošanas</w:t>
            </w:r>
            <w:proofErr w:type="spellEnd"/>
            <w:r w:rsidRPr="00024ACF">
              <w:rPr>
                <w:rFonts w:ascii="Times New Roman" w:eastAsiaTheme="majorEastAsia" w:hAnsi="Times New Roman" w:cs="Times New Roman"/>
                <w:color w:val="000000" w:themeColor="text1"/>
                <w:lang w:val="lv-LV"/>
              </w:rPr>
              <w:t xml:space="preserve"> brokera attīstība.</w:t>
            </w:r>
          </w:p>
        </w:tc>
        <w:tc>
          <w:tcPr>
            <w:tcW w:w="3266" w:type="dxa"/>
            <w:hideMark/>
          </w:tcPr>
          <w:p w14:paraId="77F4182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Ar ERAF SAM 1.3.1. līdzfinansējumu </w:t>
            </w:r>
            <w:proofErr w:type="spellStart"/>
            <w:r w:rsidRPr="00024ACF">
              <w:rPr>
                <w:rFonts w:ascii="Times New Roman" w:eastAsiaTheme="majorEastAsia" w:hAnsi="Times New Roman" w:cs="Times New Roman"/>
                <w:color w:val="000000" w:themeColor="text1"/>
                <w:lang w:val="lv-LV"/>
              </w:rPr>
              <w:t>mākoņdatošanas</w:t>
            </w:r>
            <w:proofErr w:type="spellEnd"/>
            <w:r w:rsidRPr="00024ACF">
              <w:rPr>
                <w:rFonts w:ascii="Times New Roman" w:eastAsiaTheme="majorEastAsia" w:hAnsi="Times New Roman" w:cs="Times New Roman"/>
                <w:color w:val="000000" w:themeColor="text1"/>
                <w:lang w:val="lv-LV"/>
              </w:rPr>
              <w:t xml:space="preserve"> brokera funkcionalitāte tiks attīstīta, lai nodrošinātu piekļuvi arī Akadēmiskā tīkla, Latvijas komersantu un citu ES dalībvalstu </w:t>
            </w:r>
            <w:proofErr w:type="spellStart"/>
            <w:r w:rsidRPr="00024ACF">
              <w:rPr>
                <w:rFonts w:ascii="Times New Roman" w:eastAsiaTheme="majorEastAsia" w:hAnsi="Times New Roman" w:cs="Times New Roman"/>
                <w:color w:val="000000" w:themeColor="text1"/>
                <w:lang w:val="lv-LV"/>
              </w:rPr>
              <w:t>mākoņdatošanas</w:t>
            </w:r>
            <w:proofErr w:type="spellEnd"/>
            <w:r w:rsidRPr="00024ACF">
              <w:rPr>
                <w:rFonts w:ascii="Times New Roman" w:eastAsiaTheme="majorEastAsia" w:hAnsi="Times New Roman" w:cs="Times New Roman"/>
                <w:color w:val="000000" w:themeColor="text1"/>
                <w:lang w:val="lv-LV"/>
              </w:rPr>
              <w:t xml:space="preserve"> pakalpojumiem.</w:t>
            </w:r>
          </w:p>
        </w:tc>
        <w:tc>
          <w:tcPr>
            <w:tcW w:w="3543" w:type="dxa"/>
            <w:hideMark/>
          </w:tcPr>
          <w:p w14:paraId="6A4F71A6" w14:textId="2FF43CE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institūcijām ar “</w:t>
            </w:r>
            <w:proofErr w:type="spellStart"/>
            <w:r w:rsidRPr="00024ACF">
              <w:rPr>
                <w:rFonts w:ascii="Times New Roman" w:eastAsiaTheme="majorEastAsia" w:hAnsi="Times New Roman" w:cs="Times New Roman"/>
                <w:color w:val="000000" w:themeColor="text1"/>
                <w:lang w:val="lv-LV"/>
              </w:rPr>
              <w:t>mākoņdatošanas</w:t>
            </w:r>
            <w:proofErr w:type="spellEnd"/>
            <w:r w:rsidRPr="00024ACF">
              <w:rPr>
                <w:rFonts w:ascii="Times New Roman" w:eastAsiaTheme="majorEastAsia" w:hAnsi="Times New Roman" w:cs="Times New Roman"/>
                <w:color w:val="000000" w:themeColor="text1"/>
                <w:lang w:val="lv-LV"/>
              </w:rPr>
              <w:t xml:space="preserve"> brokera” starpniecību ir pieejami ne tikai “valsts pārvaldes </w:t>
            </w:r>
            <w:proofErr w:type="spellStart"/>
            <w:r w:rsidRPr="00024ACF">
              <w:rPr>
                <w:rFonts w:ascii="Times New Roman" w:eastAsiaTheme="majorEastAsia" w:hAnsi="Times New Roman" w:cs="Times New Roman"/>
                <w:color w:val="000000" w:themeColor="text1"/>
                <w:lang w:val="lv-LV"/>
              </w:rPr>
              <w:t>federētā</w:t>
            </w:r>
            <w:proofErr w:type="spellEnd"/>
            <w:r w:rsidRPr="00024ACF">
              <w:rPr>
                <w:rFonts w:ascii="Times New Roman" w:eastAsiaTheme="majorEastAsia" w:hAnsi="Times New Roman" w:cs="Times New Roman"/>
                <w:color w:val="000000" w:themeColor="text1"/>
                <w:lang w:val="lv-LV"/>
              </w:rPr>
              <w:t xml:space="preserve"> mākoņa”, bet arī Akadēmiskā tīkla, Latvijas komersantu un citu ES dalībvalstu </w:t>
            </w:r>
            <w:proofErr w:type="spellStart"/>
            <w:r w:rsidRPr="00024ACF">
              <w:rPr>
                <w:rFonts w:ascii="Times New Roman" w:eastAsiaTheme="majorEastAsia" w:hAnsi="Times New Roman" w:cs="Times New Roman"/>
                <w:color w:val="000000" w:themeColor="text1"/>
                <w:lang w:val="lv-LV"/>
              </w:rPr>
              <w:t>mākoņdatošanas</w:t>
            </w:r>
            <w:proofErr w:type="spellEnd"/>
            <w:r w:rsidRPr="00024ACF">
              <w:rPr>
                <w:rFonts w:ascii="Times New Roman" w:eastAsiaTheme="majorEastAsia" w:hAnsi="Times New Roman" w:cs="Times New Roman"/>
                <w:color w:val="000000" w:themeColor="text1"/>
                <w:lang w:val="lv-LV"/>
              </w:rPr>
              <w:t xml:space="preserve"> pakalpojumi.</w:t>
            </w:r>
          </w:p>
        </w:tc>
        <w:tc>
          <w:tcPr>
            <w:tcW w:w="1350" w:type="dxa"/>
            <w:hideMark/>
          </w:tcPr>
          <w:p w14:paraId="04C7D349" w14:textId="3BF712B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0101532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2AE03C3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 KM, IeM, IZM, ZM, LATA, LIKTA</w:t>
            </w:r>
          </w:p>
        </w:tc>
      </w:tr>
      <w:tr w:rsidR="00024ACF" w:rsidRPr="004007A8" w14:paraId="5FC04163" w14:textId="77777777" w:rsidTr="006A4A10">
        <w:tc>
          <w:tcPr>
            <w:tcW w:w="854" w:type="dxa"/>
            <w:hideMark/>
          </w:tcPr>
          <w:p w14:paraId="1324115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4.10.3. - 2. uzdevums</w:t>
            </w:r>
          </w:p>
        </w:tc>
        <w:tc>
          <w:tcPr>
            <w:tcW w:w="13611" w:type="dxa"/>
            <w:gridSpan w:val="11"/>
            <w:hideMark/>
          </w:tcPr>
          <w:p w14:paraId="69BAF1E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Pilnveidot valsts pārvaldes datorizēto darba vietu pārvaldību, vismaz 70% no tiešās pārvaldes institūciju datorizētajām darba vietām izmantojot unificētus koplietošanas vai ārpakalpojumus. </w:t>
            </w:r>
          </w:p>
        </w:tc>
      </w:tr>
      <w:tr w:rsidR="00024ACF" w:rsidRPr="00024ACF" w14:paraId="665F4439" w14:textId="77777777" w:rsidTr="006A4A10">
        <w:tc>
          <w:tcPr>
            <w:tcW w:w="854" w:type="dxa"/>
            <w:hideMark/>
          </w:tcPr>
          <w:p w14:paraId="6D994FF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4.10.3. - 2.1.</w:t>
            </w:r>
          </w:p>
        </w:tc>
        <w:tc>
          <w:tcPr>
            <w:tcW w:w="2821" w:type="dxa"/>
            <w:gridSpan w:val="4"/>
            <w:hideMark/>
          </w:tcPr>
          <w:p w14:paraId="2D9D071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pārvaldes IKT resursu un pakalpojumu pārvaldības sistēmas attīstība.</w:t>
            </w:r>
          </w:p>
        </w:tc>
        <w:tc>
          <w:tcPr>
            <w:tcW w:w="3266" w:type="dxa"/>
            <w:hideMark/>
          </w:tcPr>
          <w:p w14:paraId="7C255005" w14:textId="5BAF1B3C" w:rsidR="000A247D" w:rsidRPr="00024ACF" w:rsidRDefault="00DC3955"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Paplašināts VIRSIS lietotāju loks, uzlabota VIRSIS datu kvalitāte un tiek attīstīta funkcionalitāte IKT pārvaldības procesu atbalstam. </w:t>
            </w:r>
          </w:p>
        </w:tc>
        <w:tc>
          <w:tcPr>
            <w:tcW w:w="3543" w:type="dxa"/>
            <w:hideMark/>
          </w:tcPr>
          <w:p w14:paraId="3E7BD424" w14:textId="238A25E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VIRSIS reģistrētas visas valsts informācijas sistēmas, platformas un vismaz tās institūciju informācijas sistēmas, kuras tiek attīstītas vai būtiski izmainītas.</w:t>
            </w:r>
            <w:r w:rsidRPr="00024ACF">
              <w:rPr>
                <w:rFonts w:ascii="Times New Roman" w:eastAsiaTheme="majorEastAsia" w:hAnsi="Times New Roman" w:cs="Times New Roman"/>
                <w:color w:val="000000" w:themeColor="text1"/>
                <w:lang w:val="lv-LV"/>
              </w:rPr>
              <w:br/>
              <w:t>2) VIRSIS ierakstu saturs pilnvērtīgi atbalsta valsts pārvaldes vienotās IKT arhitektūras pārvaldību, t.sk. atbalsta IKT izmaksu pārvaldības procesus.</w:t>
            </w:r>
          </w:p>
        </w:tc>
        <w:tc>
          <w:tcPr>
            <w:tcW w:w="1350" w:type="dxa"/>
            <w:hideMark/>
          </w:tcPr>
          <w:p w14:paraId="2F863A87" w14:textId="3B874D8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2024. gada 2.pusgads</w:t>
            </w:r>
            <w:r w:rsidRPr="00024ACF">
              <w:rPr>
                <w:rFonts w:ascii="Times New Roman" w:eastAsiaTheme="majorEastAsia" w:hAnsi="Times New Roman" w:cs="Times New Roman"/>
                <w:color w:val="000000" w:themeColor="text1"/>
                <w:lang w:val="lv-LV"/>
              </w:rPr>
              <w:br/>
              <w:t>2) 2027. gada 2.pusgads</w:t>
            </w:r>
          </w:p>
        </w:tc>
        <w:tc>
          <w:tcPr>
            <w:tcW w:w="1134" w:type="dxa"/>
            <w:gridSpan w:val="3"/>
            <w:hideMark/>
          </w:tcPr>
          <w:p w14:paraId="4B80118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VARAM </w:t>
            </w:r>
          </w:p>
        </w:tc>
        <w:tc>
          <w:tcPr>
            <w:tcW w:w="1497" w:type="dxa"/>
            <w:hideMark/>
          </w:tcPr>
          <w:p w14:paraId="0B2D42A3" w14:textId="55B1271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w:t>
            </w:r>
          </w:p>
        </w:tc>
      </w:tr>
      <w:tr w:rsidR="00024ACF" w:rsidRPr="00024ACF" w14:paraId="1BAB6C58" w14:textId="77777777" w:rsidTr="006A4A10">
        <w:tc>
          <w:tcPr>
            <w:tcW w:w="854" w:type="dxa"/>
            <w:hideMark/>
          </w:tcPr>
          <w:p w14:paraId="6FC9370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4.10.3. - 2.2.</w:t>
            </w:r>
          </w:p>
        </w:tc>
        <w:tc>
          <w:tcPr>
            <w:tcW w:w="2821" w:type="dxa"/>
            <w:gridSpan w:val="4"/>
            <w:hideMark/>
          </w:tcPr>
          <w:p w14:paraId="15516FE6" w14:textId="08348C2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ANM plāna ietvaros tiks attīstīti IKT koplietošanas pakalpojumi pašvaldībām, tostarp arī centralizētas IKT pārvaldības un standarta IKT risinājumu jomās.</w:t>
            </w:r>
          </w:p>
        </w:tc>
        <w:tc>
          <w:tcPr>
            <w:tcW w:w="3266" w:type="dxa"/>
            <w:hideMark/>
          </w:tcPr>
          <w:p w14:paraId="703E885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Pašvaldībām ir pieejami koplietošanas IKT pakalpojumi, t.sk. centralizētas IKT pārvaldības atbalsta pakalpojumi.</w:t>
            </w:r>
          </w:p>
        </w:tc>
        <w:tc>
          <w:tcPr>
            <w:tcW w:w="3543" w:type="dxa"/>
            <w:hideMark/>
          </w:tcPr>
          <w:p w14:paraId="2A0278BC" w14:textId="05DBC03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Samazināts pašvaldības IT nodaļu administratīvais slogs. Palielināta veiktspēja un samazināts izsaukumu skaits objektos - vismaz 6 centralizētu risinājumu vai koplietošanas pakalpojumu izveide pašvaldību vajadzībām.</w:t>
            </w:r>
          </w:p>
        </w:tc>
        <w:tc>
          <w:tcPr>
            <w:tcW w:w="1350" w:type="dxa"/>
            <w:hideMark/>
          </w:tcPr>
          <w:p w14:paraId="3BDE7E11" w14:textId="56E8A54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61972DB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Pašvaldības</w:t>
            </w:r>
          </w:p>
        </w:tc>
        <w:tc>
          <w:tcPr>
            <w:tcW w:w="1497" w:type="dxa"/>
            <w:hideMark/>
          </w:tcPr>
          <w:p w14:paraId="7FC2842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Pašvaldības</w:t>
            </w:r>
          </w:p>
        </w:tc>
      </w:tr>
      <w:tr w:rsidR="00024ACF" w:rsidRPr="004007A8" w14:paraId="244AD831" w14:textId="77777777" w:rsidTr="2256A943">
        <w:tc>
          <w:tcPr>
            <w:tcW w:w="14465" w:type="dxa"/>
            <w:gridSpan w:val="12"/>
            <w:hideMark/>
          </w:tcPr>
          <w:p w14:paraId="1A683374" w14:textId="0126D2E4"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4.11. Rīcības virziens “Komercdarbības digitalizācijas veicināšana”</w:t>
            </w:r>
          </w:p>
        </w:tc>
      </w:tr>
      <w:tr w:rsidR="00024ACF" w:rsidRPr="004007A8" w14:paraId="6669239E" w14:textId="77777777" w:rsidTr="006A4A10">
        <w:tc>
          <w:tcPr>
            <w:tcW w:w="854" w:type="dxa"/>
            <w:hideMark/>
          </w:tcPr>
          <w:p w14:paraId="66548EF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4.11. - 1. uzdevums</w:t>
            </w:r>
          </w:p>
        </w:tc>
        <w:tc>
          <w:tcPr>
            <w:tcW w:w="13611" w:type="dxa"/>
            <w:gridSpan w:val="11"/>
            <w:hideMark/>
          </w:tcPr>
          <w:p w14:paraId="54FD784A"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uzņēmēju digitālās transformācijas inovāciju ekosistēmu, nodrošināt atbalsta instrumentus komersantu digitālajai transformācijai.</w:t>
            </w:r>
          </w:p>
        </w:tc>
      </w:tr>
      <w:tr w:rsidR="00024ACF" w:rsidRPr="004007A8" w14:paraId="22820071" w14:textId="77777777" w:rsidTr="006A4A10">
        <w:tc>
          <w:tcPr>
            <w:tcW w:w="854" w:type="dxa"/>
            <w:hideMark/>
          </w:tcPr>
          <w:p w14:paraId="6A884A39" w14:textId="3AE6159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- 1.1</w:t>
            </w:r>
            <w:r w:rsidR="005C4289" w:rsidRPr="00024ACF">
              <w:rPr>
                <w:rFonts w:ascii="Times New Roman" w:eastAsiaTheme="majorEastAsia" w:hAnsi="Times New Roman" w:cs="Times New Roman"/>
                <w:color w:val="000000" w:themeColor="text1"/>
                <w:lang w:val="lv-LV"/>
              </w:rPr>
              <w:t>.</w:t>
            </w:r>
          </w:p>
        </w:tc>
        <w:tc>
          <w:tcPr>
            <w:tcW w:w="2821" w:type="dxa"/>
            <w:gridSpan w:val="4"/>
            <w:hideMark/>
          </w:tcPr>
          <w:p w14:paraId="09946725" w14:textId="4D7D5FC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Komersantiem pieejama atbalsta programma - kombinētais finanšu instruments digitālās transformācijas veicināšanai.</w:t>
            </w:r>
          </w:p>
        </w:tc>
        <w:tc>
          <w:tcPr>
            <w:tcW w:w="3266" w:type="dxa"/>
            <w:hideMark/>
          </w:tcPr>
          <w:p w14:paraId="1D45A24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Digitālās transformācijas projektu ietvaros komersanti ir automatizējuši vai robotizējuši ierasti tradicionālās uzņēmējdarbības funkcijas, kā arī integrējuši industrijas 4.0 risinājumus ražošanā, atbilstoši savai pamatdarbībai.</w:t>
            </w:r>
          </w:p>
        </w:tc>
        <w:tc>
          <w:tcPr>
            <w:tcW w:w="3543" w:type="dxa"/>
            <w:hideMark/>
          </w:tcPr>
          <w:p w14:paraId="136F3B3D" w14:textId="5A68EC0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Vismaz 133 komersanti saņēmuši aizdevumu un īstenojuši digitālās transformācijas projektu.</w:t>
            </w:r>
          </w:p>
        </w:tc>
        <w:tc>
          <w:tcPr>
            <w:tcW w:w="1350" w:type="dxa"/>
            <w:hideMark/>
          </w:tcPr>
          <w:p w14:paraId="2D40448A" w14:textId="06335BF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30.06.2026.</w:t>
            </w:r>
          </w:p>
        </w:tc>
        <w:tc>
          <w:tcPr>
            <w:tcW w:w="1134" w:type="dxa"/>
            <w:gridSpan w:val="3"/>
            <w:hideMark/>
          </w:tcPr>
          <w:p w14:paraId="1592308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c>
          <w:tcPr>
            <w:tcW w:w="1497" w:type="dxa"/>
            <w:hideMark/>
          </w:tcPr>
          <w:p w14:paraId="245BC4EB" w14:textId="13E977F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AS “Attīstības finanšu institūcija Altum”</w:t>
            </w:r>
          </w:p>
        </w:tc>
      </w:tr>
      <w:tr w:rsidR="00024ACF" w:rsidRPr="00024ACF" w14:paraId="3D110830" w14:textId="77777777" w:rsidTr="006A4A10">
        <w:tc>
          <w:tcPr>
            <w:tcW w:w="854" w:type="dxa"/>
            <w:hideMark/>
          </w:tcPr>
          <w:p w14:paraId="7057BC9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- 1.2.</w:t>
            </w:r>
          </w:p>
        </w:tc>
        <w:tc>
          <w:tcPr>
            <w:tcW w:w="2821" w:type="dxa"/>
            <w:gridSpan w:val="4"/>
            <w:hideMark/>
          </w:tcPr>
          <w:p w14:paraId="70EB39B5" w14:textId="38145CB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Komersantiem pieejama atbalsta programma - uzņēmuma procesu digitalizācija.</w:t>
            </w:r>
          </w:p>
        </w:tc>
        <w:tc>
          <w:tcPr>
            <w:tcW w:w="3266" w:type="dxa"/>
            <w:hideMark/>
          </w:tcPr>
          <w:p w14:paraId="0B11C5F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Atbalsta ietvaros ir veicināta komersantu digitalizācija un veicināts digitālo tehnoloģiju potenciāls. Pieaudzis e-komercijas apjoms, </w:t>
            </w:r>
            <w:proofErr w:type="spellStart"/>
            <w:r w:rsidRPr="00024ACF">
              <w:rPr>
                <w:rFonts w:ascii="Times New Roman" w:eastAsiaTheme="majorEastAsia" w:hAnsi="Times New Roman" w:cs="Times New Roman"/>
                <w:color w:val="000000" w:themeColor="text1"/>
                <w:lang w:val="lv-LV"/>
              </w:rPr>
              <w:t>mākoņpakalpojumu</w:t>
            </w:r>
            <w:proofErr w:type="spellEnd"/>
            <w:r w:rsidRPr="00024ACF">
              <w:rPr>
                <w:rFonts w:ascii="Times New Roman" w:eastAsiaTheme="majorEastAsia" w:hAnsi="Times New Roman" w:cs="Times New Roman"/>
                <w:color w:val="000000" w:themeColor="text1"/>
                <w:lang w:val="lv-LV"/>
              </w:rPr>
              <w:t xml:space="preserve"> izmantošana u.c. komersantu digitalizācijas rādītāji. Procesu digitalizācija komercdarbībā veicinās produktivitātes paaugstināšanos ar mērķtiecīgu resursu ieguldīšanu augstākas pievienotās vērtības radīšanai komersantu darbības procesos.</w:t>
            </w:r>
          </w:p>
        </w:tc>
        <w:tc>
          <w:tcPr>
            <w:tcW w:w="3543" w:type="dxa"/>
            <w:hideMark/>
          </w:tcPr>
          <w:p w14:paraId="43E4A69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Atbalstīti vismaz 200 komersanti un to uzņēmējdarbības digitalizācijas projekti.</w:t>
            </w:r>
          </w:p>
        </w:tc>
        <w:tc>
          <w:tcPr>
            <w:tcW w:w="1350" w:type="dxa"/>
            <w:hideMark/>
          </w:tcPr>
          <w:p w14:paraId="35D8C7FA" w14:textId="11795A2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587C8DB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c>
          <w:tcPr>
            <w:tcW w:w="1497" w:type="dxa"/>
            <w:hideMark/>
          </w:tcPr>
          <w:p w14:paraId="3D55CC1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LIAA</w:t>
            </w:r>
          </w:p>
        </w:tc>
      </w:tr>
      <w:tr w:rsidR="00024ACF" w:rsidRPr="00024ACF" w14:paraId="66C7569A" w14:textId="77777777" w:rsidTr="006A4A10">
        <w:tc>
          <w:tcPr>
            <w:tcW w:w="854" w:type="dxa"/>
            <w:hideMark/>
          </w:tcPr>
          <w:p w14:paraId="5173E80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- 1.3.</w:t>
            </w:r>
          </w:p>
        </w:tc>
        <w:tc>
          <w:tcPr>
            <w:tcW w:w="2821" w:type="dxa"/>
            <w:gridSpan w:val="4"/>
            <w:hideMark/>
          </w:tcPr>
          <w:p w14:paraId="66998FD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Atbalsts jauniem digitālajiem produktiem un pakalpojumiem.</w:t>
            </w:r>
          </w:p>
        </w:tc>
        <w:tc>
          <w:tcPr>
            <w:tcW w:w="3266" w:type="dxa"/>
            <w:hideMark/>
          </w:tcPr>
          <w:p w14:paraId="2C30EF0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Veicināta Latvijas eksportspējīgo uzņēmumu un to piedāvāto pakalpojumu attīstība. Atbalstīti eksportspējīgie uzņēmumi ar jaunu pakalpojumu ieviešanu inovatīvas ražošanas, digitalizācijas un modernizācijas nolūkos, paaugstinot to starptautisko konkurētspēju un darba ražīgumu. Veicināta pētniecība un attīstība komersantos (tehniski ekonomiskā priekšizpēte, rūpnieciskie pētījumi, eksperimentālā izstrāde, </w:t>
            </w:r>
            <w:proofErr w:type="spellStart"/>
            <w:r w:rsidRPr="00024ACF">
              <w:rPr>
                <w:rFonts w:ascii="Times New Roman" w:eastAsiaTheme="majorEastAsia" w:hAnsi="Times New Roman" w:cs="Times New Roman"/>
                <w:color w:val="000000" w:themeColor="text1"/>
                <w:lang w:val="lv-LV"/>
              </w:rPr>
              <w:t>prototipēšana</w:t>
            </w:r>
            <w:proofErr w:type="spellEnd"/>
            <w:r w:rsidRPr="00024ACF">
              <w:rPr>
                <w:rFonts w:ascii="Times New Roman" w:eastAsiaTheme="majorEastAsia" w:hAnsi="Times New Roman" w:cs="Times New Roman"/>
                <w:color w:val="000000" w:themeColor="text1"/>
                <w:lang w:val="lv-LV"/>
              </w:rPr>
              <w:t>).</w:t>
            </w:r>
          </w:p>
        </w:tc>
        <w:tc>
          <w:tcPr>
            <w:tcW w:w="3543" w:type="dxa"/>
            <w:hideMark/>
          </w:tcPr>
          <w:p w14:paraId="6C4E759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Atbalstīti vismaz 43 komersanti jaunu pakalpojumu un produktu izstrādē.</w:t>
            </w:r>
          </w:p>
        </w:tc>
        <w:tc>
          <w:tcPr>
            <w:tcW w:w="1350" w:type="dxa"/>
            <w:hideMark/>
          </w:tcPr>
          <w:p w14:paraId="19014B51" w14:textId="6DCDA43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E667BB">
              <w:rPr>
                <w:rFonts w:ascii="Times New Roman" w:eastAsiaTheme="majorEastAsia" w:hAnsi="Times New Roman" w:cs="Times New Roman"/>
                <w:color w:val="000000" w:themeColor="text1"/>
                <w:lang w:val="lv-LV"/>
              </w:rPr>
              <w:t>7</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61B31DD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c>
          <w:tcPr>
            <w:tcW w:w="1497" w:type="dxa"/>
            <w:hideMark/>
          </w:tcPr>
          <w:p w14:paraId="2F8CC2E2" w14:textId="5B71595C" w:rsidR="000A247D" w:rsidRPr="00024ACF" w:rsidRDefault="00244938" w:rsidP="000A247D">
            <w:pPr>
              <w:rPr>
                <w:rFonts w:ascii="Times New Roman" w:eastAsiaTheme="majorEastAsia" w:hAnsi="Times New Roman" w:cs="Times New Roman"/>
                <w:color w:val="000000" w:themeColor="text1"/>
                <w:lang w:val="lv-LV"/>
              </w:rPr>
            </w:pPr>
            <w:r>
              <w:rPr>
                <w:rFonts w:ascii="Times New Roman" w:eastAsiaTheme="majorEastAsia" w:hAnsi="Times New Roman" w:cs="Times New Roman"/>
                <w:color w:val="000000" w:themeColor="text1"/>
                <w:lang w:val="lv-LV"/>
              </w:rPr>
              <w:t>FM</w:t>
            </w:r>
          </w:p>
        </w:tc>
      </w:tr>
      <w:tr w:rsidR="00024ACF" w:rsidRPr="00024ACF" w14:paraId="06319C6F" w14:textId="77777777" w:rsidTr="006A4A10">
        <w:tc>
          <w:tcPr>
            <w:tcW w:w="854" w:type="dxa"/>
            <w:hideMark/>
          </w:tcPr>
          <w:p w14:paraId="08524E6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- 1.4.</w:t>
            </w:r>
          </w:p>
        </w:tc>
        <w:tc>
          <w:tcPr>
            <w:tcW w:w="2821" w:type="dxa"/>
            <w:gridSpan w:val="4"/>
            <w:hideMark/>
          </w:tcPr>
          <w:p w14:paraId="589693F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Uzņēmējiem nodrošināta pieeja augstas veiktspējas skaitļošanas infrastruktūrai, tai skaitā valodas tehnoloģiju risinājumu izstrādei.</w:t>
            </w:r>
          </w:p>
        </w:tc>
        <w:tc>
          <w:tcPr>
            <w:tcW w:w="3266" w:type="dxa"/>
            <w:hideMark/>
          </w:tcPr>
          <w:p w14:paraId="23B66C2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Latvijas uzņēmējiem nodrošināta iespēja izmantot Eiropas un Latvijas HPC infrastruktūru.</w:t>
            </w:r>
          </w:p>
        </w:tc>
        <w:tc>
          <w:tcPr>
            <w:tcW w:w="3543" w:type="dxa"/>
            <w:hideMark/>
          </w:tcPr>
          <w:p w14:paraId="2860DC35" w14:textId="05A620C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HPC infrastruktūra izmantota vismaz 50 projektos ar Latvijas uzņēmumu līdzdalību.</w:t>
            </w:r>
          </w:p>
        </w:tc>
        <w:tc>
          <w:tcPr>
            <w:tcW w:w="1350" w:type="dxa"/>
            <w:hideMark/>
          </w:tcPr>
          <w:p w14:paraId="26EC9946" w14:textId="78958CD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5DC0D8D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A4C663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r>
      <w:tr w:rsidR="00024ACF" w:rsidRPr="004007A8" w14:paraId="559D372F" w14:textId="77777777" w:rsidTr="006A4A10">
        <w:tc>
          <w:tcPr>
            <w:tcW w:w="854" w:type="dxa"/>
            <w:hideMark/>
          </w:tcPr>
          <w:p w14:paraId="384B118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4.11. - 2. uzdevums</w:t>
            </w:r>
          </w:p>
        </w:tc>
        <w:tc>
          <w:tcPr>
            <w:tcW w:w="13611" w:type="dxa"/>
            <w:gridSpan w:val="11"/>
            <w:hideMark/>
          </w:tcPr>
          <w:p w14:paraId="32EC8BF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Eiropas Digitālo inovāciju centru izveide uzņēmējdarbības digitalizācijas un pētniecības, kā arī inovāciju attīstībai, augsta līmeņa digitālo prasmju attīstīšanai.</w:t>
            </w:r>
          </w:p>
        </w:tc>
      </w:tr>
      <w:tr w:rsidR="00024ACF" w:rsidRPr="00024ACF" w14:paraId="42D0B612" w14:textId="77777777" w:rsidTr="006A4A10">
        <w:tc>
          <w:tcPr>
            <w:tcW w:w="854" w:type="dxa"/>
            <w:hideMark/>
          </w:tcPr>
          <w:p w14:paraId="0B5AED8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- 2.1.</w:t>
            </w:r>
          </w:p>
        </w:tc>
        <w:tc>
          <w:tcPr>
            <w:tcW w:w="2821" w:type="dxa"/>
            <w:gridSpan w:val="4"/>
            <w:hideMark/>
          </w:tcPr>
          <w:p w14:paraId="3A580E25" w14:textId="5F37CED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Vienotas uzņēmējdarbības digitalizācijas atbalsta ekselences centra un atbalsta instrumentu tīkla izveide – Eiropas Digitālo inovāciju centru ar reģionālajiem atbalsta kontaktpunktiem izveide.</w:t>
            </w:r>
          </w:p>
        </w:tc>
        <w:tc>
          <w:tcPr>
            <w:tcW w:w="3266" w:type="dxa"/>
            <w:hideMark/>
          </w:tcPr>
          <w:p w14:paraId="5F2365B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Veicināta uzņēmumu konkurētspēja attiecībā uz biznesa pamatdarbības procesiem, apzinātas esošo tehnoloģiju iespējas un piedāvājums, veicināta digitālo tehnoloģiju ieviešana un piemērošana, nodrošināta piekļuve tehniskajām kompetencēm un radīta vide risinājumu testēšanai pirms ieviešanas ražošanā.</w:t>
            </w:r>
          </w:p>
        </w:tc>
        <w:tc>
          <w:tcPr>
            <w:tcW w:w="3543" w:type="dxa"/>
            <w:hideMark/>
          </w:tcPr>
          <w:p w14:paraId="6C017012" w14:textId="501AE11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Izveidoti divi Eiropas Digitālās inovācijas centri.</w:t>
            </w:r>
          </w:p>
        </w:tc>
        <w:tc>
          <w:tcPr>
            <w:tcW w:w="1350" w:type="dxa"/>
            <w:hideMark/>
          </w:tcPr>
          <w:p w14:paraId="0E355FE6" w14:textId="2DA74084" w:rsidR="000A247D" w:rsidRPr="00024ACF" w:rsidRDefault="00970A06"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w:t>
            </w:r>
            <w:r w:rsidR="00127CEB"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gada 2.pusgads</w:t>
            </w:r>
          </w:p>
        </w:tc>
        <w:tc>
          <w:tcPr>
            <w:tcW w:w="1134" w:type="dxa"/>
            <w:gridSpan w:val="3"/>
            <w:hideMark/>
          </w:tcPr>
          <w:p w14:paraId="30ACA9B0" w14:textId="3F4ADBA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c>
          <w:tcPr>
            <w:tcW w:w="1497" w:type="dxa"/>
            <w:hideMark/>
          </w:tcPr>
          <w:p w14:paraId="6AF68214" w14:textId="3DD9164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r w:rsidR="007B4D70">
              <w:rPr>
                <w:rFonts w:ascii="Times New Roman" w:eastAsiaTheme="majorEastAsia" w:hAnsi="Times New Roman" w:cs="Times New Roman"/>
                <w:color w:val="000000" w:themeColor="text1"/>
                <w:lang w:val="lv-LV"/>
              </w:rPr>
              <w:t>, FM</w:t>
            </w:r>
          </w:p>
        </w:tc>
      </w:tr>
      <w:tr w:rsidR="00024ACF" w:rsidRPr="004007A8" w14:paraId="72E295E3" w14:textId="77777777" w:rsidTr="006A4A10">
        <w:tc>
          <w:tcPr>
            <w:tcW w:w="854" w:type="dxa"/>
            <w:hideMark/>
          </w:tcPr>
          <w:p w14:paraId="5BE5AFB2"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4.11. - 3. uzdevums</w:t>
            </w:r>
          </w:p>
        </w:tc>
        <w:tc>
          <w:tcPr>
            <w:tcW w:w="13611" w:type="dxa"/>
            <w:gridSpan w:val="11"/>
            <w:hideMark/>
          </w:tcPr>
          <w:p w14:paraId="159233B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Ieviešot “valsts kā platforma” pieeju, nodrošināt ierobežotu atbalstu komersantiem valsts platformu un pakalpojumu izmantošanai.</w:t>
            </w:r>
          </w:p>
        </w:tc>
      </w:tr>
      <w:tr w:rsidR="00024ACF" w:rsidRPr="004007A8" w14:paraId="05D34C3E" w14:textId="77777777" w:rsidTr="006A4A10">
        <w:tc>
          <w:tcPr>
            <w:tcW w:w="854" w:type="dxa"/>
            <w:hideMark/>
          </w:tcPr>
          <w:p w14:paraId="799D2A1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- 3.1.</w:t>
            </w:r>
          </w:p>
        </w:tc>
        <w:tc>
          <w:tcPr>
            <w:tcW w:w="13611" w:type="dxa"/>
            <w:gridSpan w:val="11"/>
            <w:hideMark/>
          </w:tcPr>
          <w:p w14:paraId="3298895F" w14:textId="6F4BC77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Uzņēmēji var izmantot atbalstu, kas paredzēts 4.11. - 1.2. minētajā programmā.</w:t>
            </w:r>
          </w:p>
        </w:tc>
      </w:tr>
      <w:tr w:rsidR="00024ACF" w:rsidRPr="004007A8" w14:paraId="6C4B1115" w14:textId="77777777" w:rsidTr="006A4A10">
        <w:tc>
          <w:tcPr>
            <w:tcW w:w="854" w:type="dxa"/>
            <w:hideMark/>
          </w:tcPr>
          <w:p w14:paraId="1620A71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4.11. - 4. uzdevums</w:t>
            </w:r>
          </w:p>
        </w:tc>
        <w:tc>
          <w:tcPr>
            <w:tcW w:w="13611" w:type="dxa"/>
            <w:gridSpan w:val="11"/>
            <w:hideMark/>
          </w:tcPr>
          <w:p w14:paraId="7DB7CD0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Būtisko ekonomikas/uzņēmējdarbības vides procesu pieejamība primāri vai tikai digitālā formā, attīstot automatizācijas iespējas.</w:t>
            </w:r>
          </w:p>
        </w:tc>
      </w:tr>
      <w:tr w:rsidR="00024ACF" w:rsidRPr="00024ACF" w14:paraId="1844EA18" w14:textId="77777777" w:rsidTr="006A4A10">
        <w:tc>
          <w:tcPr>
            <w:tcW w:w="854" w:type="dxa"/>
            <w:hideMark/>
          </w:tcPr>
          <w:p w14:paraId="16DB424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- 4.1.</w:t>
            </w:r>
          </w:p>
        </w:tc>
        <w:tc>
          <w:tcPr>
            <w:tcW w:w="2821" w:type="dxa"/>
            <w:gridSpan w:val="4"/>
            <w:hideMark/>
          </w:tcPr>
          <w:p w14:paraId="748A43C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Elektroniskās muitas vides attīstība, kas nodrošinās datu apmaiņu starp muitas iestādēm un komersantiem visā ES, turpinot ieviest </w:t>
            </w:r>
            <w:proofErr w:type="spellStart"/>
            <w:r w:rsidRPr="00024ACF">
              <w:rPr>
                <w:rFonts w:ascii="Times New Roman" w:eastAsiaTheme="majorEastAsia" w:hAnsi="Times New Roman" w:cs="Times New Roman"/>
                <w:color w:val="000000" w:themeColor="text1"/>
                <w:lang w:val="lv-LV"/>
              </w:rPr>
              <w:t>bezpapīru</w:t>
            </w:r>
            <w:proofErr w:type="spellEnd"/>
            <w:r w:rsidRPr="00024ACF">
              <w:rPr>
                <w:rFonts w:ascii="Times New Roman" w:eastAsiaTheme="majorEastAsia" w:hAnsi="Times New Roman" w:cs="Times New Roman"/>
                <w:color w:val="000000" w:themeColor="text1"/>
                <w:lang w:val="lv-LV"/>
              </w:rPr>
              <w:t xml:space="preserve"> vidi muitā un veicinot uzņēmējdarbības </w:t>
            </w:r>
            <w:proofErr w:type="spellStart"/>
            <w:r w:rsidRPr="00024ACF">
              <w:rPr>
                <w:rFonts w:ascii="Times New Roman" w:eastAsiaTheme="majorEastAsia" w:hAnsi="Times New Roman" w:cs="Times New Roman"/>
                <w:color w:val="000000" w:themeColor="text1"/>
                <w:lang w:val="lv-LV"/>
              </w:rPr>
              <w:t>digitalizēšanu</w:t>
            </w:r>
            <w:proofErr w:type="spellEnd"/>
            <w:r w:rsidRPr="00024ACF">
              <w:rPr>
                <w:rFonts w:ascii="Times New Roman" w:eastAsiaTheme="majorEastAsia" w:hAnsi="Times New Roman" w:cs="Times New Roman"/>
                <w:color w:val="000000" w:themeColor="text1"/>
                <w:lang w:val="lv-LV"/>
              </w:rPr>
              <w:t>.</w:t>
            </w:r>
          </w:p>
        </w:tc>
        <w:tc>
          <w:tcPr>
            <w:tcW w:w="3266" w:type="dxa"/>
            <w:hideMark/>
          </w:tcPr>
          <w:p w14:paraId="77572D0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Ieviestas un pilnveidotas muitas IS.</w:t>
            </w:r>
          </w:p>
        </w:tc>
        <w:tc>
          <w:tcPr>
            <w:tcW w:w="3543" w:type="dxa"/>
            <w:hideMark/>
          </w:tcPr>
          <w:p w14:paraId="6666D8E1" w14:textId="18B8B0F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Pilnveidoti 10 muitošanas atbalsta procesi, atbilstoši ES un nacionālajām prasībām.</w:t>
            </w:r>
          </w:p>
        </w:tc>
        <w:tc>
          <w:tcPr>
            <w:tcW w:w="1350" w:type="dxa"/>
            <w:hideMark/>
          </w:tcPr>
          <w:p w14:paraId="129B1545" w14:textId="20BCBEC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628BB043" w14:textId="65BB949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FM, VID</w:t>
            </w:r>
          </w:p>
        </w:tc>
        <w:tc>
          <w:tcPr>
            <w:tcW w:w="1497" w:type="dxa"/>
            <w:hideMark/>
          </w:tcPr>
          <w:p w14:paraId="23F5DD0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r>
      <w:tr w:rsidR="00024ACF" w:rsidRPr="00024ACF" w14:paraId="443CDACE" w14:textId="77777777" w:rsidTr="006A4A10">
        <w:tc>
          <w:tcPr>
            <w:tcW w:w="854" w:type="dxa"/>
            <w:hideMark/>
          </w:tcPr>
          <w:p w14:paraId="26D5486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- 4.2.</w:t>
            </w:r>
          </w:p>
        </w:tc>
        <w:tc>
          <w:tcPr>
            <w:tcW w:w="2821" w:type="dxa"/>
            <w:gridSpan w:val="4"/>
            <w:hideMark/>
          </w:tcPr>
          <w:p w14:paraId="5F484FCB" w14:textId="1C9A5AF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Valsts platforma biznesa attīstībai BUSINESS.GOV.LV 2.0.</w:t>
            </w:r>
          </w:p>
        </w:tc>
        <w:tc>
          <w:tcPr>
            <w:tcW w:w="3266" w:type="dxa"/>
            <w:hideMark/>
          </w:tcPr>
          <w:p w14:paraId="742A028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Izveidota vienota vārteja uzņēmējiem sadarbībai ar valsti.</w:t>
            </w:r>
          </w:p>
        </w:tc>
        <w:tc>
          <w:tcPr>
            <w:tcW w:w="3543" w:type="dxa"/>
            <w:hideMark/>
          </w:tcPr>
          <w:p w14:paraId="25DA2D0E" w14:textId="6F421329" w:rsidR="00182020" w:rsidRPr="00024ACF" w:rsidRDefault="00182020" w:rsidP="00182020">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Iespēja ES uzņēmējiem vienuviet kārtot uzņēmuma darbību digitāli (paredzams, ka 2025.gadā pakalpojumu būs izmantojuši vismaz 1000 ES uzņēmēji). </w:t>
            </w:r>
          </w:p>
          <w:p w14:paraId="0AB0B2F8" w14:textId="290AE6C3" w:rsidR="000A247D" w:rsidRPr="00024ACF" w:rsidRDefault="00182020"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Uzņēmējiem pakāpeniski samazināsies administratīvais slogs, atvieglojot valsts regulējuma prasību un pakalpojumu meklēšanas procesu (paredzams, ka ietaupījums veidos vismaz 1 stundu mēnesī vienai juridiskajai personai).</w:t>
            </w:r>
          </w:p>
        </w:tc>
        <w:tc>
          <w:tcPr>
            <w:tcW w:w="1350" w:type="dxa"/>
            <w:hideMark/>
          </w:tcPr>
          <w:p w14:paraId="37CE7C2E" w14:textId="38C2785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31.12.2025.</w:t>
            </w:r>
          </w:p>
        </w:tc>
        <w:tc>
          <w:tcPr>
            <w:tcW w:w="1134" w:type="dxa"/>
            <w:gridSpan w:val="3"/>
            <w:hideMark/>
          </w:tcPr>
          <w:p w14:paraId="077ED15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 (LIAA)</w:t>
            </w:r>
          </w:p>
        </w:tc>
        <w:tc>
          <w:tcPr>
            <w:tcW w:w="1497" w:type="dxa"/>
            <w:hideMark/>
          </w:tcPr>
          <w:p w14:paraId="2732E92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FM</w:t>
            </w:r>
          </w:p>
        </w:tc>
      </w:tr>
      <w:tr w:rsidR="00024ACF" w:rsidRPr="00024ACF" w14:paraId="77A07077" w14:textId="77777777" w:rsidTr="006A4A10">
        <w:tc>
          <w:tcPr>
            <w:tcW w:w="854" w:type="dxa"/>
            <w:hideMark/>
          </w:tcPr>
          <w:p w14:paraId="6DA2F56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- 4.3.</w:t>
            </w:r>
          </w:p>
        </w:tc>
        <w:tc>
          <w:tcPr>
            <w:tcW w:w="2821" w:type="dxa"/>
            <w:gridSpan w:val="4"/>
            <w:hideMark/>
          </w:tcPr>
          <w:p w14:paraId="1FACCE07" w14:textId="5070391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moderna, ilgtspējīga, mūsdienu tehnoloģijās un pašapkalpošanās vidē balstīta Uzņēmumu reģistra informācijas sistēma, ieviešot efektīvus, </w:t>
            </w:r>
            <w:proofErr w:type="spellStart"/>
            <w:r w:rsidRPr="00024ACF">
              <w:rPr>
                <w:rFonts w:ascii="Times New Roman" w:eastAsiaTheme="majorEastAsia" w:hAnsi="Times New Roman" w:cs="Times New Roman"/>
                <w:color w:val="000000" w:themeColor="text1"/>
                <w:lang w:val="lv-LV"/>
              </w:rPr>
              <w:t>lietotājorientētus</w:t>
            </w:r>
            <w:proofErr w:type="spellEnd"/>
            <w:r w:rsidRPr="00024ACF">
              <w:rPr>
                <w:rFonts w:ascii="Times New Roman" w:eastAsiaTheme="majorEastAsia" w:hAnsi="Times New Roman" w:cs="Times New Roman"/>
                <w:color w:val="000000" w:themeColor="text1"/>
                <w:lang w:val="lv-LV"/>
              </w:rPr>
              <w:t xml:space="preserve"> un inovatīvus pakalpojumus, nodrošinot to pārrobežu pieejamību un pilnveidojot uz risku novērtējumu balstītu pieeju attiecībā uz PLG informācijas pārbaudi reģistrācijas procesā.</w:t>
            </w:r>
          </w:p>
        </w:tc>
        <w:tc>
          <w:tcPr>
            <w:tcW w:w="3266" w:type="dxa"/>
            <w:hideMark/>
          </w:tcPr>
          <w:p w14:paraId="4368AE25" w14:textId="0A1378B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Pilnveidota Uzņēmumu reģistra IS, uzlabojot reģistrācijas procesu, automatizējot un standartizējot procedūras, kā arī integrējot Uzņēmumu reģistra IS platformu specifiskai datu apmaiņai ar Eiropas valstu reģistriem (t.sk. PLG informācijas pārbaudi) un ieviešot </w:t>
            </w:r>
            <w:proofErr w:type="spellStart"/>
            <w:r w:rsidRPr="00024ACF">
              <w:rPr>
                <w:rFonts w:ascii="Times New Roman" w:eastAsiaTheme="majorEastAsia" w:hAnsi="Times New Roman" w:cs="Times New Roman"/>
                <w:color w:val="000000" w:themeColor="text1"/>
                <w:lang w:val="lv-LV"/>
              </w:rPr>
              <w:t>daudzvalodu</w:t>
            </w:r>
            <w:proofErr w:type="spellEnd"/>
            <w:r w:rsidRPr="00024ACF">
              <w:rPr>
                <w:rFonts w:ascii="Times New Roman" w:eastAsiaTheme="majorEastAsia" w:hAnsi="Times New Roman" w:cs="Times New Roman"/>
                <w:color w:val="000000" w:themeColor="text1"/>
                <w:lang w:val="lv-LV"/>
              </w:rPr>
              <w:t xml:space="preserve"> atbalstu Uzņēmumu reģistra pakalpojumiem.</w:t>
            </w:r>
          </w:p>
        </w:tc>
        <w:tc>
          <w:tcPr>
            <w:tcW w:w="3543" w:type="dxa"/>
            <w:hideMark/>
          </w:tcPr>
          <w:p w14:paraId="5DA6FF1A" w14:textId="280ABFA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Pilnveidota Uzņēmuma reģistra IS - 1 gab.</w:t>
            </w:r>
          </w:p>
          <w:p w14:paraId="21EDA5D9" w14:textId="7E123C1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Izstrādāta e-pakalpojumu reģistrācijas platforma/portāls - 1 gab.</w:t>
            </w:r>
          </w:p>
        </w:tc>
        <w:tc>
          <w:tcPr>
            <w:tcW w:w="1350" w:type="dxa"/>
            <w:hideMark/>
          </w:tcPr>
          <w:p w14:paraId="35003898" w14:textId="36350B3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6487F2F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hideMark/>
          </w:tcPr>
          <w:p w14:paraId="4E81B09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UR</w:t>
            </w:r>
          </w:p>
        </w:tc>
      </w:tr>
      <w:tr w:rsidR="00024ACF" w:rsidRPr="00024ACF" w14:paraId="48979B57" w14:textId="77777777" w:rsidTr="006A4A10">
        <w:tc>
          <w:tcPr>
            <w:tcW w:w="854" w:type="dxa"/>
          </w:tcPr>
          <w:p w14:paraId="35F302D3" w14:textId="6C39CDB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4.11. - 4.4.</w:t>
            </w:r>
          </w:p>
        </w:tc>
        <w:tc>
          <w:tcPr>
            <w:tcW w:w="2821" w:type="dxa"/>
            <w:gridSpan w:val="4"/>
          </w:tcPr>
          <w:p w14:paraId="46C034D0" w14:textId="60AD23D9" w:rsidR="000A247D" w:rsidRPr="00024ACF" w:rsidDel="00483DCE"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Uzņēmumu reģistra informācijas sistēmā izveidot vienotu klienta darba vietu, (reģistrācijai un meklēšanai), veikt informācijas pakalpojumu attīstību un uzraudzības un analīzes pakalpojumu pilnveidi.</w:t>
            </w:r>
          </w:p>
        </w:tc>
        <w:tc>
          <w:tcPr>
            <w:tcW w:w="3266" w:type="dxa"/>
          </w:tcPr>
          <w:p w14:paraId="6B5DED3B" w14:textId="1C974C7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Integrēta reģistrācijas un informācijas pakalpojumu darba vieta.</w:t>
            </w:r>
          </w:p>
          <w:p w14:paraId="0D62D909" w14:textId="735D5E8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Modernizēti API servisi.</w:t>
            </w:r>
          </w:p>
          <w:p w14:paraId="56B6F96F" w14:textId="0BDA661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Palielināts apsteidzošo pakalpojumu apjoms.</w:t>
            </w:r>
          </w:p>
        </w:tc>
        <w:tc>
          <w:tcPr>
            <w:tcW w:w="3543" w:type="dxa"/>
          </w:tcPr>
          <w:p w14:paraId="76CFA7A5" w14:textId="7BAFC8F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1</w:t>
            </w:r>
          </w:p>
          <w:p w14:paraId="175F4AEC" w14:textId="2B9817C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80</w:t>
            </w:r>
          </w:p>
          <w:p w14:paraId="448C0A6A" w14:textId="6329BCC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100%</w:t>
            </w:r>
            <w:r w:rsidRPr="00024ACF">
              <w:rPr>
                <w:rFonts w:ascii="Times New Roman" w:eastAsiaTheme="majorEastAsia" w:hAnsi="Times New Roman" w:cs="Times New Roman"/>
                <w:color w:val="000000" w:themeColor="text1"/>
                <w:lang w:val="lv-LV"/>
              </w:rPr>
              <w:tab/>
            </w:r>
          </w:p>
        </w:tc>
        <w:tc>
          <w:tcPr>
            <w:tcW w:w="1350" w:type="dxa"/>
          </w:tcPr>
          <w:p w14:paraId="4B785E59" w14:textId="314D945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1.pusgads</w:t>
            </w:r>
          </w:p>
        </w:tc>
        <w:tc>
          <w:tcPr>
            <w:tcW w:w="1134" w:type="dxa"/>
            <w:gridSpan w:val="3"/>
          </w:tcPr>
          <w:p w14:paraId="63C84E01" w14:textId="02BC8F9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TM</w:t>
            </w:r>
          </w:p>
        </w:tc>
        <w:tc>
          <w:tcPr>
            <w:tcW w:w="1497" w:type="dxa"/>
          </w:tcPr>
          <w:p w14:paraId="166555C1" w14:textId="1B3340C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UR</w:t>
            </w:r>
          </w:p>
        </w:tc>
      </w:tr>
      <w:tr w:rsidR="00024ACF" w:rsidRPr="004007A8" w14:paraId="5EB67DF0" w14:textId="77777777" w:rsidTr="2256A943">
        <w:tc>
          <w:tcPr>
            <w:tcW w:w="14465" w:type="dxa"/>
            <w:gridSpan w:val="12"/>
            <w:hideMark/>
          </w:tcPr>
          <w:p w14:paraId="6107880E" w14:textId="0737CF5C"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4.12. Rīcības virziens “Zinātnes procesu digitālā transformācija”</w:t>
            </w:r>
          </w:p>
        </w:tc>
      </w:tr>
      <w:tr w:rsidR="00024ACF" w:rsidRPr="004007A8" w14:paraId="73DFABB5" w14:textId="77777777" w:rsidTr="006A4A10">
        <w:tc>
          <w:tcPr>
            <w:tcW w:w="854" w:type="dxa"/>
            <w:hideMark/>
          </w:tcPr>
          <w:p w14:paraId="1A0A59CC"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4.12. - 1. uzdevums</w:t>
            </w:r>
          </w:p>
        </w:tc>
        <w:tc>
          <w:tcPr>
            <w:tcW w:w="13611" w:type="dxa"/>
            <w:gridSpan w:val="11"/>
            <w:hideMark/>
          </w:tcPr>
          <w:p w14:paraId="1A23B962"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informatīvo ziņojumu “Latvijas Atvērtās zinātnes stratēģija”.</w:t>
            </w:r>
          </w:p>
        </w:tc>
      </w:tr>
      <w:tr w:rsidR="00024ACF" w:rsidRPr="00024ACF" w14:paraId="5489A717" w14:textId="77777777" w:rsidTr="006A4A10">
        <w:tc>
          <w:tcPr>
            <w:tcW w:w="854" w:type="dxa"/>
            <w:hideMark/>
          </w:tcPr>
          <w:p w14:paraId="66CB33D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- 1.1.</w:t>
            </w:r>
          </w:p>
        </w:tc>
        <w:tc>
          <w:tcPr>
            <w:tcW w:w="2821" w:type="dxa"/>
            <w:gridSpan w:val="4"/>
            <w:hideMark/>
          </w:tcPr>
          <w:p w14:paraId="1C91A1E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Ziņojuma sagatavošana.</w:t>
            </w:r>
          </w:p>
        </w:tc>
        <w:tc>
          <w:tcPr>
            <w:tcW w:w="3266" w:type="dxa"/>
            <w:hideMark/>
          </w:tcPr>
          <w:p w14:paraId="19FC844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Sagatavots ziņojums.</w:t>
            </w:r>
          </w:p>
        </w:tc>
        <w:tc>
          <w:tcPr>
            <w:tcW w:w="3543" w:type="dxa"/>
            <w:hideMark/>
          </w:tcPr>
          <w:p w14:paraId="076BEA45" w14:textId="097FD20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r w:rsidR="00BA66BB" w:rsidRPr="00024ACF">
              <w:rPr>
                <w:rFonts w:ascii="Times New Roman" w:eastAsiaTheme="majorEastAsia" w:hAnsi="Times New Roman" w:cs="Times New Roman"/>
                <w:color w:val="000000" w:themeColor="text1"/>
                <w:lang w:val="lv-LV"/>
              </w:rPr>
              <w:t xml:space="preserve"> ziņojums</w:t>
            </w:r>
          </w:p>
        </w:tc>
        <w:tc>
          <w:tcPr>
            <w:tcW w:w="1350" w:type="dxa"/>
            <w:hideMark/>
          </w:tcPr>
          <w:p w14:paraId="5207154F" w14:textId="1789881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74C9530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A836A3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5BA37C13" w14:textId="77777777" w:rsidTr="006A4A10">
        <w:tc>
          <w:tcPr>
            <w:tcW w:w="854" w:type="dxa"/>
            <w:hideMark/>
          </w:tcPr>
          <w:p w14:paraId="3FDC0D8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4.12. - 2. uzdevums </w:t>
            </w:r>
          </w:p>
        </w:tc>
        <w:tc>
          <w:tcPr>
            <w:tcW w:w="13611" w:type="dxa"/>
            <w:gridSpan w:val="11"/>
            <w:hideMark/>
          </w:tcPr>
          <w:p w14:paraId="77FFA44B" w14:textId="73528BBB"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Ieviest vienotus principus publikāciju un pētniecības datu aprakstīšanai un glabāšanai, t.sk. īstenot datu pārvaldnieku (</w:t>
            </w:r>
            <w:proofErr w:type="spellStart"/>
            <w:r w:rsidRPr="00024ACF">
              <w:rPr>
                <w:rFonts w:ascii="Times New Roman" w:eastAsiaTheme="majorEastAsia" w:hAnsi="Times New Roman" w:cs="Times New Roman"/>
                <w:b/>
                <w:bCs/>
                <w:color w:val="000000" w:themeColor="text1"/>
                <w:lang w:val="lv-LV"/>
              </w:rPr>
              <w:t>Data</w:t>
            </w:r>
            <w:proofErr w:type="spellEnd"/>
            <w:r w:rsidRPr="00024ACF">
              <w:rPr>
                <w:rFonts w:ascii="Times New Roman" w:eastAsiaTheme="majorEastAsia" w:hAnsi="Times New Roman" w:cs="Times New Roman"/>
                <w:b/>
                <w:bCs/>
                <w:color w:val="000000" w:themeColor="text1"/>
                <w:lang w:val="lv-LV"/>
              </w:rPr>
              <w:t xml:space="preserve"> </w:t>
            </w:r>
            <w:proofErr w:type="spellStart"/>
            <w:r w:rsidRPr="00024ACF">
              <w:rPr>
                <w:rFonts w:ascii="Times New Roman" w:eastAsiaTheme="majorEastAsia" w:hAnsi="Times New Roman" w:cs="Times New Roman"/>
                <w:b/>
                <w:bCs/>
                <w:color w:val="000000" w:themeColor="text1"/>
                <w:lang w:val="lv-LV"/>
              </w:rPr>
              <w:t>Stewards</w:t>
            </w:r>
            <w:proofErr w:type="spellEnd"/>
            <w:r w:rsidRPr="00024ACF">
              <w:rPr>
                <w:rFonts w:ascii="Times New Roman" w:eastAsiaTheme="majorEastAsia" w:hAnsi="Times New Roman" w:cs="Times New Roman"/>
                <w:b/>
                <w:bCs/>
                <w:color w:val="000000" w:themeColor="text1"/>
                <w:lang w:val="lv-LV"/>
              </w:rPr>
              <w:t xml:space="preserve">) programmu zinātnes digitalizācijas procesu veicināšanai, izveidot vispārējus </w:t>
            </w:r>
            <w:proofErr w:type="spellStart"/>
            <w:r w:rsidRPr="00024ACF">
              <w:rPr>
                <w:rFonts w:ascii="Times New Roman" w:eastAsiaTheme="majorEastAsia" w:hAnsi="Times New Roman" w:cs="Times New Roman"/>
                <w:b/>
                <w:bCs/>
                <w:color w:val="000000" w:themeColor="text1"/>
                <w:lang w:val="lv-LV"/>
              </w:rPr>
              <w:t>instucionālus</w:t>
            </w:r>
            <w:proofErr w:type="spellEnd"/>
            <w:r w:rsidRPr="00024ACF">
              <w:rPr>
                <w:rFonts w:ascii="Times New Roman" w:eastAsiaTheme="majorEastAsia" w:hAnsi="Times New Roman" w:cs="Times New Roman"/>
                <w:b/>
                <w:bCs/>
                <w:color w:val="000000" w:themeColor="text1"/>
                <w:lang w:val="lv-LV"/>
              </w:rPr>
              <w:t xml:space="preserve"> pētniecības datu repozitorijus un nacionālu metadatu apkopotāju.</w:t>
            </w:r>
          </w:p>
        </w:tc>
      </w:tr>
      <w:tr w:rsidR="00024ACF" w:rsidRPr="00024ACF" w14:paraId="601B9CCF" w14:textId="77777777" w:rsidTr="006A4A10">
        <w:tc>
          <w:tcPr>
            <w:tcW w:w="854" w:type="dxa"/>
            <w:hideMark/>
          </w:tcPr>
          <w:p w14:paraId="29DBD05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- 2.1.</w:t>
            </w:r>
          </w:p>
        </w:tc>
        <w:tc>
          <w:tcPr>
            <w:tcW w:w="2821" w:type="dxa"/>
            <w:gridSpan w:val="4"/>
            <w:hideMark/>
          </w:tcPr>
          <w:p w14:paraId="70D4D24D" w14:textId="648EBFC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 datu pārvaldnieku (</w:t>
            </w:r>
            <w:proofErr w:type="spellStart"/>
            <w:r w:rsidRPr="00024ACF">
              <w:rPr>
                <w:rFonts w:ascii="Times New Roman" w:eastAsiaTheme="majorEastAsia" w:hAnsi="Times New Roman" w:cs="Times New Roman"/>
                <w:color w:val="000000" w:themeColor="text1"/>
                <w:lang w:val="lv-LV"/>
              </w:rPr>
              <w:t>Data</w:t>
            </w:r>
            <w:proofErr w:type="spellEnd"/>
            <w:r w:rsidRPr="00024ACF">
              <w:rPr>
                <w:rFonts w:ascii="Times New Roman" w:eastAsiaTheme="majorEastAsia" w:hAnsi="Times New Roman" w:cs="Times New Roman"/>
                <w:color w:val="000000" w:themeColor="text1"/>
                <w:lang w:val="lv-LV"/>
              </w:rPr>
              <w:t xml:space="preserve"> </w:t>
            </w:r>
            <w:proofErr w:type="spellStart"/>
            <w:r w:rsidRPr="00024ACF">
              <w:rPr>
                <w:rFonts w:ascii="Times New Roman" w:eastAsiaTheme="majorEastAsia" w:hAnsi="Times New Roman" w:cs="Times New Roman"/>
                <w:color w:val="000000" w:themeColor="text1"/>
                <w:lang w:val="lv-LV"/>
              </w:rPr>
              <w:t>Stewards</w:t>
            </w:r>
            <w:proofErr w:type="spellEnd"/>
            <w:r w:rsidRPr="00024ACF">
              <w:rPr>
                <w:rFonts w:ascii="Times New Roman" w:eastAsiaTheme="majorEastAsia" w:hAnsi="Times New Roman" w:cs="Times New Roman"/>
                <w:color w:val="000000" w:themeColor="text1"/>
                <w:lang w:val="lv-LV"/>
              </w:rPr>
              <w:t>) programmu zinātnes digitalizācijas procesu veicināšanai.</w:t>
            </w:r>
          </w:p>
        </w:tc>
        <w:tc>
          <w:tcPr>
            <w:tcW w:w="3266" w:type="dxa"/>
            <w:hideMark/>
          </w:tcPr>
          <w:p w14:paraId="2F94CA5C" w14:textId="548C40B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Īstenota datu pārvaldnieku programma.</w:t>
            </w:r>
            <w:r w:rsidRPr="00024ACF">
              <w:rPr>
                <w:rFonts w:ascii="Times New Roman" w:eastAsiaTheme="majorEastAsia" w:hAnsi="Times New Roman" w:cs="Times New Roman"/>
                <w:color w:val="000000" w:themeColor="text1"/>
                <w:lang w:val="lv-LV"/>
              </w:rPr>
              <w:br/>
              <w:t>2) Īstenota datu pārvaldnieku programmas 2. kārta.</w:t>
            </w:r>
          </w:p>
        </w:tc>
        <w:tc>
          <w:tcPr>
            <w:tcW w:w="3543" w:type="dxa"/>
            <w:hideMark/>
          </w:tcPr>
          <w:p w14:paraId="7A2404F5" w14:textId="239CD3E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Sagatavoti uz zinātniskās institūcijās strādā 30 datu pārvaldnieki.</w:t>
            </w:r>
            <w:r w:rsidRPr="00024ACF">
              <w:rPr>
                <w:rFonts w:ascii="Times New Roman" w:eastAsiaTheme="majorEastAsia" w:hAnsi="Times New Roman" w:cs="Times New Roman"/>
                <w:color w:val="000000" w:themeColor="text1"/>
                <w:lang w:val="lv-LV"/>
              </w:rPr>
              <w:br/>
              <w:t>2) Sniegts atbalsts vismaz 15 datu pārvaldniekiem.</w:t>
            </w:r>
          </w:p>
        </w:tc>
        <w:tc>
          <w:tcPr>
            <w:tcW w:w="1350" w:type="dxa"/>
            <w:hideMark/>
          </w:tcPr>
          <w:p w14:paraId="52DF2D87" w14:textId="3CD9829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7A0653" w:rsidRPr="00024ACF">
              <w:rPr>
                <w:rFonts w:ascii="Times New Roman" w:eastAsiaTheme="majorEastAsia" w:hAnsi="Times New Roman" w:cs="Times New Roman"/>
                <w:color w:val="000000" w:themeColor="text1"/>
                <w:lang w:val="lv-LV"/>
              </w:rPr>
              <w:t>7</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56E27E1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A0B2CD7" w14:textId="4C6B51E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04E97A6C" w14:textId="77777777" w:rsidTr="006A4A10">
        <w:tc>
          <w:tcPr>
            <w:tcW w:w="854" w:type="dxa"/>
            <w:hideMark/>
          </w:tcPr>
          <w:p w14:paraId="1E5BA9E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- 2.2.</w:t>
            </w:r>
          </w:p>
        </w:tc>
        <w:tc>
          <w:tcPr>
            <w:tcW w:w="2821" w:type="dxa"/>
            <w:gridSpan w:val="4"/>
            <w:hideMark/>
          </w:tcPr>
          <w:p w14:paraId="3D921B06" w14:textId="7025877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 vispārējus </w:t>
            </w:r>
            <w:proofErr w:type="spellStart"/>
            <w:r w:rsidRPr="00024ACF">
              <w:rPr>
                <w:rFonts w:ascii="Times New Roman" w:eastAsiaTheme="majorEastAsia" w:hAnsi="Times New Roman" w:cs="Times New Roman"/>
                <w:color w:val="000000" w:themeColor="text1"/>
                <w:lang w:val="lv-LV"/>
              </w:rPr>
              <w:t>instucionālus</w:t>
            </w:r>
            <w:proofErr w:type="spellEnd"/>
            <w:r w:rsidRPr="00024ACF">
              <w:rPr>
                <w:rFonts w:ascii="Times New Roman" w:eastAsiaTheme="majorEastAsia" w:hAnsi="Times New Roman" w:cs="Times New Roman"/>
                <w:color w:val="000000" w:themeColor="text1"/>
                <w:lang w:val="lv-LV"/>
              </w:rPr>
              <w:t xml:space="preserve"> pētniecības datu repozitorijus.</w:t>
            </w:r>
          </w:p>
        </w:tc>
        <w:tc>
          <w:tcPr>
            <w:tcW w:w="3266" w:type="dxa"/>
            <w:hideMark/>
          </w:tcPr>
          <w:p w14:paraId="292384A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Atbalstīti zinātnisko institūciju pētniecības datu repozitoriju, digitālo rīku, infrastruktūru un iekšējo pakalpojumu attīstības projekti. </w:t>
            </w:r>
            <w:r w:rsidRPr="00024ACF">
              <w:rPr>
                <w:rFonts w:ascii="Times New Roman" w:eastAsiaTheme="majorEastAsia" w:hAnsi="Times New Roman" w:cs="Times New Roman"/>
                <w:color w:val="000000" w:themeColor="text1"/>
                <w:lang w:val="lv-LV"/>
              </w:rPr>
              <w:br/>
              <w:t>2) Atbalstīti koplietošanas tehniskie risinājumi, pētniecības datu repozitoriji, koplietošanas infrastruktūras un koplietošanas pakalpojumu projekti.</w:t>
            </w:r>
            <w:r w:rsidRPr="00024ACF">
              <w:rPr>
                <w:rFonts w:ascii="Times New Roman" w:eastAsiaTheme="majorEastAsia" w:hAnsi="Times New Roman" w:cs="Times New Roman"/>
                <w:color w:val="000000" w:themeColor="text1"/>
                <w:lang w:val="lv-LV"/>
              </w:rPr>
              <w:br/>
              <w:t>3) Attīstīta NZDIS.</w:t>
            </w:r>
            <w:r w:rsidRPr="00024ACF">
              <w:rPr>
                <w:rFonts w:ascii="Times New Roman" w:eastAsiaTheme="majorEastAsia" w:hAnsi="Times New Roman" w:cs="Times New Roman"/>
                <w:color w:val="000000" w:themeColor="text1"/>
                <w:lang w:val="lv-LV"/>
              </w:rPr>
              <w:br/>
              <w:t>4) Izstrādātas vadlīnijas un šabloni pētniecības datu pārvaldības plāniem.</w:t>
            </w:r>
            <w:r w:rsidRPr="00024ACF">
              <w:rPr>
                <w:rFonts w:ascii="Times New Roman" w:eastAsiaTheme="majorEastAsia" w:hAnsi="Times New Roman" w:cs="Times New Roman"/>
                <w:color w:val="000000" w:themeColor="text1"/>
                <w:lang w:val="lv-LV"/>
              </w:rPr>
              <w:br/>
              <w:t>5) Izveidots pētniecības datu repozitorijs/metadatu apkopotājs un stiprināta pētniecības datu glabāšanas ekosistēma.</w:t>
            </w:r>
          </w:p>
        </w:tc>
        <w:tc>
          <w:tcPr>
            <w:tcW w:w="3543" w:type="dxa"/>
            <w:hideMark/>
          </w:tcPr>
          <w:p w14:paraId="52A5D656" w14:textId="2A4DBFA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Atbalstīti vismaz 4 zinātnisko institūciju projekti.</w:t>
            </w:r>
            <w:r w:rsidRPr="00024ACF">
              <w:rPr>
                <w:rFonts w:ascii="Times New Roman" w:eastAsiaTheme="majorEastAsia" w:hAnsi="Times New Roman" w:cs="Times New Roman"/>
                <w:color w:val="000000" w:themeColor="text1"/>
                <w:lang w:val="lv-LV"/>
              </w:rPr>
              <w:br/>
              <w:t>2) Izveidots un īstenots koplietošanas zinātnes digitālo pakalpojumu plāns (Augstākās izglītības un zinātnes koplietošanas IKT pakalpojumu centrs).</w:t>
            </w:r>
            <w:r w:rsidRPr="00024ACF">
              <w:rPr>
                <w:rFonts w:ascii="Times New Roman" w:eastAsiaTheme="majorEastAsia" w:hAnsi="Times New Roman" w:cs="Times New Roman"/>
                <w:color w:val="000000" w:themeColor="text1"/>
                <w:lang w:val="lv-LV"/>
              </w:rPr>
              <w:br/>
              <w:t>3) Ieviesti vai atjaunoti 3 moduļi NZDIS.</w:t>
            </w:r>
            <w:r w:rsidRPr="00024ACF">
              <w:rPr>
                <w:rFonts w:ascii="Times New Roman" w:eastAsiaTheme="majorEastAsia" w:hAnsi="Times New Roman" w:cs="Times New Roman"/>
                <w:color w:val="000000" w:themeColor="text1"/>
                <w:lang w:val="lv-LV"/>
              </w:rPr>
              <w:br/>
              <w:t>4) Attīstīta NZDIS.</w:t>
            </w:r>
            <w:r w:rsidRPr="00024ACF">
              <w:rPr>
                <w:rFonts w:ascii="Times New Roman" w:eastAsiaTheme="majorEastAsia" w:hAnsi="Times New Roman" w:cs="Times New Roman"/>
                <w:color w:val="000000" w:themeColor="text1"/>
                <w:lang w:val="lv-LV"/>
              </w:rPr>
              <w:br/>
              <w:t>5) Izstrādātas vadlīnijas pētniecības datu pārvaldības plāniem un ieviests standartizēts datu pārvaldības plānu šablons.</w:t>
            </w:r>
            <w:r w:rsidRPr="00024ACF">
              <w:rPr>
                <w:rFonts w:ascii="Times New Roman" w:eastAsiaTheme="majorEastAsia" w:hAnsi="Times New Roman" w:cs="Times New Roman"/>
                <w:color w:val="000000" w:themeColor="text1"/>
                <w:lang w:val="lv-LV"/>
              </w:rPr>
              <w:br/>
              <w:t xml:space="preserve">6) Izveidots </w:t>
            </w:r>
            <w:proofErr w:type="spellStart"/>
            <w:r w:rsidRPr="00024ACF">
              <w:rPr>
                <w:rFonts w:ascii="Times New Roman" w:eastAsiaTheme="majorEastAsia" w:hAnsi="Times New Roman" w:cs="Times New Roman"/>
                <w:color w:val="000000" w:themeColor="text1"/>
                <w:lang w:val="lv-LV"/>
              </w:rPr>
              <w:t>DataverseLV</w:t>
            </w:r>
            <w:proofErr w:type="spellEnd"/>
            <w:r w:rsidRPr="00024ACF">
              <w:rPr>
                <w:rFonts w:ascii="Times New Roman" w:eastAsiaTheme="majorEastAsia" w:hAnsi="Times New Roman" w:cs="Times New Roman"/>
                <w:color w:val="000000" w:themeColor="text1"/>
                <w:lang w:val="lv-LV"/>
              </w:rPr>
              <w:t xml:space="preserve"> pētniecības datu metadatu apkopotājs/repozitorijs.</w:t>
            </w:r>
          </w:p>
        </w:tc>
        <w:tc>
          <w:tcPr>
            <w:tcW w:w="1350" w:type="dxa"/>
            <w:hideMark/>
          </w:tcPr>
          <w:p w14:paraId="3F1C73E3" w14:textId="0BF653A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4196B2B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4D52FBDC" w14:textId="1A23766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4007A8" w14:paraId="5944B80A" w14:textId="77777777" w:rsidTr="006A4A10">
        <w:tc>
          <w:tcPr>
            <w:tcW w:w="854" w:type="dxa"/>
            <w:hideMark/>
          </w:tcPr>
          <w:p w14:paraId="0C0A3C6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4.12. - 3. uzdevums</w:t>
            </w:r>
          </w:p>
        </w:tc>
        <w:tc>
          <w:tcPr>
            <w:tcW w:w="13611" w:type="dxa"/>
            <w:gridSpan w:val="11"/>
            <w:hideMark/>
          </w:tcPr>
          <w:p w14:paraId="7FBD0E7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Nodrošināt Latvijas dalību Eiropas Atvērtās zinātnes mākonī un Eiropas reģionālos kopprojektos, </w:t>
            </w:r>
            <w:proofErr w:type="spellStart"/>
            <w:r w:rsidRPr="00024ACF">
              <w:rPr>
                <w:rFonts w:ascii="Times New Roman" w:eastAsiaTheme="majorEastAsia" w:hAnsi="Times New Roman" w:cs="Times New Roman"/>
                <w:b/>
                <w:bCs/>
                <w:color w:val="000000" w:themeColor="text1"/>
                <w:lang w:val="lv-LV"/>
              </w:rPr>
              <w:t>efektivizējot</w:t>
            </w:r>
            <w:proofErr w:type="spellEnd"/>
            <w:r w:rsidRPr="00024ACF">
              <w:rPr>
                <w:rFonts w:ascii="Times New Roman" w:eastAsiaTheme="majorEastAsia" w:hAnsi="Times New Roman" w:cs="Times New Roman"/>
                <w:b/>
                <w:bCs/>
                <w:color w:val="000000" w:themeColor="text1"/>
                <w:lang w:val="lv-LV"/>
              </w:rPr>
              <w:t>, attīstot un starptautiski integrējot nacionālās digitālās infrastruktūras (t.sk. Akadēmisko tīklu).</w:t>
            </w:r>
          </w:p>
        </w:tc>
      </w:tr>
      <w:tr w:rsidR="00024ACF" w:rsidRPr="00024ACF" w14:paraId="4473A920" w14:textId="77777777" w:rsidTr="006A4A10">
        <w:tc>
          <w:tcPr>
            <w:tcW w:w="854" w:type="dxa"/>
            <w:hideMark/>
          </w:tcPr>
          <w:p w14:paraId="3C55384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- 3.1.</w:t>
            </w:r>
          </w:p>
        </w:tc>
        <w:tc>
          <w:tcPr>
            <w:tcW w:w="2821" w:type="dxa"/>
            <w:gridSpan w:val="4"/>
            <w:hideMark/>
          </w:tcPr>
          <w:p w14:paraId="2C5D54DD" w14:textId="5410DD85" w:rsidR="000A247D" w:rsidRPr="00024ACF" w:rsidRDefault="00900221"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Dalība Eiropas Atvērtās zinātnes mākonī un Eiropas reģionālos kopprojektos (ERAF).</w:t>
            </w:r>
          </w:p>
        </w:tc>
        <w:tc>
          <w:tcPr>
            <w:tcW w:w="3266" w:type="dxa"/>
            <w:hideMark/>
          </w:tcPr>
          <w:p w14:paraId="138D5DEE" w14:textId="178EC53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Nodrošināta dalība Eiropas Atvērtās zinātnes mākonī, EOSC mācību partnerībā un nodrošināta dalība Eiropas pasākumos par EOSC attīstību. </w:t>
            </w:r>
            <w:r w:rsidRPr="00024ACF">
              <w:rPr>
                <w:rFonts w:ascii="Times New Roman" w:eastAsiaTheme="majorEastAsia" w:hAnsi="Times New Roman" w:cs="Times New Roman"/>
                <w:color w:val="000000" w:themeColor="text1"/>
                <w:lang w:val="lv-LV"/>
              </w:rPr>
              <w:br/>
              <w:t>Nepieciešamo EOSC pakalpojumu iegādes nodrošināšana.</w:t>
            </w:r>
          </w:p>
        </w:tc>
        <w:tc>
          <w:tcPr>
            <w:tcW w:w="3543" w:type="dxa"/>
            <w:hideMark/>
          </w:tcPr>
          <w:p w14:paraId="31593D6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vismaz vienas Latvijas organizācijas dalība EOSC asociācijā (pilntiesīgs biedrs).</w:t>
            </w:r>
            <w:r w:rsidRPr="00024ACF">
              <w:rPr>
                <w:rFonts w:ascii="Times New Roman" w:eastAsiaTheme="majorEastAsia" w:hAnsi="Times New Roman" w:cs="Times New Roman"/>
                <w:color w:val="000000" w:themeColor="text1"/>
                <w:lang w:val="lv-LV"/>
              </w:rPr>
              <w:br/>
              <w:t xml:space="preserve">Nodrošināta dalība vismaz vienā EOSC projektā. </w:t>
            </w:r>
          </w:p>
        </w:tc>
        <w:tc>
          <w:tcPr>
            <w:tcW w:w="1350" w:type="dxa"/>
            <w:hideMark/>
          </w:tcPr>
          <w:p w14:paraId="4795F010" w14:textId="5B9E4C9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5E27668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28947B1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 EM, ZM, VM, KM</w:t>
            </w:r>
          </w:p>
        </w:tc>
      </w:tr>
      <w:tr w:rsidR="00024ACF" w:rsidRPr="00A24A92" w14:paraId="0BA8767D" w14:textId="77777777" w:rsidTr="006A4A10">
        <w:tc>
          <w:tcPr>
            <w:tcW w:w="854" w:type="dxa"/>
            <w:hideMark/>
          </w:tcPr>
          <w:p w14:paraId="242C040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4.12. - 4. uzdevums</w:t>
            </w:r>
          </w:p>
        </w:tc>
        <w:tc>
          <w:tcPr>
            <w:tcW w:w="13611" w:type="dxa"/>
            <w:gridSpan w:val="11"/>
            <w:hideMark/>
          </w:tcPr>
          <w:p w14:paraId="47A31406"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digitālo pētniecības infrastruktūru un rīku pieejamību zinātniskajām institūcijām, pētniekiem un komersantiem, t.sk. piekļuvi attālinātajiem pārvaldības, skaitļošanas, apstrādes un glabāšanas pakalpojumiem.</w:t>
            </w:r>
          </w:p>
        </w:tc>
      </w:tr>
      <w:tr w:rsidR="00024ACF" w:rsidRPr="00024ACF" w14:paraId="0AE254CE" w14:textId="77777777" w:rsidTr="006A4A10">
        <w:tc>
          <w:tcPr>
            <w:tcW w:w="854" w:type="dxa"/>
            <w:hideMark/>
          </w:tcPr>
          <w:p w14:paraId="58D6611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- 4.1.</w:t>
            </w:r>
          </w:p>
        </w:tc>
        <w:tc>
          <w:tcPr>
            <w:tcW w:w="2821" w:type="dxa"/>
            <w:gridSpan w:val="4"/>
            <w:hideMark/>
          </w:tcPr>
          <w:p w14:paraId="33588F3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Regulējums par digitālās pētniecības infrastruktūras un rīku pieejamību zinātniskajām institūcijām, pētniekiem un komersantiem, t.sk. piekļuvi attālinātajiem pārvaldības, skaitļošanas, apstrādes un glabāšanas pakalpojumiem.</w:t>
            </w:r>
          </w:p>
        </w:tc>
        <w:tc>
          <w:tcPr>
            <w:tcW w:w="3266" w:type="dxa"/>
            <w:hideMark/>
          </w:tcPr>
          <w:p w14:paraId="677B309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regulējums.</w:t>
            </w:r>
          </w:p>
        </w:tc>
        <w:tc>
          <w:tcPr>
            <w:tcW w:w="3543" w:type="dxa"/>
            <w:hideMark/>
          </w:tcPr>
          <w:p w14:paraId="7C03AAC7" w14:textId="09BE3FF7" w:rsidR="000A247D" w:rsidRPr="00024ACF" w:rsidRDefault="00CF0C2C"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r w:rsidR="000A247D" w:rsidRPr="00024ACF">
              <w:rPr>
                <w:rFonts w:ascii="Times New Roman" w:eastAsiaTheme="majorEastAsia" w:hAnsi="Times New Roman" w:cs="Times New Roman"/>
                <w:color w:val="000000" w:themeColor="text1"/>
                <w:lang w:val="lv-LV"/>
              </w:rPr>
              <w:t xml:space="preserve"> regulējums.</w:t>
            </w:r>
          </w:p>
        </w:tc>
        <w:tc>
          <w:tcPr>
            <w:tcW w:w="1350" w:type="dxa"/>
            <w:hideMark/>
          </w:tcPr>
          <w:p w14:paraId="33BB8EA7" w14:textId="029B41F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D5C67F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1D0D83F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 VARAM</w:t>
            </w:r>
          </w:p>
        </w:tc>
      </w:tr>
      <w:tr w:rsidR="00024ACF" w:rsidRPr="00024ACF" w14:paraId="556C3CC6" w14:textId="77777777" w:rsidTr="006A4A10">
        <w:tc>
          <w:tcPr>
            <w:tcW w:w="854" w:type="dxa"/>
          </w:tcPr>
          <w:p w14:paraId="5C91A8B0" w14:textId="70642E8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4.12. - 4.2.</w:t>
            </w:r>
          </w:p>
        </w:tc>
        <w:tc>
          <w:tcPr>
            <w:tcW w:w="2821" w:type="dxa"/>
            <w:gridSpan w:val="4"/>
          </w:tcPr>
          <w:p w14:paraId="5B014D77" w14:textId="3450825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Attīstīt digitālo humanitāro zinātņu infrastruktūru un pakalpojumus, izmantojot mūsdienu tehnoloģijas.</w:t>
            </w:r>
          </w:p>
        </w:tc>
        <w:tc>
          <w:tcPr>
            <w:tcW w:w="3266" w:type="dxa"/>
          </w:tcPr>
          <w:p w14:paraId="5C05ACCA" w14:textId="0FA576E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Pieaudzis digitālo humanitāro zinātņu resursu apjoms un pakalpojumu lietojums pētniecībā. </w:t>
            </w:r>
          </w:p>
        </w:tc>
        <w:tc>
          <w:tcPr>
            <w:tcW w:w="3543" w:type="dxa"/>
          </w:tcPr>
          <w:p w14:paraId="60C2A410" w14:textId="59CF95A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Digitālo humanitāro zinātņu pakalpojumi izmantoti 20 pētījumos.</w:t>
            </w:r>
            <w:r w:rsidRPr="00024ACF">
              <w:rPr>
                <w:rFonts w:ascii="Times New Roman" w:eastAsiaTheme="majorEastAsia" w:hAnsi="Times New Roman" w:cs="Times New Roman"/>
                <w:color w:val="000000" w:themeColor="text1"/>
                <w:lang w:val="lv-LV"/>
              </w:rPr>
              <w:br/>
              <w:t>2) Izveidota teksta korpusu analīzes vietne un publiski pieejami Latvijas institūciju veidotie vēstures, literatūras un folkloras tekstu korpusi.</w:t>
            </w:r>
            <w:r w:rsidRPr="00024ACF">
              <w:rPr>
                <w:rFonts w:ascii="Times New Roman" w:eastAsiaTheme="majorEastAsia" w:hAnsi="Times New Roman" w:cs="Times New Roman"/>
                <w:color w:val="000000" w:themeColor="text1"/>
                <w:lang w:val="lv-LV"/>
              </w:rPr>
              <w:br/>
              <w:t>3) Pētniecībai pieejamais morfoloģiski marķēto tekstu korpusu apjoms 30 milj. teksta vienības.</w:t>
            </w:r>
          </w:p>
        </w:tc>
        <w:tc>
          <w:tcPr>
            <w:tcW w:w="1350" w:type="dxa"/>
          </w:tcPr>
          <w:p w14:paraId="261CDC1F" w14:textId="0BADB6D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tcPr>
          <w:p w14:paraId="3C3550BA" w14:textId="224BF0E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KM</w:t>
            </w:r>
          </w:p>
        </w:tc>
        <w:tc>
          <w:tcPr>
            <w:tcW w:w="1497" w:type="dxa"/>
          </w:tcPr>
          <w:p w14:paraId="6466C3A3" w14:textId="5666B55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r>
      <w:tr w:rsidR="00024ACF" w:rsidRPr="00A24A92" w14:paraId="2DF49CFA" w14:textId="77777777" w:rsidTr="2256A943">
        <w:tc>
          <w:tcPr>
            <w:tcW w:w="14465" w:type="dxa"/>
            <w:gridSpan w:val="12"/>
            <w:hideMark/>
          </w:tcPr>
          <w:p w14:paraId="27DC273F" w14:textId="0E7A2E2C"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4.13. Rīcības virziens “Izglītības procesu digitalizācija”</w:t>
            </w:r>
          </w:p>
        </w:tc>
      </w:tr>
      <w:tr w:rsidR="00024ACF" w:rsidRPr="00A24A92" w14:paraId="6253D8F7" w14:textId="77777777" w:rsidTr="006A4A10">
        <w:tc>
          <w:tcPr>
            <w:tcW w:w="854" w:type="dxa"/>
            <w:hideMark/>
          </w:tcPr>
          <w:p w14:paraId="1C36F8F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4.13. - 1. uzdevums</w:t>
            </w:r>
          </w:p>
        </w:tc>
        <w:tc>
          <w:tcPr>
            <w:tcW w:w="13611" w:type="dxa"/>
            <w:gridSpan w:val="11"/>
            <w:hideMark/>
          </w:tcPr>
          <w:p w14:paraId="03FAD768"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Sagatavot koncepciju mācību procesa un izglītības pārvaldības administratīvo procesu digitālai transformācijai.</w:t>
            </w:r>
          </w:p>
        </w:tc>
      </w:tr>
      <w:tr w:rsidR="00024ACF" w:rsidRPr="00A24A92" w14:paraId="4B3DC111" w14:textId="77777777" w:rsidTr="006A4A10">
        <w:tc>
          <w:tcPr>
            <w:tcW w:w="854" w:type="dxa"/>
            <w:hideMark/>
          </w:tcPr>
          <w:p w14:paraId="45B75A9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- 1.1.</w:t>
            </w:r>
          </w:p>
        </w:tc>
        <w:tc>
          <w:tcPr>
            <w:tcW w:w="2821" w:type="dxa"/>
            <w:gridSpan w:val="4"/>
            <w:hideMark/>
          </w:tcPr>
          <w:p w14:paraId="261B2B0C" w14:textId="75E87682" w:rsidR="000A247D" w:rsidRPr="00024ACF" w:rsidRDefault="00CF24A4"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Pētījums un tehniskās specifikācijas izstrāde vienotas augstskolu studiju vadības sistēmas izstrādei vienotā pakalpojuma sniegšanai</w:t>
            </w:r>
            <w:r w:rsidR="0066741F" w:rsidRPr="00024ACF">
              <w:rPr>
                <w:rFonts w:ascii="Times New Roman" w:eastAsiaTheme="majorEastAsia" w:hAnsi="Times New Roman" w:cs="Times New Roman"/>
                <w:color w:val="000000" w:themeColor="text1"/>
                <w:lang w:val="lv-LV"/>
              </w:rPr>
              <w:t>.</w:t>
            </w:r>
          </w:p>
        </w:tc>
        <w:tc>
          <w:tcPr>
            <w:tcW w:w="3266" w:type="dxa"/>
            <w:hideMark/>
          </w:tcPr>
          <w:p w14:paraId="7B4F3D2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Sagatavota koncepcija.</w:t>
            </w:r>
          </w:p>
        </w:tc>
        <w:tc>
          <w:tcPr>
            <w:tcW w:w="3543" w:type="dxa"/>
            <w:hideMark/>
          </w:tcPr>
          <w:p w14:paraId="29EAF50A" w14:textId="1EC2BFD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Koncepcija saskaņota ar partneriem un iesniegta apstiprināšanai. </w:t>
            </w:r>
          </w:p>
        </w:tc>
        <w:tc>
          <w:tcPr>
            <w:tcW w:w="1350" w:type="dxa"/>
            <w:hideMark/>
          </w:tcPr>
          <w:p w14:paraId="35C746B1" w14:textId="656616A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F92804" w:rsidRPr="00024ACF">
              <w:rPr>
                <w:rFonts w:ascii="Times New Roman" w:eastAsiaTheme="majorEastAsia" w:hAnsi="Times New Roman" w:cs="Times New Roman"/>
                <w:color w:val="000000" w:themeColor="text1"/>
                <w:lang w:val="lv-LV"/>
              </w:rPr>
              <w:t>4</w:t>
            </w:r>
            <w:r w:rsidRPr="00024ACF">
              <w:rPr>
                <w:rFonts w:ascii="Times New Roman" w:eastAsiaTheme="majorEastAsia" w:hAnsi="Times New Roman" w:cs="Times New Roman"/>
                <w:color w:val="000000" w:themeColor="text1"/>
                <w:lang w:val="lv-LV"/>
              </w:rPr>
              <w:t>. gada 2.pusgads</w:t>
            </w:r>
          </w:p>
        </w:tc>
        <w:tc>
          <w:tcPr>
            <w:tcW w:w="1134" w:type="dxa"/>
            <w:gridSpan w:val="3"/>
            <w:hideMark/>
          </w:tcPr>
          <w:p w14:paraId="38EFC7C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1CFB7BE" w14:textId="0462D19D" w:rsidR="000A247D" w:rsidRPr="00024ACF" w:rsidRDefault="000E2952"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Augstākās izglītības un zinātnes informācijas tehnoloģijas koplietošanas pakalpojumu centrs</w:t>
            </w:r>
          </w:p>
        </w:tc>
      </w:tr>
      <w:tr w:rsidR="00024ACF" w:rsidRPr="00A24A92" w14:paraId="73511818" w14:textId="77777777" w:rsidTr="006A4A10">
        <w:tc>
          <w:tcPr>
            <w:tcW w:w="854" w:type="dxa"/>
            <w:hideMark/>
          </w:tcPr>
          <w:p w14:paraId="1B2493C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4.13. - 2. uzdevums</w:t>
            </w:r>
          </w:p>
        </w:tc>
        <w:tc>
          <w:tcPr>
            <w:tcW w:w="13611" w:type="dxa"/>
            <w:gridSpan w:val="11"/>
            <w:hideMark/>
          </w:tcPr>
          <w:p w14:paraId="6546E52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Īstenot mācību procesa un izglītības pārvaldības administratīvā procesa </w:t>
            </w:r>
            <w:proofErr w:type="spellStart"/>
            <w:r w:rsidRPr="00024ACF">
              <w:rPr>
                <w:rFonts w:ascii="Times New Roman" w:eastAsiaTheme="majorEastAsia" w:hAnsi="Times New Roman" w:cs="Times New Roman"/>
                <w:b/>
                <w:bCs/>
                <w:color w:val="000000" w:themeColor="text1"/>
                <w:lang w:val="lv-LV"/>
              </w:rPr>
              <w:t>digitalizāciju</w:t>
            </w:r>
            <w:proofErr w:type="spellEnd"/>
            <w:r w:rsidRPr="00024ACF">
              <w:rPr>
                <w:rFonts w:ascii="Times New Roman" w:eastAsiaTheme="majorEastAsia" w:hAnsi="Times New Roman" w:cs="Times New Roman"/>
                <w:b/>
                <w:bCs/>
                <w:color w:val="000000" w:themeColor="text1"/>
                <w:lang w:val="lv-LV"/>
              </w:rPr>
              <w:t>, t.sk. ieviešot pilnībā digitālus izglītības dokumentus.</w:t>
            </w:r>
          </w:p>
        </w:tc>
      </w:tr>
      <w:tr w:rsidR="00024ACF" w:rsidRPr="00024ACF" w14:paraId="6E279DDC" w14:textId="77777777" w:rsidTr="006A4A10">
        <w:tc>
          <w:tcPr>
            <w:tcW w:w="854" w:type="dxa"/>
            <w:hideMark/>
          </w:tcPr>
          <w:p w14:paraId="0916539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- 2.1.</w:t>
            </w:r>
          </w:p>
        </w:tc>
        <w:tc>
          <w:tcPr>
            <w:tcW w:w="2821" w:type="dxa"/>
            <w:gridSpan w:val="4"/>
            <w:hideMark/>
          </w:tcPr>
          <w:p w14:paraId="3892BAD4" w14:textId="5E9ACD69" w:rsidR="000A247D" w:rsidRPr="00024ACF" w:rsidRDefault="001A0987" w:rsidP="000A247D">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Regulējuma izstrāde izglītības dokumentu </w:t>
            </w:r>
            <w:proofErr w:type="spellStart"/>
            <w:r w:rsidRPr="00024ACF">
              <w:rPr>
                <w:rFonts w:ascii="Times New Roman" w:eastAsiaTheme="majorEastAsia" w:hAnsi="Times New Roman" w:cs="Times New Roman"/>
                <w:color w:val="000000" w:themeColor="text1"/>
                <w:lang w:val="lv-LV"/>
              </w:rPr>
              <w:t>digitalizācijai</w:t>
            </w:r>
            <w:proofErr w:type="spellEnd"/>
            <w:r w:rsidRPr="00024ACF">
              <w:rPr>
                <w:rFonts w:ascii="Times New Roman" w:eastAsiaTheme="majorEastAsia" w:hAnsi="Times New Roman" w:cs="Times New Roman"/>
                <w:color w:val="000000" w:themeColor="text1"/>
                <w:lang w:val="lv-LV"/>
              </w:rPr>
              <w:t>.</w:t>
            </w:r>
          </w:p>
        </w:tc>
        <w:tc>
          <w:tcPr>
            <w:tcW w:w="3266" w:type="dxa"/>
            <w:hideMark/>
          </w:tcPr>
          <w:p w14:paraId="7016161A" w14:textId="44845067" w:rsidR="000A247D" w:rsidRPr="00024ACF" w:rsidRDefault="000A247D" w:rsidP="000A247D">
            <w:pPr>
              <w:spacing w:after="160"/>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normatīvais regulējums (paralēli ar IS izstrādi), par izglītības dokumentu visos līmeņos izdošanu elektroniski un iespējām apmainīties izglītības iestādēm ar dokumentu datiem Latvijā un ES/Eiropas ekonomiskās zonas valstīs.</w:t>
            </w:r>
          </w:p>
        </w:tc>
        <w:tc>
          <w:tcPr>
            <w:tcW w:w="3543" w:type="dxa"/>
            <w:hideMark/>
          </w:tcPr>
          <w:p w14:paraId="1A5AE16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Izstrādāts normatīvs regulējums izglītības digitālajiem dokumentiem.</w:t>
            </w:r>
          </w:p>
        </w:tc>
        <w:tc>
          <w:tcPr>
            <w:tcW w:w="1350" w:type="dxa"/>
            <w:hideMark/>
          </w:tcPr>
          <w:p w14:paraId="2B85ECEF" w14:textId="69C11A56" w:rsidR="000A247D" w:rsidRPr="00024ACF" w:rsidRDefault="00233696"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484BB1">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.gada 1.pusgads</w:t>
            </w:r>
          </w:p>
        </w:tc>
        <w:tc>
          <w:tcPr>
            <w:tcW w:w="1134" w:type="dxa"/>
            <w:gridSpan w:val="3"/>
            <w:hideMark/>
          </w:tcPr>
          <w:p w14:paraId="4BDF4F5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50F461A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4C93E615" w14:textId="77777777" w:rsidTr="006A4A10">
        <w:tc>
          <w:tcPr>
            <w:tcW w:w="854" w:type="dxa"/>
            <w:hideMark/>
          </w:tcPr>
          <w:p w14:paraId="00DFE1B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- 2.2.</w:t>
            </w:r>
          </w:p>
        </w:tc>
        <w:tc>
          <w:tcPr>
            <w:tcW w:w="2821" w:type="dxa"/>
            <w:gridSpan w:val="4"/>
            <w:hideMark/>
          </w:tcPr>
          <w:p w14:paraId="27E3907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Platforma digitālajiem izglītības dokumentiem.</w:t>
            </w:r>
          </w:p>
        </w:tc>
        <w:tc>
          <w:tcPr>
            <w:tcW w:w="3266" w:type="dxa"/>
            <w:hideMark/>
          </w:tcPr>
          <w:p w14:paraId="602ABEC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Pieejama platforma. Ietver augstākās izglītības e-diplomus.</w:t>
            </w:r>
          </w:p>
        </w:tc>
        <w:tc>
          <w:tcPr>
            <w:tcW w:w="3543" w:type="dxa"/>
            <w:hideMark/>
          </w:tcPr>
          <w:p w14:paraId="62E707C4" w14:textId="78D7395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Izstrādāta (1) IS, kurā iespējams reģistrēt un izsniegt visus izglītības dokumentus elektroniskā formā.</w:t>
            </w:r>
          </w:p>
        </w:tc>
        <w:tc>
          <w:tcPr>
            <w:tcW w:w="1350" w:type="dxa"/>
            <w:hideMark/>
          </w:tcPr>
          <w:p w14:paraId="5421D666" w14:textId="39DEB27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312AEBF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56ABEFB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2ADC880B" w14:textId="77777777" w:rsidTr="006A4A10">
        <w:tc>
          <w:tcPr>
            <w:tcW w:w="854" w:type="dxa"/>
            <w:hideMark/>
          </w:tcPr>
          <w:p w14:paraId="60EE8F4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- 2.3.</w:t>
            </w:r>
          </w:p>
        </w:tc>
        <w:tc>
          <w:tcPr>
            <w:tcW w:w="2821" w:type="dxa"/>
            <w:gridSpan w:val="4"/>
            <w:hideMark/>
          </w:tcPr>
          <w:p w14:paraId="3AFB032A" w14:textId="7F36EB6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Pilnībā </w:t>
            </w:r>
            <w:proofErr w:type="spellStart"/>
            <w:r w:rsidRPr="00024ACF">
              <w:rPr>
                <w:rFonts w:ascii="Times New Roman" w:eastAsiaTheme="majorEastAsia" w:hAnsi="Times New Roman" w:cs="Times New Roman"/>
                <w:color w:val="000000" w:themeColor="text1"/>
                <w:lang w:val="lv-LV"/>
              </w:rPr>
              <w:t>digitalizēta</w:t>
            </w:r>
            <w:proofErr w:type="spellEnd"/>
            <w:r w:rsidRPr="00024ACF">
              <w:rPr>
                <w:rFonts w:ascii="Times New Roman" w:eastAsiaTheme="majorEastAsia" w:hAnsi="Times New Roman" w:cs="Times New Roman"/>
                <w:color w:val="000000" w:themeColor="text1"/>
                <w:lang w:val="lv-LV"/>
              </w:rPr>
              <w:t xml:space="preserve"> uzņemšana augstākajā izglītībā un profesionālajā izglītībā</w:t>
            </w:r>
            <w:r w:rsidR="00B53683" w:rsidRPr="00024ACF">
              <w:rPr>
                <w:rFonts w:ascii="Times New Roman" w:eastAsiaTheme="majorEastAsia" w:hAnsi="Times New Roman" w:cs="Times New Roman"/>
                <w:color w:val="000000" w:themeColor="text1"/>
                <w:lang w:val="lv-LV"/>
              </w:rPr>
              <w:t>, t.sk. izglītības dokumentu automātiskās atzīšanas sistēma.</w:t>
            </w:r>
          </w:p>
        </w:tc>
        <w:tc>
          <w:tcPr>
            <w:tcW w:w="3266" w:type="dxa"/>
            <w:hideMark/>
          </w:tcPr>
          <w:p w14:paraId="4AB52578" w14:textId="0C61C54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Izveidota platforma un noteikts normatīvais regulējums, lai uzņemšana augstākajā izglītībā (ieskaitot reflektantus no ES/Eiropas ekonomiskās zonas 1. kārta) notiktu tikai elektroniski visos studiju līmeņos. 2. kārtā paredzama uzņemšana augstākās izglītības iestādēs elektroniski no citām valstīm (ārpus EEZ) un uzņemšana profesionālās izglītības iestādēs.</w:t>
            </w:r>
          </w:p>
        </w:tc>
        <w:tc>
          <w:tcPr>
            <w:tcW w:w="3543" w:type="dxa"/>
            <w:hideMark/>
          </w:tcPr>
          <w:p w14:paraId="226B43D0" w14:textId="18FC21E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Izveidota (uzlabota) (1) platforma/e-pakalpojums uzņemšanai augstākās izglītības iestādēs. </w:t>
            </w:r>
            <w:r w:rsidRPr="00024ACF">
              <w:rPr>
                <w:rFonts w:ascii="Times New Roman" w:eastAsiaTheme="majorEastAsia" w:hAnsi="Times New Roman" w:cs="Times New Roman"/>
                <w:color w:val="000000" w:themeColor="text1"/>
                <w:lang w:val="lv-LV"/>
              </w:rPr>
              <w:br/>
              <w:t>2) Uzlabota (1) platforma, paredzot iespējas pieteikties ārvalstu reflektantiem un paredzot iespēju uzņemt personas profesionālajās izglītības iestādēs.</w:t>
            </w:r>
          </w:p>
        </w:tc>
        <w:tc>
          <w:tcPr>
            <w:tcW w:w="1350" w:type="dxa"/>
            <w:hideMark/>
          </w:tcPr>
          <w:p w14:paraId="08154687" w14:textId="04F861E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2023. gada 2.pusgads</w:t>
            </w:r>
            <w:r w:rsidRPr="00024ACF">
              <w:rPr>
                <w:rFonts w:ascii="Times New Roman" w:eastAsiaTheme="majorEastAsia" w:hAnsi="Times New Roman" w:cs="Times New Roman"/>
                <w:color w:val="000000" w:themeColor="text1"/>
                <w:lang w:val="lv-LV"/>
              </w:rPr>
              <w:br/>
              <w:t>2) 2025. gada 2.pusgads</w:t>
            </w:r>
          </w:p>
        </w:tc>
        <w:tc>
          <w:tcPr>
            <w:tcW w:w="1134" w:type="dxa"/>
            <w:gridSpan w:val="3"/>
            <w:hideMark/>
          </w:tcPr>
          <w:p w14:paraId="333F52D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1F5A5CAC" w14:textId="0C6C59C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Augstākās izglītības iestādes</w:t>
            </w:r>
          </w:p>
        </w:tc>
      </w:tr>
      <w:tr w:rsidR="00024ACF" w:rsidRPr="00024ACF" w14:paraId="191EF0AE" w14:textId="77777777" w:rsidTr="006A4A10">
        <w:tc>
          <w:tcPr>
            <w:tcW w:w="854" w:type="dxa"/>
            <w:hideMark/>
          </w:tcPr>
          <w:p w14:paraId="695BD3A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- 2.4.</w:t>
            </w:r>
          </w:p>
        </w:tc>
        <w:tc>
          <w:tcPr>
            <w:tcW w:w="2821" w:type="dxa"/>
            <w:gridSpan w:val="4"/>
            <w:hideMark/>
          </w:tcPr>
          <w:p w14:paraId="02D49135" w14:textId="395F7B5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Akadēmiskās integritātes modulis augstākajā izglītībā</w:t>
            </w:r>
            <w:r w:rsidR="00FC6D18" w:rsidRPr="00024ACF">
              <w:rPr>
                <w:rFonts w:ascii="Times New Roman" w:eastAsiaTheme="majorEastAsia" w:hAnsi="Times New Roman" w:cs="Times New Roman"/>
                <w:color w:val="000000" w:themeColor="text1"/>
                <w:lang w:val="lv-LV"/>
              </w:rPr>
              <w:t>.</w:t>
            </w:r>
          </w:p>
        </w:tc>
        <w:tc>
          <w:tcPr>
            <w:tcW w:w="3266" w:type="dxa"/>
            <w:hideMark/>
          </w:tcPr>
          <w:p w14:paraId="2FD34D4F" w14:textId="5CE3BC2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platforma (datubāze) diplomdarbu pieejamībai, kas papildināta ar pret plaģiātisma rīkiem. </w:t>
            </w:r>
          </w:p>
        </w:tc>
        <w:tc>
          <w:tcPr>
            <w:tcW w:w="3543" w:type="dxa"/>
            <w:hideMark/>
          </w:tcPr>
          <w:p w14:paraId="00A54B67" w14:textId="20D2BD1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Izveidota platforma diplomdarbu pieejamībai.</w:t>
            </w:r>
          </w:p>
          <w:p w14:paraId="5849AC3D" w14:textId="58ECCFA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Platformā tiek deponēti 70% no augstākās izglītības iestāžu gadā aizstāvētajiem studiju noslēguma darbiem.</w:t>
            </w:r>
          </w:p>
        </w:tc>
        <w:tc>
          <w:tcPr>
            <w:tcW w:w="1350" w:type="dxa"/>
            <w:hideMark/>
          </w:tcPr>
          <w:p w14:paraId="43CFB629" w14:textId="521E3AB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2026. gada 2.pusgads</w:t>
            </w:r>
          </w:p>
          <w:p w14:paraId="1D617728" w14:textId="0717052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2027. gada 2.pusgads</w:t>
            </w:r>
          </w:p>
        </w:tc>
        <w:tc>
          <w:tcPr>
            <w:tcW w:w="1134" w:type="dxa"/>
            <w:gridSpan w:val="3"/>
            <w:hideMark/>
          </w:tcPr>
          <w:p w14:paraId="3F24E896" w14:textId="667AA7A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 KM, LNB, VARAM</w:t>
            </w:r>
          </w:p>
        </w:tc>
        <w:tc>
          <w:tcPr>
            <w:tcW w:w="1497" w:type="dxa"/>
            <w:hideMark/>
          </w:tcPr>
          <w:p w14:paraId="05FB9F08" w14:textId="68DAB18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Augstākās izglītības iestādes</w:t>
            </w:r>
          </w:p>
        </w:tc>
      </w:tr>
      <w:tr w:rsidR="00024ACF" w:rsidRPr="00024ACF" w14:paraId="6FEFDA21" w14:textId="77777777" w:rsidTr="006A4A10">
        <w:tc>
          <w:tcPr>
            <w:tcW w:w="854" w:type="dxa"/>
            <w:hideMark/>
          </w:tcPr>
          <w:p w14:paraId="5303F88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- 2.5.</w:t>
            </w:r>
          </w:p>
        </w:tc>
        <w:tc>
          <w:tcPr>
            <w:tcW w:w="2821" w:type="dxa"/>
            <w:gridSpan w:val="4"/>
            <w:hideMark/>
          </w:tcPr>
          <w:p w14:paraId="5A636C60" w14:textId="2967DF88"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Eiropas studentu </w:t>
            </w:r>
            <w:proofErr w:type="spellStart"/>
            <w:r w:rsidRPr="00024ACF">
              <w:rPr>
                <w:rFonts w:ascii="Times New Roman" w:eastAsiaTheme="majorEastAsia" w:hAnsi="Times New Roman" w:cs="Times New Roman"/>
                <w:color w:val="000000" w:themeColor="text1"/>
                <w:lang w:val="lv-LV"/>
              </w:rPr>
              <w:t>eKarte</w:t>
            </w:r>
            <w:proofErr w:type="spellEnd"/>
            <w:r w:rsidRPr="00024ACF">
              <w:rPr>
                <w:rFonts w:ascii="Times New Roman" w:eastAsiaTheme="majorEastAsia" w:hAnsi="Times New Roman" w:cs="Times New Roman"/>
                <w:color w:val="000000" w:themeColor="text1"/>
                <w:lang w:val="lv-LV"/>
              </w:rPr>
              <w:t xml:space="preserve"> </w:t>
            </w:r>
            <w:r w:rsidR="00423198" w:rsidRPr="00024ACF">
              <w:rPr>
                <w:rFonts w:ascii="Times New Roman" w:eastAsiaTheme="majorEastAsia" w:hAnsi="Times New Roman" w:cs="Times New Roman"/>
                <w:color w:val="000000" w:themeColor="text1"/>
                <w:lang w:val="lv-LV"/>
              </w:rPr>
              <w:t>jeb nacionālas nozīmes studentu karte (t.sk., koncepcijas izstrāde)</w:t>
            </w:r>
            <w:r w:rsidR="0048619A" w:rsidRPr="00024ACF">
              <w:rPr>
                <w:rFonts w:ascii="Times New Roman" w:eastAsiaTheme="majorEastAsia" w:hAnsi="Times New Roman" w:cs="Times New Roman"/>
                <w:color w:val="000000" w:themeColor="text1"/>
                <w:lang w:val="lv-LV"/>
              </w:rPr>
              <w:t>.</w:t>
            </w:r>
          </w:p>
        </w:tc>
        <w:tc>
          <w:tcPr>
            <w:tcW w:w="3266" w:type="dxa"/>
            <w:hideMark/>
          </w:tcPr>
          <w:p w14:paraId="33418454" w14:textId="30459EC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Izveidota platforma, kas nodrošina minimālo </w:t>
            </w:r>
            <w:proofErr w:type="spellStart"/>
            <w:r w:rsidRPr="00024ACF">
              <w:rPr>
                <w:rFonts w:ascii="Times New Roman" w:eastAsiaTheme="majorEastAsia" w:hAnsi="Times New Roman" w:cs="Times New Roman"/>
                <w:color w:val="000000" w:themeColor="text1"/>
                <w:lang w:val="lv-LV"/>
              </w:rPr>
              <w:t>eKartes</w:t>
            </w:r>
            <w:proofErr w:type="spellEnd"/>
            <w:r w:rsidRPr="00024ACF">
              <w:rPr>
                <w:rFonts w:ascii="Times New Roman" w:eastAsiaTheme="majorEastAsia" w:hAnsi="Times New Roman" w:cs="Times New Roman"/>
                <w:color w:val="000000" w:themeColor="text1"/>
                <w:lang w:val="lv-LV"/>
              </w:rPr>
              <w:t xml:space="preserve"> funkcionalitāti.</w:t>
            </w:r>
          </w:p>
        </w:tc>
        <w:tc>
          <w:tcPr>
            <w:tcW w:w="3543" w:type="dxa"/>
            <w:hideMark/>
          </w:tcPr>
          <w:p w14:paraId="3C7CF42E" w14:textId="77777777" w:rsidR="000A247D" w:rsidRPr="00024ACF" w:rsidRDefault="000709A9"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0A247D" w:rsidRPr="00024ACF">
              <w:rPr>
                <w:rFonts w:ascii="Times New Roman" w:eastAsiaTheme="majorEastAsia" w:hAnsi="Times New Roman" w:cs="Times New Roman"/>
                <w:color w:val="000000" w:themeColor="text1"/>
                <w:lang w:val="lv-LV"/>
              </w:rPr>
              <w:t>1 platforma.</w:t>
            </w:r>
          </w:p>
          <w:p w14:paraId="737E621B" w14:textId="1619438D" w:rsidR="000709A9" w:rsidRPr="00024ACF" w:rsidRDefault="000709A9"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Studiju vadības sistēmas izstrāde un ieviešana vienotā pakalpojuma sniegšanai, iekļaujot VIIS moduli augstākajai izglītībai.</w:t>
            </w:r>
          </w:p>
        </w:tc>
        <w:tc>
          <w:tcPr>
            <w:tcW w:w="1350" w:type="dxa"/>
            <w:hideMark/>
          </w:tcPr>
          <w:p w14:paraId="7B34F0E9" w14:textId="77777777" w:rsidR="000A247D" w:rsidRPr="00024ACF" w:rsidRDefault="000709A9"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w:t>
            </w:r>
            <w:r w:rsidR="000A247D" w:rsidRPr="00024ACF">
              <w:rPr>
                <w:rFonts w:ascii="Times New Roman" w:eastAsiaTheme="majorEastAsia" w:hAnsi="Times New Roman" w:cs="Times New Roman"/>
                <w:color w:val="000000" w:themeColor="text1"/>
                <w:lang w:val="lv-LV"/>
              </w:rPr>
              <w:t>2024. gada 2. pusgads.</w:t>
            </w:r>
          </w:p>
          <w:p w14:paraId="52868C9C" w14:textId="394E5591" w:rsidR="000709A9" w:rsidRPr="00024ACF" w:rsidRDefault="000709A9"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 2027.</w:t>
            </w:r>
            <w:r w:rsidR="00FC6D18"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gada</w:t>
            </w:r>
            <w:r w:rsidR="00FC6D18" w:rsidRPr="00024ACF">
              <w:rPr>
                <w:rFonts w:ascii="Times New Roman" w:eastAsiaTheme="majorEastAsia" w:hAnsi="Times New Roman" w:cs="Times New Roman"/>
                <w:color w:val="000000" w:themeColor="text1"/>
                <w:lang w:val="lv-LV"/>
              </w:rPr>
              <w:t xml:space="preserve"> </w:t>
            </w:r>
            <w:r w:rsidRPr="00024ACF">
              <w:rPr>
                <w:rFonts w:ascii="Times New Roman" w:eastAsiaTheme="majorEastAsia" w:hAnsi="Times New Roman" w:cs="Times New Roman"/>
                <w:color w:val="000000" w:themeColor="text1"/>
                <w:lang w:val="lv-LV"/>
              </w:rPr>
              <w:t>2.pusgads</w:t>
            </w:r>
          </w:p>
        </w:tc>
        <w:tc>
          <w:tcPr>
            <w:tcW w:w="1134" w:type="dxa"/>
            <w:gridSpan w:val="3"/>
            <w:hideMark/>
          </w:tcPr>
          <w:p w14:paraId="0ECD1E9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6E1BE34B" w14:textId="3C83481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Augstākās izglītības iestādes</w:t>
            </w:r>
          </w:p>
        </w:tc>
      </w:tr>
      <w:tr w:rsidR="00024ACF" w:rsidRPr="00024ACF" w14:paraId="1A0A5E0A" w14:textId="77777777" w:rsidTr="006A4A10">
        <w:tc>
          <w:tcPr>
            <w:tcW w:w="854" w:type="dxa"/>
          </w:tcPr>
          <w:p w14:paraId="3DD41ACA" w14:textId="022D358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- 2.6.</w:t>
            </w:r>
          </w:p>
        </w:tc>
        <w:tc>
          <w:tcPr>
            <w:tcW w:w="2821" w:type="dxa"/>
            <w:gridSpan w:val="4"/>
          </w:tcPr>
          <w:p w14:paraId="0D147D72" w14:textId="31B32C2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Izglītības iestāžu digitālo resursu kapacitātes stiprināšana.</w:t>
            </w:r>
          </w:p>
        </w:tc>
        <w:tc>
          <w:tcPr>
            <w:tcW w:w="3266" w:type="dxa"/>
          </w:tcPr>
          <w:p w14:paraId="661D2B85" w14:textId="41B0BFA9" w:rsidR="000A247D" w:rsidRPr="00024ACF" w:rsidDel="00D503C8"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Izglītības iestādes nodrošinātas ar mācību procesam atbilstošām, izmaksu efektīvām un drošām informācijas un komunikāciju tehnoloģiju vienībām – portatīvo datortehniku, nodrošinot to pieejamību izglītojamiem mācību procesā, lai paaugstinātu mācību efektivitāti un mazinātu nevienlīdzību, ievērojot principu “dators ikvienam bērnam” darbības programmas “Izaugsme un nodarbinātība” 13.1.2.2.pasākums “Izglītības iestāžu digitalizācija” ietvaros.</w:t>
            </w:r>
          </w:p>
        </w:tc>
        <w:tc>
          <w:tcPr>
            <w:tcW w:w="3543" w:type="dxa"/>
          </w:tcPr>
          <w:p w14:paraId="081B747F" w14:textId="68577C0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portatīvās datortehnikas iegādes (indikatīvi 26 000 vienības) valsts un pašvaldību dibinātajām izglītības iestādēm, kas īsteno vispārējās izglītības pamatizglītības posmu.</w:t>
            </w:r>
          </w:p>
        </w:tc>
        <w:tc>
          <w:tcPr>
            <w:tcW w:w="1350" w:type="dxa"/>
          </w:tcPr>
          <w:p w14:paraId="2050E42F" w14:textId="6005102A" w:rsidR="000A247D" w:rsidRPr="00024ACF" w:rsidDel="00FB73E6"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tcPr>
          <w:p w14:paraId="5A4EB3D1" w14:textId="76FC9CA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tcPr>
          <w:p w14:paraId="1855437A" w14:textId="6D45821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 pašvaldības</w:t>
            </w:r>
          </w:p>
        </w:tc>
      </w:tr>
      <w:tr w:rsidR="00024ACF" w:rsidRPr="00024ACF" w14:paraId="2BF285AC" w14:textId="77777777" w:rsidTr="006A4A10">
        <w:tc>
          <w:tcPr>
            <w:tcW w:w="854" w:type="dxa"/>
          </w:tcPr>
          <w:p w14:paraId="0A687F41" w14:textId="2E84037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- 2.7.</w:t>
            </w:r>
          </w:p>
        </w:tc>
        <w:tc>
          <w:tcPr>
            <w:tcW w:w="2821" w:type="dxa"/>
            <w:gridSpan w:val="4"/>
          </w:tcPr>
          <w:p w14:paraId="65E695BC" w14:textId="11C6BAD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Izglītības iestāžu digitālo resursu kapacitātes stiprināšana.</w:t>
            </w:r>
          </w:p>
        </w:tc>
        <w:tc>
          <w:tcPr>
            <w:tcW w:w="3266" w:type="dxa"/>
          </w:tcPr>
          <w:p w14:paraId="5A0B452E" w14:textId="0FFB30F6" w:rsidR="000A247D" w:rsidRPr="00024ACF" w:rsidDel="00D503C8"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Izglītojamie nodrošināti ar mācību procesam atbilstošām, izmaksu efektīvām un drošām informācijas un komunikāciju tehnoloģiju vienībām – portatīvo datortehniku, nodrošinot to pieejamību izglītojamiem mācību procesā, īstenojot ANM plāna 2.3.2.3.investīciju “Digitālās plaisas mazināšana sociāli neaizsargātajam grupām un izglītības iestādēs”.</w:t>
            </w:r>
          </w:p>
        </w:tc>
        <w:tc>
          <w:tcPr>
            <w:tcW w:w="3543" w:type="dxa"/>
          </w:tcPr>
          <w:p w14:paraId="7D69E786" w14:textId="3292193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portatīvās datortehnikas iegāde (indikatīvi 26 620 vienības) izglītojamajiem no sociāli neaizsargātajām personu grupām vispārējās izglītības satura apguvei pamatizglītības un vidējās izglītības pakāpē.</w:t>
            </w:r>
          </w:p>
        </w:tc>
        <w:tc>
          <w:tcPr>
            <w:tcW w:w="1350" w:type="dxa"/>
          </w:tcPr>
          <w:p w14:paraId="62E3FC82" w14:textId="301C32D4" w:rsidR="000A247D" w:rsidRPr="00024ACF" w:rsidDel="00FB73E6"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w:t>
            </w:r>
            <w:r w:rsidR="00277E98">
              <w:rPr>
                <w:rFonts w:ascii="Times New Roman" w:eastAsiaTheme="majorEastAsia" w:hAnsi="Times New Roman" w:cs="Times New Roman"/>
                <w:color w:val="000000" w:themeColor="text1"/>
                <w:lang w:val="lv-LV"/>
              </w:rPr>
              <w:t>6</w:t>
            </w:r>
            <w:r w:rsidRPr="00024ACF">
              <w:rPr>
                <w:rFonts w:ascii="Times New Roman" w:eastAsiaTheme="majorEastAsia" w:hAnsi="Times New Roman" w:cs="Times New Roman"/>
                <w:color w:val="000000" w:themeColor="text1"/>
                <w:lang w:val="lv-LV"/>
              </w:rPr>
              <w:t>. gada 2.pusgads</w:t>
            </w:r>
          </w:p>
        </w:tc>
        <w:tc>
          <w:tcPr>
            <w:tcW w:w="1134" w:type="dxa"/>
            <w:gridSpan w:val="3"/>
          </w:tcPr>
          <w:p w14:paraId="5F5AF8BE" w14:textId="2DA31CE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tcPr>
          <w:p w14:paraId="400571FB" w14:textId="701E19A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 pašvaldības</w:t>
            </w:r>
          </w:p>
        </w:tc>
      </w:tr>
      <w:tr w:rsidR="00024ACF" w:rsidRPr="00024ACF" w14:paraId="602D1413" w14:textId="77777777" w:rsidTr="006A4A10">
        <w:tc>
          <w:tcPr>
            <w:tcW w:w="854" w:type="dxa"/>
          </w:tcPr>
          <w:p w14:paraId="3A7779D4" w14:textId="31AA1D8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- 2.8.</w:t>
            </w:r>
          </w:p>
        </w:tc>
        <w:tc>
          <w:tcPr>
            <w:tcW w:w="2821" w:type="dxa"/>
            <w:gridSpan w:val="4"/>
          </w:tcPr>
          <w:p w14:paraId="14898206" w14:textId="3BC84D9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Izglītības iestāžu digitālo resursu kapacitātes stiprināšana.</w:t>
            </w:r>
          </w:p>
        </w:tc>
        <w:tc>
          <w:tcPr>
            <w:tcW w:w="3266" w:type="dxa"/>
          </w:tcPr>
          <w:p w14:paraId="7A4DE902" w14:textId="0E548F8B" w:rsidR="000A247D" w:rsidRPr="00024ACF" w:rsidDel="00D503C8"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Modernizēti izglītības iestāžu resursi mūsdienīga mācību procesa nodrošināšanai (digitālie risinājumi, aprīkojums u.c.) pilnveidotā vispārējās izglītības mācību satura apguvei ar mērķi nodrošināt lietpratīga izglītojamā attīstību, plānots izstrādāt un apstiprināt ESIF investīciju 2021-2027.gada plānošanas perioda 4.2.1. SAM pasākuma “Izglītības iestāžu nodrošinājums pilnveidotā vispārējās izglītības satura kvalitatīvai ieviešanai pirmsskolas izglītības pakāpē” un “Izglītības iestāžu nodrošinājums pilnveidotā vispārējās izglītības satura kvalitatīvai ieviešanai pamata un vidējās izglītības pakāpē” īstenošanas nosacījumi un uzsākta projektu īstenošana.</w:t>
            </w:r>
          </w:p>
        </w:tc>
        <w:tc>
          <w:tcPr>
            <w:tcW w:w="3543" w:type="dxa"/>
          </w:tcPr>
          <w:p w14:paraId="5D136F2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pirmsskolas, vispārējās un profesionālās izglītības iestāžu mācību vides pilnveidošana, t.sk. iegādāts mācību procesa nodrošināšanai nepieciešamais informāciju un tehnoloģiju aprīkojums un citi digitālie risinājumi.</w:t>
            </w:r>
          </w:p>
          <w:p w14:paraId="19F0E0D9" w14:textId="0D35740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Visās izglītības iestādēs, kurās apgūst vispārējās izglītības saturu, nodrošināts katrs pedagogs un katrs 7.-12.klašu skolēns ar datoru kā mācību līdzekli, sasniedzot vismaz 1:3 ierīču un skolēnu skaita proporciju 1.-3. klašu skolēniem un vismaz 1:2 ierīču un skolēnu skaita proporciju 4.-6.klašu skolēniem (rezultāta rādītāja vērtība sasniedzama kumulatīvi līdz 2027.gadam 1.1.-1.12., 1.1.-1.13. un 1.1.-1.14. pasākumu ietvaros)</w:t>
            </w:r>
            <w:r w:rsidR="00FC6D18" w:rsidRPr="00024ACF">
              <w:rPr>
                <w:rFonts w:ascii="Times New Roman" w:eastAsiaTheme="majorEastAsia" w:hAnsi="Times New Roman" w:cs="Times New Roman"/>
                <w:color w:val="000000" w:themeColor="text1"/>
                <w:lang w:val="lv-LV"/>
              </w:rPr>
              <w:t>.</w:t>
            </w:r>
          </w:p>
        </w:tc>
        <w:tc>
          <w:tcPr>
            <w:tcW w:w="1350" w:type="dxa"/>
          </w:tcPr>
          <w:p w14:paraId="48EEA6B2" w14:textId="2D6A37F2" w:rsidR="000A247D" w:rsidRPr="00024ACF" w:rsidDel="00FB73E6"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tcPr>
          <w:p w14:paraId="067DC78B" w14:textId="5DC2AA6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tcPr>
          <w:p w14:paraId="225CE0E9" w14:textId="1010F6A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VISC</w:t>
            </w:r>
          </w:p>
        </w:tc>
      </w:tr>
      <w:tr w:rsidR="00024ACF" w:rsidRPr="00A24A92" w14:paraId="48733E37" w14:textId="77777777" w:rsidTr="006A4A10">
        <w:tc>
          <w:tcPr>
            <w:tcW w:w="854" w:type="dxa"/>
            <w:hideMark/>
          </w:tcPr>
          <w:p w14:paraId="5F90205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4.13. - 3. uzdevums</w:t>
            </w:r>
          </w:p>
        </w:tc>
        <w:tc>
          <w:tcPr>
            <w:tcW w:w="13611" w:type="dxa"/>
            <w:gridSpan w:val="11"/>
            <w:hideMark/>
          </w:tcPr>
          <w:p w14:paraId="3736A412"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Atvērt izglītības datu kopas pētniecībai un komersantiem, jaunu pakalpojumu radīšanai.</w:t>
            </w:r>
          </w:p>
        </w:tc>
      </w:tr>
      <w:tr w:rsidR="00024ACF" w:rsidRPr="00024ACF" w14:paraId="488C9250" w14:textId="77777777" w:rsidTr="006A4A10">
        <w:tc>
          <w:tcPr>
            <w:tcW w:w="854" w:type="dxa"/>
            <w:hideMark/>
          </w:tcPr>
          <w:p w14:paraId="0826A9E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- 3.1.</w:t>
            </w:r>
          </w:p>
        </w:tc>
        <w:tc>
          <w:tcPr>
            <w:tcW w:w="2821" w:type="dxa"/>
            <w:gridSpan w:val="4"/>
            <w:hideMark/>
          </w:tcPr>
          <w:p w14:paraId="4E501E2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Izglītības datu kopu atvēršana.</w:t>
            </w:r>
          </w:p>
        </w:tc>
        <w:tc>
          <w:tcPr>
            <w:tcW w:w="3266" w:type="dxa"/>
            <w:hideMark/>
          </w:tcPr>
          <w:p w14:paraId="72A1192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Datu kopas publicētas Latvijas Atvērto datu portālā.</w:t>
            </w:r>
          </w:p>
        </w:tc>
        <w:tc>
          <w:tcPr>
            <w:tcW w:w="3543" w:type="dxa"/>
            <w:hideMark/>
          </w:tcPr>
          <w:p w14:paraId="294ED15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 jaunas vai papildinātas datu kopas.</w:t>
            </w:r>
          </w:p>
        </w:tc>
        <w:tc>
          <w:tcPr>
            <w:tcW w:w="1350" w:type="dxa"/>
            <w:hideMark/>
          </w:tcPr>
          <w:p w14:paraId="4FC217A0" w14:textId="54B5616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2025. gada 2.pusgads</w:t>
            </w:r>
          </w:p>
        </w:tc>
        <w:tc>
          <w:tcPr>
            <w:tcW w:w="1134" w:type="dxa"/>
            <w:gridSpan w:val="3"/>
            <w:hideMark/>
          </w:tcPr>
          <w:p w14:paraId="64113C3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0440548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LATA</w:t>
            </w:r>
          </w:p>
        </w:tc>
      </w:tr>
      <w:tr w:rsidR="00024ACF" w:rsidRPr="00A24A92" w14:paraId="4D2DD00E" w14:textId="77777777" w:rsidTr="006A4A10">
        <w:tc>
          <w:tcPr>
            <w:tcW w:w="854" w:type="dxa"/>
            <w:hideMark/>
          </w:tcPr>
          <w:p w14:paraId="53D5EFA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4.13. - 4. uzdevums</w:t>
            </w:r>
          </w:p>
        </w:tc>
        <w:tc>
          <w:tcPr>
            <w:tcW w:w="13611" w:type="dxa"/>
            <w:gridSpan w:val="11"/>
            <w:hideMark/>
          </w:tcPr>
          <w:p w14:paraId="5158161D"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vienotu Izglītības un zinātnes digitalizācijas organizatorisko ietvaru.</w:t>
            </w:r>
          </w:p>
        </w:tc>
      </w:tr>
      <w:tr w:rsidR="00024ACF" w:rsidRPr="00024ACF" w14:paraId="344FAAC9" w14:textId="77777777" w:rsidTr="006A4A10">
        <w:tc>
          <w:tcPr>
            <w:tcW w:w="854" w:type="dxa"/>
            <w:hideMark/>
          </w:tcPr>
          <w:p w14:paraId="719397F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4.13. - 4.1.</w:t>
            </w:r>
          </w:p>
        </w:tc>
        <w:tc>
          <w:tcPr>
            <w:tcW w:w="2821" w:type="dxa"/>
            <w:gridSpan w:val="4"/>
            <w:hideMark/>
          </w:tcPr>
          <w:p w14:paraId="463A4B6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Izveidot organizatorisko ietvaru, lai </w:t>
            </w:r>
            <w:proofErr w:type="spellStart"/>
            <w:r w:rsidRPr="00024ACF">
              <w:rPr>
                <w:rFonts w:ascii="Times New Roman" w:eastAsiaTheme="majorEastAsia" w:hAnsi="Times New Roman" w:cs="Times New Roman"/>
                <w:color w:val="000000" w:themeColor="text1"/>
                <w:lang w:val="lv-LV"/>
              </w:rPr>
              <w:t>digitalizētu</w:t>
            </w:r>
            <w:proofErr w:type="spellEnd"/>
            <w:r w:rsidRPr="00024ACF">
              <w:rPr>
                <w:rFonts w:ascii="Times New Roman" w:eastAsiaTheme="majorEastAsia" w:hAnsi="Times New Roman" w:cs="Times New Roman"/>
                <w:color w:val="000000" w:themeColor="text1"/>
                <w:lang w:val="lv-LV"/>
              </w:rPr>
              <w:t xml:space="preserve"> augstāko izglītību un zinātni.</w:t>
            </w:r>
          </w:p>
        </w:tc>
        <w:tc>
          <w:tcPr>
            <w:tcW w:w="3266" w:type="dxa"/>
            <w:hideMark/>
          </w:tcPr>
          <w:p w14:paraId="456C8D4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Izveidots vienots organizatoriskais ietvars.</w:t>
            </w:r>
          </w:p>
        </w:tc>
        <w:tc>
          <w:tcPr>
            <w:tcW w:w="3543" w:type="dxa"/>
            <w:hideMark/>
          </w:tcPr>
          <w:p w14:paraId="7075DB13" w14:textId="2CDC18D5"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“Augstākās izglītības un zinātnes informācijas tehnoloģijas koplietošanas pakalpojumu centrs” (VPC).</w:t>
            </w:r>
            <w:r w:rsidRPr="00024ACF">
              <w:rPr>
                <w:rFonts w:ascii="Times New Roman" w:eastAsiaTheme="majorEastAsia" w:hAnsi="Times New Roman" w:cs="Times New Roman"/>
                <w:color w:val="000000" w:themeColor="text1"/>
                <w:lang w:val="lv-LV"/>
              </w:rPr>
              <w:br/>
              <w:t xml:space="preserve">2) Izveidots vienotais pamatpakalpojumu grozs. </w:t>
            </w:r>
          </w:p>
        </w:tc>
        <w:tc>
          <w:tcPr>
            <w:tcW w:w="1350" w:type="dxa"/>
            <w:hideMark/>
          </w:tcPr>
          <w:p w14:paraId="74625DC3" w14:textId="2CE156C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7CB3F76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1F27041C" w14:textId="1D69CFD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w:t>
            </w:r>
          </w:p>
        </w:tc>
      </w:tr>
      <w:tr w:rsidR="00024ACF" w:rsidRPr="00024ACF" w14:paraId="42BF7A25" w14:textId="77777777" w:rsidTr="2256A943">
        <w:tc>
          <w:tcPr>
            <w:tcW w:w="14465" w:type="dxa"/>
            <w:gridSpan w:val="12"/>
            <w:hideMark/>
          </w:tcPr>
          <w:p w14:paraId="2163592B" w14:textId="679E058C"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 xml:space="preserve">5. Attīstības joma “IKT inovāciju attīstība un </w:t>
            </w:r>
            <w:proofErr w:type="spellStart"/>
            <w:r w:rsidRPr="00024ACF">
              <w:rPr>
                <w:rFonts w:ascii="Times New Roman" w:eastAsiaTheme="majorEastAsia" w:hAnsi="Times New Roman" w:cs="Times New Roman"/>
                <w:b/>
                <w:bCs/>
                <w:color w:val="000000" w:themeColor="text1"/>
                <w:lang w:val="lv-LV"/>
              </w:rPr>
              <w:t>komercializācija</w:t>
            </w:r>
            <w:proofErr w:type="spellEnd"/>
            <w:r w:rsidRPr="00024ACF">
              <w:rPr>
                <w:rFonts w:ascii="Times New Roman" w:eastAsiaTheme="majorEastAsia" w:hAnsi="Times New Roman" w:cs="Times New Roman"/>
                <w:b/>
                <w:bCs/>
                <w:color w:val="000000" w:themeColor="text1"/>
                <w:lang w:val="lv-LV"/>
              </w:rPr>
              <w:t>, industrija un zinātne”</w:t>
            </w:r>
          </w:p>
        </w:tc>
      </w:tr>
      <w:tr w:rsidR="00024ACF" w:rsidRPr="00024ACF" w14:paraId="12C36AD9" w14:textId="77777777" w:rsidTr="006A4A10">
        <w:tc>
          <w:tcPr>
            <w:tcW w:w="1832" w:type="dxa"/>
            <w:gridSpan w:val="3"/>
            <w:hideMark/>
          </w:tcPr>
          <w:p w14:paraId="2732C903"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mērķis</w:t>
            </w:r>
          </w:p>
        </w:tc>
        <w:tc>
          <w:tcPr>
            <w:tcW w:w="12633" w:type="dxa"/>
            <w:gridSpan w:val="9"/>
          </w:tcPr>
          <w:p w14:paraId="78A885C1" w14:textId="5CC1F969"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Ir nodrošināta sistēmiska un spēja digitālo inovāciju </w:t>
            </w:r>
            <w:proofErr w:type="spellStart"/>
            <w:r w:rsidRPr="00024ACF">
              <w:rPr>
                <w:rFonts w:ascii="Times New Roman" w:eastAsiaTheme="majorEastAsia" w:hAnsi="Times New Roman" w:cs="Times New Roman"/>
                <w:color w:val="000000" w:themeColor="text1"/>
                <w:lang w:val="lv-LV"/>
              </w:rPr>
              <w:t>pārnese</w:t>
            </w:r>
            <w:proofErr w:type="spellEnd"/>
            <w:r w:rsidRPr="00024ACF">
              <w:rPr>
                <w:rFonts w:ascii="Times New Roman" w:eastAsiaTheme="majorEastAsia" w:hAnsi="Times New Roman" w:cs="Times New Roman"/>
                <w:color w:val="000000" w:themeColor="text1"/>
                <w:lang w:val="lv-LV"/>
              </w:rPr>
              <w:t xml:space="preserve"> tautsaimniecības nozarēs, īpaši prioritāri definētajās jomās (RIS3), kā arī tiek </w:t>
            </w:r>
            <w:proofErr w:type="spellStart"/>
            <w:r w:rsidRPr="00024ACF">
              <w:rPr>
                <w:rFonts w:ascii="Times New Roman" w:eastAsiaTheme="majorEastAsia" w:hAnsi="Times New Roman" w:cs="Times New Roman"/>
                <w:color w:val="000000" w:themeColor="text1"/>
                <w:lang w:val="lv-LV"/>
              </w:rPr>
              <w:t>proaktīvi</w:t>
            </w:r>
            <w:proofErr w:type="spellEnd"/>
            <w:r w:rsidRPr="00024ACF">
              <w:rPr>
                <w:rFonts w:ascii="Times New Roman" w:eastAsiaTheme="majorEastAsia" w:hAnsi="Times New Roman" w:cs="Times New Roman"/>
                <w:color w:val="000000" w:themeColor="text1"/>
                <w:lang w:val="lv-LV"/>
              </w:rPr>
              <w:t xml:space="preserve"> sekmēta Latvijas IKT industrijas iekļaušanās starptautiskajās piegāžu ķēdēs. Veicinās NAP 2027 mērķu [40], [123], [129], [189], [226] sasniegšanu.</w:t>
            </w:r>
          </w:p>
        </w:tc>
      </w:tr>
      <w:tr w:rsidR="00024ACF" w:rsidRPr="00024ACF" w14:paraId="1D11BFBC" w14:textId="77777777" w:rsidTr="006A4A10">
        <w:tc>
          <w:tcPr>
            <w:tcW w:w="1832" w:type="dxa"/>
            <w:gridSpan w:val="3"/>
            <w:vMerge w:val="restart"/>
            <w:hideMark/>
          </w:tcPr>
          <w:p w14:paraId="11A4C65F"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Politikas rezultāti</w:t>
            </w:r>
          </w:p>
        </w:tc>
        <w:tc>
          <w:tcPr>
            <w:tcW w:w="12633" w:type="dxa"/>
            <w:gridSpan w:val="9"/>
          </w:tcPr>
          <w:p w14:paraId="4B8B4C1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[5.1.] Attīstīta Latvijas inovācijas kapacitāte.</w:t>
            </w:r>
          </w:p>
        </w:tc>
      </w:tr>
      <w:tr w:rsidR="00024ACF" w:rsidRPr="00A24A92" w14:paraId="57C7A96E" w14:textId="77777777" w:rsidTr="006A4A10">
        <w:tc>
          <w:tcPr>
            <w:tcW w:w="1832" w:type="dxa"/>
            <w:gridSpan w:val="3"/>
            <w:vMerge/>
            <w:hideMark/>
          </w:tcPr>
          <w:p w14:paraId="0E586561" w14:textId="77777777" w:rsidR="000A247D" w:rsidRPr="00024ACF" w:rsidRDefault="000A247D" w:rsidP="000A247D">
            <w:pPr>
              <w:rPr>
                <w:rFonts w:ascii="Times New Roman" w:eastAsiaTheme="majorEastAsia" w:hAnsi="Times New Roman" w:cs="Times New Roman"/>
                <w:b/>
                <w:bCs/>
                <w:color w:val="000000" w:themeColor="text1"/>
                <w:lang w:val="lv-LV"/>
              </w:rPr>
            </w:pPr>
          </w:p>
        </w:tc>
        <w:tc>
          <w:tcPr>
            <w:tcW w:w="12633" w:type="dxa"/>
            <w:gridSpan w:val="9"/>
          </w:tcPr>
          <w:p w14:paraId="7C7C04A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[5.2.] Paaugstināta Latvijas tautsaimniecības </w:t>
            </w:r>
            <w:proofErr w:type="spellStart"/>
            <w:r w:rsidRPr="00024ACF">
              <w:rPr>
                <w:rFonts w:ascii="Times New Roman" w:eastAsiaTheme="majorEastAsia" w:hAnsi="Times New Roman" w:cs="Times New Roman"/>
                <w:color w:val="000000" w:themeColor="text1"/>
                <w:lang w:val="lv-LV"/>
              </w:rPr>
              <w:t>inovētspēja</w:t>
            </w:r>
            <w:proofErr w:type="spellEnd"/>
            <w:r w:rsidRPr="00024ACF">
              <w:rPr>
                <w:rFonts w:ascii="Times New Roman" w:eastAsiaTheme="majorEastAsia" w:hAnsi="Times New Roman" w:cs="Times New Roman"/>
                <w:color w:val="000000" w:themeColor="text1"/>
                <w:lang w:val="lv-LV"/>
              </w:rPr>
              <w:t xml:space="preserve"> IKT jomā.</w:t>
            </w:r>
          </w:p>
        </w:tc>
      </w:tr>
      <w:tr w:rsidR="00024ACF" w:rsidRPr="00A24A92" w14:paraId="7F6ABCB7" w14:textId="77777777" w:rsidTr="006A4A10">
        <w:tc>
          <w:tcPr>
            <w:tcW w:w="1832" w:type="dxa"/>
            <w:gridSpan w:val="3"/>
            <w:vMerge w:val="restart"/>
            <w:hideMark/>
          </w:tcPr>
          <w:p w14:paraId="7FB0F3D4"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Rezultatīvie rādītāji</w:t>
            </w:r>
          </w:p>
        </w:tc>
        <w:tc>
          <w:tcPr>
            <w:tcW w:w="12633" w:type="dxa"/>
            <w:gridSpan w:val="9"/>
          </w:tcPr>
          <w:p w14:paraId="3DB19157" w14:textId="101C313C"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[5.1.1.] Eiropas inovāciju indekss Latvijai, Eiropas Inovācijas rezultātu pārskata dati</w:t>
            </w:r>
            <w:r w:rsidRPr="00024ACF">
              <w:rPr>
                <w:rStyle w:val="FootnoteReference"/>
                <w:rFonts w:ascii="Times New Roman" w:eastAsiaTheme="majorEastAsia" w:hAnsi="Times New Roman" w:cs="Times New Roman"/>
                <w:color w:val="000000" w:themeColor="text1"/>
                <w:lang w:val="lv-LV"/>
              </w:rPr>
              <w:footnoteReference w:id="39"/>
            </w:r>
            <w:r w:rsidRPr="00024ACF">
              <w:rPr>
                <w:rFonts w:ascii="Times New Roman" w:eastAsiaTheme="majorEastAsia" w:hAnsi="Times New Roman" w:cs="Times New Roman"/>
                <w:color w:val="000000" w:themeColor="text1"/>
                <w:lang w:val="lv-LV"/>
              </w:rPr>
              <w:t xml:space="preserve"> (2020. g. 68,61 → 2024. g. 75,00 → 2027. g. 90,00)</w:t>
            </w:r>
          </w:p>
        </w:tc>
      </w:tr>
      <w:tr w:rsidR="00024ACF" w:rsidRPr="00A24A92" w14:paraId="324D2C8D" w14:textId="77777777" w:rsidTr="006A4A10">
        <w:tc>
          <w:tcPr>
            <w:tcW w:w="1832" w:type="dxa"/>
            <w:gridSpan w:val="3"/>
            <w:vMerge/>
            <w:hideMark/>
          </w:tcPr>
          <w:p w14:paraId="23983441" w14:textId="77777777" w:rsidR="000A247D" w:rsidRPr="00024ACF" w:rsidRDefault="000A247D" w:rsidP="000A247D">
            <w:pPr>
              <w:rPr>
                <w:rFonts w:ascii="Times New Roman" w:eastAsiaTheme="majorEastAsia" w:hAnsi="Times New Roman" w:cs="Times New Roman"/>
                <w:b/>
                <w:bCs/>
                <w:color w:val="000000" w:themeColor="text1"/>
                <w:lang w:val="lv-LV"/>
              </w:rPr>
            </w:pPr>
          </w:p>
        </w:tc>
        <w:tc>
          <w:tcPr>
            <w:tcW w:w="12633" w:type="dxa"/>
            <w:gridSpan w:val="9"/>
          </w:tcPr>
          <w:p w14:paraId="15E4F2F9" w14:textId="33733FF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[5.1.2.] Privātā sektora ieguldījumi P&amp;A, CSP dati (2020. g. 24,3% → 2024. g. 32,0% → 2027. g. 38,0%)</w:t>
            </w:r>
          </w:p>
        </w:tc>
      </w:tr>
      <w:tr w:rsidR="00024ACF" w:rsidRPr="00A24A92" w14:paraId="2BFB9E4E" w14:textId="77777777" w:rsidTr="006A4A10">
        <w:tc>
          <w:tcPr>
            <w:tcW w:w="1832" w:type="dxa"/>
            <w:gridSpan w:val="3"/>
            <w:vMerge/>
            <w:hideMark/>
          </w:tcPr>
          <w:p w14:paraId="28FE05B2" w14:textId="77777777" w:rsidR="000A247D" w:rsidRPr="00024ACF" w:rsidRDefault="000A247D" w:rsidP="000A247D">
            <w:pPr>
              <w:rPr>
                <w:rFonts w:ascii="Times New Roman" w:eastAsiaTheme="majorEastAsia" w:hAnsi="Times New Roman" w:cs="Times New Roman"/>
                <w:b/>
                <w:bCs/>
                <w:color w:val="000000" w:themeColor="text1"/>
                <w:lang w:val="lv-LV"/>
              </w:rPr>
            </w:pPr>
          </w:p>
        </w:tc>
        <w:tc>
          <w:tcPr>
            <w:tcW w:w="12633" w:type="dxa"/>
            <w:gridSpan w:val="9"/>
          </w:tcPr>
          <w:p w14:paraId="4DB452DF" w14:textId="7BFFEAC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[5.2.1.] Pētniecībā un inovācijā nodarbināto īpatsvars Latvijas IKT uzņēmējdarbības sektorā, </w:t>
            </w:r>
            <w:proofErr w:type="spellStart"/>
            <w:r w:rsidRPr="00024ACF">
              <w:rPr>
                <w:rFonts w:ascii="Times New Roman" w:eastAsiaTheme="majorEastAsia" w:hAnsi="Times New Roman" w:cs="Times New Roman"/>
                <w:color w:val="000000" w:themeColor="text1"/>
                <w:lang w:val="lv-LV"/>
              </w:rPr>
              <w:t>Eurostat</w:t>
            </w:r>
            <w:proofErr w:type="spellEnd"/>
            <w:r w:rsidRPr="00024ACF">
              <w:rPr>
                <w:rFonts w:ascii="Times New Roman" w:eastAsiaTheme="majorEastAsia" w:hAnsi="Times New Roman" w:cs="Times New Roman"/>
                <w:color w:val="000000" w:themeColor="text1"/>
                <w:lang w:val="lv-LV"/>
              </w:rPr>
              <w:t xml:space="preserve"> un CSP, datu tabula SBG010 (2020. g. nav mērīts → 2024. g. 1% → 2027. g. 2%)</w:t>
            </w:r>
          </w:p>
        </w:tc>
      </w:tr>
      <w:tr w:rsidR="00024ACF" w:rsidRPr="00A24A92" w14:paraId="52B03AD2" w14:textId="77777777" w:rsidTr="006A4A10">
        <w:tc>
          <w:tcPr>
            <w:tcW w:w="1832" w:type="dxa"/>
            <w:gridSpan w:val="3"/>
            <w:vMerge/>
            <w:hideMark/>
          </w:tcPr>
          <w:p w14:paraId="63303D85" w14:textId="77777777" w:rsidR="000A247D" w:rsidRPr="00024ACF" w:rsidRDefault="000A247D" w:rsidP="000A247D">
            <w:pPr>
              <w:rPr>
                <w:rFonts w:ascii="Times New Roman" w:eastAsiaTheme="majorEastAsia" w:hAnsi="Times New Roman" w:cs="Times New Roman"/>
                <w:b/>
                <w:bCs/>
                <w:color w:val="000000" w:themeColor="text1"/>
                <w:lang w:val="lv-LV"/>
              </w:rPr>
            </w:pPr>
          </w:p>
        </w:tc>
        <w:tc>
          <w:tcPr>
            <w:tcW w:w="12633" w:type="dxa"/>
            <w:gridSpan w:val="9"/>
          </w:tcPr>
          <w:p w14:paraId="4527A619" w14:textId="2201E72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[5.2.2.] Progresīvo tehnoloģiju valsts pārvaldes iepirkums, Eiropas Inovācijas rezultātu pārskata dati, Pasaules ekonomikas forums, </w:t>
            </w:r>
            <w:proofErr w:type="spellStart"/>
            <w:r w:rsidRPr="00024ACF">
              <w:rPr>
                <w:rFonts w:ascii="Times New Roman" w:eastAsiaTheme="majorEastAsia" w:hAnsi="Times New Roman" w:cs="Times New Roman"/>
                <w:i/>
                <w:iCs/>
                <w:color w:val="000000" w:themeColor="text1"/>
                <w:lang w:val="lv-LV"/>
              </w:rPr>
              <w:t>Government</w:t>
            </w:r>
            <w:proofErr w:type="spellEnd"/>
            <w:r w:rsidRPr="00024ACF">
              <w:rPr>
                <w:rFonts w:ascii="Times New Roman" w:eastAsiaTheme="majorEastAsia" w:hAnsi="Times New Roman" w:cs="Times New Roman"/>
                <w:i/>
                <w:iCs/>
                <w:color w:val="000000" w:themeColor="text1"/>
                <w:lang w:val="lv-LV"/>
              </w:rPr>
              <w:t xml:space="preserve"> </w:t>
            </w:r>
            <w:proofErr w:type="spellStart"/>
            <w:r w:rsidRPr="00024ACF">
              <w:rPr>
                <w:rFonts w:ascii="Times New Roman" w:eastAsiaTheme="majorEastAsia" w:hAnsi="Times New Roman" w:cs="Times New Roman"/>
                <w:i/>
                <w:iCs/>
                <w:color w:val="000000" w:themeColor="text1"/>
                <w:lang w:val="lv-LV"/>
              </w:rPr>
              <w:t>procurement</w:t>
            </w:r>
            <w:proofErr w:type="spellEnd"/>
            <w:r w:rsidRPr="00024ACF">
              <w:rPr>
                <w:rFonts w:ascii="Times New Roman" w:eastAsiaTheme="majorEastAsia" w:hAnsi="Times New Roman" w:cs="Times New Roman"/>
                <w:i/>
                <w:iCs/>
                <w:color w:val="000000" w:themeColor="text1"/>
                <w:lang w:val="lv-LV"/>
              </w:rPr>
              <w:t xml:space="preserve"> </w:t>
            </w:r>
            <w:proofErr w:type="spellStart"/>
            <w:r w:rsidRPr="00024ACF">
              <w:rPr>
                <w:rFonts w:ascii="Times New Roman" w:eastAsiaTheme="majorEastAsia" w:hAnsi="Times New Roman" w:cs="Times New Roman"/>
                <w:i/>
                <w:iCs/>
                <w:color w:val="000000" w:themeColor="text1"/>
                <w:lang w:val="lv-LV"/>
              </w:rPr>
              <w:t>of</w:t>
            </w:r>
            <w:proofErr w:type="spellEnd"/>
            <w:r w:rsidRPr="00024ACF">
              <w:rPr>
                <w:rFonts w:ascii="Times New Roman" w:eastAsiaTheme="majorEastAsia" w:hAnsi="Times New Roman" w:cs="Times New Roman"/>
                <w:i/>
                <w:iCs/>
                <w:color w:val="000000" w:themeColor="text1"/>
                <w:lang w:val="lv-LV"/>
              </w:rPr>
              <w:t xml:space="preserve"> </w:t>
            </w:r>
            <w:proofErr w:type="spellStart"/>
            <w:r w:rsidRPr="00024ACF">
              <w:rPr>
                <w:rFonts w:ascii="Times New Roman" w:eastAsiaTheme="majorEastAsia" w:hAnsi="Times New Roman" w:cs="Times New Roman"/>
                <w:i/>
                <w:iCs/>
                <w:color w:val="000000" w:themeColor="text1"/>
                <w:lang w:val="lv-LV"/>
              </w:rPr>
              <w:t>advanced</w:t>
            </w:r>
            <w:proofErr w:type="spellEnd"/>
            <w:r w:rsidRPr="00024ACF">
              <w:rPr>
                <w:rFonts w:ascii="Times New Roman" w:eastAsiaTheme="majorEastAsia" w:hAnsi="Times New Roman" w:cs="Times New Roman"/>
                <w:i/>
                <w:iCs/>
                <w:color w:val="000000" w:themeColor="text1"/>
                <w:lang w:val="lv-LV"/>
              </w:rPr>
              <w:t xml:space="preserve"> </w:t>
            </w:r>
            <w:proofErr w:type="spellStart"/>
            <w:r w:rsidRPr="00024ACF">
              <w:rPr>
                <w:rFonts w:ascii="Times New Roman" w:eastAsiaTheme="majorEastAsia" w:hAnsi="Times New Roman" w:cs="Times New Roman"/>
                <w:i/>
                <w:iCs/>
                <w:color w:val="000000" w:themeColor="text1"/>
                <w:lang w:val="lv-LV"/>
              </w:rPr>
              <w:t>technology</w:t>
            </w:r>
            <w:proofErr w:type="spellEnd"/>
            <w:r w:rsidRPr="00024ACF">
              <w:rPr>
                <w:rFonts w:ascii="Times New Roman" w:eastAsiaTheme="majorEastAsia" w:hAnsi="Times New Roman" w:cs="Times New Roman"/>
                <w:i/>
                <w:iCs/>
                <w:color w:val="000000" w:themeColor="text1"/>
                <w:lang w:val="lv-LV"/>
              </w:rPr>
              <w:t xml:space="preserve"> </w:t>
            </w:r>
            <w:proofErr w:type="spellStart"/>
            <w:r w:rsidRPr="00024ACF">
              <w:rPr>
                <w:rFonts w:ascii="Times New Roman" w:eastAsiaTheme="majorEastAsia" w:hAnsi="Times New Roman" w:cs="Times New Roman"/>
                <w:i/>
                <w:iCs/>
                <w:color w:val="000000" w:themeColor="text1"/>
                <w:lang w:val="lv-LV"/>
              </w:rPr>
              <w:t>products</w:t>
            </w:r>
            <w:proofErr w:type="spellEnd"/>
            <w:r w:rsidRPr="00024ACF">
              <w:rPr>
                <w:rFonts w:ascii="Times New Roman" w:eastAsiaTheme="majorEastAsia" w:hAnsi="Times New Roman" w:cs="Times New Roman"/>
                <w:color w:val="000000" w:themeColor="text1"/>
                <w:lang w:val="lv-LV"/>
              </w:rPr>
              <w:t xml:space="preserve"> (2020. g. 2,87 → 2024. g. 3,00 → 2027. g. 3,50)</w:t>
            </w:r>
          </w:p>
        </w:tc>
      </w:tr>
      <w:tr w:rsidR="00024ACF" w:rsidRPr="00A24A92" w14:paraId="16159CC1" w14:textId="77777777" w:rsidTr="2256A943">
        <w:tc>
          <w:tcPr>
            <w:tcW w:w="14465" w:type="dxa"/>
            <w:gridSpan w:val="12"/>
            <w:hideMark/>
          </w:tcPr>
          <w:p w14:paraId="4DCD5DFC" w14:textId="41A9C245"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5.1. Rīcības virziens “Cilvēkresursu un infrastruktūras attīstība digitālo inovāciju sekmēšanai”</w:t>
            </w:r>
          </w:p>
        </w:tc>
      </w:tr>
      <w:tr w:rsidR="00024ACF" w:rsidRPr="00A24A92" w14:paraId="0ABC12CE" w14:textId="77777777" w:rsidTr="006A4A10">
        <w:tc>
          <w:tcPr>
            <w:tcW w:w="854" w:type="dxa"/>
            <w:hideMark/>
          </w:tcPr>
          <w:p w14:paraId="562B479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5.1. - 1. uzdevums</w:t>
            </w:r>
          </w:p>
        </w:tc>
        <w:tc>
          <w:tcPr>
            <w:tcW w:w="13611" w:type="dxa"/>
            <w:gridSpan w:val="11"/>
            <w:hideMark/>
          </w:tcPr>
          <w:p w14:paraId="55675861" w14:textId="18785370"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Veicināt valsts pārvaldes un komersantu izpratni un spējas Inovāciju iepirkuma pielietošanai.</w:t>
            </w:r>
            <w:r w:rsidRPr="00024ACF">
              <w:rPr>
                <w:rStyle w:val="FootnoteReference"/>
                <w:rFonts w:ascii="Times New Roman" w:eastAsiaTheme="majorEastAsia" w:hAnsi="Times New Roman" w:cs="Times New Roman"/>
                <w:b/>
                <w:bCs/>
                <w:color w:val="000000" w:themeColor="text1"/>
                <w:lang w:val="lv-LV"/>
              </w:rPr>
              <w:footnoteReference w:id="40"/>
            </w:r>
          </w:p>
        </w:tc>
      </w:tr>
      <w:tr w:rsidR="00024ACF" w:rsidRPr="00024ACF" w14:paraId="57495F4A" w14:textId="77777777" w:rsidTr="006A4A10">
        <w:tc>
          <w:tcPr>
            <w:tcW w:w="854" w:type="dxa"/>
            <w:hideMark/>
          </w:tcPr>
          <w:p w14:paraId="6C2A2F7E" w14:textId="01B26097" w:rsidR="000A247D" w:rsidRPr="00024ACF" w:rsidRDefault="000A247D" w:rsidP="000A247D">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Nr.p.k</w:t>
            </w:r>
            <w:proofErr w:type="spellEnd"/>
            <w:r w:rsidRPr="00024ACF">
              <w:rPr>
                <w:rFonts w:ascii="Times New Roman" w:eastAsiaTheme="majorEastAsia" w:hAnsi="Times New Roman" w:cs="Times New Roman"/>
                <w:color w:val="000000" w:themeColor="text1"/>
                <w:lang w:val="lv-LV"/>
              </w:rPr>
              <w:t>.</w:t>
            </w:r>
          </w:p>
        </w:tc>
        <w:tc>
          <w:tcPr>
            <w:tcW w:w="2821" w:type="dxa"/>
            <w:gridSpan w:val="4"/>
            <w:hideMark/>
          </w:tcPr>
          <w:p w14:paraId="296CD9A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w:t>
            </w:r>
          </w:p>
        </w:tc>
        <w:tc>
          <w:tcPr>
            <w:tcW w:w="3266" w:type="dxa"/>
            <w:hideMark/>
          </w:tcPr>
          <w:p w14:paraId="4FE5BBD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Darbības rezultāts</w:t>
            </w:r>
          </w:p>
        </w:tc>
        <w:tc>
          <w:tcPr>
            <w:tcW w:w="3543" w:type="dxa"/>
            <w:hideMark/>
          </w:tcPr>
          <w:p w14:paraId="3B643CD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Rezultatīvais rādītājs</w:t>
            </w:r>
          </w:p>
        </w:tc>
        <w:tc>
          <w:tcPr>
            <w:tcW w:w="1350" w:type="dxa"/>
            <w:hideMark/>
          </w:tcPr>
          <w:p w14:paraId="0F7DCE4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Termiņš</w:t>
            </w:r>
          </w:p>
        </w:tc>
        <w:tc>
          <w:tcPr>
            <w:tcW w:w="1134" w:type="dxa"/>
            <w:gridSpan w:val="3"/>
            <w:hideMark/>
          </w:tcPr>
          <w:p w14:paraId="685E7385"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Atbildīgā institūcija</w:t>
            </w:r>
          </w:p>
        </w:tc>
        <w:tc>
          <w:tcPr>
            <w:tcW w:w="1497" w:type="dxa"/>
            <w:hideMark/>
          </w:tcPr>
          <w:p w14:paraId="0A82A25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Līdzatbildīgās institūcijas</w:t>
            </w:r>
          </w:p>
        </w:tc>
      </w:tr>
      <w:tr w:rsidR="00024ACF" w:rsidRPr="00A24A92" w14:paraId="38B5ED3A" w14:textId="77777777" w:rsidTr="006A4A10">
        <w:tc>
          <w:tcPr>
            <w:tcW w:w="854" w:type="dxa"/>
            <w:hideMark/>
          </w:tcPr>
          <w:p w14:paraId="336C5A06" w14:textId="0ECBA28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5.1. - 1.1.</w:t>
            </w:r>
          </w:p>
        </w:tc>
        <w:tc>
          <w:tcPr>
            <w:tcW w:w="2821" w:type="dxa"/>
            <w:gridSpan w:val="4"/>
            <w:hideMark/>
          </w:tcPr>
          <w:p w14:paraId="5EC67A56" w14:textId="506CE984"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Realizēt izglītojošus pasākumus, lai veicinātu valsts pārvaldes un komersantu izpratni un spējas Inovāciju iepirkuma pielietošanai.</w:t>
            </w:r>
            <w:r w:rsidRPr="00024ACF">
              <w:rPr>
                <w:rStyle w:val="FootnoteReference"/>
                <w:rFonts w:ascii="Times New Roman" w:eastAsiaTheme="majorEastAsia" w:hAnsi="Times New Roman" w:cs="Times New Roman"/>
                <w:color w:val="000000" w:themeColor="text1"/>
                <w:lang w:val="lv-LV"/>
              </w:rPr>
              <w:footnoteReference w:id="41"/>
            </w:r>
          </w:p>
        </w:tc>
        <w:tc>
          <w:tcPr>
            <w:tcW w:w="3266" w:type="dxa"/>
            <w:hideMark/>
          </w:tcPr>
          <w:p w14:paraId="7F500D21" w14:textId="10614B9D"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Sarīkoti informatīvi semināri un pieredzes apmaiņa (ik gadu).</w:t>
            </w:r>
          </w:p>
        </w:tc>
        <w:tc>
          <w:tcPr>
            <w:tcW w:w="3543" w:type="dxa"/>
            <w:hideMark/>
          </w:tcPr>
          <w:p w14:paraId="3BC26758" w14:textId="461476D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6 semināri.</w:t>
            </w:r>
          </w:p>
          <w:p w14:paraId="3D14ADAA" w14:textId="78F10D61"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tiešsaistes mācību modulis.</w:t>
            </w:r>
          </w:p>
        </w:tc>
        <w:tc>
          <w:tcPr>
            <w:tcW w:w="1350" w:type="dxa"/>
            <w:hideMark/>
          </w:tcPr>
          <w:p w14:paraId="5D572434" w14:textId="1C33DD2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r w:rsidRPr="00024ACF">
              <w:rPr>
                <w:rFonts w:ascii="Times New Roman" w:eastAsiaTheme="majorEastAsia" w:hAnsi="Times New Roman" w:cs="Times New Roman"/>
                <w:color w:val="000000" w:themeColor="text1"/>
                <w:lang w:val="lv-LV"/>
              </w:rPr>
              <w:br/>
            </w:r>
          </w:p>
        </w:tc>
        <w:tc>
          <w:tcPr>
            <w:tcW w:w="1134" w:type="dxa"/>
            <w:gridSpan w:val="3"/>
            <w:hideMark/>
          </w:tcPr>
          <w:p w14:paraId="7314C9BC"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w:t>
            </w:r>
          </w:p>
        </w:tc>
        <w:tc>
          <w:tcPr>
            <w:tcW w:w="1497" w:type="dxa"/>
            <w:hideMark/>
          </w:tcPr>
          <w:p w14:paraId="7F8C323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Komersanti, </w:t>
            </w:r>
            <w:proofErr w:type="spellStart"/>
            <w:r w:rsidRPr="00024ACF">
              <w:rPr>
                <w:rFonts w:ascii="Times New Roman" w:eastAsiaTheme="majorEastAsia" w:hAnsi="Times New Roman" w:cs="Times New Roman"/>
                <w:color w:val="000000" w:themeColor="text1"/>
                <w:lang w:val="lv-LV"/>
              </w:rPr>
              <w:t>IuB</w:t>
            </w:r>
            <w:proofErr w:type="spellEnd"/>
            <w:r w:rsidRPr="00024ACF">
              <w:rPr>
                <w:rFonts w:ascii="Times New Roman" w:eastAsiaTheme="majorEastAsia" w:hAnsi="Times New Roman" w:cs="Times New Roman"/>
                <w:color w:val="000000" w:themeColor="text1"/>
                <w:lang w:val="lv-LV"/>
              </w:rPr>
              <w:t>, pašvaldības, pašvaldību kapitālsabiedrības</w:t>
            </w:r>
          </w:p>
        </w:tc>
      </w:tr>
      <w:tr w:rsidR="00024ACF" w:rsidRPr="00A24A92" w14:paraId="5E127990" w14:textId="77777777" w:rsidTr="006A4A10">
        <w:tc>
          <w:tcPr>
            <w:tcW w:w="854" w:type="dxa"/>
            <w:hideMark/>
          </w:tcPr>
          <w:p w14:paraId="365A9EE4"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5.1. - 2. uzdevums</w:t>
            </w:r>
          </w:p>
        </w:tc>
        <w:tc>
          <w:tcPr>
            <w:tcW w:w="13611" w:type="dxa"/>
            <w:gridSpan w:val="11"/>
            <w:hideMark/>
          </w:tcPr>
          <w:p w14:paraId="4D8E5BF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Sekmēt sadarbību un efektīvu zināšanu un tehnoloģiju pārnesi starp augstskolām, zinātniskajiem institūtiem, uzņēmumiem, publisko pārvaldi, cita starpā, nodrošinot pētniecības infrastruktūru pieejamību un koplietošanu nacionālā un starptautiskā mērogā, t.sk. pilotprojektu, “dzīvo laboratoriju” un demonstrācijas projektu īstenošanai.</w:t>
            </w:r>
          </w:p>
        </w:tc>
      </w:tr>
      <w:tr w:rsidR="00024ACF" w:rsidRPr="00A24A92" w14:paraId="139313E3" w14:textId="77777777" w:rsidTr="006A4A10">
        <w:tc>
          <w:tcPr>
            <w:tcW w:w="854" w:type="dxa"/>
            <w:hideMark/>
          </w:tcPr>
          <w:p w14:paraId="05CE813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5.1. - 2.1.</w:t>
            </w:r>
          </w:p>
        </w:tc>
        <w:tc>
          <w:tcPr>
            <w:tcW w:w="2821" w:type="dxa"/>
            <w:gridSpan w:val="4"/>
            <w:hideMark/>
          </w:tcPr>
          <w:p w14:paraId="5E3F4CF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 zināšanu un pētniecības sociālās un ekonomiskās vērtības paaugstināšanu, padarot pētniecību atvērtāku un pieejamāku sabiedrībai.</w:t>
            </w:r>
          </w:p>
        </w:tc>
        <w:tc>
          <w:tcPr>
            <w:tcW w:w="3266" w:type="dxa"/>
            <w:hideMark/>
          </w:tcPr>
          <w:p w14:paraId="3D790FA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Izstrādāts regulējums pētniecības infrastruktūras koplietošanai.</w:t>
            </w:r>
            <w:r w:rsidRPr="00024ACF">
              <w:rPr>
                <w:rFonts w:ascii="Times New Roman" w:eastAsiaTheme="majorEastAsia" w:hAnsi="Times New Roman" w:cs="Times New Roman"/>
                <w:color w:val="000000" w:themeColor="text1"/>
                <w:lang w:val="lv-LV"/>
              </w:rPr>
              <w:br/>
              <w:t>2) Izveidots digitāls rīks infrastruktūras koplietošanas pārvaldībai.</w:t>
            </w:r>
          </w:p>
        </w:tc>
        <w:tc>
          <w:tcPr>
            <w:tcW w:w="3543" w:type="dxa"/>
            <w:hideMark/>
          </w:tcPr>
          <w:p w14:paraId="685A44AB" w14:textId="0AE6E71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 Sagatavots (1) regulējums.</w:t>
            </w:r>
            <w:r w:rsidRPr="00024ACF">
              <w:rPr>
                <w:rFonts w:ascii="Times New Roman" w:eastAsiaTheme="majorEastAsia" w:hAnsi="Times New Roman" w:cs="Times New Roman"/>
                <w:color w:val="000000" w:themeColor="text1"/>
                <w:lang w:val="lv-LV"/>
              </w:rPr>
              <w:br/>
              <w:t>2) (1) Digitāls rīks infrastruktūras koplietošanas pārvaldībai.</w:t>
            </w:r>
          </w:p>
        </w:tc>
        <w:tc>
          <w:tcPr>
            <w:tcW w:w="1350" w:type="dxa"/>
            <w:hideMark/>
          </w:tcPr>
          <w:p w14:paraId="6A094D81" w14:textId="66CF1B6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2024. gada 2.pusgads</w:t>
            </w:r>
          </w:p>
        </w:tc>
        <w:tc>
          <w:tcPr>
            <w:tcW w:w="1134" w:type="dxa"/>
            <w:gridSpan w:val="3"/>
            <w:hideMark/>
          </w:tcPr>
          <w:p w14:paraId="01EF3199"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IZM</w:t>
            </w:r>
          </w:p>
        </w:tc>
        <w:tc>
          <w:tcPr>
            <w:tcW w:w="1497" w:type="dxa"/>
            <w:hideMark/>
          </w:tcPr>
          <w:p w14:paraId="504E64F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EM, VARAM, ZM, VM, KM LIAA, LZP, LZA augstskolas, zinātniskās institūcijas, plānošanas reģioni, pašvaldības</w:t>
            </w:r>
          </w:p>
        </w:tc>
      </w:tr>
      <w:tr w:rsidR="00024ACF" w:rsidRPr="00A24A92" w14:paraId="282B6B77" w14:textId="77777777" w:rsidTr="2256A943">
        <w:tc>
          <w:tcPr>
            <w:tcW w:w="14465" w:type="dxa"/>
            <w:gridSpan w:val="12"/>
            <w:hideMark/>
          </w:tcPr>
          <w:p w14:paraId="0C6EA9A9" w14:textId="5A8C04E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5.2. Rīcības virziens “Viedās pilsētas, viedā mobilitāte, autonomie transporta līdzekļi, izmēģinājuma poligoni un regulējuma smilškastes”</w:t>
            </w:r>
          </w:p>
        </w:tc>
      </w:tr>
      <w:tr w:rsidR="00024ACF" w:rsidRPr="00A24A92" w14:paraId="2390B3F2" w14:textId="77777777" w:rsidTr="006A4A10">
        <w:tc>
          <w:tcPr>
            <w:tcW w:w="854" w:type="dxa"/>
            <w:hideMark/>
          </w:tcPr>
          <w:p w14:paraId="24C66B4E"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5.2. - 1. uzdevums</w:t>
            </w:r>
          </w:p>
        </w:tc>
        <w:tc>
          <w:tcPr>
            <w:tcW w:w="13611" w:type="dxa"/>
            <w:gridSpan w:val="11"/>
            <w:hideMark/>
          </w:tcPr>
          <w:p w14:paraId="6B0F563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Izveidot un īstenot plānu Viedo pašvaldību inovāciju ekosistēmas izveidei un attīstībai.</w:t>
            </w:r>
          </w:p>
        </w:tc>
      </w:tr>
      <w:tr w:rsidR="00024ACF" w:rsidRPr="00024ACF" w14:paraId="1BDF1775" w14:textId="77777777" w:rsidTr="006A4A10">
        <w:tc>
          <w:tcPr>
            <w:tcW w:w="854" w:type="dxa"/>
            <w:hideMark/>
          </w:tcPr>
          <w:p w14:paraId="01540E0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5.2. - 1.1.</w:t>
            </w:r>
          </w:p>
        </w:tc>
        <w:tc>
          <w:tcPr>
            <w:tcW w:w="13611" w:type="dxa"/>
            <w:gridSpan w:val="11"/>
            <w:hideMark/>
          </w:tcPr>
          <w:p w14:paraId="4ACA4A9B" w14:textId="228B7092"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 par autonomajiem transporta līdzekļiem iekļauts NIP27 1. pielikumā “Ekosistēmu stratēģija”. Skatīt rīcības virziena “Tiesiskais regulējums” 2.1. uzdevumu.</w:t>
            </w:r>
          </w:p>
        </w:tc>
      </w:tr>
      <w:tr w:rsidR="00024ACF" w:rsidRPr="00024ACF" w14:paraId="7C923CDB" w14:textId="77777777" w:rsidTr="006A4A10">
        <w:tc>
          <w:tcPr>
            <w:tcW w:w="854" w:type="dxa"/>
            <w:hideMark/>
          </w:tcPr>
          <w:p w14:paraId="4E658E59" w14:textId="4F1BA54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5.2. - 1.2.</w:t>
            </w:r>
          </w:p>
        </w:tc>
        <w:tc>
          <w:tcPr>
            <w:tcW w:w="2821" w:type="dxa"/>
            <w:gridSpan w:val="4"/>
            <w:hideMark/>
          </w:tcPr>
          <w:p w14:paraId="2912C26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Viedo pašvaldību atbalsta programma.</w:t>
            </w:r>
          </w:p>
        </w:tc>
        <w:tc>
          <w:tcPr>
            <w:tcW w:w="3266" w:type="dxa"/>
            <w:hideMark/>
          </w:tcPr>
          <w:p w14:paraId="4FB99E1F"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Īstenoti inovatīvi risinājumi pašvaldības funkciju īstenošanā un pašvaldības pakalpojumu nodrošināšanā.</w:t>
            </w:r>
          </w:p>
        </w:tc>
        <w:tc>
          <w:tcPr>
            <w:tcW w:w="3543" w:type="dxa"/>
            <w:hideMark/>
          </w:tcPr>
          <w:p w14:paraId="1EF3F2E4"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Katrā plānošanas reģionā īstenots vismaz 1 reģionāla mēroga projekts; kopā vismaz 5.</w:t>
            </w:r>
          </w:p>
        </w:tc>
        <w:tc>
          <w:tcPr>
            <w:tcW w:w="1350" w:type="dxa"/>
            <w:hideMark/>
          </w:tcPr>
          <w:p w14:paraId="0FB9D053" w14:textId="3AFC895E"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2027. gada 2.pusgads</w:t>
            </w:r>
          </w:p>
        </w:tc>
        <w:tc>
          <w:tcPr>
            <w:tcW w:w="1134" w:type="dxa"/>
            <w:gridSpan w:val="3"/>
            <w:hideMark/>
          </w:tcPr>
          <w:p w14:paraId="6679BC2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6734AA6A"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Pašvaldības, komersanti, zinātniskās institūcijas</w:t>
            </w:r>
          </w:p>
        </w:tc>
      </w:tr>
      <w:tr w:rsidR="00024ACF" w:rsidRPr="00A24A92" w14:paraId="451C03BD" w14:textId="77777777" w:rsidTr="006A4A10">
        <w:tc>
          <w:tcPr>
            <w:tcW w:w="854" w:type="dxa"/>
            <w:hideMark/>
          </w:tcPr>
          <w:p w14:paraId="1135A435"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5.2. - 2. uzdevums</w:t>
            </w:r>
          </w:p>
        </w:tc>
        <w:tc>
          <w:tcPr>
            <w:tcW w:w="13611" w:type="dxa"/>
            <w:gridSpan w:val="11"/>
            <w:hideMark/>
          </w:tcPr>
          <w:p w14:paraId="51E94877" w14:textId="105588C3"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Identificēt un analizēt nacionālā normatīvā regulējuma šķēršļus attālināti vadāmo un autonomo transporta līdzekļu testēšanai, balstoties uz industrijas, zinātnisko institūciju un pašvaldību pieprasījumu bāzes (līdz 2023. gadam), nepieciešamības gadījumā pilnveidojot sauszemes, gaisa un ūdens transporta jomas normatīvo regulējumu, ņemot vērā starptautiskā regulējuma prasības un citu ES valstu praksi un esošos resursus.</w:t>
            </w:r>
          </w:p>
        </w:tc>
      </w:tr>
      <w:tr w:rsidR="00024ACF" w:rsidRPr="00A24A92" w14:paraId="288B2596" w14:textId="77777777" w:rsidTr="006A4A10">
        <w:tc>
          <w:tcPr>
            <w:tcW w:w="854" w:type="dxa"/>
            <w:hideMark/>
          </w:tcPr>
          <w:p w14:paraId="5EC839E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5.2. - 2.1.</w:t>
            </w:r>
          </w:p>
        </w:tc>
        <w:tc>
          <w:tcPr>
            <w:tcW w:w="2821" w:type="dxa"/>
            <w:gridSpan w:val="4"/>
            <w:hideMark/>
          </w:tcPr>
          <w:p w14:paraId="426267BA" w14:textId="02749D70"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Analizēt nacionālo normatīvo regulējumu un identificēt šķēršļus attālināti vadāmo un autonomo transporta līdzekļu testēšanai.</w:t>
            </w:r>
            <w:r w:rsidRPr="00024ACF">
              <w:rPr>
                <w:rStyle w:val="FootnoteReference"/>
                <w:rFonts w:ascii="Times New Roman" w:eastAsiaTheme="majorEastAsia" w:hAnsi="Times New Roman" w:cs="Times New Roman"/>
                <w:color w:val="000000" w:themeColor="text1"/>
                <w:lang w:val="lv-LV"/>
              </w:rPr>
              <w:footnoteReference w:id="42"/>
            </w:r>
          </w:p>
        </w:tc>
        <w:tc>
          <w:tcPr>
            <w:tcW w:w="3266" w:type="dxa"/>
            <w:hideMark/>
          </w:tcPr>
          <w:p w14:paraId="54321A5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Izpētīts regulējums autonomajiem un attālināti vadāmajiem transporta līdzekļiem.</w:t>
            </w:r>
          </w:p>
        </w:tc>
        <w:tc>
          <w:tcPr>
            <w:tcW w:w="3543" w:type="dxa"/>
            <w:hideMark/>
          </w:tcPr>
          <w:p w14:paraId="212A7326" w14:textId="72A1B9AA"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Slēdziens par šķēršļu identifikāciju. </w:t>
            </w:r>
          </w:p>
        </w:tc>
        <w:tc>
          <w:tcPr>
            <w:tcW w:w="1350" w:type="dxa"/>
            <w:hideMark/>
          </w:tcPr>
          <w:p w14:paraId="74903AF7" w14:textId="47555E93"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2023. gada 2.pusgads</w:t>
            </w:r>
          </w:p>
        </w:tc>
        <w:tc>
          <w:tcPr>
            <w:tcW w:w="1134" w:type="dxa"/>
            <w:gridSpan w:val="3"/>
            <w:hideMark/>
          </w:tcPr>
          <w:p w14:paraId="5C32FE7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SM, VARAM</w:t>
            </w:r>
          </w:p>
        </w:tc>
        <w:tc>
          <w:tcPr>
            <w:tcW w:w="1497" w:type="dxa"/>
            <w:hideMark/>
          </w:tcPr>
          <w:p w14:paraId="2B598C2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LPS, LLPA, LTRK, LDDK, TM, EM, zinātnes un pētniecības institūcijas</w:t>
            </w:r>
          </w:p>
        </w:tc>
      </w:tr>
      <w:tr w:rsidR="00024ACF" w:rsidRPr="00A24A92" w14:paraId="1C67AE43" w14:textId="77777777" w:rsidTr="006A4A10">
        <w:tc>
          <w:tcPr>
            <w:tcW w:w="854" w:type="dxa"/>
            <w:hideMark/>
          </w:tcPr>
          <w:p w14:paraId="7D2DADBA"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5.2. - 3. uzdevums</w:t>
            </w:r>
          </w:p>
        </w:tc>
        <w:tc>
          <w:tcPr>
            <w:tcW w:w="13611" w:type="dxa"/>
            <w:gridSpan w:val="11"/>
            <w:hideMark/>
          </w:tcPr>
          <w:p w14:paraId="5C6EA849"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Nodrošināt elektroenerģijas tirgus darbībai, datu koplietošanai un atvēršanai nepieciešamo risinājumu, nodrošinot datu kopas par vismaz 1 miljonu mērījumu punktu.</w:t>
            </w:r>
          </w:p>
        </w:tc>
      </w:tr>
      <w:tr w:rsidR="00024ACF" w:rsidRPr="00024ACF" w14:paraId="30757B65" w14:textId="77777777" w:rsidTr="006A4A10">
        <w:tc>
          <w:tcPr>
            <w:tcW w:w="854" w:type="dxa"/>
            <w:hideMark/>
          </w:tcPr>
          <w:p w14:paraId="509504C0"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5.2. - 3.1.</w:t>
            </w:r>
          </w:p>
        </w:tc>
        <w:tc>
          <w:tcPr>
            <w:tcW w:w="2821" w:type="dxa"/>
            <w:gridSpan w:val="4"/>
            <w:hideMark/>
          </w:tcPr>
          <w:p w14:paraId="7FE40D5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 sadales sistēmas operatora AS “Sadales tīkls” vienotās Elektroenerģijas tirgus datu apmaiņas un uzglabāšanas platformu.</w:t>
            </w:r>
          </w:p>
        </w:tc>
        <w:tc>
          <w:tcPr>
            <w:tcW w:w="3266" w:type="dxa"/>
            <w:hideMark/>
          </w:tcPr>
          <w:p w14:paraId="6AE1C442"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standartizēta un centralizēta elektroenerģijas tirgus datu apmaiņa un uzglabāšana starp tirgus dalībniekiem un sistēmas operatoriem. Datu platformas darbība tiks nodrošināta, gan integrējot sistēmas, gan arī izmantojot vienotu portālu.</w:t>
            </w:r>
          </w:p>
        </w:tc>
        <w:tc>
          <w:tcPr>
            <w:tcW w:w="3543" w:type="dxa"/>
            <w:hideMark/>
          </w:tcPr>
          <w:p w14:paraId="68DB376D" w14:textId="1786750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 xml:space="preserve">1) Nodrošināta iespēja piekļūt </w:t>
            </w:r>
            <w:proofErr w:type="spellStart"/>
            <w:r w:rsidRPr="00024ACF">
              <w:rPr>
                <w:rFonts w:ascii="Times New Roman" w:eastAsiaTheme="majorEastAsia" w:hAnsi="Times New Roman" w:cs="Times New Roman"/>
                <w:color w:val="000000" w:themeColor="text1"/>
                <w:lang w:val="lv-LV"/>
              </w:rPr>
              <w:t>anonimizētiem</w:t>
            </w:r>
            <w:proofErr w:type="spellEnd"/>
            <w:r w:rsidRPr="00024ACF">
              <w:rPr>
                <w:rFonts w:ascii="Times New Roman" w:eastAsiaTheme="majorEastAsia" w:hAnsi="Times New Roman" w:cs="Times New Roman"/>
                <w:color w:val="000000" w:themeColor="text1"/>
                <w:lang w:val="lv-LV"/>
              </w:rPr>
              <w:t xml:space="preserve"> datiem statistikas un pētniecības mērķiem (rezultātu publicēšanai apkopotā veidā).</w:t>
            </w:r>
            <w:r w:rsidRPr="00024ACF">
              <w:rPr>
                <w:rFonts w:ascii="Times New Roman" w:eastAsiaTheme="majorEastAsia" w:hAnsi="Times New Roman" w:cs="Times New Roman"/>
                <w:color w:val="000000" w:themeColor="text1"/>
                <w:lang w:val="lv-LV"/>
              </w:rPr>
              <w:br/>
              <w:t xml:space="preserve">2) Nodrošināta datu </w:t>
            </w:r>
            <w:proofErr w:type="spellStart"/>
            <w:r w:rsidRPr="00024ACF">
              <w:rPr>
                <w:rFonts w:ascii="Times New Roman" w:eastAsiaTheme="majorEastAsia" w:hAnsi="Times New Roman" w:cs="Times New Roman"/>
                <w:color w:val="000000" w:themeColor="text1"/>
                <w:lang w:val="lv-LV"/>
              </w:rPr>
              <w:t>vizualizācija</w:t>
            </w:r>
            <w:proofErr w:type="spellEnd"/>
            <w:r w:rsidRPr="00024ACF">
              <w:rPr>
                <w:rFonts w:ascii="Times New Roman" w:eastAsiaTheme="majorEastAsia" w:hAnsi="Times New Roman" w:cs="Times New Roman"/>
                <w:color w:val="000000" w:themeColor="text1"/>
                <w:lang w:val="lv-LV"/>
              </w:rPr>
              <w:t>.</w:t>
            </w:r>
          </w:p>
          <w:p w14:paraId="72331494" w14:textId="534F295F"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3) Elektroenerģijas patēriņa dati no 1.2 miljoniem elektroenerģijas mēraparātu.</w:t>
            </w:r>
          </w:p>
        </w:tc>
        <w:tc>
          <w:tcPr>
            <w:tcW w:w="1350" w:type="dxa"/>
            <w:hideMark/>
          </w:tcPr>
          <w:p w14:paraId="2CA974AB" w14:textId="67DDC04B"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2026. gada 2.pusgads</w:t>
            </w:r>
          </w:p>
        </w:tc>
        <w:tc>
          <w:tcPr>
            <w:tcW w:w="1134" w:type="dxa"/>
            <w:gridSpan w:val="3"/>
            <w:hideMark/>
          </w:tcPr>
          <w:p w14:paraId="7BED842E" w14:textId="2197A4AF" w:rsidR="000A247D" w:rsidRPr="00024ACF" w:rsidRDefault="004007A8" w:rsidP="000A247D">
            <w:pPr>
              <w:rPr>
                <w:rFonts w:ascii="Times New Roman" w:eastAsiaTheme="majorEastAsia" w:hAnsi="Times New Roman" w:cs="Times New Roman"/>
                <w:color w:val="000000" w:themeColor="text1"/>
                <w:lang w:val="lv-LV"/>
              </w:rPr>
            </w:pPr>
            <w:r>
              <w:rPr>
                <w:rFonts w:ascii="Times New Roman" w:eastAsiaTheme="majorEastAsia" w:hAnsi="Times New Roman" w:cs="Times New Roman"/>
                <w:color w:val="000000" w:themeColor="text1"/>
                <w:lang w:val="lv-LV"/>
              </w:rPr>
              <w:t>KEM</w:t>
            </w:r>
          </w:p>
        </w:tc>
        <w:tc>
          <w:tcPr>
            <w:tcW w:w="1497" w:type="dxa"/>
            <w:hideMark/>
          </w:tcPr>
          <w:p w14:paraId="61F4E487" w14:textId="519585C5" w:rsidR="000A247D" w:rsidRPr="00024ACF" w:rsidRDefault="00A35C3F" w:rsidP="000A247D">
            <w:pPr>
              <w:rPr>
                <w:rFonts w:ascii="Times New Roman" w:eastAsiaTheme="majorEastAsia" w:hAnsi="Times New Roman" w:cs="Times New Roman"/>
                <w:color w:val="000000" w:themeColor="text1"/>
                <w:lang w:val="lv-LV"/>
              </w:rPr>
            </w:pPr>
            <w:r>
              <w:rPr>
                <w:rFonts w:ascii="Times New Roman" w:eastAsiaTheme="majorEastAsia" w:hAnsi="Times New Roman" w:cs="Times New Roman"/>
                <w:color w:val="000000" w:themeColor="text1"/>
                <w:lang w:val="lv-LV"/>
              </w:rPr>
              <w:t>EM</w:t>
            </w:r>
          </w:p>
        </w:tc>
      </w:tr>
      <w:tr w:rsidR="00024ACF" w:rsidRPr="00024ACF" w14:paraId="34A3A74F" w14:textId="77777777" w:rsidTr="2256A943">
        <w:tc>
          <w:tcPr>
            <w:tcW w:w="14465" w:type="dxa"/>
            <w:gridSpan w:val="12"/>
            <w:hideMark/>
          </w:tcPr>
          <w:p w14:paraId="3B6B14A7"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Digitālās transformācijas pārvaldība</w:t>
            </w:r>
          </w:p>
        </w:tc>
      </w:tr>
      <w:tr w:rsidR="00024ACF" w:rsidRPr="00A24A92" w14:paraId="1DB99A25" w14:textId="77777777" w:rsidTr="006A4A10">
        <w:tc>
          <w:tcPr>
            <w:tcW w:w="854" w:type="dxa"/>
            <w:hideMark/>
          </w:tcPr>
          <w:p w14:paraId="0556576C"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uzdevums</w:t>
            </w:r>
          </w:p>
        </w:tc>
        <w:tc>
          <w:tcPr>
            <w:tcW w:w="13611" w:type="dxa"/>
            <w:gridSpan w:val="11"/>
            <w:hideMark/>
          </w:tcPr>
          <w:p w14:paraId="5C6475EB" w14:textId="77777777" w:rsidR="000A247D" w:rsidRPr="00024ACF" w:rsidRDefault="000A247D" w:rsidP="000A247D">
            <w:pPr>
              <w:rPr>
                <w:rFonts w:ascii="Times New Roman" w:eastAsiaTheme="majorEastAsia" w:hAnsi="Times New Roman" w:cs="Times New Roman"/>
                <w:b/>
                <w:bCs/>
                <w:color w:val="000000" w:themeColor="text1"/>
                <w:lang w:val="lv-LV"/>
              </w:rPr>
            </w:pPr>
            <w:r w:rsidRPr="00024ACF">
              <w:rPr>
                <w:rFonts w:ascii="Times New Roman" w:eastAsiaTheme="majorEastAsia" w:hAnsi="Times New Roman" w:cs="Times New Roman"/>
                <w:b/>
                <w:bCs/>
                <w:color w:val="000000" w:themeColor="text1"/>
                <w:lang w:val="lv-LV"/>
              </w:rPr>
              <w:t>Sagatavot priekšlikumus Digitālās transformācijas pārvaldības modeļa pilnveidei.</w:t>
            </w:r>
          </w:p>
        </w:tc>
      </w:tr>
      <w:tr w:rsidR="00024ACF" w:rsidRPr="00024ACF" w14:paraId="041EF218" w14:textId="77777777" w:rsidTr="006A4A10">
        <w:tc>
          <w:tcPr>
            <w:tcW w:w="854" w:type="dxa"/>
            <w:hideMark/>
          </w:tcPr>
          <w:p w14:paraId="745B4B10" w14:textId="5D673440" w:rsidR="000A247D" w:rsidRPr="00024ACF" w:rsidRDefault="000A247D" w:rsidP="000A247D">
            <w:pPr>
              <w:rPr>
                <w:rFonts w:ascii="Times New Roman" w:eastAsiaTheme="majorEastAsia" w:hAnsi="Times New Roman" w:cs="Times New Roman"/>
                <w:color w:val="000000" w:themeColor="text1"/>
                <w:lang w:val="lv-LV"/>
              </w:rPr>
            </w:pPr>
            <w:proofErr w:type="spellStart"/>
            <w:r w:rsidRPr="00024ACF">
              <w:rPr>
                <w:rFonts w:ascii="Times New Roman" w:eastAsiaTheme="majorEastAsia" w:hAnsi="Times New Roman" w:cs="Times New Roman"/>
                <w:color w:val="000000" w:themeColor="text1"/>
                <w:lang w:val="lv-LV"/>
              </w:rPr>
              <w:t>Nr.p.k</w:t>
            </w:r>
            <w:proofErr w:type="spellEnd"/>
            <w:r w:rsidRPr="00024ACF">
              <w:rPr>
                <w:rFonts w:ascii="Times New Roman" w:eastAsiaTheme="majorEastAsia" w:hAnsi="Times New Roman" w:cs="Times New Roman"/>
                <w:color w:val="000000" w:themeColor="text1"/>
                <w:lang w:val="lv-LV"/>
              </w:rPr>
              <w:t>.</w:t>
            </w:r>
          </w:p>
        </w:tc>
        <w:tc>
          <w:tcPr>
            <w:tcW w:w="2821" w:type="dxa"/>
            <w:gridSpan w:val="4"/>
            <w:hideMark/>
          </w:tcPr>
          <w:p w14:paraId="6D5BABE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Pasākums</w:t>
            </w:r>
          </w:p>
        </w:tc>
        <w:tc>
          <w:tcPr>
            <w:tcW w:w="3266" w:type="dxa"/>
            <w:hideMark/>
          </w:tcPr>
          <w:p w14:paraId="70DED04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Darbības rezultāts</w:t>
            </w:r>
          </w:p>
        </w:tc>
        <w:tc>
          <w:tcPr>
            <w:tcW w:w="3543" w:type="dxa"/>
            <w:hideMark/>
          </w:tcPr>
          <w:p w14:paraId="2EE9FEE7"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Rezultatīvais rādītājs</w:t>
            </w:r>
          </w:p>
        </w:tc>
        <w:tc>
          <w:tcPr>
            <w:tcW w:w="1350" w:type="dxa"/>
            <w:hideMark/>
          </w:tcPr>
          <w:p w14:paraId="61E4B12B"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Termiņš</w:t>
            </w:r>
          </w:p>
        </w:tc>
        <w:tc>
          <w:tcPr>
            <w:tcW w:w="1134" w:type="dxa"/>
            <w:gridSpan w:val="3"/>
            <w:hideMark/>
          </w:tcPr>
          <w:p w14:paraId="1D6DA2E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Atbildīgā institūcija</w:t>
            </w:r>
          </w:p>
        </w:tc>
        <w:tc>
          <w:tcPr>
            <w:tcW w:w="1497" w:type="dxa"/>
            <w:hideMark/>
          </w:tcPr>
          <w:p w14:paraId="120E4691"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Līdzatbildīgās institūcijas</w:t>
            </w:r>
          </w:p>
        </w:tc>
      </w:tr>
      <w:tr w:rsidR="00024ACF" w:rsidRPr="00024ACF" w14:paraId="4D0BBB4E" w14:textId="77777777" w:rsidTr="006A4A10">
        <w:tc>
          <w:tcPr>
            <w:tcW w:w="854" w:type="dxa"/>
            <w:hideMark/>
          </w:tcPr>
          <w:p w14:paraId="323A3153"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1.</w:t>
            </w:r>
          </w:p>
        </w:tc>
        <w:tc>
          <w:tcPr>
            <w:tcW w:w="2821" w:type="dxa"/>
            <w:gridSpan w:val="4"/>
            <w:hideMark/>
          </w:tcPr>
          <w:p w14:paraId="7D83163D"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Izveidots Digitālās transformācijas pamatnostādņu 2021.-2027.gadam pārvaldības modelis.</w:t>
            </w:r>
          </w:p>
        </w:tc>
        <w:tc>
          <w:tcPr>
            <w:tcW w:w="3266" w:type="dxa"/>
            <w:hideMark/>
          </w:tcPr>
          <w:p w14:paraId="28F9213E"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Nodrošināta digitālās transformācijas politikas īstenošanas koordinācija, uzlaboti koordinācijas mehānismi.</w:t>
            </w:r>
          </w:p>
        </w:tc>
        <w:tc>
          <w:tcPr>
            <w:tcW w:w="3543" w:type="dxa"/>
            <w:hideMark/>
          </w:tcPr>
          <w:p w14:paraId="787CFD65" w14:textId="789CAC56"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Informatīvais ziņojums (1) ar izveidotu pārvaldības modeli.</w:t>
            </w:r>
          </w:p>
        </w:tc>
        <w:tc>
          <w:tcPr>
            <w:tcW w:w="1350" w:type="dxa"/>
            <w:hideMark/>
          </w:tcPr>
          <w:p w14:paraId="6E11FC88" w14:textId="3F36B182" w:rsidR="000A247D" w:rsidRPr="00024ACF" w:rsidRDefault="00D35F8E" w:rsidP="000A247D">
            <w:pPr>
              <w:rPr>
                <w:rFonts w:ascii="Times New Roman" w:eastAsiaTheme="majorEastAsia" w:hAnsi="Times New Roman" w:cs="Times New Roman"/>
                <w:color w:val="000000" w:themeColor="text1"/>
                <w:lang w:val="lv-LV"/>
              </w:rPr>
            </w:pPr>
            <w:r>
              <w:rPr>
                <w:rFonts w:ascii="Times New Roman" w:eastAsiaTheme="majorEastAsia" w:hAnsi="Times New Roman" w:cs="Times New Roman"/>
                <w:color w:val="000000" w:themeColor="text1"/>
                <w:lang w:val="lv-LV"/>
              </w:rPr>
              <w:t>01.06.2024.</w:t>
            </w:r>
          </w:p>
        </w:tc>
        <w:tc>
          <w:tcPr>
            <w:tcW w:w="1134" w:type="dxa"/>
            <w:gridSpan w:val="3"/>
            <w:hideMark/>
          </w:tcPr>
          <w:p w14:paraId="4311DC86"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VARAM</w:t>
            </w:r>
          </w:p>
        </w:tc>
        <w:tc>
          <w:tcPr>
            <w:tcW w:w="1497" w:type="dxa"/>
            <w:hideMark/>
          </w:tcPr>
          <w:p w14:paraId="1F45E8E8" w14:textId="77777777" w:rsidR="000A247D" w:rsidRPr="00024ACF" w:rsidRDefault="000A247D" w:rsidP="000A247D">
            <w:pPr>
              <w:rPr>
                <w:rFonts w:ascii="Times New Roman" w:eastAsiaTheme="majorEastAsia" w:hAnsi="Times New Roman" w:cs="Times New Roman"/>
                <w:color w:val="000000" w:themeColor="text1"/>
                <w:lang w:val="lv-LV"/>
              </w:rPr>
            </w:pPr>
            <w:r w:rsidRPr="00024ACF">
              <w:rPr>
                <w:rFonts w:ascii="Times New Roman" w:eastAsiaTheme="majorEastAsia" w:hAnsi="Times New Roman" w:cs="Times New Roman"/>
                <w:color w:val="000000" w:themeColor="text1"/>
                <w:lang w:val="lv-LV"/>
              </w:rPr>
              <w:t>Visas ministrijas, VK, pašvaldības, sociālie partneri</w:t>
            </w:r>
          </w:p>
        </w:tc>
      </w:tr>
    </w:tbl>
    <w:p w14:paraId="7C9578CC" w14:textId="77777777" w:rsidR="00C01DED" w:rsidRDefault="00C01DED">
      <w:r>
        <w:br w:type="page"/>
      </w:r>
    </w:p>
    <w:p w14:paraId="127A48DC" w14:textId="12E8CAA4" w:rsidR="0085037A" w:rsidRPr="00190BD3" w:rsidRDefault="0085037A" w:rsidP="003B58C7">
      <w:pPr>
        <w:pStyle w:val="Heading1"/>
        <w:rPr>
          <w:rFonts w:cs="Times New Roman"/>
          <w:b w:val="0"/>
          <w:szCs w:val="24"/>
          <w:lang w:val="lv-LV"/>
        </w:rPr>
      </w:pPr>
      <w:bookmarkStart w:id="15" w:name="_Toc98417912"/>
      <w:r w:rsidRPr="00190BD3">
        <w:rPr>
          <w:rFonts w:cs="Times New Roman"/>
          <w:szCs w:val="24"/>
          <w:lang w:val="lv-LV"/>
        </w:rPr>
        <w:t>4. Ietekmes novērtējums uz valsts un pašvaldību budžetu</w:t>
      </w:r>
      <w:bookmarkEnd w:id="15"/>
    </w:p>
    <w:p w14:paraId="1D87817B" w14:textId="4FF5B1BD" w:rsidR="00E06C79" w:rsidRDefault="1E70BCD9" w:rsidP="00801550">
      <w:pPr>
        <w:spacing w:line="257" w:lineRule="auto"/>
        <w:ind w:firstLine="720"/>
        <w:jc w:val="both"/>
        <w:rPr>
          <w:rFonts w:ascii="Times New Roman" w:eastAsia="Times New Roman" w:hAnsi="Times New Roman" w:cs="Times New Roman"/>
          <w:sz w:val="24"/>
          <w:szCs w:val="24"/>
          <w:lang w:val="lv-LV"/>
        </w:rPr>
      </w:pPr>
      <w:r w:rsidRPr="2256A943">
        <w:rPr>
          <w:rFonts w:ascii="Times New Roman" w:eastAsia="Times New Roman" w:hAnsi="Times New Roman" w:cs="Times New Roman"/>
          <w:sz w:val="24"/>
          <w:szCs w:val="24"/>
          <w:lang w:val="lv-LV"/>
        </w:rPr>
        <w:t>Ministrijām un citām atbildīgajām institūcijām Plānā paredzēto pasākumu īstenošanu 2023. </w:t>
      </w:r>
      <w:r w:rsidR="009B1CFA">
        <w:rPr>
          <w:rFonts w:ascii="Times New Roman" w:eastAsia="Times New Roman" w:hAnsi="Times New Roman" w:cs="Times New Roman"/>
          <w:sz w:val="24"/>
          <w:szCs w:val="24"/>
          <w:lang w:val="lv-LV"/>
        </w:rPr>
        <w:t xml:space="preserve">un 2024. </w:t>
      </w:r>
      <w:r w:rsidRPr="2256A943">
        <w:rPr>
          <w:rFonts w:ascii="Times New Roman" w:eastAsia="Times New Roman" w:hAnsi="Times New Roman" w:cs="Times New Roman"/>
          <w:sz w:val="24"/>
          <w:szCs w:val="24"/>
          <w:lang w:val="lv-LV"/>
        </w:rPr>
        <w:t>gadā nodrošināt piešķirto valsts budžeta līdzekļu ietvaros. Jautājums par papildu valsts budžeta līdzekļu piešķiršanu plānā paredzēto pasākumu īstenošanai 202</w:t>
      </w:r>
      <w:r w:rsidR="009B1CFA">
        <w:rPr>
          <w:rFonts w:ascii="Times New Roman" w:eastAsia="Times New Roman" w:hAnsi="Times New Roman" w:cs="Times New Roman"/>
          <w:sz w:val="24"/>
          <w:szCs w:val="24"/>
          <w:lang w:val="lv-LV"/>
        </w:rPr>
        <w:t>5</w:t>
      </w:r>
      <w:r w:rsidRPr="2256A943">
        <w:rPr>
          <w:rFonts w:ascii="Times New Roman" w:eastAsia="Times New Roman" w:hAnsi="Times New Roman" w:cs="Times New Roman"/>
          <w:sz w:val="24"/>
          <w:szCs w:val="24"/>
          <w:lang w:val="lv-LV"/>
        </w:rPr>
        <w:t>. gadā un turpmāk skatāms</w:t>
      </w:r>
      <w:r w:rsidR="00562D43">
        <w:rPr>
          <w:rFonts w:ascii="Times New Roman" w:eastAsia="Times New Roman" w:hAnsi="Times New Roman" w:cs="Times New Roman"/>
          <w:sz w:val="24"/>
          <w:szCs w:val="24"/>
          <w:lang w:val="lv-LV"/>
        </w:rPr>
        <w:t xml:space="preserve"> </w:t>
      </w:r>
      <w:r w:rsidRPr="2256A943">
        <w:rPr>
          <w:rFonts w:ascii="Times New Roman" w:eastAsia="Times New Roman" w:hAnsi="Times New Roman" w:cs="Times New Roman"/>
          <w:sz w:val="24"/>
          <w:szCs w:val="24"/>
          <w:lang w:val="lv-LV"/>
        </w:rPr>
        <w:t>Ministru kabinetā gadskārtējā valsts budžeta likumprojekta sagatavošanas un izskatīšanas procesā kopā ar visu ministriju un centrālo valsts iestāžu iesniegtajiem priekšlikumiem prioritārajiem pasākumiem atbilstoši valsts budžeta finansiālajām iespējām.</w:t>
      </w:r>
    </w:p>
    <w:p w14:paraId="22CDD4F4" w14:textId="7FDF3786" w:rsidR="00625CF8" w:rsidRPr="00DF57AC" w:rsidRDefault="1E70BCD9" w:rsidP="00AF5650">
      <w:pPr>
        <w:spacing w:line="257" w:lineRule="auto"/>
        <w:ind w:firstLine="720"/>
        <w:jc w:val="both"/>
        <w:rPr>
          <w:rFonts w:ascii="Times New Roman" w:eastAsia="Times New Roman" w:hAnsi="Times New Roman" w:cs="Times New Roman"/>
          <w:sz w:val="24"/>
          <w:szCs w:val="24"/>
          <w:lang w:val="lv-LV"/>
        </w:rPr>
      </w:pPr>
      <w:r w:rsidRPr="2256A943">
        <w:rPr>
          <w:rFonts w:ascii="Times New Roman" w:eastAsia="Times New Roman" w:hAnsi="Times New Roman" w:cs="Times New Roman"/>
          <w:sz w:val="24"/>
          <w:szCs w:val="24"/>
          <w:lang w:val="lv-LV"/>
        </w:rPr>
        <w:t xml:space="preserve">Gadījumos, kad plānotais atbalsts kvalificētos kā komercdarbības atbalsts saskaņā ar Komercdarbības atbalsta kontroles likuma 5.pantā minēto, tiks ievērots atbilstošs piemērojamais komercdarbības atbalsta regulējums. </w:t>
      </w:r>
    </w:p>
    <w:p w14:paraId="5714ACCE" w14:textId="026F90C6" w:rsidR="000F4290" w:rsidRPr="000F4290" w:rsidRDefault="1E70BCD9" w:rsidP="00AF5650">
      <w:pPr>
        <w:spacing w:line="257" w:lineRule="auto"/>
        <w:ind w:firstLine="720"/>
        <w:jc w:val="both"/>
        <w:rPr>
          <w:rFonts w:ascii="Times New Roman" w:eastAsia="Times New Roman" w:hAnsi="Times New Roman" w:cs="Times New Roman"/>
          <w:sz w:val="24"/>
          <w:szCs w:val="24"/>
          <w:lang w:val="lv-LV"/>
        </w:rPr>
      </w:pPr>
      <w:r w:rsidRPr="2256A943">
        <w:rPr>
          <w:rFonts w:ascii="Times New Roman" w:eastAsia="Times New Roman" w:hAnsi="Times New Roman" w:cs="Times New Roman"/>
          <w:sz w:val="24"/>
          <w:szCs w:val="24"/>
          <w:lang w:val="lv-LV"/>
        </w:rPr>
        <w:t xml:space="preserve">Detalizēts ietekmes novērtējums uz valsts un pašvaldību budžetu skatāms pielikumā, datne “Ietekmes novērtējums uz valsts un pašvaldību budžetu”. Finansējuma sadalījums pa gadiem ir norādīts indikatīvi un var mainīties plāna ieviešanas gaitā atbilstoši faktiskajai situācijai un esošā finansējuma ietvarā. Pasākumu, kuriem norādīts nepieciešamas papildu finansējums, izpilde ir cieši saistīta ar šī papildu nepieciešamā finansējuma piešķiršanu. Bez attiecīga finansējuma nebūs iespējams nodrošināt pasākumu izpildi, atbilstoši </w:t>
      </w:r>
      <w:r w:rsidR="00E550D1">
        <w:rPr>
          <w:rFonts w:ascii="Times New Roman" w:eastAsia="Times New Roman" w:hAnsi="Times New Roman" w:cs="Times New Roman"/>
          <w:sz w:val="24"/>
          <w:szCs w:val="24"/>
          <w:lang w:val="lv-LV"/>
        </w:rPr>
        <w:t>P</w:t>
      </w:r>
      <w:r w:rsidRPr="2256A943">
        <w:rPr>
          <w:rFonts w:ascii="Times New Roman" w:eastAsia="Times New Roman" w:hAnsi="Times New Roman" w:cs="Times New Roman"/>
          <w:sz w:val="24"/>
          <w:szCs w:val="24"/>
          <w:lang w:val="lv-LV"/>
        </w:rPr>
        <w:t>lānā norādītajam</w:t>
      </w:r>
      <w:r w:rsidR="00652547">
        <w:rPr>
          <w:rFonts w:ascii="Times New Roman" w:eastAsia="Times New Roman" w:hAnsi="Times New Roman" w:cs="Times New Roman"/>
          <w:sz w:val="24"/>
          <w:szCs w:val="24"/>
          <w:lang w:val="lv-LV"/>
        </w:rPr>
        <w:t>, tomēr m</w:t>
      </w:r>
      <w:r w:rsidR="000F4290" w:rsidRPr="000F4290">
        <w:rPr>
          <w:rFonts w:ascii="Times New Roman" w:eastAsia="Times New Roman" w:hAnsi="Times New Roman" w:cs="Times New Roman"/>
          <w:sz w:val="24"/>
          <w:szCs w:val="24"/>
          <w:lang w:val="lv-LV"/>
        </w:rPr>
        <w:t xml:space="preserve">inistrijām nodrošināt, ka tiek īstenoti tie </w:t>
      </w:r>
      <w:r w:rsidR="00BC4704">
        <w:rPr>
          <w:rFonts w:ascii="Times New Roman" w:eastAsia="Times New Roman" w:hAnsi="Times New Roman" w:cs="Times New Roman"/>
          <w:sz w:val="24"/>
          <w:szCs w:val="24"/>
          <w:lang w:val="lv-LV"/>
        </w:rPr>
        <w:t>P</w:t>
      </w:r>
      <w:r w:rsidR="000F4290" w:rsidRPr="000F4290">
        <w:rPr>
          <w:rFonts w:ascii="Times New Roman" w:eastAsia="Times New Roman" w:hAnsi="Times New Roman" w:cs="Times New Roman"/>
          <w:sz w:val="24"/>
          <w:szCs w:val="24"/>
          <w:lang w:val="lv-LV"/>
        </w:rPr>
        <w:t>lānā paredzētie pasākumi, kurus var nodrošināt piešķirto valsts budžeta līdzekļu ietvaros.</w:t>
      </w:r>
    </w:p>
    <w:p w14:paraId="7C368267" w14:textId="1A32F328" w:rsidR="00625CF8" w:rsidRDefault="1E70BCD9" w:rsidP="00AF5650">
      <w:pPr>
        <w:spacing w:line="257" w:lineRule="auto"/>
        <w:ind w:firstLine="720"/>
        <w:jc w:val="both"/>
        <w:rPr>
          <w:rFonts w:ascii="Times New Roman" w:eastAsia="Times New Roman" w:hAnsi="Times New Roman" w:cs="Times New Roman"/>
          <w:sz w:val="24"/>
          <w:szCs w:val="24"/>
          <w:lang w:val="lv-LV"/>
        </w:rPr>
      </w:pPr>
      <w:r w:rsidRPr="2256A943">
        <w:rPr>
          <w:rFonts w:ascii="Times New Roman" w:eastAsia="Times New Roman" w:hAnsi="Times New Roman" w:cs="Times New Roman"/>
          <w:sz w:val="24"/>
          <w:szCs w:val="24"/>
          <w:lang w:val="lv-LV"/>
        </w:rPr>
        <w:t>Detalizēti finansējuma aprēķini par pasākumiem, kuriem nepieciešams papildu finansējums, tiks iekļauti izstrādājot plānošanas dokumentus vai normatīvos aktus. Detalizētie aprēķini neietver tos pasākumus, kurus plānots īstenot esošo ES struktūrfondu, programmu vai citu finanšu instrumentu finansējuma ietvaros.</w:t>
      </w:r>
    </w:p>
    <w:p w14:paraId="06C47476" w14:textId="63B4AE30" w:rsidR="00810F55" w:rsidRPr="00810F55" w:rsidRDefault="00810F55" w:rsidP="00AF5650">
      <w:pPr>
        <w:spacing w:line="257" w:lineRule="auto"/>
        <w:ind w:firstLine="720"/>
        <w:jc w:val="both"/>
        <w:rPr>
          <w:rFonts w:ascii="Times New Roman" w:eastAsia="Times New Roman" w:hAnsi="Times New Roman" w:cs="Times New Roman"/>
          <w:sz w:val="24"/>
          <w:szCs w:val="24"/>
          <w:lang w:val="lv-LV"/>
        </w:rPr>
      </w:pPr>
      <w:r w:rsidRPr="00810F55">
        <w:rPr>
          <w:rFonts w:ascii="Times New Roman" w:eastAsia="Times New Roman" w:hAnsi="Times New Roman" w:cs="Times New Roman"/>
          <w:sz w:val="24"/>
          <w:szCs w:val="24"/>
          <w:lang w:val="lv-LV"/>
        </w:rPr>
        <w:t>Eiropas Savienības kohēzijas politikas programmas 2021.–2027.gadam 1.3.1. specifiskā atbalsta mērķa „Izmantot digitalizācijas priekšrocības iedzīvotājiem, uzņēmumiem, pētniecības organizācijām un publiskajām iestādēm” 1.3.1.1. pasākuma „ IKT risinājumu un pakalpojumu attīstība un iespēju radīšana privātajam sektoram” (turpmāk – 1.3.1.1.pasākums) īstenošanas normatīvais regulējums ir izstrādes stadijā, kā arī vēl nav apstiprināts MK rīkojums par 1.3.1.1.pasākuma ietvaros plānoto projektu sarakstu, līdz ar to pasākumiem, kuriem šobrīd finansējums indikatīvi ir paredzēts</w:t>
      </w:r>
      <w:r>
        <w:rPr>
          <w:rFonts w:ascii="Times New Roman" w:eastAsia="Times New Roman" w:hAnsi="Times New Roman" w:cs="Times New Roman"/>
          <w:sz w:val="24"/>
          <w:szCs w:val="24"/>
          <w:lang w:val="lv-LV"/>
        </w:rPr>
        <w:t xml:space="preserve"> </w:t>
      </w:r>
      <w:r w:rsidRPr="00810F55">
        <w:rPr>
          <w:rFonts w:ascii="Times New Roman" w:eastAsia="Times New Roman" w:hAnsi="Times New Roman" w:cs="Times New Roman"/>
          <w:sz w:val="24"/>
          <w:szCs w:val="24"/>
          <w:lang w:val="lv-LV"/>
        </w:rPr>
        <w:t>1.3.1.1.pasākuma ietvaros,</w:t>
      </w:r>
      <w:r>
        <w:rPr>
          <w:rFonts w:ascii="Times New Roman" w:eastAsia="Times New Roman" w:hAnsi="Times New Roman" w:cs="Times New Roman"/>
          <w:sz w:val="24"/>
          <w:szCs w:val="24"/>
          <w:lang w:val="lv-LV"/>
        </w:rPr>
        <w:t xml:space="preserve"> </w:t>
      </w:r>
      <w:r w:rsidRPr="00810F55">
        <w:rPr>
          <w:rFonts w:ascii="Times New Roman" w:eastAsia="Times New Roman" w:hAnsi="Times New Roman" w:cs="Times New Roman"/>
          <w:sz w:val="24"/>
          <w:szCs w:val="24"/>
          <w:lang w:val="lv-LV"/>
        </w:rPr>
        <w:t>budžeta programmas (apakšprogrammas) kods un nosaukums var mainīties 1.3.1.1.pasākuma plānoto projektu saraksta izstrādes un apstiprināšanas gaitā.</w:t>
      </w:r>
    </w:p>
    <w:p w14:paraId="6E91AF33" w14:textId="1FE300E5" w:rsidR="00625CF8" w:rsidRPr="00DF57AC" w:rsidRDefault="1E70BCD9" w:rsidP="007E623F">
      <w:pPr>
        <w:spacing w:line="257" w:lineRule="auto"/>
        <w:ind w:firstLine="720"/>
        <w:jc w:val="both"/>
        <w:rPr>
          <w:rFonts w:ascii="Times New Roman" w:hAnsi="Times New Roman" w:cs="Times New Roman"/>
          <w:sz w:val="24"/>
          <w:szCs w:val="24"/>
          <w:lang w:val="lv-LV"/>
        </w:rPr>
      </w:pPr>
      <w:r w:rsidRPr="2256A943">
        <w:rPr>
          <w:rFonts w:ascii="Times New Roman" w:eastAsia="Times New Roman" w:hAnsi="Times New Roman" w:cs="Times New Roman"/>
          <w:sz w:val="24"/>
          <w:szCs w:val="24"/>
          <w:lang w:val="lv-LV"/>
        </w:rPr>
        <w:t>Atveseļošanas fonda plāna finansējums un valsts budžeta līdzfinansējums PVN segšanai tiks ieplānots Vides aizsardzības un reģionālās attīstības ministrijas budžeta programmas 74.00.00 “Atveseļošanas un noturības mehānisma (ANM) projektu un pasākumu īstenošana” apakšprogrammā 74.06.00 “Atveseļošanas un noturības mehānisma (ANM) projekti un pasākumi” un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sectPr w:rsidR="00625CF8" w:rsidRPr="00DF57AC" w:rsidSect="00F23303">
      <w:pgSz w:w="16840" w:h="11920" w:orient="landscape"/>
      <w:pgMar w:top="1418" w:right="1418" w:bottom="170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FB38" w14:textId="77777777" w:rsidR="006D3C81" w:rsidRDefault="006D3C81" w:rsidP="002C09B9">
      <w:pPr>
        <w:spacing w:after="0" w:line="240" w:lineRule="auto"/>
      </w:pPr>
      <w:r>
        <w:separator/>
      </w:r>
    </w:p>
  </w:endnote>
  <w:endnote w:type="continuationSeparator" w:id="0">
    <w:p w14:paraId="4C27B6ED" w14:textId="77777777" w:rsidR="006D3C81" w:rsidRDefault="006D3C81" w:rsidP="002C09B9">
      <w:pPr>
        <w:spacing w:after="0" w:line="240" w:lineRule="auto"/>
      </w:pPr>
      <w:r>
        <w:continuationSeparator/>
      </w:r>
    </w:p>
  </w:endnote>
  <w:endnote w:type="continuationNotice" w:id="1">
    <w:p w14:paraId="10DA2F54" w14:textId="77777777" w:rsidR="006D3C81" w:rsidRDefault="006D3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84955091"/>
      <w:docPartObj>
        <w:docPartGallery w:val="Page Numbers (Bottom of Page)"/>
        <w:docPartUnique/>
      </w:docPartObj>
    </w:sdtPr>
    <w:sdtEndPr>
      <w:rPr>
        <w:noProof/>
      </w:rPr>
    </w:sdtEndPr>
    <w:sdtContent>
      <w:p w14:paraId="45206FF7" w14:textId="699843D1" w:rsidR="00D13873" w:rsidRDefault="00D13873">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1346655" w14:textId="77777777" w:rsidR="00D13873" w:rsidRDefault="00D1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8710" w14:textId="1CE3F262" w:rsidR="00D13873" w:rsidRDefault="00D13873">
    <w:pPr>
      <w:pStyle w:val="Footer"/>
      <w:jc w:val="center"/>
    </w:pPr>
  </w:p>
  <w:p w14:paraId="718671FE" w14:textId="77777777" w:rsidR="00D13873" w:rsidRDefault="00D13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726B" w14:textId="77777777" w:rsidR="006D3C81" w:rsidRDefault="006D3C81" w:rsidP="002C09B9">
      <w:pPr>
        <w:spacing w:after="0" w:line="240" w:lineRule="auto"/>
      </w:pPr>
      <w:r>
        <w:separator/>
      </w:r>
    </w:p>
  </w:footnote>
  <w:footnote w:type="continuationSeparator" w:id="0">
    <w:p w14:paraId="6455895E" w14:textId="77777777" w:rsidR="006D3C81" w:rsidRDefault="006D3C81" w:rsidP="002C09B9">
      <w:pPr>
        <w:spacing w:after="0" w:line="240" w:lineRule="auto"/>
      </w:pPr>
      <w:r>
        <w:continuationSeparator/>
      </w:r>
    </w:p>
  </w:footnote>
  <w:footnote w:type="continuationNotice" w:id="1">
    <w:p w14:paraId="1C1E6D68" w14:textId="77777777" w:rsidR="006D3C81" w:rsidRDefault="006D3C81">
      <w:pPr>
        <w:spacing w:after="0" w:line="240" w:lineRule="auto"/>
      </w:pPr>
    </w:p>
  </w:footnote>
  <w:footnote w:id="2">
    <w:p w14:paraId="432CE555" w14:textId="3072DCCF" w:rsidR="00A54D6B" w:rsidRPr="00DD6372" w:rsidRDefault="00A54D6B" w:rsidP="00A54D6B">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w:t>
      </w:r>
      <w:hyperlink r:id="rId1" w:history="1">
        <w:r w:rsidR="002357DC" w:rsidRPr="00DD6372">
          <w:rPr>
            <w:rStyle w:val="Hyperlink"/>
            <w:rFonts w:ascii="Times New Roman" w:hAnsi="Times New Roman"/>
            <w:color w:val="000000" w:themeColor="text1"/>
            <w:sz w:val="20"/>
            <w:szCs w:val="20"/>
            <w:lang w:val="lv-LV"/>
          </w:rPr>
          <w:t>https://likumi.lv/ta/id/324715-par-digitalas-transformacijas-pamatnostadnem-20212027-gadam</w:t>
        </w:r>
      </w:hyperlink>
      <w:r w:rsidR="002357DC" w:rsidRPr="00DD6372">
        <w:rPr>
          <w:rFonts w:ascii="Times New Roman" w:hAnsi="Times New Roman"/>
          <w:color w:val="000000" w:themeColor="text1"/>
          <w:sz w:val="20"/>
          <w:szCs w:val="20"/>
          <w:lang w:val="lv-LV"/>
        </w:rPr>
        <w:t xml:space="preserve"> </w:t>
      </w:r>
    </w:p>
  </w:footnote>
  <w:footnote w:id="3">
    <w:p w14:paraId="5B9481D1" w14:textId="6D88E55D" w:rsidR="000F2101" w:rsidRPr="00DD6372" w:rsidRDefault="000F2101">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00481646" w:rsidRPr="00DD6372">
        <w:rPr>
          <w:rFonts w:ascii="Times New Roman" w:hAnsi="Times New Roman"/>
          <w:sz w:val="20"/>
          <w:szCs w:val="20"/>
          <w:lang w:val="lv-LV"/>
        </w:rPr>
        <w:t xml:space="preserve">“Pieaugušo izglītības pārvaldības padome” </w:t>
      </w:r>
      <w:r w:rsidR="00E03C92" w:rsidRPr="00DD6372">
        <w:rPr>
          <w:rFonts w:ascii="Times New Roman" w:hAnsi="Times New Roman"/>
          <w:sz w:val="20"/>
          <w:szCs w:val="20"/>
          <w:lang w:val="lv-LV"/>
        </w:rPr>
        <w:t xml:space="preserve">mainīta uz </w:t>
      </w:r>
      <w:r w:rsidR="00481646" w:rsidRPr="00DD6372">
        <w:rPr>
          <w:rFonts w:ascii="Times New Roman" w:hAnsi="Times New Roman"/>
          <w:sz w:val="20"/>
          <w:szCs w:val="20"/>
          <w:lang w:val="lv-LV"/>
        </w:rPr>
        <w:t>“Cilvēkresursu attīstības padom</w:t>
      </w:r>
      <w:r w:rsidR="00E03C92" w:rsidRPr="00DD6372">
        <w:rPr>
          <w:rFonts w:ascii="Times New Roman" w:hAnsi="Times New Roman"/>
          <w:sz w:val="20"/>
          <w:szCs w:val="20"/>
          <w:lang w:val="lv-LV"/>
        </w:rPr>
        <w:t>i</w:t>
      </w:r>
      <w:r w:rsidR="00481646" w:rsidRPr="00DD6372">
        <w:rPr>
          <w:rFonts w:ascii="Times New Roman" w:hAnsi="Times New Roman"/>
          <w:sz w:val="20"/>
          <w:szCs w:val="20"/>
          <w:lang w:val="lv-LV"/>
        </w:rPr>
        <w:t>”</w:t>
      </w:r>
      <w:r w:rsidR="00E03C92" w:rsidRPr="00DD6372">
        <w:rPr>
          <w:rFonts w:ascii="Times New Roman" w:hAnsi="Times New Roman"/>
          <w:sz w:val="20"/>
          <w:szCs w:val="20"/>
          <w:lang w:val="lv-LV"/>
        </w:rPr>
        <w:t>.</w:t>
      </w:r>
    </w:p>
  </w:footnote>
  <w:footnote w:id="4">
    <w:p w14:paraId="343D6A76" w14:textId="339DDD23" w:rsidR="00E73BD4" w:rsidRPr="00DD6372" w:rsidRDefault="00E73BD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Līdz 2022.gada beigām programmas “Dari digitāli” ietvaros izglītoti 2000 digitālie līderi, kas tālāk izglītojuši/konsultējuši 21 657 personas, kurām nepieciešams atbalsts, lai pieprasītu elektroniskos pakalpojumus.</w:t>
      </w:r>
    </w:p>
  </w:footnote>
  <w:footnote w:id="5">
    <w:p w14:paraId="7A1BAA2B" w14:textId="29EDD970"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Pasākums saskan ar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investīciju „Augsta līmeņa digitālo prasmju apguves nodrošināšana”.</w:t>
      </w:r>
    </w:p>
  </w:footnote>
  <w:footnote w:id="6">
    <w:p w14:paraId="4789BDC0" w14:textId="6E1C86B1" w:rsidR="00C722E3" w:rsidRPr="00DD6372" w:rsidRDefault="00C722E3">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Pasākums uzdevuma</w:t>
      </w:r>
      <w:r w:rsidR="0000084D" w:rsidRPr="00DD6372">
        <w:rPr>
          <w:rFonts w:ascii="Times New Roman" w:hAnsi="Times New Roman"/>
          <w:sz w:val="20"/>
          <w:szCs w:val="20"/>
          <w:lang w:val="lv-LV"/>
        </w:rPr>
        <w:t xml:space="preserve"> 2.1. - 2.</w:t>
      </w:r>
      <w:r w:rsidRPr="00DD6372">
        <w:rPr>
          <w:rFonts w:ascii="Times New Roman" w:hAnsi="Times New Roman"/>
          <w:sz w:val="20"/>
          <w:szCs w:val="20"/>
          <w:lang w:val="lv-LV"/>
        </w:rPr>
        <w:t xml:space="preserve"> īstenošanai iekļauts Nacionālās </w:t>
      </w:r>
      <w:r w:rsidRPr="00DD6372">
        <w:rPr>
          <w:rFonts w:ascii="Times New Roman" w:hAnsi="Times New Roman"/>
          <w:sz w:val="20"/>
          <w:szCs w:val="20"/>
          <w:lang w:val="lv-LV"/>
        </w:rPr>
        <w:t>kiberdrošības likumprojektā, 22. un 23. pantā.</w:t>
      </w:r>
    </w:p>
  </w:footnote>
  <w:footnote w:id="7">
    <w:p w14:paraId="5A2F75F1" w14:textId="460C9527" w:rsidR="00F01363" w:rsidRPr="00DD6372" w:rsidRDefault="00F01363">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Pasākums “</w:t>
      </w:r>
      <w:r w:rsidRPr="00DD6372">
        <w:rPr>
          <w:rFonts w:ascii="Times New Roman" w:eastAsiaTheme="majorEastAsia" w:hAnsi="Times New Roman"/>
          <w:sz w:val="20"/>
          <w:szCs w:val="20"/>
          <w:lang w:val="lv-LV"/>
        </w:rPr>
        <w:t xml:space="preserve">Nostiprināt nacionālos elektroniskās identifikācijas līdzekļus, kā universālo risinājumu digitālo pakalpojumu saņemšanai publiskajā un privātajā sektorā, un nodrošināt iespēju izmantot jebkuru nacionālo </w:t>
      </w:r>
      <w:r w:rsidRPr="00DD6372">
        <w:rPr>
          <w:rFonts w:ascii="Times New Roman" w:eastAsiaTheme="majorEastAsia" w:hAnsi="Times New Roman"/>
          <w:sz w:val="20"/>
          <w:szCs w:val="20"/>
          <w:lang w:val="lv-LV"/>
        </w:rPr>
        <w:t>eID līdzekli privātā sektora pakalpojumiem</w:t>
      </w:r>
      <w:r w:rsidRPr="00DD6372">
        <w:rPr>
          <w:rFonts w:ascii="Times New Roman" w:hAnsi="Times New Roman"/>
          <w:sz w:val="20"/>
          <w:szCs w:val="20"/>
          <w:lang w:val="lv-LV"/>
        </w:rPr>
        <w:t xml:space="preserve">” īstenots ar grozījumiem </w:t>
      </w:r>
      <w:r w:rsidR="001B7CAC" w:rsidRPr="00DD6372">
        <w:rPr>
          <w:rFonts w:ascii="Times New Roman" w:hAnsi="Times New Roman"/>
          <w:sz w:val="20"/>
          <w:szCs w:val="20"/>
          <w:lang w:val="lv-LV"/>
        </w:rPr>
        <w:t>Fizisko personu elektroniskās identifikācijas likumā</w:t>
      </w:r>
    </w:p>
  </w:footnote>
  <w:footnote w:id="8">
    <w:p w14:paraId="07C1F312" w14:textId="798CBBEE" w:rsidR="00E73BD4" w:rsidRPr="00DD6372" w:rsidRDefault="00E73BD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2022.gadā PTAC ir piedalījies EU E-LAB vides testēšanā un EU E-LAB projektā saistībā ar cenu </w:t>
      </w:r>
      <w:r w:rsidRPr="00DD6372">
        <w:rPr>
          <w:rFonts w:ascii="Times New Roman" w:hAnsi="Times New Roman"/>
          <w:sz w:val="20"/>
          <w:szCs w:val="20"/>
          <w:lang w:val="lv-LV"/>
        </w:rPr>
        <w:t>monitorēšanas rīka izstrādi un testēšanu, piedaloties 5 ekspertu sanāksmēs, veicot aktīvu rīka testēšanu 8000 Latvijas interneta veikalu preču piedāvājumiem un testa rezultātu pārbaudi.</w:t>
      </w:r>
    </w:p>
  </w:footnote>
  <w:footnote w:id="9">
    <w:p w14:paraId="4AED0047" w14:textId="08602FFB"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Rezultatīvā rādītāja termiņš tiks pakārtots Rail </w:t>
      </w:r>
      <w:r w:rsidRPr="00DD6372">
        <w:rPr>
          <w:rFonts w:ascii="Times New Roman" w:hAnsi="Times New Roman"/>
          <w:color w:val="000000" w:themeColor="text1"/>
          <w:sz w:val="20"/>
          <w:szCs w:val="20"/>
          <w:lang w:val="lv-LV"/>
        </w:rPr>
        <w:t>Baltica projekta īstenošanas gaitai</w:t>
      </w:r>
    </w:p>
  </w:footnote>
  <w:footnote w:id="10">
    <w:p w14:paraId="1D877B31" w14:textId="68F00D1C"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2020. gadam - SM pasūtītais pētījums "Pētījums Eiropas Savienības fondu 2021.-2027. gada plānošanas perioda ieguldījumu priekšnosacījumu izpildei". 2024., 2027. gada datu avots -Platjoslas pieejamības ģeogrāfiskās IS, ko plānots izveidot saskaņā ar Eiropas Parlamenta un Padomes 2018. gada 11. decembra direktīvu 2018/1972 par Eiropas Elektronisko sakaru kodeksa izveidi.</w:t>
      </w:r>
    </w:p>
  </w:footnote>
  <w:footnote w:id="11">
    <w:p w14:paraId="5C59922A" w14:textId="023B7152"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Rezultatīvā rādītāja termiņš pakārtots Rail </w:t>
      </w:r>
      <w:r w:rsidRPr="00DD6372">
        <w:rPr>
          <w:rFonts w:ascii="Times New Roman" w:hAnsi="Times New Roman"/>
          <w:color w:val="000000" w:themeColor="text1"/>
          <w:sz w:val="20"/>
          <w:szCs w:val="20"/>
          <w:lang w:val="lv-LV"/>
        </w:rPr>
        <w:t>Baltica projekta īstenošanas gaitai</w:t>
      </w:r>
    </w:p>
  </w:footnote>
  <w:footnote w:id="12">
    <w:p w14:paraId="016F11F6" w14:textId="17F99238"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Ar ERAF atbalstu īstenotos projektus iespējams īstenot līdz 2029.gadam.</w:t>
      </w:r>
    </w:p>
  </w:footnote>
  <w:footnote w:id="13">
    <w:p w14:paraId="0E081459" w14:textId="4EC86A46" w:rsidR="00E73BD4" w:rsidRPr="00DD6372" w:rsidRDefault="00E73BD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A</w:t>
      </w:r>
      <w:r w:rsidRPr="00DD6372">
        <w:rPr>
          <w:rFonts w:ascii="Times New Roman" w:eastAsiaTheme="majorEastAsia" w:hAnsi="Times New Roman"/>
          <w:sz w:val="20"/>
          <w:szCs w:val="20"/>
          <w:lang w:val="lv-LV"/>
        </w:rPr>
        <w:t>r ERAF atbalstu īstenotos projektus iespējams īstenot līdz 2029. gadam.</w:t>
      </w:r>
    </w:p>
  </w:footnote>
  <w:footnote w:id="14">
    <w:p w14:paraId="670A3622" w14:textId="79A1D705" w:rsidR="00E73BD4" w:rsidRPr="00DD6372" w:rsidRDefault="00E73BD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Pr="00DD6372">
        <w:rPr>
          <w:rFonts w:ascii="Times New Roman" w:eastAsiaTheme="majorEastAsia" w:hAnsi="Times New Roman"/>
          <w:sz w:val="20"/>
          <w:szCs w:val="20"/>
          <w:lang w:val="lv-LV"/>
        </w:rPr>
        <w:t>Ar ERAF atbalstu īstenotos projektus iespējams īstenot līdz 2029. gadam.</w:t>
      </w:r>
    </w:p>
  </w:footnote>
  <w:footnote w:id="15">
    <w:p w14:paraId="05FCA1A5" w14:textId="0403F3A2" w:rsidR="00E73BD4" w:rsidRPr="00DD6372" w:rsidRDefault="00E73BD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Pr="00DD6372">
        <w:rPr>
          <w:rFonts w:ascii="Times New Roman" w:eastAsiaTheme="majorEastAsia" w:hAnsi="Times New Roman"/>
          <w:sz w:val="20"/>
          <w:szCs w:val="20"/>
          <w:lang w:val="lv-LV"/>
        </w:rPr>
        <w:t>Ar ERAF atbalstu īstenotos projektus iespējams īstenot līdz 2029. gadam.</w:t>
      </w:r>
    </w:p>
  </w:footnote>
  <w:footnote w:id="16">
    <w:p w14:paraId="4F55DE86" w14:textId="3DB76404"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Jaunais ESL pieņemts: 14.07.2022.; stājās spēkā: 29.07.2022. (Elektronisko sakaru likums (likumi.lv).</w:t>
      </w:r>
    </w:p>
  </w:footnote>
  <w:footnote w:id="17">
    <w:p w14:paraId="07CDC768" w14:textId="1B6E251F"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Latvijas vērtējums publiskā sektora informācijas </w:t>
      </w:r>
      <w:r w:rsidRPr="00DD6372">
        <w:rPr>
          <w:rFonts w:ascii="Times New Roman" w:hAnsi="Times New Roman"/>
          <w:color w:val="000000" w:themeColor="text1"/>
          <w:sz w:val="20"/>
          <w:szCs w:val="20"/>
          <w:lang w:val="lv-LV"/>
        </w:rPr>
        <w:t>atkalizmantošanas indeksā</w:t>
      </w:r>
    </w:p>
  </w:footnote>
  <w:footnote w:id="18">
    <w:p w14:paraId="1F020A9D" w14:textId="69DA8D30"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Latvijas iestāžu aptauja, "Integrēts vajadzību monitorings. Latvijas E-indekss"</w:t>
      </w:r>
    </w:p>
  </w:footnote>
  <w:footnote w:id="19">
    <w:p w14:paraId="3FA5CD4F" w14:textId="2139BAD0"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Latvijas iestāžu aptauja, "Integrēts vajadzību monitorings. Latvijas E-indekss"</w:t>
      </w:r>
    </w:p>
  </w:footnote>
  <w:footnote w:id="20">
    <w:p w14:paraId="722BE892" w14:textId="3093400F"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Likumprojekts “Grozījumi Informācijas atklātības likumā” Nr.1349/Lp1 </w:t>
      </w:r>
      <w:hyperlink r:id="rId2" w:history="1">
        <w:r w:rsidRPr="00DD6372">
          <w:rPr>
            <w:rStyle w:val="Hyperlink"/>
            <w:rFonts w:ascii="Times New Roman" w:hAnsi="Times New Roman"/>
            <w:color w:val="000000" w:themeColor="text1"/>
            <w:sz w:val="20"/>
            <w:szCs w:val="20"/>
            <w:lang w:val="lv-LV"/>
          </w:rPr>
          <w:t>https://titania.saeima.lv/LIVS13/SaeimaLIVS13.nsf/webAll?SearchView&amp;Query=([Title]=*inform%C4%81cijas+atkl%C4%81t%C4%ABbas+likum%C4%81*)&amp;SearchMax=0&amp;SearchOrder=4</w:t>
        </w:r>
      </w:hyperlink>
      <w:r w:rsidRPr="00DD6372">
        <w:rPr>
          <w:rFonts w:ascii="Times New Roman" w:hAnsi="Times New Roman"/>
          <w:color w:val="000000" w:themeColor="text1"/>
          <w:sz w:val="20"/>
          <w:szCs w:val="20"/>
          <w:lang w:val="lv-LV"/>
        </w:rPr>
        <w:t xml:space="preserve"> </w:t>
      </w:r>
    </w:p>
  </w:footnote>
  <w:footnote w:id="21">
    <w:p w14:paraId="15243361" w14:textId="5E265AA5" w:rsidR="00D929C1" w:rsidRPr="00DD6372" w:rsidRDefault="00D929C1">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00583F55" w:rsidRPr="00DD6372">
        <w:rPr>
          <w:rFonts w:ascii="Times New Roman" w:hAnsi="Times New Roman"/>
          <w:sz w:val="20"/>
          <w:szCs w:val="20"/>
          <w:lang w:val="lv-LV"/>
        </w:rPr>
        <w:t>Papildu informācijai skatīt uz Ministru kabineta 2022.gada 14.jūlija sēdes protokolu Nr.36, 102.§.</w:t>
      </w:r>
    </w:p>
  </w:footnote>
  <w:footnote w:id="22">
    <w:p w14:paraId="1BED8EA8" w14:textId="0F1B8B8E" w:rsidR="00E73BD4" w:rsidRPr="00DD6372" w:rsidRDefault="00E73BD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Grozījumi MK 2019. gada 9. aprīļa noteikumos Nr. 154 “Piemērojamais elektroniskā rēķina standarts un tā pamatelementu izmantošanas. Izpildīts, 22.03.2022. MK not. Nr.188.</w:t>
      </w:r>
    </w:p>
  </w:footnote>
  <w:footnote w:id="23">
    <w:p w14:paraId="0D75BE3B" w14:textId="0EEFEF67"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S</w:t>
      </w:r>
      <w:r w:rsidRPr="00DD6372">
        <w:rPr>
          <w:rFonts w:ascii="Times New Roman" w:eastAsiaTheme="majorEastAsia" w:hAnsi="Times New Roman"/>
          <w:color w:val="000000" w:themeColor="text1"/>
          <w:sz w:val="20"/>
          <w:szCs w:val="20"/>
          <w:lang w:val="lv-LV"/>
        </w:rPr>
        <w:t>asaistē ar 4.4. - 1. uzdevumu</w:t>
      </w:r>
    </w:p>
  </w:footnote>
  <w:footnote w:id="24">
    <w:p w14:paraId="36900CE8" w14:textId="43B5C0D1" w:rsidR="00E73BD4" w:rsidRPr="00DD6372" w:rsidRDefault="00E73BD4">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Sasaistē ar 4.2.3. - 3. uzdevu</w:t>
      </w:r>
    </w:p>
  </w:footnote>
  <w:footnote w:id="25">
    <w:p w14:paraId="1AF260A6" w14:textId="4895A9C7"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Papildu pasākumi iekļauti Digitālās veselības stratēģijā līdz 2027. gadam.</w:t>
      </w:r>
    </w:p>
  </w:footnote>
  <w:footnote w:id="26">
    <w:p w14:paraId="7C19C566" w14:textId="33C38E99"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w:t>
      </w:r>
      <w:r w:rsidRPr="00DD6372">
        <w:rPr>
          <w:rFonts w:ascii="Times New Roman" w:eastAsiaTheme="majorEastAsia" w:hAnsi="Times New Roman"/>
          <w:color w:val="000000" w:themeColor="text1"/>
          <w:sz w:val="20"/>
          <w:szCs w:val="20"/>
          <w:lang w:val="lv-LV"/>
        </w:rPr>
        <w:t>Elektroniskā veselības karte – personas veselības dati, kas tiek uzturēti vienkopus elektroniskā formātā.</w:t>
      </w:r>
    </w:p>
  </w:footnote>
  <w:footnote w:id="27">
    <w:p w14:paraId="14B49E22" w14:textId="3A50314E"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Papildu pasākumi iekļauti Digitālās veselības stratēģijā līdz 2027. gadam.</w:t>
      </w:r>
    </w:p>
  </w:footnote>
  <w:footnote w:id="28">
    <w:p w14:paraId="292EA17B" w14:textId="053E991F"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Papildu pasākumi iekļauti Digitālās veselības stratēģijā līdz 2027. gadam.</w:t>
      </w:r>
    </w:p>
  </w:footnote>
  <w:footnote w:id="29">
    <w:p w14:paraId="7727D761" w14:textId="7793A502"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Pasākuma pilnīga izpilde nav iespējama līdz 2027. gadam, un šajā periodā tiks vienīgi uzsākta.</w:t>
      </w:r>
    </w:p>
  </w:footnote>
  <w:footnote w:id="30">
    <w:p w14:paraId="6DAA3C41" w14:textId="4B160EAB"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Sasaistē ar 4.1. - 1.1. pasākumu</w:t>
      </w:r>
    </w:p>
  </w:footnote>
  <w:footnote w:id="31">
    <w:p w14:paraId="52C2CD45" w14:textId="50DFC17E"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Sasaistē ar 4.2.3. - 2. uzdevumu</w:t>
      </w:r>
    </w:p>
  </w:footnote>
  <w:footnote w:id="32">
    <w:p w14:paraId="13B1DDDA" w14:textId="5C438D78"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w:t>
      </w:r>
      <w:r w:rsidRPr="00DD6372">
        <w:rPr>
          <w:rFonts w:ascii="Times New Roman" w:eastAsiaTheme="majorEastAsia" w:hAnsi="Times New Roman"/>
          <w:color w:val="000000" w:themeColor="text1"/>
          <w:sz w:val="20"/>
          <w:szCs w:val="20"/>
          <w:lang w:val="lv-LV"/>
        </w:rPr>
        <w:t>Sasaistē ar 4.2.3. - 3. uzdevumu</w:t>
      </w:r>
    </w:p>
  </w:footnote>
  <w:footnote w:id="33">
    <w:p w14:paraId="3B02571D" w14:textId="7AA775A4" w:rsidR="000A247D" w:rsidRPr="00DD6372" w:rsidRDefault="000A247D" w:rsidP="00BE286F">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Pr="00DD6372">
        <w:rPr>
          <w:rFonts w:ascii="Times New Roman" w:eastAsiaTheme="majorEastAsia" w:hAnsi="Times New Roman"/>
          <w:sz w:val="20"/>
          <w:szCs w:val="20"/>
          <w:lang w:val="lv-LV"/>
        </w:rPr>
        <w:t>2021. gada 2.pusgadā a</w:t>
      </w:r>
      <w:r w:rsidRPr="00DD6372">
        <w:rPr>
          <w:rFonts w:ascii="Times New Roman" w:hAnsi="Times New Roman"/>
          <w:sz w:val="20"/>
          <w:szCs w:val="20"/>
          <w:lang w:val="lv-LV"/>
        </w:rPr>
        <w:t>pzināta esošā situācija saistībā ar valsts pārvaldes pakalpojumu atbilstību: īstenots projekts “Valsts pārvaldes pakalpojumu pārvaldības sistēmas novērtējums un pilnveides priekšlikumu sagatavošana”.</w:t>
      </w:r>
    </w:p>
  </w:footnote>
  <w:footnote w:id="34">
    <w:p w14:paraId="06140A06" w14:textId="77777777" w:rsidR="00250026" w:rsidRPr="00DD6372" w:rsidRDefault="00250026" w:rsidP="00250026">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Pr="00DD6372">
        <w:rPr>
          <w:rFonts w:ascii="Times New Roman" w:hAnsi="Times New Roman"/>
          <w:color w:val="000000" w:themeColor="text1"/>
          <w:sz w:val="20"/>
          <w:szCs w:val="20"/>
          <w:lang w:val="lv-LV"/>
        </w:rPr>
        <w:t>Ar ERAF atbalstu īstenotos projektus iespējams īstenot līdz 2029.gadam.</w:t>
      </w:r>
    </w:p>
  </w:footnote>
  <w:footnote w:id="35">
    <w:p w14:paraId="36208EB0" w14:textId="29357D95" w:rsidR="00BC13E4" w:rsidRPr="00DD6372" w:rsidRDefault="00BC13E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Papildus pasākumi uzdevuma izpildei iekļauti Valsts pārvaldes modernizācijas plāna rīcības virzienā 5.1.</w:t>
      </w:r>
    </w:p>
  </w:footnote>
  <w:footnote w:id="36">
    <w:p w14:paraId="69643175" w14:textId="72D42261" w:rsidR="00BC13E4" w:rsidRPr="00DD6372" w:rsidRDefault="00BC13E4">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Pasākumi uzdevuma izpildei iekļauti Valsts pārvaldes modernizācijas plāna rīcības virzienā 6.2.</w:t>
      </w:r>
    </w:p>
  </w:footnote>
  <w:footnote w:id="37">
    <w:p w14:paraId="378CF3E9" w14:textId="4F9E585D" w:rsidR="000A247D" w:rsidRPr="00DD6372" w:rsidRDefault="000A247D" w:rsidP="003F72C2">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w:t>
      </w:r>
      <w:r w:rsidRPr="00DD6372">
        <w:rPr>
          <w:rFonts w:ascii="Times New Roman" w:eastAsiaTheme="majorEastAsia" w:hAnsi="Times New Roman"/>
          <w:sz w:val="20"/>
          <w:szCs w:val="20"/>
          <w:lang w:val="lv-LV"/>
        </w:rPr>
        <w:t>2021. gada 2.pusgadā a</w:t>
      </w:r>
      <w:r w:rsidRPr="00DD6372">
        <w:rPr>
          <w:rFonts w:ascii="Times New Roman" w:hAnsi="Times New Roman"/>
          <w:sz w:val="20"/>
          <w:szCs w:val="20"/>
          <w:lang w:val="lv-LV"/>
        </w:rPr>
        <w:t>pzināta esošā situācija saistībā ar valsts pārvaldes pakalpojumu atbilstību: īstenots projekts “Valsts pārvaldes pakalpojumu pārvaldības sistēmas novērtējums un pilnveides priekšlikumu sagatavošana”.</w:t>
      </w:r>
    </w:p>
  </w:footnote>
  <w:footnote w:id="38">
    <w:p w14:paraId="3C6BF64B" w14:textId="1C1F87E0"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Sasaistē ar 4.10.1. - 1.1. pasākumu</w:t>
      </w:r>
    </w:p>
  </w:footnote>
  <w:footnote w:id="39">
    <w:p w14:paraId="24997462" w14:textId="0FE0F590"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w:t>
      </w:r>
      <w:r w:rsidRPr="00DD6372">
        <w:rPr>
          <w:rFonts w:ascii="Times New Roman" w:hAnsi="Times New Roman"/>
          <w:color w:val="000000" w:themeColor="text1"/>
          <w:sz w:val="20"/>
          <w:szCs w:val="20"/>
          <w:lang w:val="lv-LV"/>
        </w:rPr>
        <w:t>European Innovation Scoreboard (EIS)</w:t>
      </w:r>
    </w:p>
  </w:footnote>
  <w:footnote w:id="40">
    <w:p w14:paraId="5B25AA0E" w14:textId="2506EA09" w:rsidR="000A247D" w:rsidRPr="00DD6372" w:rsidRDefault="000A247D">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2021.gadā izstrādātas vadlīnijas inovāciju iepirkuma īstenošanai https://www.em.gov.lv/lv/jaunums/izstradatas-vadlinijas-inovaciju-iepirkuma-istenosanai</w:t>
      </w:r>
    </w:p>
  </w:footnote>
  <w:footnote w:id="41">
    <w:p w14:paraId="7D475566" w14:textId="064E0E1F" w:rsidR="000A247D" w:rsidRPr="00DD6372" w:rsidRDefault="000A247D">
      <w:pPr>
        <w:pStyle w:val="FootnoteText"/>
        <w:rPr>
          <w:rFonts w:ascii="Times New Roman" w:hAnsi="Times New Roman"/>
          <w:sz w:val="20"/>
          <w:szCs w:val="20"/>
          <w:lang w:val="lv-LV"/>
        </w:rPr>
      </w:pPr>
      <w:r w:rsidRPr="00DD6372">
        <w:rPr>
          <w:rStyle w:val="FootnoteReference"/>
          <w:rFonts w:ascii="Times New Roman" w:hAnsi="Times New Roman"/>
          <w:sz w:val="20"/>
          <w:szCs w:val="20"/>
        </w:rPr>
        <w:footnoteRef/>
      </w:r>
      <w:r w:rsidRPr="00DD6372">
        <w:rPr>
          <w:rFonts w:ascii="Times New Roman" w:hAnsi="Times New Roman"/>
          <w:sz w:val="20"/>
          <w:szCs w:val="20"/>
          <w:lang w:val="lv-LV"/>
        </w:rPr>
        <w:t xml:space="preserve"> Stratēģiskā iepirkuma e-mācību modulis, kur viens no moduļiem ir par inovāciju iepirkumu, ir izstrādāts un publicēts IUB tīmekļvietnē Stratēģiskā iepirkuma sadaļā un e-mācību sadaļā. https://www.iub.gov.lv/lv/strategiskais-iepirkums</w:t>
      </w:r>
    </w:p>
  </w:footnote>
  <w:footnote w:id="42">
    <w:p w14:paraId="4EC882EA" w14:textId="7001962D" w:rsidR="000A247D" w:rsidRPr="00DD6372" w:rsidRDefault="000A247D">
      <w:pPr>
        <w:pStyle w:val="FootnoteText"/>
        <w:rPr>
          <w:rFonts w:ascii="Times New Roman" w:hAnsi="Times New Roman"/>
          <w:color w:val="000000" w:themeColor="text1"/>
          <w:sz w:val="20"/>
          <w:szCs w:val="20"/>
          <w:lang w:val="lv-LV"/>
        </w:rPr>
      </w:pPr>
      <w:r w:rsidRPr="00DD6372">
        <w:rPr>
          <w:rStyle w:val="FootnoteReference"/>
          <w:rFonts w:ascii="Times New Roman" w:hAnsi="Times New Roman"/>
          <w:color w:val="000000" w:themeColor="text1"/>
          <w:sz w:val="20"/>
          <w:szCs w:val="20"/>
          <w:lang w:val="lv-LV"/>
        </w:rPr>
        <w:footnoteRef/>
      </w:r>
      <w:r w:rsidRPr="00DD6372">
        <w:rPr>
          <w:rFonts w:ascii="Times New Roman" w:hAnsi="Times New Roman"/>
          <w:color w:val="000000" w:themeColor="text1"/>
          <w:sz w:val="20"/>
          <w:szCs w:val="20"/>
          <w:lang w:val="lv-LV"/>
        </w:rPr>
        <w:t xml:space="preserve"> Pasākums tiek īstenots pie nosacījuma, ja ir industrijas, zinātnisko institūciju un pašvaldību pieprasījumu bāze, atbilstoši 5.2. – 2. uzdevuma formulējumam.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05D46"/>
    <w:multiLevelType w:val="hybridMultilevel"/>
    <w:tmpl w:val="FFFFFFFF"/>
    <w:lvl w:ilvl="0" w:tplc="33F0E18E">
      <w:start w:val="5"/>
      <w:numFmt w:val="decimal"/>
      <w:lvlText w:val="%1."/>
      <w:lvlJc w:val="left"/>
      <w:pPr>
        <w:ind w:left="720" w:hanging="360"/>
      </w:pPr>
    </w:lvl>
    <w:lvl w:ilvl="1" w:tplc="8F2AEAEC">
      <w:start w:val="1"/>
      <w:numFmt w:val="lowerLetter"/>
      <w:lvlText w:val="%2."/>
      <w:lvlJc w:val="left"/>
      <w:pPr>
        <w:ind w:left="1440" w:hanging="360"/>
      </w:pPr>
    </w:lvl>
    <w:lvl w:ilvl="2" w:tplc="13248904">
      <w:start w:val="1"/>
      <w:numFmt w:val="lowerRoman"/>
      <w:lvlText w:val="%3."/>
      <w:lvlJc w:val="right"/>
      <w:pPr>
        <w:ind w:left="2160" w:hanging="180"/>
      </w:pPr>
    </w:lvl>
    <w:lvl w:ilvl="3" w:tplc="D56E7F0A">
      <w:start w:val="1"/>
      <w:numFmt w:val="decimal"/>
      <w:lvlText w:val="%4."/>
      <w:lvlJc w:val="left"/>
      <w:pPr>
        <w:ind w:left="2880" w:hanging="360"/>
      </w:pPr>
    </w:lvl>
    <w:lvl w:ilvl="4" w:tplc="0A1E921E">
      <w:start w:val="1"/>
      <w:numFmt w:val="lowerLetter"/>
      <w:lvlText w:val="%5."/>
      <w:lvlJc w:val="left"/>
      <w:pPr>
        <w:ind w:left="3600" w:hanging="360"/>
      </w:pPr>
    </w:lvl>
    <w:lvl w:ilvl="5" w:tplc="169264A4">
      <w:start w:val="1"/>
      <w:numFmt w:val="lowerRoman"/>
      <w:lvlText w:val="%6."/>
      <w:lvlJc w:val="right"/>
      <w:pPr>
        <w:ind w:left="4320" w:hanging="180"/>
      </w:pPr>
    </w:lvl>
    <w:lvl w:ilvl="6" w:tplc="58960D0A">
      <w:start w:val="1"/>
      <w:numFmt w:val="decimal"/>
      <w:lvlText w:val="%7."/>
      <w:lvlJc w:val="left"/>
      <w:pPr>
        <w:ind w:left="5040" w:hanging="360"/>
      </w:pPr>
    </w:lvl>
    <w:lvl w:ilvl="7" w:tplc="A63E0794">
      <w:start w:val="1"/>
      <w:numFmt w:val="lowerLetter"/>
      <w:lvlText w:val="%8."/>
      <w:lvlJc w:val="left"/>
      <w:pPr>
        <w:ind w:left="5760" w:hanging="360"/>
      </w:pPr>
    </w:lvl>
    <w:lvl w:ilvl="8" w:tplc="02CE14A2">
      <w:start w:val="1"/>
      <w:numFmt w:val="lowerRoman"/>
      <w:lvlText w:val="%9."/>
      <w:lvlJc w:val="right"/>
      <w:pPr>
        <w:ind w:left="6480" w:hanging="180"/>
      </w:pPr>
    </w:lvl>
  </w:abstractNum>
  <w:abstractNum w:abstractNumId="1" w15:restartNumberingAfterBreak="0">
    <w:nsid w:val="180F3AA8"/>
    <w:multiLevelType w:val="hybridMultilevel"/>
    <w:tmpl w:val="09BE3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B628FE"/>
    <w:multiLevelType w:val="hybridMultilevel"/>
    <w:tmpl w:val="9EBAD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C01A08"/>
    <w:multiLevelType w:val="hybridMultilevel"/>
    <w:tmpl w:val="7B8AE9B4"/>
    <w:lvl w:ilvl="0" w:tplc="72DE0B28">
      <w:start w:val="3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06967D8"/>
    <w:multiLevelType w:val="hybridMultilevel"/>
    <w:tmpl w:val="282A1AF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56C29B9"/>
    <w:multiLevelType w:val="hybridMultilevel"/>
    <w:tmpl w:val="FFFFFFFF"/>
    <w:lvl w:ilvl="0" w:tplc="B054F770">
      <w:start w:val="2"/>
      <w:numFmt w:val="decimal"/>
      <w:lvlText w:val="%1."/>
      <w:lvlJc w:val="left"/>
      <w:pPr>
        <w:ind w:left="720" w:hanging="360"/>
      </w:pPr>
    </w:lvl>
    <w:lvl w:ilvl="1" w:tplc="2090933C">
      <w:start w:val="1"/>
      <w:numFmt w:val="lowerLetter"/>
      <w:lvlText w:val="%2."/>
      <w:lvlJc w:val="left"/>
      <w:pPr>
        <w:ind w:left="1440" w:hanging="360"/>
      </w:pPr>
    </w:lvl>
    <w:lvl w:ilvl="2" w:tplc="EF5E89A8">
      <w:start w:val="1"/>
      <w:numFmt w:val="lowerRoman"/>
      <w:lvlText w:val="%3."/>
      <w:lvlJc w:val="right"/>
      <w:pPr>
        <w:ind w:left="2160" w:hanging="180"/>
      </w:pPr>
    </w:lvl>
    <w:lvl w:ilvl="3" w:tplc="92369E58">
      <w:start w:val="1"/>
      <w:numFmt w:val="decimal"/>
      <w:lvlText w:val="%4."/>
      <w:lvlJc w:val="left"/>
      <w:pPr>
        <w:ind w:left="2880" w:hanging="360"/>
      </w:pPr>
    </w:lvl>
    <w:lvl w:ilvl="4" w:tplc="0284CC68">
      <w:start w:val="1"/>
      <w:numFmt w:val="lowerLetter"/>
      <w:lvlText w:val="%5."/>
      <w:lvlJc w:val="left"/>
      <w:pPr>
        <w:ind w:left="3600" w:hanging="360"/>
      </w:pPr>
    </w:lvl>
    <w:lvl w:ilvl="5" w:tplc="69CE8E1E">
      <w:start w:val="1"/>
      <w:numFmt w:val="lowerRoman"/>
      <w:lvlText w:val="%6."/>
      <w:lvlJc w:val="right"/>
      <w:pPr>
        <w:ind w:left="4320" w:hanging="180"/>
      </w:pPr>
    </w:lvl>
    <w:lvl w:ilvl="6" w:tplc="A7F61862">
      <w:start w:val="1"/>
      <w:numFmt w:val="decimal"/>
      <w:lvlText w:val="%7."/>
      <w:lvlJc w:val="left"/>
      <w:pPr>
        <w:ind w:left="5040" w:hanging="360"/>
      </w:pPr>
    </w:lvl>
    <w:lvl w:ilvl="7" w:tplc="DEAAD612">
      <w:start w:val="1"/>
      <w:numFmt w:val="lowerLetter"/>
      <w:lvlText w:val="%8."/>
      <w:lvlJc w:val="left"/>
      <w:pPr>
        <w:ind w:left="5760" w:hanging="360"/>
      </w:pPr>
    </w:lvl>
    <w:lvl w:ilvl="8" w:tplc="294007F4">
      <w:start w:val="1"/>
      <w:numFmt w:val="lowerRoman"/>
      <w:lvlText w:val="%9."/>
      <w:lvlJc w:val="right"/>
      <w:pPr>
        <w:ind w:left="6480" w:hanging="180"/>
      </w:pPr>
    </w:lvl>
  </w:abstractNum>
  <w:abstractNum w:abstractNumId="6" w15:restartNumberingAfterBreak="0">
    <w:nsid w:val="38DA33B0"/>
    <w:multiLevelType w:val="hybridMultilevel"/>
    <w:tmpl w:val="4A12E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A057F57"/>
    <w:multiLevelType w:val="hybridMultilevel"/>
    <w:tmpl w:val="D930A366"/>
    <w:lvl w:ilvl="0" w:tplc="399A1BCC">
      <w:start w:val="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5F0AFA"/>
    <w:multiLevelType w:val="hybridMultilevel"/>
    <w:tmpl w:val="55B80FFE"/>
    <w:lvl w:ilvl="0" w:tplc="D7DE025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4C173E1"/>
    <w:multiLevelType w:val="hybridMultilevel"/>
    <w:tmpl w:val="2E4A3F14"/>
    <w:lvl w:ilvl="0" w:tplc="A84C1572">
      <w:start w:val="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58D00BE"/>
    <w:multiLevelType w:val="hybridMultilevel"/>
    <w:tmpl w:val="FFFFFFFF"/>
    <w:lvl w:ilvl="0" w:tplc="47F4C624">
      <w:start w:val="1"/>
      <w:numFmt w:val="decimal"/>
      <w:lvlText w:val="%1."/>
      <w:lvlJc w:val="left"/>
      <w:pPr>
        <w:ind w:left="720" w:hanging="360"/>
      </w:pPr>
    </w:lvl>
    <w:lvl w:ilvl="1" w:tplc="D85CBAB8">
      <w:start w:val="1"/>
      <w:numFmt w:val="lowerLetter"/>
      <w:lvlText w:val="%2."/>
      <w:lvlJc w:val="left"/>
      <w:pPr>
        <w:ind w:left="1440" w:hanging="360"/>
      </w:pPr>
    </w:lvl>
    <w:lvl w:ilvl="2" w:tplc="C0AAEF8A">
      <w:start w:val="1"/>
      <w:numFmt w:val="lowerRoman"/>
      <w:lvlText w:val="%3."/>
      <w:lvlJc w:val="right"/>
      <w:pPr>
        <w:ind w:left="2160" w:hanging="180"/>
      </w:pPr>
    </w:lvl>
    <w:lvl w:ilvl="3" w:tplc="3FE814C2">
      <w:start w:val="1"/>
      <w:numFmt w:val="decimal"/>
      <w:lvlText w:val="%4."/>
      <w:lvlJc w:val="left"/>
      <w:pPr>
        <w:ind w:left="2880" w:hanging="360"/>
      </w:pPr>
    </w:lvl>
    <w:lvl w:ilvl="4" w:tplc="DD8861EA">
      <w:start w:val="1"/>
      <w:numFmt w:val="lowerLetter"/>
      <w:lvlText w:val="%5."/>
      <w:lvlJc w:val="left"/>
      <w:pPr>
        <w:ind w:left="3600" w:hanging="360"/>
      </w:pPr>
    </w:lvl>
    <w:lvl w:ilvl="5" w:tplc="E8DA9954">
      <w:start w:val="1"/>
      <w:numFmt w:val="lowerRoman"/>
      <w:lvlText w:val="%6."/>
      <w:lvlJc w:val="right"/>
      <w:pPr>
        <w:ind w:left="4320" w:hanging="180"/>
      </w:pPr>
    </w:lvl>
    <w:lvl w:ilvl="6" w:tplc="CBB68DFC">
      <w:start w:val="1"/>
      <w:numFmt w:val="decimal"/>
      <w:lvlText w:val="%7."/>
      <w:lvlJc w:val="left"/>
      <w:pPr>
        <w:ind w:left="5040" w:hanging="360"/>
      </w:pPr>
    </w:lvl>
    <w:lvl w:ilvl="7" w:tplc="915ACC32">
      <w:start w:val="1"/>
      <w:numFmt w:val="lowerLetter"/>
      <w:lvlText w:val="%8."/>
      <w:lvlJc w:val="left"/>
      <w:pPr>
        <w:ind w:left="5760" w:hanging="360"/>
      </w:pPr>
    </w:lvl>
    <w:lvl w:ilvl="8" w:tplc="1602B920">
      <w:start w:val="1"/>
      <w:numFmt w:val="lowerRoman"/>
      <w:lvlText w:val="%9."/>
      <w:lvlJc w:val="right"/>
      <w:pPr>
        <w:ind w:left="6480" w:hanging="180"/>
      </w:pPr>
    </w:lvl>
  </w:abstractNum>
  <w:abstractNum w:abstractNumId="11" w15:restartNumberingAfterBreak="0">
    <w:nsid w:val="4F9D7BF2"/>
    <w:multiLevelType w:val="hybridMultilevel"/>
    <w:tmpl w:val="9C285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516E58"/>
    <w:multiLevelType w:val="hybridMultilevel"/>
    <w:tmpl w:val="022CCF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A52802"/>
    <w:multiLevelType w:val="hybridMultilevel"/>
    <w:tmpl w:val="BE765DDC"/>
    <w:lvl w:ilvl="0" w:tplc="08305A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CD0D9B"/>
    <w:multiLevelType w:val="hybridMultilevel"/>
    <w:tmpl w:val="9A9855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183BD2"/>
    <w:multiLevelType w:val="hybridMultilevel"/>
    <w:tmpl w:val="50CC2AC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9AC5E48"/>
    <w:multiLevelType w:val="hybridMultilevel"/>
    <w:tmpl w:val="FFFFFFFF"/>
    <w:lvl w:ilvl="0" w:tplc="717E897E">
      <w:start w:val="3"/>
      <w:numFmt w:val="decimal"/>
      <w:lvlText w:val="%1."/>
      <w:lvlJc w:val="left"/>
      <w:pPr>
        <w:ind w:left="720" w:hanging="360"/>
      </w:pPr>
    </w:lvl>
    <w:lvl w:ilvl="1" w:tplc="2F08D5D6">
      <w:start w:val="1"/>
      <w:numFmt w:val="lowerLetter"/>
      <w:lvlText w:val="%2."/>
      <w:lvlJc w:val="left"/>
      <w:pPr>
        <w:ind w:left="1440" w:hanging="360"/>
      </w:pPr>
    </w:lvl>
    <w:lvl w:ilvl="2" w:tplc="0118493C">
      <w:start w:val="1"/>
      <w:numFmt w:val="lowerRoman"/>
      <w:lvlText w:val="%3."/>
      <w:lvlJc w:val="right"/>
      <w:pPr>
        <w:ind w:left="2160" w:hanging="180"/>
      </w:pPr>
    </w:lvl>
    <w:lvl w:ilvl="3" w:tplc="0450D0E4">
      <w:start w:val="1"/>
      <w:numFmt w:val="decimal"/>
      <w:lvlText w:val="%4."/>
      <w:lvlJc w:val="left"/>
      <w:pPr>
        <w:ind w:left="2880" w:hanging="360"/>
      </w:pPr>
    </w:lvl>
    <w:lvl w:ilvl="4" w:tplc="55866EA2">
      <w:start w:val="1"/>
      <w:numFmt w:val="lowerLetter"/>
      <w:lvlText w:val="%5."/>
      <w:lvlJc w:val="left"/>
      <w:pPr>
        <w:ind w:left="3600" w:hanging="360"/>
      </w:pPr>
    </w:lvl>
    <w:lvl w:ilvl="5" w:tplc="AA38D1A2">
      <w:start w:val="1"/>
      <w:numFmt w:val="lowerRoman"/>
      <w:lvlText w:val="%6."/>
      <w:lvlJc w:val="right"/>
      <w:pPr>
        <w:ind w:left="4320" w:hanging="180"/>
      </w:pPr>
    </w:lvl>
    <w:lvl w:ilvl="6" w:tplc="D62CFF0C">
      <w:start w:val="1"/>
      <w:numFmt w:val="decimal"/>
      <w:lvlText w:val="%7."/>
      <w:lvlJc w:val="left"/>
      <w:pPr>
        <w:ind w:left="5040" w:hanging="360"/>
      </w:pPr>
    </w:lvl>
    <w:lvl w:ilvl="7" w:tplc="11FC3236">
      <w:start w:val="1"/>
      <w:numFmt w:val="lowerLetter"/>
      <w:lvlText w:val="%8."/>
      <w:lvlJc w:val="left"/>
      <w:pPr>
        <w:ind w:left="5760" w:hanging="360"/>
      </w:pPr>
    </w:lvl>
    <w:lvl w:ilvl="8" w:tplc="C86C72EC">
      <w:start w:val="1"/>
      <w:numFmt w:val="lowerRoman"/>
      <w:lvlText w:val="%9."/>
      <w:lvlJc w:val="right"/>
      <w:pPr>
        <w:ind w:left="6480" w:hanging="180"/>
      </w:pPr>
    </w:lvl>
  </w:abstractNum>
  <w:abstractNum w:abstractNumId="17" w15:restartNumberingAfterBreak="0">
    <w:nsid w:val="64207091"/>
    <w:multiLevelType w:val="hybridMultilevel"/>
    <w:tmpl w:val="870EA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602A10"/>
    <w:multiLevelType w:val="hybridMultilevel"/>
    <w:tmpl w:val="FFFFFFFF"/>
    <w:lvl w:ilvl="0" w:tplc="E5300FEA">
      <w:start w:val="4"/>
      <w:numFmt w:val="decimal"/>
      <w:lvlText w:val="%1."/>
      <w:lvlJc w:val="left"/>
      <w:pPr>
        <w:ind w:left="720" w:hanging="360"/>
      </w:pPr>
    </w:lvl>
    <w:lvl w:ilvl="1" w:tplc="FC82CFEC">
      <w:start w:val="1"/>
      <w:numFmt w:val="lowerLetter"/>
      <w:lvlText w:val="%2."/>
      <w:lvlJc w:val="left"/>
      <w:pPr>
        <w:ind w:left="1440" w:hanging="360"/>
      </w:pPr>
    </w:lvl>
    <w:lvl w:ilvl="2" w:tplc="401E164C">
      <w:start w:val="1"/>
      <w:numFmt w:val="lowerRoman"/>
      <w:lvlText w:val="%3."/>
      <w:lvlJc w:val="right"/>
      <w:pPr>
        <w:ind w:left="2160" w:hanging="180"/>
      </w:pPr>
    </w:lvl>
    <w:lvl w:ilvl="3" w:tplc="BF06D860">
      <w:start w:val="1"/>
      <w:numFmt w:val="decimal"/>
      <w:lvlText w:val="%4."/>
      <w:lvlJc w:val="left"/>
      <w:pPr>
        <w:ind w:left="2880" w:hanging="360"/>
      </w:pPr>
    </w:lvl>
    <w:lvl w:ilvl="4" w:tplc="6936AC6E">
      <w:start w:val="1"/>
      <w:numFmt w:val="lowerLetter"/>
      <w:lvlText w:val="%5."/>
      <w:lvlJc w:val="left"/>
      <w:pPr>
        <w:ind w:left="3600" w:hanging="360"/>
      </w:pPr>
    </w:lvl>
    <w:lvl w:ilvl="5" w:tplc="9B48AD80">
      <w:start w:val="1"/>
      <w:numFmt w:val="lowerRoman"/>
      <w:lvlText w:val="%6."/>
      <w:lvlJc w:val="right"/>
      <w:pPr>
        <w:ind w:left="4320" w:hanging="180"/>
      </w:pPr>
    </w:lvl>
    <w:lvl w:ilvl="6" w:tplc="738E6890">
      <w:start w:val="1"/>
      <w:numFmt w:val="decimal"/>
      <w:lvlText w:val="%7."/>
      <w:lvlJc w:val="left"/>
      <w:pPr>
        <w:ind w:left="5040" w:hanging="360"/>
      </w:pPr>
    </w:lvl>
    <w:lvl w:ilvl="7" w:tplc="B57AB69A">
      <w:start w:val="1"/>
      <w:numFmt w:val="lowerLetter"/>
      <w:lvlText w:val="%8."/>
      <w:lvlJc w:val="left"/>
      <w:pPr>
        <w:ind w:left="5760" w:hanging="360"/>
      </w:pPr>
    </w:lvl>
    <w:lvl w:ilvl="8" w:tplc="A4A27F86">
      <w:start w:val="1"/>
      <w:numFmt w:val="lowerRoman"/>
      <w:lvlText w:val="%9."/>
      <w:lvlJc w:val="right"/>
      <w:pPr>
        <w:ind w:left="6480" w:hanging="180"/>
      </w:pPr>
    </w:lvl>
  </w:abstractNum>
  <w:abstractNum w:abstractNumId="19" w15:restartNumberingAfterBreak="0">
    <w:nsid w:val="70360A5E"/>
    <w:multiLevelType w:val="hybridMultilevel"/>
    <w:tmpl w:val="C73AA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4E11CB4"/>
    <w:multiLevelType w:val="hybridMultilevel"/>
    <w:tmpl w:val="1D2C7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B4556A0"/>
    <w:multiLevelType w:val="hybridMultilevel"/>
    <w:tmpl w:val="835A87C4"/>
    <w:lvl w:ilvl="0" w:tplc="CDBE7E1C">
      <w:start w:val="1"/>
      <w:numFmt w:val="decimal"/>
      <w:lvlText w:val="%1)"/>
      <w:lvlJc w:val="left"/>
      <w:pPr>
        <w:ind w:left="720" w:hanging="360"/>
      </w:pPr>
    </w:lvl>
    <w:lvl w:ilvl="1" w:tplc="57AE445A">
      <w:start w:val="1"/>
      <w:numFmt w:val="lowerLetter"/>
      <w:lvlText w:val="%2."/>
      <w:lvlJc w:val="left"/>
      <w:pPr>
        <w:ind w:left="1440" w:hanging="360"/>
      </w:pPr>
    </w:lvl>
    <w:lvl w:ilvl="2" w:tplc="9ABE0D34">
      <w:start w:val="1"/>
      <w:numFmt w:val="lowerRoman"/>
      <w:lvlText w:val="%3."/>
      <w:lvlJc w:val="right"/>
      <w:pPr>
        <w:ind w:left="2160" w:hanging="180"/>
      </w:pPr>
    </w:lvl>
    <w:lvl w:ilvl="3" w:tplc="F67ED284">
      <w:start w:val="1"/>
      <w:numFmt w:val="decimal"/>
      <w:lvlText w:val="%4."/>
      <w:lvlJc w:val="left"/>
      <w:pPr>
        <w:ind w:left="2880" w:hanging="360"/>
      </w:pPr>
    </w:lvl>
    <w:lvl w:ilvl="4" w:tplc="8EB675AE">
      <w:start w:val="1"/>
      <w:numFmt w:val="lowerLetter"/>
      <w:lvlText w:val="%5."/>
      <w:lvlJc w:val="left"/>
      <w:pPr>
        <w:ind w:left="3600" w:hanging="360"/>
      </w:pPr>
    </w:lvl>
    <w:lvl w:ilvl="5" w:tplc="EEA61480">
      <w:start w:val="1"/>
      <w:numFmt w:val="lowerRoman"/>
      <w:lvlText w:val="%6."/>
      <w:lvlJc w:val="right"/>
      <w:pPr>
        <w:ind w:left="4320" w:hanging="180"/>
      </w:pPr>
    </w:lvl>
    <w:lvl w:ilvl="6" w:tplc="DE1423F8">
      <w:start w:val="1"/>
      <w:numFmt w:val="decimal"/>
      <w:lvlText w:val="%7."/>
      <w:lvlJc w:val="left"/>
      <w:pPr>
        <w:ind w:left="5040" w:hanging="360"/>
      </w:pPr>
    </w:lvl>
    <w:lvl w:ilvl="7" w:tplc="671AE7B2">
      <w:start w:val="1"/>
      <w:numFmt w:val="lowerLetter"/>
      <w:lvlText w:val="%8."/>
      <w:lvlJc w:val="left"/>
      <w:pPr>
        <w:ind w:left="5760" w:hanging="360"/>
      </w:pPr>
    </w:lvl>
    <w:lvl w:ilvl="8" w:tplc="16703E18">
      <w:start w:val="1"/>
      <w:numFmt w:val="lowerRoman"/>
      <w:lvlText w:val="%9."/>
      <w:lvlJc w:val="right"/>
      <w:pPr>
        <w:ind w:left="6480" w:hanging="180"/>
      </w:pPr>
    </w:lvl>
  </w:abstractNum>
  <w:num w:numId="1" w16cid:durableId="991523398">
    <w:abstractNumId w:val="21"/>
  </w:num>
  <w:num w:numId="2" w16cid:durableId="836918054">
    <w:abstractNumId w:val="0"/>
  </w:num>
  <w:num w:numId="3" w16cid:durableId="416827961">
    <w:abstractNumId w:val="18"/>
  </w:num>
  <w:num w:numId="4" w16cid:durableId="877593190">
    <w:abstractNumId w:val="16"/>
  </w:num>
  <w:num w:numId="5" w16cid:durableId="1150174933">
    <w:abstractNumId w:val="5"/>
  </w:num>
  <w:num w:numId="6" w16cid:durableId="190459244">
    <w:abstractNumId w:val="10"/>
  </w:num>
  <w:num w:numId="7" w16cid:durableId="1204707181">
    <w:abstractNumId w:val="17"/>
  </w:num>
  <w:num w:numId="8" w16cid:durableId="654186161">
    <w:abstractNumId w:val="6"/>
  </w:num>
  <w:num w:numId="9" w16cid:durableId="1046681097">
    <w:abstractNumId w:val="2"/>
  </w:num>
  <w:num w:numId="10" w16cid:durableId="371879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7597263">
    <w:abstractNumId w:val="13"/>
  </w:num>
  <w:num w:numId="12" w16cid:durableId="420613887">
    <w:abstractNumId w:val="4"/>
  </w:num>
  <w:num w:numId="13" w16cid:durableId="129136256">
    <w:abstractNumId w:val="9"/>
  </w:num>
  <w:num w:numId="14" w16cid:durableId="1433938589">
    <w:abstractNumId w:val="15"/>
  </w:num>
  <w:num w:numId="15" w16cid:durableId="1973553016">
    <w:abstractNumId w:val="3"/>
  </w:num>
  <w:num w:numId="16" w16cid:durableId="749430150">
    <w:abstractNumId w:val="7"/>
  </w:num>
  <w:num w:numId="17" w16cid:durableId="1969775394">
    <w:abstractNumId w:val="8"/>
  </w:num>
  <w:num w:numId="18" w16cid:durableId="799495695">
    <w:abstractNumId w:val="11"/>
  </w:num>
  <w:num w:numId="19" w16cid:durableId="667245463">
    <w:abstractNumId w:val="14"/>
  </w:num>
  <w:num w:numId="20" w16cid:durableId="521356626">
    <w:abstractNumId w:val="12"/>
  </w:num>
  <w:num w:numId="21" w16cid:durableId="1588805825">
    <w:abstractNumId w:val="1"/>
  </w:num>
  <w:num w:numId="22" w16cid:durableId="1909799262">
    <w:abstractNumId w:val="19"/>
  </w:num>
  <w:num w:numId="23" w16cid:durableId="82262409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B9"/>
    <w:rsid w:val="000005F9"/>
    <w:rsid w:val="0000084D"/>
    <w:rsid w:val="000010E9"/>
    <w:rsid w:val="00001C55"/>
    <w:rsid w:val="00002585"/>
    <w:rsid w:val="00002F08"/>
    <w:rsid w:val="000037E5"/>
    <w:rsid w:val="00003A56"/>
    <w:rsid w:val="000042EF"/>
    <w:rsid w:val="000044B4"/>
    <w:rsid w:val="00006421"/>
    <w:rsid w:val="00007D7F"/>
    <w:rsid w:val="000106EC"/>
    <w:rsid w:val="00010B52"/>
    <w:rsid w:val="00010C18"/>
    <w:rsid w:val="00010EDA"/>
    <w:rsid w:val="00012B07"/>
    <w:rsid w:val="00013265"/>
    <w:rsid w:val="00014481"/>
    <w:rsid w:val="00014BD1"/>
    <w:rsid w:val="000154AC"/>
    <w:rsid w:val="000162BB"/>
    <w:rsid w:val="0001756A"/>
    <w:rsid w:val="00020DD5"/>
    <w:rsid w:val="00023353"/>
    <w:rsid w:val="000236EC"/>
    <w:rsid w:val="00024ACF"/>
    <w:rsid w:val="00030AAA"/>
    <w:rsid w:val="00031457"/>
    <w:rsid w:val="000334A5"/>
    <w:rsid w:val="00033814"/>
    <w:rsid w:val="00033AAC"/>
    <w:rsid w:val="0003471E"/>
    <w:rsid w:val="00035D48"/>
    <w:rsid w:val="000371BA"/>
    <w:rsid w:val="00040A4D"/>
    <w:rsid w:val="00042B85"/>
    <w:rsid w:val="0004338B"/>
    <w:rsid w:val="000438B3"/>
    <w:rsid w:val="000458A4"/>
    <w:rsid w:val="000520FB"/>
    <w:rsid w:val="0005244D"/>
    <w:rsid w:val="000528ED"/>
    <w:rsid w:val="000531E0"/>
    <w:rsid w:val="00054705"/>
    <w:rsid w:val="00055572"/>
    <w:rsid w:val="00056D3A"/>
    <w:rsid w:val="0006022C"/>
    <w:rsid w:val="0006047E"/>
    <w:rsid w:val="000616C6"/>
    <w:rsid w:val="00062905"/>
    <w:rsid w:val="000629C1"/>
    <w:rsid w:val="00062A0B"/>
    <w:rsid w:val="0006567C"/>
    <w:rsid w:val="000656AE"/>
    <w:rsid w:val="00065DD5"/>
    <w:rsid w:val="00065F7C"/>
    <w:rsid w:val="00067AF9"/>
    <w:rsid w:val="000706E8"/>
    <w:rsid w:val="000709A9"/>
    <w:rsid w:val="000710D0"/>
    <w:rsid w:val="000715BA"/>
    <w:rsid w:val="00073FF3"/>
    <w:rsid w:val="00074004"/>
    <w:rsid w:val="000742AD"/>
    <w:rsid w:val="00074E48"/>
    <w:rsid w:val="00075287"/>
    <w:rsid w:val="00076B9E"/>
    <w:rsid w:val="0007769D"/>
    <w:rsid w:val="00081DCF"/>
    <w:rsid w:val="00082833"/>
    <w:rsid w:val="00083C18"/>
    <w:rsid w:val="00084DF6"/>
    <w:rsid w:val="000869FD"/>
    <w:rsid w:val="0008785C"/>
    <w:rsid w:val="000900E0"/>
    <w:rsid w:val="0009046C"/>
    <w:rsid w:val="00091D3D"/>
    <w:rsid w:val="00091D7D"/>
    <w:rsid w:val="000927B4"/>
    <w:rsid w:val="00093875"/>
    <w:rsid w:val="00094948"/>
    <w:rsid w:val="00095C01"/>
    <w:rsid w:val="00095C41"/>
    <w:rsid w:val="0009643D"/>
    <w:rsid w:val="00096755"/>
    <w:rsid w:val="000A0EBE"/>
    <w:rsid w:val="000A11F8"/>
    <w:rsid w:val="000A247D"/>
    <w:rsid w:val="000A2E8E"/>
    <w:rsid w:val="000A396F"/>
    <w:rsid w:val="000A4941"/>
    <w:rsid w:val="000A6E5B"/>
    <w:rsid w:val="000A7F5E"/>
    <w:rsid w:val="000B001D"/>
    <w:rsid w:val="000B0230"/>
    <w:rsid w:val="000B0887"/>
    <w:rsid w:val="000B0FED"/>
    <w:rsid w:val="000B123A"/>
    <w:rsid w:val="000B1C8C"/>
    <w:rsid w:val="000B1FAC"/>
    <w:rsid w:val="000B2090"/>
    <w:rsid w:val="000B26DE"/>
    <w:rsid w:val="000B2BB4"/>
    <w:rsid w:val="000B2E87"/>
    <w:rsid w:val="000B4619"/>
    <w:rsid w:val="000B48E5"/>
    <w:rsid w:val="000B5023"/>
    <w:rsid w:val="000B58A9"/>
    <w:rsid w:val="000B66ED"/>
    <w:rsid w:val="000C0614"/>
    <w:rsid w:val="000C07AF"/>
    <w:rsid w:val="000C2DB5"/>
    <w:rsid w:val="000C4697"/>
    <w:rsid w:val="000C674C"/>
    <w:rsid w:val="000C71AF"/>
    <w:rsid w:val="000C7CDD"/>
    <w:rsid w:val="000D08FD"/>
    <w:rsid w:val="000D0E88"/>
    <w:rsid w:val="000D2A43"/>
    <w:rsid w:val="000D2D67"/>
    <w:rsid w:val="000D3B75"/>
    <w:rsid w:val="000D400C"/>
    <w:rsid w:val="000D62D6"/>
    <w:rsid w:val="000D6835"/>
    <w:rsid w:val="000E08B8"/>
    <w:rsid w:val="000E0DA2"/>
    <w:rsid w:val="000E1496"/>
    <w:rsid w:val="000E1E0A"/>
    <w:rsid w:val="000E2952"/>
    <w:rsid w:val="000E2B36"/>
    <w:rsid w:val="000E4D29"/>
    <w:rsid w:val="000E5C44"/>
    <w:rsid w:val="000E6277"/>
    <w:rsid w:val="000E67B3"/>
    <w:rsid w:val="000E711B"/>
    <w:rsid w:val="000F1587"/>
    <w:rsid w:val="000F18ED"/>
    <w:rsid w:val="000F207B"/>
    <w:rsid w:val="000F2101"/>
    <w:rsid w:val="000F2455"/>
    <w:rsid w:val="000F3993"/>
    <w:rsid w:val="000F3A7B"/>
    <w:rsid w:val="000F4290"/>
    <w:rsid w:val="000F4B72"/>
    <w:rsid w:val="000F57A2"/>
    <w:rsid w:val="0010009A"/>
    <w:rsid w:val="00100684"/>
    <w:rsid w:val="00102E89"/>
    <w:rsid w:val="00104D43"/>
    <w:rsid w:val="00105534"/>
    <w:rsid w:val="00105BA8"/>
    <w:rsid w:val="00107769"/>
    <w:rsid w:val="00107D1C"/>
    <w:rsid w:val="0011657D"/>
    <w:rsid w:val="001210CC"/>
    <w:rsid w:val="00121626"/>
    <w:rsid w:val="0012189F"/>
    <w:rsid w:val="00121C99"/>
    <w:rsid w:val="001243E9"/>
    <w:rsid w:val="00125D77"/>
    <w:rsid w:val="00127CEB"/>
    <w:rsid w:val="00132F90"/>
    <w:rsid w:val="00133873"/>
    <w:rsid w:val="0013525E"/>
    <w:rsid w:val="00135CD9"/>
    <w:rsid w:val="00137F24"/>
    <w:rsid w:val="00140C58"/>
    <w:rsid w:val="00141D84"/>
    <w:rsid w:val="00143047"/>
    <w:rsid w:val="001432A6"/>
    <w:rsid w:val="00143796"/>
    <w:rsid w:val="0014425A"/>
    <w:rsid w:val="001442B6"/>
    <w:rsid w:val="001442B9"/>
    <w:rsid w:val="0014454F"/>
    <w:rsid w:val="00145077"/>
    <w:rsid w:val="0014615F"/>
    <w:rsid w:val="00147AA2"/>
    <w:rsid w:val="00150375"/>
    <w:rsid w:val="00151690"/>
    <w:rsid w:val="00151DB9"/>
    <w:rsid w:val="00152AD4"/>
    <w:rsid w:val="00154C26"/>
    <w:rsid w:val="00155B8F"/>
    <w:rsid w:val="001563C6"/>
    <w:rsid w:val="00156C61"/>
    <w:rsid w:val="00160685"/>
    <w:rsid w:val="00160773"/>
    <w:rsid w:val="001608E2"/>
    <w:rsid w:val="00161332"/>
    <w:rsid w:val="001626CB"/>
    <w:rsid w:val="00162811"/>
    <w:rsid w:val="00162BD8"/>
    <w:rsid w:val="00167EC9"/>
    <w:rsid w:val="001708DD"/>
    <w:rsid w:val="001721BB"/>
    <w:rsid w:val="00172C50"/>
    <w:rsid w:val="00172D5C"/>
    <w:rsid w:val="00173A6A"/>
    <w:rsid w:val="00173D3B"/>
    <w:rsid w:val="0017520C"/>
    <w:rsid w:val="00175393"/>
    <w:rsid w:val="00175548"/>
    <w:rsid w:val="001758F8"/>
    <w:rsid w:val="00177E4A"/>
    <w:rsid w:val="00180B5E"/>
    <w:rsid w:val="00180D1B"/>
    <w:rsid w:val="00182020"/>
    <w:rsid w:val="001820E4"/>
    <w:rsid w:val="001839EE"/>
    <w:rsid w:val="00186B2D"/>
    <w:rsid w:val="00190BD3"/>
    <w:rsid w:val="00193072"/>
    <w:rsid w:val="001930EB"/>
    <w:rsid w:val="00193C89"/>
    <w:rsid w:val="00195C80"/>
    <w:rsid w:val="001961A1"/>
    <w:rsid w:val="0019627B"/>
    <w:rsid w:val="001A0987"/>
    <w:rsid w:val="001A1CBF"/>
    <w:rsid w:val="001A28C9"/>
    <w:rsid w:val="001A4C50"/>
    <w:rsid w:val="001A5852"/>
    <w:rsid w:val="001A6F14"/>
    <w:rsid w:val="001A76C2"/>
    <w:rsid w:val="001A7954"/>
    <w:rsid w:val="001B21B2"/>
    <w:rsid w:val="001B2615"/>
    <w:rsid w:val="001B2D9A"/>
    <w:rsid w:val="001B2E1F"/>
    <w:rsid w:val="001B2F72"/>
    <w:rsid w:val="001B3E1E"/>
    <w:rsid w:val="001B4647"/>
    <w:rsid w:val="001B47FE"/>
    <w:rsid w:val="001B4925"/>
    <w:rsid w:val="001B5860"/>
    <w:rsid w:val="001B7C1B"/>
    <w:rsid w:val="001B7CAC"/>
    <w:rsid w:val="001C1AF0"/>
    <w:rsid w:val="001C1D92"/>
    <w:rsid w:val="001C2B6F"/>
    <w:rsid w:val="001C393E"/>
    <w:rsid w:val="001C5CC8"/>
    <w:rsid w:val="001D06EE"/>
    <w:rsid w:val="001D0EFD"/>
    <w:rsid w:val="001D24A0"/>
    <w:rsid w:val="001D3310"/>
    <w:rsid w:val="001D36D2"/>
    <w:rsid w:val="001D4F54"/>
    <w:rsid w:val="001D62ED"/>
    <w:rsid w:val="001D6584"/>
    <w:rsid w:val="001D671D"/>
    <w:rsid w:val="001D7B8B"/>
    <w:rsid w:val="001D7ECE"/>
    <w:rsid w:val="001E180B"/>
    <w:rsid w:val="001E20D9"/>
    <w:rsid w:val="001E2619"/>
    <w:rsid w:val="001E37B8"/>
    <w:rsid w:val="001E48FB"/>
    <w:rsid w:val="001E4B78"/>
    <w:rsid w:val="001E6969"/>
    <w:rsid w:val="001E73B3"/>
    <w:rsid w:val="001F01E6"/>
    <w:rsid w:val="001F1F10"/>
    <w:rsid w:val="001F26E6"/>
    <w:rsid w:val="001F2D7D"/>
    <w:rsid w:val="001F3C2E"/>
    <w:rsid w:val="001F3DC6"/>
    <w:rsid w:val="001F401B"/>
    <w:rsid w:val="001F4E51"/>
    <w:rsid w:val="001F60F2"/>
    <w:rsid w:val="00201776"/>
    <w:rsid w:val="002026E2"/>
    <w:rsid w:val="00202763"/>
    <w:rsid w:val="00204AC2"/>
    <w:rsid w:val="00204D39"/>
    <w:rsid w:val="002055EF"/>
    <w:rsid w:val="0020680C"/>
    <w:rsid w:val="00207BB8"/>
    <w:rsid w:val="00207EDE"/>
    <w:rsid w:val="00211C7D"/>
    <w:rsid w:val="002125E4"/>
    <w:rsid w:val="00212C87"/>
    <w:rsid w:val="00212EC4"/>
    <w:rsid w:val="0021415A"/>
    <w:rsid w:val="00215073"/>
    <w:rsid w:val="0021738A"/>
    <w:rsid w:val="00220004"/>
    <w:rsid w:val="0022014A"/>
    <w:rsid w:val="0022091E"/>
    <w:rsid w:val="002229F2"/>
    <w:rsid w:val="00225BB7"/>
    <w:rsid w:val="00227B78"/>
    <w:rsid w:val="00231927"/>
    <w:rsid w:val="00233696"/>
    <w:rsid w:val="00234198"/>
    <w:rsid w:val="002341A0"/>
    <w:rsid w:val="002357DC"/>
    <w:rsid w:val="00235841"/>
    <w:rsid w:val="0023709C"/>
    <w:rsid w:val="0023719A"/>
    <w:rsid w:val="00237F9E"/>
    <w:rsid w:val="00240B97"/>
    <w:rsid w:val="002421C3"/>
    <w:rsid w:val="002425F8"/>
    <w:rsid w:val="00244938"/>
    <w:rsid w:val="0024566D"/>
    <w:rsid w:val="00245F40"/>
    <w:rsid w:val="00246DD8"/>
    <w:rsid w:val="00247839"/>
    <w:rsid w:val="00247CA4"/>
    <w:rsid w:val="00250026"/>
    <w:rsid w:val="00251A8C"/>
    <w:rsid w:val="00251F8D"/>
    <w:rsid w:val="002527B9"/>
    <w:rsid w:val="00253307"/>
    <w:rsid w:val="00255BD8"/>
    <w:rsid w:val="00257E86"/>
    <w:rsid w:val="00260479"/>
    <w:rsid w:val="00261BDA"/>
    <w:rsid w:val="00261BF1"/>
    <w:rsid w:val="00262BE0"/>
    <w:rsid w:val="00262D37"/>
    <w:rsid w:val="002632EF"/>
    <w:rsid w:val="00263C52"/>
    <w:rsid w:val="00265B75"/>
    <w:rsid w:val="00270927"/>
    <w:rsid w:val="00270DFD"/>
    <w:rsid w:val="0027191D"/>
    <w:rsid w:val="0027299D"/>
    <w:rsid w:val="00275BCE"/>
    <w:rsid w:val="00276A0E"/>
    <w:rsid w:val="00277E98"/>
    <w:rsid w:val="002813A1"/>
    <w:rsid w:val="0028141A"/>
    <w:rsid w:val="0028170E"/>
    <w:rsid w:val="00281ACC"/>
    <w:rsid w:val="00281BCA"/>
    <w:rsid w:val="00281DD1"/>
    <w:rsid w:val="002825B1"/>
    <w:rsid w:val="00282A70"/>
    <w:rsid w:val="00283010"/>
    <w:rsid w:val="002832A2"/>
    <w:rsid w:val="00284428"/>
    <w:rsid w:val="00285074"/>
    <w:rsid w:val="00285316"/>
    <w:rsid w:val="00285F7F"/>
    <w:rsid w:val="002872BE"/>
    <w:rsid w:val="002919E5"/>
    <w:rsid w:val="00291ED9"/>
    <w:rsid w:val="0029296F"/>
    <w:rsid w:val="00292B8D"/>
    <w:rsid w:val="002932BC"/>
    <w:rsid w:val="002978E1"/>
    <w:rsid w:val="002979E7"/>
    <w:rsid w:val="002A0BD4"/>
    <w:rsid w:val="002A1094"/>
    <w:rsid w:val="002A18E1"/>
    <w:rsid w:val="002A300A"/>
    <w:rsid w:val="002A3116"/>
    <w:rsid w:val="002A3FCB"/>
    <w:rsid w:val="002A45F9"/>
    <w:rsid w:val="002A6C27"/>
    <w:rsid w:val="002A73F7"/>
    <w:rsid w:val="002A75A5"/>
    <w:rsid w:val="002B087F"/>
    <w:rsid w:val="002B0E47"/>
    <w:rsid w:val="002B28AC"/>
    <w:rsid w:val="002B3224"/>
    <w:rsid w:val="002B3ABB"/>
    <w:rsid w:val="002B4671"/>
    <w:rsid w:val="002B6BFF"/>
    <w:rsid w:val="002C03B6"/>
    <w:rsid w:val="002C09B9"/>
    <w:rsid w:val="002C1B16"/>
    <w:rsid w:val="002C20B5"/>
    <w:rsid w:val="002C4607"/>
    <w:rsid w:val="002C4E9C"/>
    <w:rsid w:val="002C5987"/>
    <w:rsid w:val="002C5B74"/>
    <w:rsid w:val="002C6237"/>
    <w:rsid w:val="002C6CF1"/>
    <w:rsid w:val="002D0D9B"/>
    <w:rsid w:val="002D199D"/>
    <w:rsid w:val="002D1C68"/>
    <w:rsid w:val="002D1EA7"/>
    <w:rsid w:val="002D2300"/>
    <w:rsid w:val="002D2C6A"/>
    <w:rsid w:val="002D2F6E"/>
    <w:rsid w:val="002D607D"/>
    <w:rsid w:val="002D60D4"/>
    <w:rsid w:val="002D65F9"/>
    <w:rsid w:val="002D6AF1"/>
    <w:rsid w:val="002D7E15"/>
    <w:rsid w:val="002E0901"/>
    <w:rsid w:val="002E130D"/>
    <w:rsid w:val="002E2433"/>
    <w:rsid w:val="002E2BA4"/>
    <w:rsid w:val="002E5707"/>
    <w:rsid w:val="002E583A"/>
    <w:rsid w:val="002E6903"/>
    <w:rsid w:val="002E6A87"/>
    <w:rsid w:val="002E76D6"/>
    <w:rsid w:val="002E7CAE"/>
    <w:rsid w:val="002F0370"/>
    <w:rsid w:val="002F1D0F"/>
    <w:rsid w:val="002F1EAD"/>
    <w:rsid w:val="002F385D"/>
    <w:rsid w:val="002F42C0"/>
    <w:rsid w:val="002F47F2"/>
    <w:rsid w:val="002F4E3D"/>
    <w:rsid w:val="002F6CDE"/>
    <w:rsid w:val="002F7641"/>
    <w:rsid w:val="002F77F9"/>
    <w:rsid w:val="00300786"/>
    <w:rsid w:val="00301984"/>
    <w:rsid w:val="0030273B"/>
    <w:rsid w:val="0030502C"/>
    <w:rsid w:val="0030525C"/>
    <w:rsid w:val="0030527C"/>
    <w:rsid w:val="00305ECA"/>
    <w:rsid w:val="003063B4"/>
    <w:rsid w:val="0030684B"/>
    <w:rsid w:val="00307740"/>
    <w:rsid w:val="00310046"/>
    <w:rsid w:val="00310A89"/>
    <w:rsid w:val="00311DB4"/>
    <w:rsid w:val="0031574F"/>
    <w:rsid w:val="003162AE"/>
    <w:rsid w:val="0031649A"/>
    <w:rsid w:val="003164A0"/>
    <w:rsid w:val="00317B12"/>
    <w:rsid w:val="00320E9B"/>
    <w:rsid w:val="00322FBA"/>
    <w:rsid w:val="00322FBB"/>
    <w:rsid w:val="003236B1"/>
    <w:rsid w:val="0032623A"/>
    <w:rsid w:val="00326D87"/>
    <w:rsid w:val="0032796F"/>
    <w:rsid w:val="00330239"/>
    <w:rsid w:val="0033055C"/>
    <w:rsid w:val="00331AAB"/>
    <w:rsid w:val="0033380C"/>
    <w:rsid w:val="00334466"/>
    <w:rsid w:val="0033457F"/>
    <w:rsid w:val="0033637C"/>
    <w:rsid w:val="003363B9"/>
    <w:rsid w:val="003375F3"/>
    <w:rsid w:val="003379D8"/>
    <w:rsid w:val="00340102"/>
    <w:rsid w:val="00340521"/>
    <w:rsid w:val="003413B6"/>
    <w:rsid w:val="00342E86"/>
    <w:rsid w:val="003436CE"/>
    <w:rsid w:val="003442E9"/>
    <w:rsid w:val="003442EC"/>
    <w:rsid w:val="003442FA"/>
    <w:rsid w:val="00347520"/>
    <w:rsid w:val="003516DD"/>
    <w:rsid w:val="003517FE"/>
    <w:rsid w:val="003531B4"/>
    <w:rsid w:val="00353828"/>
    <w:rsid w:val="00354026"/>
    <w:rsid w:val="0035432E"/>
    <w:rsid w:val="003563A8"/>
    <w:rsid w:val="0035699D"/>
    <w:rsid w:val="003578F6"/>
    <w:rsid w:val="0036067D"/>
    <w:rsid w:val="0036077E"/>
    <w:rsid w:val="00361370"/>
    <w:rsid w:val="003617C5"/>
    <w:rsid w:val="00362746"/>
    <w:rsid w:val="0036305F"/>
    <w:rsid w:val="0036560D"/>
    <w:rsid w:val="00365981"/>
    <w:rsid w:val="00366B1D"/>
    <w:rsid w:val="00370425"/>
    <w:rsid w:val="003715A0"/>
    <w:rsid w:val="003721DC"/>
    <w:rsid w:val="0037450A"/>
    <w:rsid w:val="00375577"/>
    <w:rsid w:val="00375C0B"/>
    <w:rsid w:val="00376A3B"/>
    <w:rsid w:val="00376B69"/>
    <w:rsid w:val="00377223"/>
    <w:rsid w:val="003807A0"/>
    <w:rsid w:val="003816CD"/>
    <w:rsid w:val="0038594B"/>
    <w:rsid w:val="00386E69"/>
    <w:rsid w:val="003929A7"/>
    <w:rsid w:val="00393450"/>
    <w:rsid w:val="0039390E"/>
    <w:rsid w:val="00393BA4"/>
    <w:rsid w:val="00394DCB"/>
    <w:rsid w:val="00397B29"/>
    <w:rsid w:val="003A06DC"/>
    <w:rsid w:val="003A3ABA"/>
    <w:rsid w:val="003A543C"/>
    <w:rsid w:val="003A57AC"/>
    <w:rsid w:val="003A5E3F"/>
    <w:rsid w:val="003A61CB"/>
    <w:rsid w:val="003B17A5"/>
    <w:rsid w:val="003B17E4"/>
    <w:rsid w:val="003B1A9C"/>
    <w:rsid w:val="003B2F3D"/>
    <w:rsid w:val="003B3A00"/>
    <w:rsid w:val="003B4404"/>
    <w:rsid w:val="003B58C7"/>
    <w:rsid w:val="003B5976"/>
    <w:rsid w:val="003B71B0"/>
    <w:rsid w:val="003B7592"/>
    <w:rsid w:val="003B7611"/>
    <w:rsid w:val="003B7887"/>
    <w:rsid w:val="003B7C18"/>
    <w:rsid w:val="003C134C"/>
    <w:rsid w:val="003C18B3"/>
    <w:rsid w:val="003C7C3B"/>
    <w:rsid w:val="003D148E"/>
    <w:rsid w:val="003D2D1C"/>
    <w:rsid w:val="003D3003"/>
    <w:rsid w:val="003D32D4"/>
    <w:rsid w:val="003D34EE"/>
    <w:rsid w:val="003D3E01"/>
    <w:rsid w:val="003D4A63"/>
    <w:rsid w:val="003D6255"/>
    <w:rsid w:val="003D67A0"/>
    <w:rsid w:val="003D71D2"/>
    <w:rsid w:val="003D7B75"/>
    <w:rsid w:val="003E09FC"/>
    <w:rsid w:val="003E0A44"/>
    <w:rsid w:val="003E2069"/>
    <w:rsid w:val="003E26C7"/>
    <w:rsid w:val="003E57EE"/>
    <w:rsid w:val="003E58E4"/>
    <w:rsid w:val="003E70EC"/>
    <w:rsid w:val="003E7240"/>
    <w:rsid w:val="003E7B81"/>
    <w:rsid w:val="003E7CFD"/>
    <w:rsid w:val="003F046E"/>
    <w:rsid w:val="003F0F91"/>
    <w:rsid w:val="003F1562"/>
    <w:rsid w:val="003F694A"/>
    <w:rsid w:val="003F6A85"/>
    <w:rsid w:val="003F6D85"/>
    <w:rsid w:val="003F72C2"/>
    <w:rsid w:val="004007A8"/>
    <w:rsid w:val="004026D3"/>
    <w:rsid w:val="004038E6"/>
    <w:rsid w:val="004054FD"/>
    <w:rsid w:val="00405AFE"/>
    <w:rsid w:val="00405DE9"/>
    <w:rsid w:val="00406E89"/>
    <w:rsid w:val="00407ABE"/>
    <w:rsid w:val="00410840"/>
    <w:rsid w:val="0041109E"/>
    <w:rsid w:val="004123B9"/>
    <w:rsid w:val="0041308D"/>
    <w:rsid w:val="004133CA"/>
    <w:rsid w:val="00414B61"/>
    <w:rsid w:val="00416AC7"/>
    <w:rsid w:val="00417C52"/>
    <w:rsid w:val="00420B98"/>
    <w:rsid w:val="00421FAD"/>
    <w:rsid w:val="0042202F"/>
    <w:rsid w:val="004223B3"/>
    <w:rsid w:val="00422D88"/>
    <w:rsid w:val="00423198"/>
    <w:rsid w:val="00425E04"/>
    <w:rsid w:val="00426360"/>
    <w:rsid w:val="004276C7"/>
    <w:rsid w:val="0043106A"/>
    <w:rsid w:val="0043202E"/>
    <w:rsid w:val="00433546"/>
    <w:rsid w:val="00433B66"/>
    <w:rsid w:val="00433D5A"/>
    <w:rsid w:val="004341C6"/>
    <w:rsid w:val="00434456"/>
    <w:rsid w:val="00434543"/>
    <w:rsid w:val="0043463E"/>
    <w:rsid w:val="00434CDF"/>
    <w:rsid w:val="00436EEB"/>
    <w:rsid w:val="00437ACE"/>
    <w:rsid w:val="00440EAD"/>
    <w:rsid w:val="00444401"/>
    <w:rsid w:val="0044461A"/>
    <w:rsid w:val="00445581"/>
    <w:rsid w:val="00446B48"/>
    <w:rsid w:val="004509D4"/>
    <w:rsid w:val="00450C28"/>
    <w:rsid w:val="00451017"/>
    <w:rsid w:val="00451835"/>
    <w:rsid w:val="00451A77"/>
    <w:rsid w:val="00453740"/>
    <w:rsid w:val="00454A29"/>
    <w:rsid w:val="00454AB0"/>
    <w:rsid w:val="00455BFD"/>
    <w:rsid w:val="004563BE"/>
    <w:rsid w:val="00462B6D"/>
    <w:rsid w:val="00464C18"/>
    <w:rsid w:val="0046556E"/>
    <w:rsid w:val="004676A1"/>
    <w:rsid w:val="00470F00"/>
    <w:rsid w:val="004719B0"/>
    <w:rsid w:val="00472047"/>
    <w:rsid w:val="0047221C"/>
    <w:rsid w:val="00473933"/>
    <w:rsid w:val="00473F63"/>
    <w:rsid w:val="004743B4"/>
    <w:rsid w:val="00475978"/>
    <w:rsid w:val="00475DBF"/>
    <w:rsid w:val="00475E7D"/>
    <w:rsid w:val="00476633"/>
    <w:rsid w:val="00476CC4"/>
    <w:rsid w:val="0047732A"/>
    <w:rsid w:val="00477463"/>
    <w:rsid w:val="00480CCF"/>
    <w:rsid w:val="00480D9C"/>
    <w:rsid w:val="00481646"/>
    <w:rsid w:val="00481ECC"/>
    <w:rsid w:val="00482E58"/>
    <w:rsid w:val="004839C4"/>
    <w:rsid w:val="00483B76"/>
    <w:rsid w:val="00483CDF"/>
    <w:rsid w:val="00483DCE"/>
    <w:rsid w:val="00484BB1"/>
    <w:rsid w:val="0048619A"/>
    <w:rsid w:val="00487C0E"/>
    <w:rsid w:val="00490A6C"/>
    <w:rsid w:val="00491B25"/>
    <w:rsid w:val="00493195"/>
    <w:rsid w:val="00493482"/>
    <w:rsid w:val="00493BD6"/>
    <w:rsid w:val="00493CB8"/>
    <w:rsid w:val="00494334"/>
    <w:rsid w:val="00494C37"/>
    <w:rsid w:val="00495038"/>
    <w:rsid w:val="00496F24"/>
    <w:rsid w:val="00497085"/>
    <w:rsid w:val="004A00DD"/>
    <w:rsid w:val="004A01D3"/>
    <w:rsid w:val="004A05F1"/>
    <w:rsid w:val="004A14A2"/>
    <w:rsid w:val="004A14B4"/>
    <w:rsid w:val="004A1843"/>
    <w:rsid w:val="004A27FA"/>
    <w:rsid w:val="004A3661"/>
    <w:rsid w:val="004A4114"/>
    <w:rsid w:val="004A5E39"/>
    <w:rsid w:val="004B1630"/>
    <w:rsid w:val="004B175A"/>
    <w:rsid w:val="004B20C2"/>
    <w:rsid w:val="004B44FD"/>
    <w:rsid w:val="004B57DF"/>
    <w:rsid w:val="004B5D04"/>
    <w:rsid w:val="004B6986"/>
    <w:rsid w:val="004B76CD"/>
    <w:rsid w:val="004B7A8E"/>
    <w:rsid w:val="004B85AA"/>
    <w:rsid w:val="004C0E6D"/>
    <w:rsid w:val="004C12DA"/>
    <w:rsid w:val="004C17D4"/>
    <w:rsid w:val="004C1ECD"/>
    <w:rsid w:val="004C3EE7"/>
    <w:rsid w:val="004C546D"/>
    <w:rsid w:val="004C79DC"/>
    <w:rsid w:val="004D0035"/>
    <w:rsid w:val="004D043F"/>
    <w:rsid w:val="004D0476"/>
    <w:rsid w:val="004D0504"/>
    <w:rsid w:val="004D1F5D"/>
    <w:rsid w:val="004D3A3B"/>
    <w:rsid w:val="004D411A"/>
    <w:rsid w:val="004D48F0"/>
    <w:rsid w:val="004D4E8B"/>
    <w:rsid w:val="004D5D1B"/>
    <w:rsid w:val="004D7658"/>
    <w:rsid w:val="004E086D"/>
    <w:rsid w:val="004E1AFE"/>
    <w:rsid w:val="004E2D9C"/>
    <w:rsid w:val="004E40B6"/>
    <w:rsid w:val="004E46F0"/>
    <w:rsid w:val="004E5C16"/>
    <w:rsid w:val="004E650C"/>
    <w:rsid w:val="004E6769"/>
    <w:rsid w:val="004E78D3"/>
    <w:rsid w:val="004F0216"/>
    <w:rsid w:val="004F044A"/>
    <w:rsid w:val="004F0BF4"/>
    <w:rsid w:val="004F55EE"/>
    <w:rsid w:val="004F5BA5"/>
    <w:rsid w:val="004F5DC7"/>
    <w:rsid w:val="004F6F2E"/>
    <w:rsid w:val="004F7A7A"/>
    <w:rsid w:val="00501699"/>
    <w:rsid w:val="00501D69"/>
    <w:rsid w:val="005026C7"/>
    <w:rsid w:val="00503523"/>
    <w:rsid w:val="00503BB9"/>
    <w:rsid w:val="00505D99"/>
    <w:rsid w:val="00507449"/>
    <w:rsid w:val="00511225"/>
    <w:rsid w:val="00511BC6"/>
    <w:rsid w:val="00512860"/>
    <w:rsid w:val="00512D25"/>
    <w:rsid w:val="00513D55"/>
    <w:rsid w:val="00513D6F"/>
    <w:rsid w:val="0051481D"/>
    <w:rsid w:val="00515184"/>
    <w:rsid w:val="0051528F"/>
    <w:rsid w:val="00515A78"/>
    <w:rsid w:val="00515C69"/>
    <w:rsid w:val="00516243"/>
    <w:rsid w:val="005162A6"/>
    <w:rsid w:val="005171C8"/>
    <w:rsid w:val="00522F2E"/>
    <w:rsid w:val="00524404"/>
    <w:rsid w:val="0052553D"/>
    <w:rsid w:val="00526134"/>
    <w:rsid w:val="005263DC"/>
    <w:rsid w:val="00527429"/>
    <w:rsid w:val="00527487"/>
    <w:rsid w:val="00527D9A"/>
    <w:rsid w:val="0053138E"/>
    <w:rsid w:val="005327F8"/>
    <w:rsid w:val="005338BE"/>
    <w:rsid w:val="00533B04"/>
    <w:rsid w:val="00533EBF"/>
    <w:rsid w:val="00534310"/>
    <w:rsid w:val="0053500A"/>
    <w:rsid w:val="00537F29"/>
    <w:rsid w:val="00540494"/>
    <w:rsid w:val="00541941"/>
    <w:rsid w:val="005421AA"/>
    <w:rsid w:val="005425D5"/>
    <w:rsid w:val="00542F4D"/>
    <w:rsid w:val="005435D4"/>
    <w:rsid w:val="00543B78"/>
    <w:rsid w:val="00543F3C"/>
    <w:rsid w:val="00544CB1"/>
    <w:rsid w:val="005454A1"/>
    <w:rsid w:val="00546F6C"/>
    <w:rsid w:val="00550F5F"/>
    <w:rsid w:val="00551D4C"/>
    <w:rsid w:val="00551F29"/>
    <w:rsid w:val="00552C77"/>
    <w:rsid w:val="005550B9"/>
    <w:rsid w:val="00556986"/>
    <w:rsid w:val="00560D0B"/>
    <w:rsid w:val="00560D5C"/>
    <w:rsid w:val="00562226"/>
    <w:rsid w:val="00562683"/>
    <w:rsid w:val="0056283A"/>
    <w:rsid w:val="00562D43"/>
    <w:rsid w:val="00563D49"/>
    <w:rsid w:val="00564E78"/>
    <w:rsid w:val="00564E84"/>
    <w:rsid w:val="005655BC"/>
    <w:rsid w:val="00565919"/>
    <w:rsid w:val="00567353"/>
    <w:rsid w:val="005673F0"/>
    <w:rsid w:val="005676F0"/>
    <w:rsid w:val="00567D40"/>
    <w:rsid w:val="00570277"/>
    <w:rsid w:val="00573380"/>
    <w:rsid w:val="00574019"/>
    <w:rsid w:val="005741ED"/>
    <w:rsid w:val="0057446F"/>
    <w:rsid w:val="0057558D"/>
    <w:rsid w:val="00576F3A"/>
    <w:rsid w:val="005824BF"/>
    <w:rsid w:val="005839A8"/>
    <w:rsid w:val="00583ADB"/>
    <w:rsid w:val="00583DDD"/>
    <w:rsid w:val="00583EE8"/>
    <w:rsid w:val="00583F55"/>
    <w:rsid w:val="00584095"/>
    <w:rsid w:val="005846DF"/>
    <w:rsid w:val="00585E5E"/>
    <w:rsid w:val="005867D5"/>
    <w:rsid w:val="00586B5F"/>
    <w:rsid w:val="00587BD6"/>
    <w:rsid w:val="005915C5"/>
    <w:rsid w:val="00591EFE"/>
    <w:rsid w:val="00592632"/>
    <w:rsid w:val="00595902"/>
    <w:rsid w:val="00597182"/>
    <w:rsid w:val="005A0978"/>
    <w:rsid w:val="005A0B17"/>
    <w:rsid w:val="005A2C22"/>
    <w:rsid w:val="005A59C5"/>
    <w:rsid w:val="005A5DFB"/>
    <w:rsid w:val="005A6C31"/>
    <w:rsid w:val="005A7375"/>
    <w:rsid w:val="005A74E7"/>
    <w:rsid w:val="005B130D"/>
    <w:rsid w:val="005B4A00"/>
    <w:rsid w:val="005B4ADC"/>
    <w:rsid w:val="005B4D64"/>
    <w:rsid w:val="005B58A5"/>
    <w:rsid w:val="005B596E"/>
    <w:rsid w:val="005B759B"/>
    <w:rsid w:val="005B7DAA"/>
    <w:rsid w:val="005C08FF"/>
    <w:rsid w:val="005C190B"/>
    <w:rsid w:val="005C2A61"/>
    <w:rsid w:val="005C2EE2"/>
    <w:rsid w:val="005C358A"/>
    <w:rsid w:val="005C4289"/>
    <w:rsid w:val="005C4FBF"/>
    <w:rsid w:val="005C509C"/>
    <w:rsid w:val="005D0D76"/>
    <w:rsid w:val="005D0F6E"/>
    <w:rsid w:val="005D1585"/>
    <w:rsid w:val="005D1BD5"/>
    <w:rsid w:val="005D4720"/>
    <w:rsid w:val="005D6E8D"/>
    <w:rsid w:val="005D78C1"/>
    <w:rsid w:val="005D7CFF"/>
    <w:rsid w:val="005E1A7C"/>
    <w:rsid w:val="005E32AE"/>
    <w:rsid w:val="005E352D"/>
    <w:rsid w:val="005E3E2A"/>
    <w:rsid w:val="005E5B9E"/>
    <w:rsid w:val="005E633C"/>
    <w:rsid w:val="005E7266"/>
    <w:rsid w:val="005E726C"/>
    <w:rsid w:val="005E75DE"/>
    <w:rsid w:val="005F07DB"/>
    <w:rsid w:val="005F0D29"/>
    <w:rsid w:val="005F20D0"/>
    <w:rsid w:val="005F509C"/>
    <w:rsid w:val="005F58A7"/>
    <w:rsid w:val="005F68BE"/>
    <w:rsid w:val="005F74DD"/>
    <w:rsid w:val="00600BE1"/>
    <w:rsid w:val="0060101E"/>
    <w:rsid w:val="00602DD2"/>
    <w:rsid w:val="00603FE2"/>
    <w:rsid w:val="00605BEB"/>
    <w:rsid w:val="00605E65"/>
    <w:rsid w:val="00606613"/>
    <w:rsid w:val="006067DF"/>
    <w:rsid w:val="006068D6"/>
    <w:rsid w:val="00607396"/>
    <w:rsid w:val="0060761E"/>
    <w:rsid w:val="0061183E"/>
    <w:rsid w:val="00612E2B"/>
    <w:rsid w:val="0061415D"/>
    <w:rsid w:val="006142C2"/>
    <w:rsid w:val="006165BD"/>
    <w:rsid w:val="006169F1"/>
    <w:rsid w:val="006202E2"/>
    <w:rsid w:val="0062172B"/>
    <w:rsid w:val="00623B71"/>
    <w:rsid w:val="00623FD4"/>
    <w:rsid w:val="00624007"/>
    <w:rsid w:val="00625CF8"/>
    <w:rsid w:val="00626DA4"/>
    <w:rsid w:val="006304C8"/>
    <w:rsid w:val="00631526"/>
    <w:rsid w:val="006331C3"/>
    <w:rsid w:val="0063345A"/>
    <w:rsid w:val="00634389"/>
    <w:rsid w:val="00634584"/>
    <w:rsid w:val="00635AE4"/>
    <w:rsid w:val="0063787E"/>
    <w:rsid w:val="00637CF6"/>
    <w:rsid w:val="00637E0A"/>
    <w:rsid w:val="00641E59"/>
    <w:rsid w:val="00645EAE"/>
    <w:rsid w:val="00646109"/>
    <w:rsid w:val="006464EC"/>
    <w:rsid w:val="00647C5B"/>
    <w:rsid w:val="00650889"/>
    <w:rsid w:val="00652547"/>
    <w:rsid w:val="00653137"/>
    <w:rsid w:val="00657F11"/>
    <w:rsid w:val="006605BA"/>
    <w:rsid w:val="00660B08"/>
    <w:rsid w:val="00660DE3"/>
    <w:rsid w:val="00662BBB"/>
    <w:rsid w:val="00664144"/>
    <w:rsid w:val="006649E6"/>
    <w:rsid w:val="00664F9C"/>
    <w:rsid w:val="0066524C"/>
    <w:rsid w:val="006655EF"/>
    <w:rsid w:val="006658CF"/>
    <w:rsid w:val="0066708C"/>
    <w:rsid w:val="006670F0"/>
    <w:rsid w:val="0066741F"/>
    <w:rsid w:val="00667636"/>
    <w:rsid w:val="00670BFB"/>
    <w:rsid w:val="00674F2D"/>
    <w:rsid w:val="00675BD2"/>
    <w:rsid w:val="00676105"/>
    <w:rsid w:val="00676195"/>
    <w:rsid w:val="0067716F"/>
    <w:rsid w:val="0067750E"/>
    <w:rsid w:val="006817D0"/>
    <w:rsid w:val="00682109"/>
    <w:rsid w:val="0068494E"/>
    <w:rsid w:val="006854D8"/>
    <w:rsid w:val="0068636E"/>
    <w:rsid w:val="00686AE1"/>
    <w:rsid w:val="00686C4D"/>
    <w:rsid w:val="00687E10"/>
    <w:rsid w:val="006900EC"/>
    <w:rsid w:val="006904EE"/>
    <w:rsid w:val="006906C3"/>
    <w:rsid w:val="00690A46"/>
    <w:rsid w:val="00690E80"/>
    <w:rsid w:val="006914D8"/>
    <w:rsid w:val="006919E7"/>
    <w:rsid w:val="006924D7"/>
    <w:rsid w:val="006943A6"/>
    <w:rsid w:val="00694B52"/>
    <w:rsid w:val="0069567D"/>
    <w:rsid w:val="006A0539"/>
    <w:rsid w:val="006A0EDB"/>
    <w:rsid w:val="006A119D"/>
    <w:rsid w:val="006A193E"/>
    <w:rsid w:val="006A1A8B"/>
    <w:rsid w:val="006A1D62"/>
    <w:rsid w:val="006A3194"/>
    <w:rsid w:val="006A3432"/>
    <w:rsid w:val="006A41DF"/>
    <w:rsid w:val="006A42B7"/>
    <w:rsid w:val="006A4A10"/>
    <w:rsid w:val="006A4E97"/>
    <w:rsid w:val="006A5D6C"/>
    <w:rsid w:val="006A63AD"/>
    <w:rsid w:val="006A670D"/>
    <w:rsid w:val="006A6A4E"/>
    <w:rsid w:val="006B07DF"/>
    <w:rsid w:val="006B152D"/>
    <w:rsid w:val="006B3DD6"/>
    <w:rsid w:val="006B443E"/>
    <w:rsid w:val="006B54E8"/>
    <w:rsid w:val="006B61EA"/>
    <w:rsid w:val="006B75E2"/>
    <w:rsid w:val="006B7896"/>
    <w:rsid w:val="006C1159"/>
    <w:rsid w:val="006C1575"/>
    <w:rsid w:val="006C21A1"/>
    <w:rsid w:val="006C6AAB"/>
    <w:rsid w:val="006C7F6C"/>
    <w:rsid w:val="006D00FC"/>
    <w:rsid w:val="006D0D12"/>
    <w:rsid w:val="006D1A1E"/>
    <w:rsid w:val="006D2F3D"/>
    <w:rsid w:val="006D3C81"/>
    <w:rsid w:val="006D57BF"/>
    <w:rsid w:val="006D797B"/>
    <w:rsid w:val="006E0992"/>
    <w:rsid w:val="006E32DE"/>
    <w:rsid w:val="006E5690"/>
    <w:rsid w:val="006E6600"/>
    <w:rsid w:val="006E69A4"/>
    <w:rsid w:val="006E755B"/>
    <w:rsid w:val="006E781F"/>
    <w:rsid w:val="006E7CE7"/>
    <w:rsid w:val="006F1391"/>
    <w:rsid w:val="006F1D26"/>
    <w:rsid w:val="006F2254"/>
    <w:rsid w:val="006F44EC"/>
    <w:rsid w:val="006F6157"/>
    <w:rsid w:val="006F6D93"/>
    <w:rsid w:val="00700018"/>
    <w:rsid w:val="0070073D"/>
    <w:rsid w:val="00702665"/>
    <w:rsid w:val="00702AED"/>
    <w:rsid w:val="007041F1"/>
    <w:rsid w:val="007054AD"/>
    <w:rsid w:val="00705809"/>
    <w:rsid w:val="00705AB2"/>
    <w:rsid w:val="00705AF1"/>
    <w:rsid w:val="00706AF5"/>
    <w:rsid w:val="007079D4"/>
    <w:rsid w:val="00710292"/>
    <w:rsid w:val="00712DE1"/>
    <w:rsid w:val="00713955"/>
    <w:rsid w:val="00714396"/>
    <w:rsid w:val="00717B66"/>
    <w:rsid w:val="0072046B"/>
    <w:rsid w:val="007205E3"/>
    <w:rsid w:val="00720C6C"/>
    <w:rsid w:val="007211A1"/>
    <w:rsid w:val="00721702"/>
    <w:rsid w:val="0072190A"/>
    <w:rsid w:val="007237F1"/>
    <w:rsid w:val="00725DE7"/>
    <w:rsid w:val="00726376"/>
    <w:rsid w:val="00726533"/>
    <w:rsid w:val="00726CAC"/>
    <w:rsid w:val="007271BE"/>
    <w:rsid w:val="007277D2"/>
    <w:rsid w:val="00727E2A"/>
    <w:rsid w:val="00730163"/>
    <w:rsid w:val="0073063C"/>
    <w:rsid w:val="00732BDA"/>
    <w:rsid w:val="00732EBC"/>
    <w:rsid w:val="00733B9D"/>
    <w:rsid w:val="00734429"/>
    <w:rsid w:val="00740567"/>
    <w:rsid w:val="007406DB"/>
    <w:rsid w:val="0074093D"/>
    <w:rsid w:val="00741A14"/>
    <w:rsid w:val="00742DC7"/>
    <w:rsid w:val="0074421B"/>
    <w:rsid w:val="00744F2F"/>
    <w:rsid w:val="0074570A"/>
    <w:rsid w:val="00747CE7"/>
    <w:rsid w:val="00750789"/>
    <w:rsid w:val="007509B8"/>
    <w:rsid w:val="00751059"/>
    <w:rsid w:val="007511F6"/>
    <w:rsid w:val="007519E4"/>
    <w:rsid w:val="00751AC5"/>
    <w:rsid w:val="007522CB"/>
    <w:rsid w:val="007524AF"/>
    <w:rsid w:val="00752916"/>
    <w:rsid w:val="00753E98"/>
    <w:rsid w:val="00757440"/>
    <w:rsid w:val="00761855"/>
    <w:rsid w:val="007622D9"/>
    <w:rsid w:val="00762ED9"/>
    <w:rsid w:val="00766709"/>
    <w:rsid w:val="0077187D"/>
    <w:rsid w:val="00772EB2"/>
    <w:rsid w:val="007736EC"/>
    <w:rsid w:val="007807C8"/>
    <w:rsid w:val="00781A70"/>
    <w:rsid w:val="00781DA3"/>
    <w:rsid w:val="00782535"/>
    <w:rsid w:val="00783F2B"/>
    <w:rsid w:val="00784532"/>
    <w:rsid w:val="0078532C"/>
    <w:rsid w:val="0079007F"/>
    <w:rsid w:val="00790B41"/>
    <w:rsid w:val="00791304"/>
    <w:rsid w:val="0079152E"/>
    <w:rsid w:val="007918DD"/>
    <w:rsid w:val="00791AF5"/>
    <w:rsid w:val="00792916"/>
    <w:rsid w:val="00792BAA"/>
    <w:rsid w:val="00793D74"/>
    <w:rsid w:val="007945F2"/>
    <w:rsid w:val="00794CFC"/>
    <w:rsid w:val="007953CE"/>
    <w:rsid w:val="00796BEE"/>
    <w:rsid w:val="00797245"/>
    <w:rsid w:val="007A0653"/>
    <w:rsid w:val="007A0A52"/>
    <w:rsid w:val="007A0CA4"/>
    <w:rsid w:val="007A1CF7"/>
    <w:rsid w:val="007A230D"/>
    <w:rsid w:val="007A36EE"/>
    <w:rsid w:val="007A3B38"/>
    <w:rsid w:val="007A3F2F"/>
    <w:rsid w:val="007A4297"/>
    <w:rsid w:val="007A4D10"/>
    <w:rsid w:val="007A531A"/>
    <w:rsid w:val="007A750B"/>
    <w:rsid w:val="007A78C2"/>
    <w:rsid w:val="007B093A"/>
    <w:rsid w:val="007B160A"/>
    <w:rsid w:val="007B369F"/>
    <w:rsid w:val="007B4D70"/>
    <w:rsid w:val="007B520F"/>
    <w:rsid w:val="007B543C"/>
    <w:rsid w:val="007B6232"/>
    <w:rsid w:val="007C12D6"/>
    <w:rsid w:val="007C1DB2"/>
    <w:rsid w:val="007C30E2"/>
    <w:rsid w:val="007C32F0"/>
    <w:rsid w:val="007C5E8B"/>
    <w:rsid w:val="007D28DB"/>
    <w:rsid w:val="007D5018"/>
    <w:rsid w:val="007D5F9F"/>
    <w:rsid w:val="007D6F23"/>
    <w:rsid w:val="007E1C96"/>
    <w:rsid w:val="007E1C9D"/>
    <w:rsid w:val="007E3720"/>
    <w:rsid w:val="007E51D1"/>
    <w:rsid w:val="007E623F"/>
    <w:rsid w:val="007E6D1C"/>
    <w:rsid w:val="007F0BB4"/>
    <w:rsid w:val="007F2101"/>
    <w:rsid w:val="007F2DB4"/>
    <w:rsid w:val="007F3696"/>
    <w:rsid w:val="007F499F"/>
    <w:rsid w:val="007F528C"/>
    <w:rsid w:val="007F5934"/>
    <w:rsid w:val="007F5AAC"/>
    <w:rsid w:val="007F62CF"/>
    <w:rsid w:val="007F6A72"/>
    <w:rsid w:val="00801550"/>
    <w:rsid w:val="00802587"/>
    <w:rsid w:val="0080606B"/>
    <w:rsid w:val="008075BB"/>
    <w:rsid w:val="008078DA"/>
    <w:rsid w:val="0080793E"/>
    <w:rsid w:val="00810F55"/>
    <w:rsid w:val="00811C1E"/>
    <w:rsid w:val="0081281D"/>
    <w:rsid w:val="00813335"/>
    <w:rsid w:val="00813A31"/>
    <w:rsid w:val="0081739B"/>
    <w:rsid w:val="00820202"/>
    <w:rsid w:val="00820BAF"/>
    <w:rsid w:val="008223CC"/>
    <w:rsid w:val="00822D83"/>
    <w:rsid w:val="0082306E"/>
    <w:rsid w:val="00823810"/>
    <w:rsid w:val="00823B8E"/>
    <w:rsid w:val="00824A1E"/>
    <w:rsid w:val="00832420"/>
    <w:rsid w:val="008332D1"/>
    <w:rsid w:val="008334C8"/>
    <w:rsid w:val="00833525"/>
    <w:rsid w:val="00833C64"/>
    <w:rsid w:val="00835328"/>
    <w:rsid w:val="00835B81"/>
    <w:rsid w:val="00835F09"/>
    <w:rsid w:val="008401B0"/>
    <w:rsid w:val="00843286"/>
    <w:rsid w:val="00844ACC"/>
    <w:rsid w:val="008459A1"/>
    <w:rsid w:val="0084695E"/>
    <w:rsid w:val="00847D0F"/>
    <w:rsid w:val="0085037A"/>
    <w:rsid w:val="00850BA9"/>
    <w:rsid w:val="008512F7"/>
    <w:rsid w:val="00853E19"/>
    <w:rsid w:val="00854168"/>
    <w:rsid w:val="00854284"/>
    <w:rsid w:val="00860AEB"/>
    <w:rsid w:val="00861139"/>
    <w:rsid w:val="0086132D"/>
    <w:rsid w:val="00861D65"/>
    <w:rsid w:val="0086265B"/>
    <w:rsid w:val="008652BA"/>
    <w:rsid w:val="008673FF"/>
    <w:rsid w:val="0087037B"/>
    <w:rsid w:val="00870622"/>
    <w:rsid w:val="00870E3B"/>
    <w:rsid w:val="008720F4"/>
    <w:rsid w:val="0087235D"/>
    <w:rsid w:val="00872595"/>
    <w:rsid w:val="0087518E"/>
    <w:rsid w:val="00880A1E"/>
    <w:rsid w:val="008821FE"/>
    <w:rsid w:val="008833CF"/>
    <w:rsid w:val="00883C43"/>
    <w:rsid w:val="00884DEC"/>
    <w:rsid w:val="00884F91"/>
    <w:rsid w:val="00886539"/>
    <w:rsid w:val="0088752A"/>
    <w:rsid w:val="008910FB"/>
    <w:rsid w:val="00891464"/>
    <w:rsid w:val="008917BD"/>
    <w:rsid w:val="00891CB3"/>
    <w:rsid w:val="00894298"/>
    <w:rsid w:val="008A003C"/>
    <w:rsid w:val="008A07F3"/>
    <w:rsid w:val="008A1054"/>
    <w:rsid w:val="008A1163"/>
    <w:rsid w:val="008A1484"/>
    <w:rsid w:val="008A2F47"/>
    <w:rsid w:val="008A4BE5"/>
    <w:rsid w:val="008A585A"/>
    <w:rsid w:val="008A62A1"/>
    <w:rsid w:val="008A712A"/>
    <w:rsid w:val="008A71BE"/>
    <w:rsid w:val="008A71F9"/>
    <w:rsid w:val="008A7790"/>
    <w:rsid w:val="008B07D1"/>
    <w:rsid w:val="008B1B22"/>
    <w:rsid w:val="008B212E"/>
    <w:rsid w:val="008B2B7A"/>
    <w:rsid w:val="008B416C"/>
    <w:rsid w:val="008B4BC6"/>
    <w:rsid w:val="008B5453"/>
    <w:rsid w:val="008B5509"/>
    <w:rsid w:val="008B56B9"/>
    <w:rsid w:val="008B657C"/>
    <w:rsid w:val="008B77D6"/>
    <w:rsid w:val="008C1550"/>
    <w:rsid w:val="008C22B1"/>
    <w:rsid w:val="008C2522"/>
    <w:rsid w:val="008C3DCA"/>
    <w:rsid w:val="008C4D66"/>
    <w:rsid w:val="008C6292"/>
    <w:rsid w:val="008C6862"/>
    <w:rsid w:val="008C7449"/>
    <w:rsid w:val="008D01F9"/>
    <w:rsid w:val="008D0975"/>
    <w:rsid w:val="008D0BB9"/>
    <w:rsid w:val="008D1093"/>
    <w:rsid w:val="008D1761"/>
    <w:rsid w:val="008D1ABE"/>
    <w:rsid w:val="008D1D6D"/>
    <w:rsid w:val="008D42A1"/>
    <w:rsid w:val="008D44E3"/>
    <w:rsid w:val="008D5C49"/>
    <w:rsid w:val="008D6978"/>
    <w:rsid w:val="008D6C82"/>
    <w:rsid w:val="008D72CD"/>
    <w:rsid w:val="008D7C20"/>
    <w:rsid w:val="008E222E"/>
    <w:rsid w:val="008E2E1C"/>
    <w:rsid w:val="008E3539"/>
    <w:rsid w:val="008E4B4D"/>
    <w:rsid w:val="008E4C29"/>
    <w:rsid w:val="008E562A"/>
    <w:rsid w:val="008E5AEE"/>
    <w:rsid w:val="008E61AF"/>
    <w:rsid w:val="008E63A5"/>
    <w:rsid w:val="008E6C78"/>
    <w:rsid w:val="008E6CDF"/>
    <w:rsid w:val="008E7C6E"/>
    <w:rsid w:val="008F0C5A"/>
    <w:rsid w:val="008F2532"/>
    <w:rsid w:val="008F26D6"/>
    <w:rsid w:val="008F466E"/>
    <w:rsid w:val="008F4922"/>
    <w:rsid w:val="008F4CE9"/>
    <w:rsid w:val="008F561C"/>
    <w:rsid w:val="008F5641"/>
    <w:rsid w:val="008F5A00"/>
    <w:rsid w:val="008F5D33"/>
    <w:rsid w:val="008F5FB4"/>
    <w:rsid w:val="00900221"/>
    <w:rsid w:val="009004A6"/>
    <w:rsid w:val="00900E30"/>
    <w:rsid w:val="009022FB"/>
    <w:rsid w:val="00907522"/>
    <w:rsid w:val="00907C82"/>
    <w:rsid w:val="00910195"/>
    <w:rsid w:val="0091051A"/>
    <w:rsid w:val="00911088"/>
    <w:rsid w:val="00914A87"/>
    <w:rsid w:val="009153F4"/>
    <w:rsid w:val="00916B7E"/>
    <w:rsid w:val="00917B29"/>
    <w:rsid w:val="00921419"/>
    <w:rsid w:val="009254DE"/>
    <w:rsid w:val="009275EF"/>
    <w:rsid w:val="00931481"/>
    <w:rsid w:val="009315B6"/>
    <w:rsid w:val="00932ED9"/>
    <w:rsid w:val="00932F5F"/>
    <w:rsid w:val="00933361"/>
    <w:rsid w:val="00933DB3"/>
    <w:rsid w:val="009347CD"/>
    <w:rsid w:val="009349E0"/>
    <w:rsid w:val="00936E53"/>
    <w:rsid w:val="009410DA"/>
    <w:rsid w:val="009419C9"/>
    <w:rsid w:val="00941DAE"/>
    <w:rsid w:val="00946456"/>
    <w:rsid w:val="00946519"/>
    <w:rsid w:val="00950912"/>
    <w:rsid w:val="00951F7B"/>
    <w:rsid w:val="00952DE5"/>
    <w:rsid w:val="0095442F"/>
    <w:rsid w:val="0095559D"/>
    <w:rsid w:val="00955955"/>
    <w:rsid w:val="00957571"/>
    <w:rsid w:val="00957FB6"/>
    <w:rsid w:val="009610DB"/>
    <w:rsid w:val="009627C6"/>
    <w:rsid w:val="00962A45"/>
    <w:rsid w:val="00963035"/>
    <w:rsid w:val="00963505"/>
    <w:rsid w:val="009643B8"/>
    <w:rsid w:val="009646D8"/>
    <w:rsid w:val="009663A6"/>
    <w:rsid w:val="00970A06"/>
    <w:rsid w:val="0097133D"/>
    <w:rsid w:val="00971B4B"/>
    <w:rsid w:val="00975F82"/>
    <w:rsid w:val="0097641C"/>
    <w:rsid w:val="00981D8F"/>
    <w:rsid w:val="00984E3D"/>
    <w:rsid w:val="00985B7D"/>
    <w:rsid w:val="00986FF5"/>
    <w:rsid w:val="0098752C"/>
    <w:rsid w:val="00990380"/>
    <w:rsid w:val="009915AE"/>
    <w:rsid w:val="00992D4E"/>
    <w:rsid w:val="009936AB"/>
    <w:rsid w:val="00997AD8"/>
    <w:rsid w:val="00997DF7"/>
    <w:rsid w:val="009A038C"/>
    <w:rsid w:val="009A089E"/>
    <w:rsid w:val="009A102D"/>
    <w:rsid w:val="009A1176"/>
    <w:rsid w:val="009A1593"/>
    <w:rsid w:val="009A2267"/>
    <w:rsid w:val="009A2664"/>
    <w:rsid w:val="009A27F9"/>
    <w:rsid w:val="009A2988"/>
    <w:rsid w:val="009A35AA"/>
    <w:rsid w:val="009A3CBD"/>
    <w:rsid w:val="009A41C6"/>
    <w:rsid w:val="009A44F8"/>
    <w:rsid w:val="009A4B05"/>
    <w:rsid w:val="009A54B2"/>
    <w:rsid w:val="009A6433"/>
    <w:rsid w:val="009B056E"/>
    <w:rsid w:val="009B0D8C"/>
    <w:rsid w:val="009B0F42"/>
    <w:rsid w:val="009B1CFA"/>
    <w:rsid w:val="009B40BE"/>
    <w:rsid w:val="009B4305"/>
    <w:rsid w:val="009B4685"/>
    <w:rsid w:val="009B4751"/>
    <w:rsid w:val="009B7A49"/>
    <w:rsid w:val="009C1E28"/>
    <w:rsid w:val="009C2095"/>
    <w:rsid w:val="009C2740"/>
    <w:rsid w:val="009C2C71"/>
    <w:rsid w:val="009C6C51"/>
    <w:rsid w:val="009C7B98"/>
    <w:rsid w:val="009D0030"/>
    <w:rsid w:val="009D0A3B"/>
    <w:rsid w:val="009D10A3"/>
    <w:rsid w:val="009D15E7"/>
    <w:rsid w:val="009D1BEB"/>
    <w:rsid w:val="009D2553"/>
    <w:rsid w:val="009D35F8"/>
    <w:rsid w:val="009D4518"/>
    <w:rsid w:val="009D7D81"/>
    <w:rsid w:val="009E0D7B"/>
    <w:rsid w:val="009E1807"/>
    <w:rsid w:val="009E1E4D"/>
    <w:rsid w:val="009E328B"/>
    <w:rsid w:val="009E5E5C"/>
    <w:rsid w:val="009E7F72"/>
    <w:rsid w:val="009F044B"/>
    <w:rsid w:val="009F1000"/>
    <w:rsid w:val="009F1568"/>
    <w:rsid w:val="009F2838"/>
    <w:rsid w:val="009F3EB1"/>
    <w:rsid w:val="009F4CC8"/>
    <w:rsid w:val="009F5EBF"/>
    <w:rsid w:val="009F64BB"/>
    <w:rsid w:val="009F6D9C"/>
    <w:rsid w:val="009F78C8"/>
    <w:rsid w:val="009F7D17"/>
    <w:rsid w:val="00A0238D"/>
    <w:rsid w:val="00A024F7"/>
    <w:rsid w:val="00A03DF0"/>
    <w:rsid w:val="00A07B5A"/>
    <w:rsid w:val="00A07DD4"/>
    <w:rsid w:val="00A1028F"/>
    <w:rsid w:val="00A10EC2"/>
    <w:rsid w:val="00A12CE4"/>
    <w:rsid w:val="00A15400"/>
    <w:rsid w:val="00A167C1"/>
    <w:rsid w:val="00A2050F"/>
    <w:rsid w:val="00A206C2"/>
    <w:rsid w:val="00A208E9"/>
    <w:rsid w:val="00A2096A"/>
    <w:rsid w:val="00A20EEF"/>
    <w:rsid w:val="00A21027"/>
    <w:rsid w:val="00A22309"/>
    <w:rsid w:val="00A2234C"/>
    <w:rsid w:val="00A22524"/>
    <w:rsid w:val="00A2294B"/>
    <w:rsid w:val="00A22C37"/>
    <w:rsid w:val="00A24026"/>
    <w:rsid w:val="00A24255"/>
    <w:rsid w:val="00A24A92"/>
    <w:rsid w:val="00A2549F"/>
    <w:rsid w:val="00A26961"/>
    <w:rsid w:val="00A26DEF"/>
    <w:rsid w:val="00A276DB"/>
    <w:rsid w:val="00A31448"/>
    <w:rsid w:val="00A316DA"/>
    <w:rsid w:val="00A3193E"/>
    <w:rsid w:val="00A32821"/>
    <w:rsid w:val="00A33837"/>
    <w:rsid w:val="00A348E1"/>
    <w:rsid w:val="00A35C3F"/>
    <w:rsid w:val="00A371E7"/>
    <w:rsid w:val="00A37667"/>
    <w:rsid w:val="00A40CA7"/>
    <w:rsid w:val="00A41384"/>
    <w:rsid w:val="00A419C2"/>
    <w:rsid w:val="00A42E20"/>
    <w:rsid w:val="00A45908"/>
    <w:rsid w:val="00A45967"/>
    <w:rsid w:val="00A460B0"/>
    <w:rsid w:val="00A4775B"/>
    <w:rsid w:val="00A4CFD0"/>
    <w:rsid w:val="00A51257"/>
    <w:rsid w:val="00A51265"/>
    <w:rsid w:val="00A53915"/>
    <w:rsid w:val="00A53A09"/>
    <w:rsid w:val="00A54D6B"/>
    <w:rsid w:val="00A55605"/>
    <w:rsid w:val="00A5591C"/>
    <w:rsid w:val="00A55B06"/>
    <w:rsid w:val="00A565AB"/>
    <w:rsid w:val="00A57AB2"/>
    <w:rsid w:val="00A57DF5"/>
    <w:rsid w:val="00A605D6"/>
    <w:rsid w:val="00A60F6D"/>
    <w:rsid w:val="00A62931"/>
    <w:rsid w:val="00A64A98"/>
    <w:rsid w:val="00A6556F"/>
    <w:rsid w:val="00A65817"/>
    <w:rsid w:val="00A65E9C"/>
    <w:rsid w:val="00A65F56"/>
    <w:rsid w:val="00A6700E"/>
    <w:rsid w:val="00A729CC"/>
    <w:rsid w:val="00A734CA"/>
    <w:rsid w:val="00A745A8"/>
    <w:rsid w:val="00A755B4"/>
    <w:rsid w:val="00A76B4F"/>
    <w:rsid w:val="00A77360"/>
    <w:rsid w:val="00A807EB"/>
    <w:rsid w:val="00A80C2D"/>
    <w:rsid w:val="00A80D43"/>
    <w:rsid w:val="00A81005"/>
    <w:rsid w:val="00A8150C"/>
    <w:rsid w:val="00A816E9"/>
    <w:rsid w:val="00A832BB"/>
    <w:rsid w:val="00A83FE0"/>
    <w:rsid w:val="00A8421D"/>
    <w:rsid w:val="00A84D27"/>
    <w:rsid w:val="00A84F26"/>
    <w:rsid w:val="00A86A00"/>
    <w:rsid w:val="00A870C7"/>
    <w:rsid w:val="00A92B72"/>
    <w:rsid w:val="00A9301A"/>
    <w:rsid w:val="00A941FF"/>
    <w:rsid w:val="00A964C5"/>
    <w:rsid w:val="00A9669B"/>
    <w:rsid w:val="00A9691A"/>
    <w:rsid w:val="00AA0B3A"/>
    <w:rsid w:val="00AA0D5C"/>
    <w:rsid w:val="00AA333A"/>
    <w:rsid w:val="00AA4069"/>
    <w:rsid w:val="00AA49DD"/>
    <w:rsid w:val="00AA6BA9"/>
    <w:rsid w:val="00AA7085"/>
    <w:rsid w:val="00AA71C7"/>
    <w:rsid w:val="00AB0605"/>
    <w:rsid w:val="00AB198C"/>
    <w:rsid w:val="00AB2071"/>
    <w:rsid w:val="00AB4838"/>
    <w:rsid w:val="00AB49ED"/>
    <w:rsid w:val="00AB5263"/>
    <w:rsid w:val="00AB54CE"/>
    <w:rsid w:val="00AB5D78"/>
    <w:rsid w:val="00AB7F9F"/>
    <w:rsid w:val="00AC08CC"/>
    <w:rsid w:val="00AC16CF"/>
    <w:rsid w:val="00AC1C52"/>
    <w:rsid w:val="00AC2AEE"/>
    <w:rsid w:val="00AC2D54"/>
    <w:rsid w:val="00AC3368"/>
    <w:rsid w:val="00AC4050"/>
    <w:rsid w:val="00AC4A5D"/>
    <w:rsid w:val="00AC587B"/>
    <w:rsid w:val="00AC680A"/>
    <w:rsid w:val="00AC7011"/>
    <w:rsid w:val="00AD06A1"/>
    <w:rsid w:val="00AD0C78"/>
    <w:rsid w:val="00AD13E2"/>
    <w:rsid w:val="00AD2023"/>
    <w:rsid w:val="00AD2086"/>
    <w:rsid w:val="00AD63A3"/>
    <w:rsid w:val="00AD67CC"/>
    <w:rsid w:val="00AE052C"/>
    <w:rsid w:val="00AE22C9"/>
    <w:rsid w:val="00AE29D7"/>
    <w:rsid w:val="00AE2D7D"/>
    <w:rsid w:val="00AE35C5"/>
    <w:rsid w:val="00AE42A3"/>
    <w:rsid w:val="00AE6AB7"/>
    <w:rsid w:val="00AE773C"/>
    <w:rsid w:val="00AE7FCF"/>
    <w:rsid w:val="00AF0B70"/>
    <w:rsid w:val="00AF18BF"/>
    <w:rsid w:val="00AF35ED"/>
    <w:rsid w:val="00AF3DE7"/>
    <w:rsid w:val="00AF3E06"/>
    <w:rsid w:val="00AF4B62"/>
    <w:rsid w:val="00AF5650"/>
    <w:rsid w:val="00AF595D"/>
    <w:rsid w:val="00AF763D"/>
    <w:rsid w:val="00AF7C83"/>
    <w:rsid w:val="00B0049D"/>
    <w:rsid w:val="00B006D0"/>
    <w:rsid w:val="00B00A30"/>
    <w:rsid w:val="00B00D88"/>
    <w:rsid w:val="00B01A79"/>
    <w:rsid w:val="00B06B61"/>
    <w:rsid w:val="00B06EA3"/>
    <w:rsid w:val="00B074D7"/>
    <w:rsid w:val="00B1202E"/>
    <w:rsid w:val="00B12873"/>
    <w:rsid w:val="00B12F71"/>
    <w:rsid w:val="00B13FD2"/>
    <w:rsid w:val="00B14C57"/>
    <w:rsid w:val="00B158DE"/>
    <w:rsid w:val="00B17816"/>
    <w:rsid w:val="00B17CC3"/>
    <w:rsid w:val="00B21069"/>
    <w:rsid w:val="00B25C90"/>
    <w:rsid w:val="00B2620F"/>
    <w:rsid w:val="00B2637B"/>
    <w:rsid w:val="00B27B25"/>
    <w:rsid w:val="00B30967"/>
    <w:rsid w:val="00B30A01"/>
    <w:rsid w:val="00B30E13"/>
    <w:rsid w:val="00B31B3C"/>
    <w:rsid w:val="00B33197"/>
    <w:rsid w:val="00B331BD"/>
    <w:rsid w:val="00B35D90"/>
    <w:rsid w:val="00B377FF"/>
    <w:rsid w:val="00B40514"/>
    <w:rsid w:val="00B40786"/>
    <w:rsid w:val="00B40E18"/>
    <w:rsid w:val="00B410D9"/>
    <w:rsid w:val="00B4649E"/>
    <w:rsid w:val="00B50382"/>
    <w:rsid w:val="00B5197F"/>
    <w:rsid w:val="00B51A60"/>
    <w:rsid w:val="00B53683"/>
    <w:rsid w:val="00B537C1"/>
    <w:rsid w:val="00B549A0"/>
    <w:rsid w:val="00B54DE9"/>
    <w:rsid w:val="00B5534C"/>
    <w:rsid w:val="00B55D31"/>
    <w:rsid w:val="00B56E46"/>
    <w:rsid w:val="00B6089C"/>
    <w:rsid w:val="00B61F80"/>
    <w:rsid w:val="00B624C5"/>
    <w:rsid w:val="00B625A3"/>
    <w:rsid w:val="00B62ED7"/>
    <w:rsid w:val="00B640AA"/>
    <w:rsid w:val="00B643BF"/>
    <w:rsid w:val="00B652D6"/>
    <w:rsid w:val="00B65AE3"/>
    <w:rsid w:val="00B660E0"/>
    <w:rsid w:val="00B66898"/>
    <w:rsid w:val="00B67464"/>
    <w:rsid w:val="00B67C45"/>
    <w:rsid w:val="00B711A4"/>
    <w:rsid w:val="00B71268"/>
    <w:rsid w:val="00B71F43"/>
    <w:rsid w:val="00B73BBF"/>
    <w:rsid w:val="00B73BE5"/>
    <w:rsid w:val="00B74F6A"/>
    <w:rsid w:val="00B75234"/>
    <w:rsid w:val="00B76ADD"/>
    <w:rsid w:val="00B76EB0"/>
    <w:rsid w:val="00B81594"/>
    <w:rsid w:val="00B82003"/>
    <w:rsid w:val="00B82739"/>
    <w:rsid w:val="00B84CA7"/>
    <w:rsid w:val="00B8573E"/>
    <w:rsid w:val="00B858C7"/>
    <w:rsid w:val="00B85BF6"/>
    <w:rsid w:val="00B9087F"/>
    <w:rsid w:val="00B90C2B"/>
    <w:rsid w:val="00B9253E"/>
    <w:rsid w:val="00B92F4C"/>
    <w:rsid w:val="00B93734"/>
    <w:rsid w:val="00B9626D"/>
    <w:rsid w:val="00B97AD6"/>
    <w:rsid w:val="00B97B21"/>
    <w:rsid w:val="00BA304C"/>
    <w:rsid w:val="00BA3475"/>
    <w:rsid w:val="00BA50AA"/>
    <w:rsid w:val="00BA51A2"/>
    <w:rsid w:val="00BA62AA"/>
    <w:rsid w:val="00BA66BB"/>
    <w:rsid w:val="00BB1A92"/>
    <w:rsid w:val="00BB2004"/>
    <w:rsid w:val="00BB256D"/>
    <w:rsid w:val="00BB7F75"/>
    <w:rsid w:val="00BC0A92"/>
    <w:rsid w:val="00BC13E4"/>
    <w:rsid w:val="00BC38CF"/>
    <w:rsid w:val="00BC4704"/>
    <w:rsid w:val="00BC4DD8"/>
    <w:rsid w:val="00BC6998"/>
    <w:rsid w:val="00BC7D32"/>
    <w:rsid w:val="00BC7E1E"/>
    <w:rsid w:val="00BC7FDB"/>
    <w:rsid w:val="00BD0AB5"/>
    <w:rsid w:val="00BD1200"/>
    <w:rsid w:val="00BD2186"/>
    <w:rsid w:val="00BD2605"/>
    <w:rsid w:val="00BD5A4A"/>
    <w:rsid w:val="00BD5E38"/>
    <w:rsid w:val="00BD643D"/>
    <w:rsid w:val="00BD7D53"/>
    <w:rsid w:val="00BE01F1"/>
    <w:rsid w:val="00BE286F"/>
    <w:rsid w:val="00BE2929"/>
    <w:rsid w:val="00BE2BD8"/>
    <w:rsid w:val="00BE485F"/>
    <w:rsid w:val="00BE51A8"/>
    <w:rsid w:val="00BE582E"/>
    <w:rsid w:val="00BE653D"/>
    <w:rsid w:val="00BE65D1"/>
    <w:rsid w:val="00BF27FC"/>
    <w:rsid w:val="00BF359D"/>
    <w:rsid w:val="00BF3BAE"/>
    <w:rsid w:val="00BF416F"/>
    <w:rsid w:val="00BF5CB5"/>
    <w:rsid w:val="00BF60E1"/>
    <w:rsid w:val="00BF7597"/>
    <w:rsid w:val="00BF7A36"/>
    <w:rsid w:val="00BF7AC1"/>
    <w:rsid w:val="00C00788"/>
    <w:rsid w:val="00C01DED"/>
    <w:rsid w:val="00C02678"/>
    <w:rsid w:val="00C03B15"/>
    <w:rsid w:val="00C0443F"/>
    <w:rsid w:val="00C04481"/>
    <w:rsid w:val="00C050A0"/>
    <w:rsid w:val="00C05D5E"/>
    <w:rsid w:val="00C0630F"/>
    <w:rsid w:val="00C064D4"/>
    <w:rsid w:val="00C11406"/>
    <w:rsid w:val="00C1145B"/>
    <w:rsid w:val="00C128D1"/>
    <w:rsid w:val="00C12BB9"/>
    <w:rsid w:val="00C13942"/>
    <w:rsid w:val="00C1442C"/>
    <w:rsid w:val="00C20080"/>
    <w:rsid w:val="00C21A84"/>
    <w:rsid w:val="00C21EA6"/>
    <w:rsid w:val="00C22C92"/>
    <w:rsid w:val="00C22D63"/>
    <w:rsid w:val="00C24BB8"/>
    <w:rsid w:val="00C269DF"/>
    <w:rsid w:val="00C26F57"/>
    <w:rsid w:val="00C30EFA"/>
    <w:rsid w:val="00C310FE"/>
    <w:rsid w:val="00C327AA"/>
    <w:rsid w:val="00C32B90"/>
    <w:rsid w:val="00C32E4A"/>
    <w:rsid w:val="00C3389F"/>
    <w:rsid w:val="00C34EF2"/>
    <w:rsid w:val="00C35CA4"/>
    <w:rsid w:val="00C36408"/>
    <w:rsid w:val="00C400CD"/>
    <w:rsid w:val="00C4065B"/>
    <w:rsid w:val="00C40CFD"/>
    <w:rsid w:val="00C420E8"/>
    <w:rsid w:val="00C42549"/>
    <w:rsid w:val="00C43003"/>
    <w:rsid w:val="00C43636"/>
    <w:rsid w:val="00C43FB7"/>
    <w:rsid w:val="00C44B0B"/>
    <w:rsid w:val="00C457E5"/>
    <w:rsid w:val="00C5025C"/>
    <w:rsid w:val="00C50587"/>
    <w:rsid w:val="00C5223C"/>
    <w:rsid w:val="00C553F6"/>
    <w:rsid w:val="00C559E1"/>
    <w:rsid w:val="00C559F8"/>
    <w:rsid w:val="00C56884"/>
    <w:rsid w:val="00C60329"/>
    <w:rsid w:val="00C60993"/>
    <w:rsid w:val="00C60D68"/>
    <w:rsid w:val="00C61DBC"/>
    <w:rsid w:val="00C62E12"/>
    <w:rsid w:val="00C63CDB"/>
    <w:rsid w:val="00C649B2"/>
    <w:rsid w:val="00C64BA9"/>
    <w:rsid w:val="00C64BC7"/>
    <w:rsid w:val="00C653D3"/>
    <w:rsid w:val="00C654E3"/>
    <w:rsid w:val="00C65DC1"/>
    <w:rsid w:val="00C65DC3"/>
    <w:rsid w:val="00C664F7"/>
    <w:rsid w:val="00C7001B"/>
    <w:rsid w:val="00C70741"/>
    <w:rsid w:val="00C70982"/>
    <w:rsid w:val="00C71075"/>
    <w:rsid w:val="00C71D67"/>
    <w:rsid w:val="00C722E3"/>
    <w:rsid w:val="00C72B4D"/>
    <w:rsid w:val="00C731E2"/>
    <w:rsid w:val="00C7372A"/>
    <w:rsid w:val="00C74F03"/>
    <w:rsid w:val="00C75700"/>
    <w:rsid w:val="00C7632B"/>
    <w:rsid w:val="00C7659B"/>
    <w:rsid w:val="00C7729B"/>
    <w:rsid w:val="00C8003E"/>
    <w:rsid w:val="00C80D2B"/>
    <w:rsid w:val="00C815E0"/>
    <w:rsid w:val="00C8224E"/>
    <w:rsid w:val="00C82B2B"/>
    <w:rsid w:val="00C838BF"/>
    <w:rsid w:val="00C846E1"/>
    <w:rsid w:val="00C85C9A"/>
    <w:rsid w:val="00C86AF0"/>
    <w:rsid w:val="00C86E83"/>
    <w:rsid w:val="00C90087"/>
    <w:rsid w:val="00C924AC"/>
    <w:rsid w:val="00C94CDB"/>
    <w:rsid w:val="00C959A5"/>
    <w:rsid w:val="00C9713A"/>
    <w:rsid w:val="00CA0130"/>
    <w:rsid w:val="00CA1106"/>
    <w:rsid w:val="00CA1C41"/>
    <w:rsid w:val="00CA2389"/>
    <w:rsid w:val="00CA3CFE"/>
    <w:rsid w:val="00CA4607"/>
    <w:rsid w:val="00CA5A65"/>
    <w:rsid w:val="00CA6706"/>
    <w:rsid w:val="00CA7D85"/>
    <w:rsid w:val="00CA7EA6"/>
    <w:rsid w:val="00CB01DD"/>
    <w:rsid w:val="00CB28CE"/>
    <w:rsid w:val="00CB2A93"/>
    <w:rsid w:val="00CB4EA0"/>
    <w:rsid w:val="00CB680D"/>
    <w:rsid w:val="00CB7270"/>
    <w:rsid w:val="00CB7D65"/>
    <w:rsid w:val="00CC0A2C"/>
    <w:rsid w:val="00CC1362"/>
    <w:rsid w:val="00CC2385"/>
    <w:rsid w:val="00CC46F4"/>
    <w:rsid w:val="00CD013E"/>
    <w:rsid w:val="00CD39E2"/>
    <w:rsid w:val="00CD3B18"/>
    <w:rsid w:val="00CD4172"/>
    <w:rsid w:val="00CD556A"/>
    <w:rsid w:val="00CD6B35"/>
    <w:rsid w:val="00CD7029"/>
    <w:rsid w:val="00CD741C"/>
    <w:rsid w:val="00CD7B41"/>
    <w:rsid w:val="00CE0234"/>
    <w:rsid w:val="00CE066C"/>
    <w:rsid w:val="00CE131B"/>
    <w:rsid w:val="00CE23A4"/>
    <w:rsid w:val="00CE270E"/>
    <w:rsid w:val="00CE333C"/>
    <w:rsid w:val="00CE49CA"/>
    <w:rsid w:val="00CE5579"/>
    <w:rsid w:val="00CE62AD"/>
    <w:rsid w:val="00CE6971"/>
    <w:rsid w:val="00CE731D"/>
    <w:rsid w:val="00CF0378"/>
    <w:rsid w:val="00CF0AAC"/>
    <w:rsid w:val="00CF0C2C"/>
    <w:rsid w:val="00CF18C4"/>
    <w:rsid w:val="00CF2182"/>
    <w:rsid w:val="00CF24A4"/>
    <w:rsid w:val="00CF4BB9"/>
    <w:rsid w:val="00CF58FB"/>
    <w:rsid w:val="00CF6FA5"/>
    <w:rsid w:val="00D01AC2"/>
    <w:rsid w:val="00D01AE9"/>
    <w:rsid w:val="00D01BAB"/>
    <w:rsid w:val="00D04CE5"/>
    <w:rsid w:val="00D065D0"/>
    <w:rsid w:val="00D06AF8"/>
    <w:rsid w:val="00D07C60"/>
    <w:rsid w:val="00D109E9"/>
    <w:rsid w:val="00D117A4"/>
    <w:rsid w:val="00D13873"/>
    <w:rsid w:val="00D15274"/>
    <w:rsid w:val="00D15C03"/>
    <w:rsid w:val="00D164A1"/>
    <w:rsid w:val="00D16D08"/>
    <w:rsid w:val="00D21728"/>
    <w:rsid w:val="00D22AFC"/>
    <w:rsid w:val="00D24BC0"/>
    <w:rsid w:val="00D2617F"/>
    <w:rsid w:val="00D34B24"/>
    <w:rsid w:val="00D35F8E"/>
    <w:rsid w:val="00D37811"/>
    <w:rsid w:val="00D40F05"/>
    <w:rsid w:val="00D41345"/>
    <w:rsid w:val="00D42FE0"/>
    <w:rsid w:val="00D44D08"/>
    <w:rsid w:val="00D45CA4"/>
    <w:rsid w:val="00D47750"/>
    <w:rsid w:val="00D5018B"/>
    <w:rsid w:val="00D503C8"/>
    <w:rsid w:val="00D503CE"/>
    <w:rsid w:val="00D50C4F"/>
    <w:rsid w:val="00D50CCE"/>
    <w:rsid w:val="00D51DC7"/>
    <w:rsid w:val="00D52BF8"/>
    <w:rsid w:val="00D5366C"/>
    <w:rsid w:val="00D545A4"/>
    <w:rsid w:val="00D551EE"/>
    <w:rsid w:val="00D55DF8"/>
    <w:rsid w:val="00D566D3"/>
    <w:rsid w:val="00D573BD"/>
    <w:rsid w:val="00D579CE"/>
    <w:rsid w:val="00D57DDB"/>
    <w:rsid w:val="00D57F3B"/>
    <w:rsid w:val="00D60ABA"/>
    <w:rsid w:val="00D6167D"/>
    <w:rsid w:val="00D62361"/>
    <w:rsid w:val="00D62A42"/>
    <w:rsid w:val="00D62C79"/>
    <w:rsid w:val="00D63153"/>
    <w:rsid w:val="00D63B0A"/>
    <w:rsid w:val="00D6463C"/>
    <w:rsid w:val="00D64A77"/>
    <w:rsid w:val="00D65A24"/>
    <w:rsid w:val="00D66075"/>
    <w:rsid w:val="00D70991"/>
    <w:rsid w:val="00D72186"/>
    <w:rsid w:val="00D7344C"/>
    <w:rsid w:val="00D73539"/>
    <w:rsid w:val="00D73720"/>
    <w:rsid w:val="00D74AF0"/>
    <w:rsid w:val="00D7514A"/>
    <w:rsid w:val="00D76524"/>
    <w:rsid w:val="00D76ECB"/>
    <w:rsid w:val="00D773A4"/>
    <w:rsid w:val="00D837E4"/>
    <w:rsid w:val="00D85656"/>
    <w:rsid w:val="00D86507"/>
    <w:rsid w:val="00D86BEC"/>
    <w:rsid w:val="00D87020"/>
    <w:rsid w:val="00D90F18"/>
    <w:rsid w:val="00D914C6"/>
    <w:rsid w:val="00D92629"/>
    <w:rsid w:val="00D929C1"/>
    <w:rsid w:val="00D93506"/>
    <w:rsid w:val="00D937C9"/>
    <w:rsid w:val="00D939AB"/>
    <w:rsid w:val="00D93A60"/>
    <w:rsid w:val="00D96EC7"/>
    <w:rsid w:val="00D97A03"/>
    <w:rsid w:val="00DA05F6"/>
    <w:rsid w:val="00DA0819"/>
    <w:rsid w:val="00DA0BF8"/>
    <w:rsid w:val="00DA12E9"/>
    <w:rsid w:val="00DA1C78"/>
    <w:rsid w:val="00DA4C21"/>
    <w:rsid w:val="00DA52A3"/>
    <w:rsid w:val="00DB03B1"/>
    <w:rsid w:val="00DB2AAB"/>
    <w:rsid w:val="00DB3624"/>
    <w:rsid w:val="00DB37BA"/>
    <w:rsid w:val="00DC0524"/>
    <w:rsid w:val="00DC0573"/>
    <w:rsid w:val="00DC0FDF"/>
    <w:rsid w:val="00DC1240"/>
    <w:rsid w:val="00DC12C6"/>
    <w:rsid w:val="00DC1878"/>
    <w:rsid w:val="00DC3955"/>
    <w:rsid w:val="00DC4591"/>
    <w:rsid w:val="00DC4B9D"/>
    <w:rsid w:val="00DC4D1B"/>
    <w:rsid w:val="00DC637F"/>
    <w:rsid w:val="00DC63A7"/>
    <w:rsid w:val="00DD0D93"/>
    <w:rsid w:val="00DD0EE1"/>
    <w:rsid w:val="00DD0FF6"/>
    <w:rsid w:val="00DD26CB"/>
    <w:rsid w:val="00DD6372"/>
    <w:rsid w:val="00DE02B1"/>
    <w:rsid w:val="00DE0B1D"/>
    <w:rsid w:val="00DE0B91"/>
    <w:rsid w:val="00DE2934"/>
    <w:rsid w:val="00DE5238"/>
    <w:rsid w:val="00DE644E"/>
    <w:rsid w:val="00DF0C5D"/>
    <w:rsid w:val="00DF0EBF"/>
    <w:rsid w:val="00DF1C7B"/>
    <w:rsid w:val="00DF2D6D"/>
    <w:rsid w:val="00DF31CC"/>
    <w:rsid w:val="00DF3E23"/>
    <w:rsid w:val="00DF57AC"/>
    <w:rsid w:val="00DF7C54"/>
    <w:rsid w:val="00DF7CB7"/>
    <w:rsid w:val="00E012F6"/>
    <w:rsid w:val="00E01521"/>
    <w:rsid w:val="00E03004"/>
    <w:rsid w:val="00E0367B"/>
    <w:rsid w:val="00E03C92"/>
    <w:rsid w:val="00E0462B"/>
    <w:rsid w:val="00E046AA"/>
    <w:rsid w:val="00E05004"/>
    <w:rsid w:val="00E06C79"/>
    <w:rsid w:val="00E0760F"/>
    <w:rsid w:val="00E1359D"/>
    <w:rsid w:val="00E13688"/>
    <w:rsid w:val="00E15098"/>
    <w:rsid w:val="00E150DC"/>
    <w:rsid w:val="00E15246"/>
    <w:rsid w:val="00E155F2"/>
    <w:rsid w:val="00E1724A"/>
    <w:rsid w:val="00E1790E"/>
    <w:rsid w:val="00E20289"/>
    <w:rsid w:val="00E21DAB"/>
    <w:rsid w:val="00E21E1A"/>
    <w:rsid w:val="00E22FCE"/>
    <w:rsid w:val="00E24D73"/>
    <w:rsid w:val="00E258B7"/>
    <w:rsid w:val="00E2597B"/>
    <w:rsid w:val="00E27068"/>
    <w:rsid w:val="00E273D8"/>
    <w:rsid w:val="00E301AE"/>
    <w:rsid w:val="00E3034E"/>
    <w:rsid w:val="00E3055C"/>
    <w:rsid w:val="00E30D09"/>
    <w:rsid w:val="00E31E05"/>
    <w:rsid w:val="00E34BE4"/>
    <w:rsid w:val="00E3622E"/>
    <w:rsid w:val="00E377FF"/>
    <w:rsid w:val="00E378F2"/>
    <w:rsid w:val="00E37DEE"/>
    <w:rsid w:val="00E40321"/>
    <w:rsid w:val="00E425ED"/>
    <w:rsid w:val="00E42830"/>
    <w:rsid w:val="00E43A74"/>
    <w:rsid w:val="00E43C7E"/>
    <w:rsid w:val="00E44891"/>
    <w:rsid w:val="00E45A9A"/>
    <w:rsid w:val="00E46190"/>
    <w:rsid w:val="00E47CC3"/>
    <w:rsid w:val="00E50B4E"/>
    <w:rsid w:val="00E5249B"/>
    <w:rsid w:val="00E53102"/>
    <w:rsid w:val="00E53311"/>
    <w:rsid w:val="00E538EF"/>
    <w:rsid w:val="00E54999"/>
    <w:rsid w:val="00E550D1"/>
    <w:rsid w:val="00E5531A"/>
    <w:rsid w:val="00E553FA"/>
    <w:rsid w:val="00E55A13"/>
    <w:rsid w:val="00E564D7"/>
    <w:rsid w:val="00E56F50"/>
    <w:rsid w:val="00E60E8D"/>
    <w:rsid w:val="00E614D0"/>
    <w:rsid w:val="00E624EE"/>
    <w:rsid w:val="00E633C1"/>
    <w:rsid w:val="00E664B4"/>
    <w:rsid w:val="00E667BB"/>
    <w:rsid w:val="00E66806"/>
    <w:rsid w:val="00E713FD"/>
    <w:rsid w:val="00E71E60"/>
    <w:rsid w:val="00E72DD8"/>
    <w:rsid w:val="00E72F89"/>
    <w:rsid w:val="00E73AB0"/>
    <w:rsid w:val="00E73BD4"/>
    <w:rsid w:val="00E75675"/>
    <w:rsid w:val="00E76888"/>
    <w:rsid w:val="00E76E62"/>
    <w:rsid w:val="00E77F95"/>
    <w:rsid w:val="00E807FC"/>
    <w:rsid w:val="00E81578"/>
    <w:rsid w:val="00E81D25"/>
    <w:rsid w:val="00E83A9C"/>
    <w:rsid w:val="00E86CF4"/>
    <w:rsid w:val="00E87A58"/>
    <w:rsid w:val="00E9136D"/>
    <w:rsid w:val="00E918FB"/>
    <w:rsid w:val="00E91AE8"/>
    <w:rsid w:val="00E9317F"/>
    <w:rsid w:val="00E93967"/>
    <w:rsid w:val="00E94162"/>
    <w:rsid w:val="00E955D9"/>
    <w:rsid w:val="00E96E69"/>
    <w:rsid w:val="00E970C1"/>
    <w:rsid w:val="00E972FA"/>
    <w:rsid w:val="00E97629"/>
    <w:rsid w:val="00EA14CD"/>
    <w:rsid w:val="00EA28D4"/>
    <w:rsid w:val="00EA2FE2"/>
    <w:rsid w:val="00EA3845"/>
    <w:rsid w:val="00EA46AC"/>
    <w:rsid w:val="00EA4ED0"/>
    <w:rsid w:val="00EA60AF"/>
    <w:rsid w:val="00EA6904"/>
    <w:rsid w:val="00EA77F5"/>
    <w:rsid w:val="00EA7D52"/>
    <w:rsid w:val="00EB12B0"/>
    <w:rsid w:val="00EB29E2"/>
    <w:rsid w:val="00EB2A84"/>
    <w:rsid w:val="00EB3682"/>
    <w:rsid w:val="00EB390D"/>
    <w:rsid w:val="00EB3EEA"/>
    <w:rsid w:val="00EB5847"/>
    <w:rsid w:val="00EB634C"/>
    <w:rsid w:val="00EB788E"/>
    <w:rsid w:val="00EB7E6B"/>
    <w:rsid w:val="00EC08DB"/>
    <w:rsid w:val="00EC1268"/>
    <w:rsid w:val="00EC23F0"/>
    <w:rsid w:val="00EC378A"/>
    <w:rsid w:val="00EC4933"/>
    <w:rsid w:val="00EC61D8"/>
    <w:rsid w:val="00EC6827"/>
    <w:rsid w:val="00EC6EF3"/>
    <w:rsid w:val="00EC7ABF"/>
    <w:rsid w:val="00ED192E"/>
    <w:rsid w:val="00ED2A2E"/>
    <w:rsid w:val="00ED3648"/>
    <w:rsid w:val="00ED5300"/>
    <w:rsid w:val="00ED58FD"/>
    <w:rsid w:val="00ED59A1"/>
    <w:rsid w:val="00ED78A7"/>
    <w:rsid w:val="00EE17A7"/>
    <w:rsid w:val="00EE18D1"/>
    <w:rsid w:val="00EE46D4"/>
    <w:rsid w:val="00EE6725"/>
    <w:rsid w:val="00EF029C"/>
    <w:rsid w:val="00EF0DD9"/>
    <w:rsid w:val="00EF0DDD"/>
    <w:rsid w:val="00EF10D8"/>
    <w:rsid w:val="00EF43D1"/>
    <w:rsid w:val="00EF4FF0"/>
    <w:rsid w:val="00EF56B7"/>
    <w:rsid w:val="00F00002"/>
    <w:rsid w:val="00F00529"/>
    <w:rsid w:val="00F01363"/>
    <w:rsid w:val="00F01991"/>
    <w:rsid w:val="00F02BC4"/>
    <w:rsid w:val="00F02D73"/>
    <w:rsid w:val="00F03C93"/>
    <w:rsid w:val="00F03F69"/>
    <w:rsid w:val="00F052CD"/>
    <w:rsid w:val="00F059EE"/>
    <w:rsid w:val="00F05EE4"/>
    <w:rsid w:val="00F07E80"/>
    <w:rsid w:val="00F1069E"/>
    <w:rsid w:val="00F111A9"/>
    <w:rsid w:val="00F116EC"/>
    <w:rsid w:val="00F13722"/>
    <w:rsid w:val="00F15880"/>
    <w:rsid w:val="00F17280"/>
    <w:rsid w:val="00F17526"/>
    <w:rsid w:val="00F17601"/>
    <w:rsid w:val="00F17CC5"/>
    <w:rsid w:val="00F204F1"/>
    <w:rsid w:val="00F20FE3"/>
    <w:rsid w:val="00F21B92"/>
    <w:rsid w:val="00F22431"/>
    <w:rsid w:val="00F23303"/>
    <w:rsid w:val="00F247A6"/>
    <w:rsid w:val="00F24867"/>
    <w:rsid w:val="00F24ED1"/>
    <w:rsid w:val="00F25FC9"/>
    <w:rsid w:val="00F30399"/>
    <w:rsid w:val="00F30B2C"/>
    <w:rsid w:val="00F317D0"/>
    <w:rsid w:val="00F31E61"/>
    <w:rsid w:val="00F31F09"/>
    <w:rsid w:val="00F35E42"/>
    <w:rsid w:val="00F36826"/>
    <w:rsid w:val="00F3685F"/>
    <w:rsid w:val="00F36C6C"/>
    <w:rsid w:val="00F370A0"/>
    <w:rsid w:val="00F371F7"/>
    <w:rsid w:val="00F376C1"/>
    <w:rsid w:val="00F40DA5"/>
    <w:rsid w:val="00F416CA"/>
    <w:rsid w:val="00F428A3"/>
    <w:rsid w:val="00F42B34"/>
    <w:rsid w:val="00F42D8F"/>
    <w:rsid w:val="00F43AFD"/>
    <w:rsid w:val="00F43D4A"/>
    <w:rsid w:val="00F4409C"/>
    <w:rsid w:val="00F465FD"/>
    <w:rsid w:val="00F468F1"/>
    <w:rsid w:val="00F469F1"/>
    <w:rsid w:val="00F46BB4"/>
    <w:rsid w:val="00F51B9A"/>
    <w:rsid w:val="00F5361E"/>
    <w:rsid w:val="00F5411A"/>
    <w:rsid w:val="00F5560F"/>
    <w:rsid w:val="00F61E0D"/>
    <w:rsid w:val="00F62A6D"/>
    <w:rsid w:val="00F62BB9"/>
    <w:rsid w:val="00F650E9"/>
    <w:rsid w:val="00F667C7"/>
    <w:rsid w:val="00F72473"/>
    <w:rsid w:val="00F72E30"/>
    <w:rsid w:val="00F7443C"/>
    <w:rsid w:val="00F74D67"/>
    <w:rsid w:val="00F75950"/>
    <w:rsid w:val="00F76F6F"/>
    <w:rsid w:val="00F77AB1"/>
    <w:rsid w:val="00F8048C"/>
    <w:rsid w:val="00F815FD"/>
    <w:rsid w:val="00F816CD"/>
    <w:rsid w:val="00F837CD"/>
    <w:rsid w:val="00F83B89"/>
    <w:rsid w:val="00F84275"/>
    <w:rsid w:val="00F8504C"/>
    <w:rsid w:val="00F87E1A"/>
    <w:rsid w:val="00F90DDD"/>
    <w:rsid w:val="00F90E0A"/>
    <w:rsid w:val="00F92804"/>
    <w:rsid w:val="00F93CDB"/>
    <w:rsid w:val="00F93D5A"/>
    <w:rsid w:val="00F94A7B"/>
    <w:rsid w:val="00F94E1F"/>
    <w:rsid w:val="00F952CF"/>
    <w:rsid w:val="00F97157"/>
    <w:rsid w:val="00FA2869"/>
    <w:rsid w:val="00FA2D13"/>
    <w:rsid w:val="00FA4123"/>
    <w:rsid w:val="00FA4439"/>
    <w:rsid w:val="00FA52A2"/>
    <w:rsid w:val="00FA5CF3"/>
    <w:rsid w:val="00FA6597"/>
    <w:rsid w:val="00FA6A17"/>
    <w:rsid w:val="00FA6B7B"/>
    <w:rsid w:val="00FB03C1"/>
    <w:rsid w:val="00FB08F7"/>
    <w:rsid w:val="00FB0F83"/>
    <w:rsid w:val="00FB107A"/>
    <w:rsid w:val="00FB1592"/>
    <w:rsid w:val="00FB26A1"/>
    <w:rsid w:val="00FB2BDB"/>
    <w:rsid w:val="00FB3015"/>
    <w:rsid w:val="00FB33CC"/>
    <w:rsid w:val="00FB4250"/>
    <w:rsid w:val="00FB4F7A"/>
    <w:rsid w:val="00FB53C9"/>
    <w:rsid w:val="00FB6C8C"/>
    <w:rsid w:val="00FB73E6"/>
    <w:rsid w:val="00FB7D74"/>
    <w:rsid w:val="00FC0154"/>
    <w:rsid w:val="00FC0404"/>
    <w:rsid w:val="00FC396F"/>
    <w:rsid w:val="00FC3FE9"/>
    <w:rsid w:val="00FC49AB"/>
    <w:rsid w:val="00FC6AAB"/>
    <w:rsid w:val="00FC6D18"/>
    <w:rsid w:val="00FC715E"/>
    <w:rsid w:val="00FD114E"/>
    <w:rsid w:val="00FD5C7C"/>
    <w:rsid w:val="00FD69BC"/>
    <w:rsid w:val="00FD6E6A"/>
    <w:rsid w:val="00FD70D5"/>
    <w:rsid w:val="00FE04B9"/>
    <w:rsid w:val="00FE0920"/>
    <w:rsid w:val="00FE0B29"/>
    <w:rsid w:val="00FE2174"/>
    <w:rsid w:val="00FE22F8"/>
    <w:rsid w:val="00FE28DA"/>
    <w:rsid w:val="00FE39D5"/>
    <w:rsid w:val="00FE583D"/>
    <w:rsid w:val="00FE6D33"/>
    <w:rsid w:val="00FF0445"/>
    <w:rsid w:val="00FF14C5"/>
    <w:rsid w:val="00FF18F5"/>
    <w:rsid w:val="00FF1CF5"/>
    <w:rsid w:val="00FF3677"/>
    <w:rsid w:val="00FF3A23"/>
    <w:rsid w:val="00FF51EE"/>
    <w:rsid w:val="00FF52AA"/>
    <w:rsid w:val="00FF593A"/>
    <w:rsid w:val="00FF61B0"/>
    <w:rsid w:val="00FF637F"/>
    <w:rsid w:val="00FF6921"/>
    <w:rsid w:val="00FF7628"/>
    <w:rsid w:val="043EDF1C"/>
    <w:rsid w:val="05CE2778"/>
    <w:rsid w:val="06DAAF49"/>
    <w:rsid w:val="0807C19C"/>
    <w:rsid w:val="081D8EFF"/>
    <w:rsid w:val="08586E54"/>
    <w:rsid w:val="0B429760"/>
    <w:rsid w:val="0DDBDA6B"/>
    <w:rsid w:val="1089257B"/>
    <w:rsid w:val="128150F2"/>
    <w:rsid w:val="14371C28"/>
    <w:rsid w:val="1B441ADD"/>
    <w:rsid w:val="1B734111"/>
    <w:rsid w:val="1E44CFCA"/>
    <w:rsid w:val="1E70BCD9"/>
    <w:rsid w:val="2256A943"/>
    <w:rsid w:val="27CBAC45"/>
    <w:rsid w:val="29677CA6"/>
    <w:rsid w:val="29A77D85"/>
    <w:rsid w:val="29B5E048"/>
    <w:rsid w:val="2B281E61"/>
    <w:rsid w:val="2DE7735F"/>
    <w:rsid w:val="31008D4E"/>
    <w:rsid w:val="3549D735"/>
    <w:rsid w:val="3582E9D0"/>
    <w:rsid w:val="3711B98A"/>
    <w:rsid w:val="3BAAE4ED"/>
    <w:rsid w:val="3CA5287F"/>
    <w:rsid w:val="4080D4DB"/>
    <w:rsid w:val="41C01A82"/>
    <w:rsid w:val="421CA53C"/>
    <w:rsid w:val="48FEB3DF"/>
    <w:rsid w:val="49AC4FB0"/>
    <w:rsid w:val="4BCF113A"/>
    <w:rsid w:val="531CE91A"/>
    <w:rsid w:val="568531C2"/>
    <w:rsid w:val="5F02035C"/>
    <w:rsid w:val="60741765"/>
    <w:rsid w:val="63C15129"/>
    <w:rsid w:val="6665F55E"/>
    <w:rsid w:val="675E9356"/>
    <w:rsid w:val="6A9509F8"/>
    <w:rsid w:val="6B3686D1"/>
    <w:rsid w:val="6CF7E05D"/>
    <w:rsid w:val="6EC15BDD"/>
    <w:rsid w:val="6FF7C6C3"/>
    <w:rsid w:val="6FF7D96E"/>
    <w:rsid w:val="72193658"/>
    <w:rsid w:val="7233215D"/>
    <w:rsid w:val="72AFBE4D"/>
    <w:rsid w:val="74B20F89"/>
    <w:rsid w:val="7522D50A"/>
    <w:rsid w:val="764DDFEA"/>
    <w:rsid w:val="78930655"/>
    <w:rsid w:val="794B4D77"/>
    <w:rsid w:val="7DD236D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719BE"/>
  <w15:chartTrackingRefBased/>
  <w15:docId w15:val="{53448C42-3F79-4475-9F3A-93D52AA7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9B9"/>
    <w:rPr>
      <w:lang w:val="en-US"/>
    </w:rPr>
  </w:style>
  <w:style w:type="paragraph" w:styleId="Heading1">
    <w:name w:val="heading 1"/>
    <w:basedOn w:val="Normal"/>
    <w:next w:val="Normal"/>
    <w:link w:val="Heading1Char"/>
    <w:uiPriority w:val="9"/>
    <w:qFormat/>
    <w:rsid w:val="003B58C7"/>
    <w:pPr>
      <w:keepNext/>
      <w:keepLines/>
      <w:spacing w:before="480" w:after="480" w:line="240" w:lineRule="auto"/>
      <w:jc w:val="center"/>
      <w:outlineLvl w:val="0"/>
    </w:pPr>
    <w:rPr>
      <w:rFonts w:ascii="Times New Roman" w:eastAsiaTheme="majorEastAsia" w:hAnsi="Times New Roman" w:cstheme="majorBidi"/>
      <w:b/>
      <w:color w:val="C00000"/>
      <w:sz w:val="24"/>
      <w:szCs w:val="32"/>
    </w:rPr>
  </w:style>
  <w:style w:type="paragraph" w:styleId="Heading2">
    <w:name w:val="heading 2"/>
    <w:basedOn w:val="Normal"/>
    <w:next w:val="Normal"/>
    <w:link w:val="Heading2Char"/>
    <w:uiPriority w:val="9"/>
    <w:semiHidden/>
    <w:unhideWhenUsed/>
    <w:qFormat/>
    <w:rsid w:val="002C09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09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C09B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09B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C09B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C09B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C09B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09B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8C7"/>
    <w:rPr>
      <w:rFonts w:ascii="Times New Roman" w:eastAsiaTheme="majorEastAsia" w:hAnsi="Times New Roman" w:cstheme="majorBidi"/>
      <w:b/>
      <w:color w:val="C00000"/>
      <w:sz w:val="24"/>
      <w:szCs w:val="32"/>
      <w:lang w:val="en-US"/>
    </w:rPr>
  </w:style>
  <w:style w:type="character" w:customStyle="1" w:styleId="Heading2Char">
    <w:name w:val="Heading 2 Char"/>
    <w:basedOn w:val="DefaultParagraphFont"/>
    <w:link w:val="Heading2"/>
    <w:uiPriority w:val="9"/>
    <w:semiHidden/>
    <w:rsid w:val="002C09B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2C09B9"/>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2C09B9"/>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2C09B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2C09B9"/>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2C09B9"/>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2C09B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C09B9"/>
    <w:rPr>
      <w:rFonts w:asciiTheme="majorHAnsi" w:eastAsiaTheme="majorEastAsia" w:hAnsiTheme="majorHAnsi" w:cstheme="majorBidi"/>
      <w:i/>
      <w:iCs/>
      <w:color w:val="272727" w:themeColor="text1" w:themeTint="D8"/>
      <w:sz w:val="21"/>
      <w:szCs w:val="21"/>
      <w:lang w:val="en-US"/>
    </w:rPr>
  </w:style>
  <w:style w:type="paragraph" w:customStyle="1" w:styleId="Normal1">
    <w:name w:val="Normal1"/>
    <w:uiPriority w:val="99"/>
    <w:rsid w:val="002C09B9"/>
    <w:pPr>
      <w:spacing w:after="0" w:line="240" w:lineRule="auto"/>
    </w:pPr>
    <w:rPr>
      <w:rFonts w:ascii="Calibri" w:eastAsia="Calibri" w:hAnsi="Calibri" w:cs="Calibri"/>
      <w:color w:val="000000"/>
      <w:lang w:eastAsia="lv-LV"/>
    </w:rPr>
  </w:style>
  <w:style w:type="paragraph" w:styleId="FootnoteText">
    <w:name w:val="footnote text"/>
    <w:aliases w:val="Footnote Text Char1 Char,Footnote Text Char Char Char,Footnote Text Char1 Char Char1 Char,Footnote Text Char Char Char Char Char,Footnote Text Char Char Char Char Char Char Char Char,Fußnote,-E Fußnotentext,footnote text,f,Char"/>
    <w:basedOn w:val="Normal"/>
    <w:link w:val="FollowedHyperlink"/>
    <w:qFormat/>
    <w:rsid w:val="002C09B9"/>
    <w:pPr>
      <w:spacing w:after="0" w:line="240" w:lineRule="auto"/>
    </w:pPr>
    <w:rPr>
      <w:rFonts w:ascii="Calibri" w:eastAsia="Calibri" w:hAnsi="Calibri" w:cs="Times New Roman"/>
      <w:lang w:val="en-AU"/>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ußnote Char,f Char"/>
    <w:basedOn w:val="DefaultParagraphFont"/>
    <w:uiPriority w:val="99"/>
    <w:rsid w:val="002C09B9"/>
    <w:rPr>
      <w:sz w:val="20"/>
      <w:szCs w:val="20"/>
      <w:lang w:val="en-US"/>
    </w:rPr>
  </w:style>
  <w:style w:type="character" w:styleId="FollowedHyperlink">
    <w:name w:val="FollowedHyperlink"/>
    <w:aliases w:val="Footnote Text Char1,Footnote Text Char1 Char Char,Footnote Text Char Char Char Char,Footnote Text Char1 Char Char1 Char Char,Footnote Text Char Char Char Char Char Char,Footnote Text Char Char Char Char Char Char Char Char Char,f Char1"/>
    <w:basedOn w:val="DefaultParagraphFont"/>
    <w:link w:val="FootnoteText"/>
    <w:uiPriority w:val="99"/>
    <w:rsid w:val="002C09B9"/>
    <w:rPr>
      <w:rFonts w:ascii="Calibri" w:eastAsia="Calibri" w:hAnsi="Calibri" w:cs="Times New Roman"/>
      <w:lang w:val="en-AU"/>
    </w:rPr>
  </w:style>
  <w:style w:type="character" w:styleId="FootnoteReference">
    <w:name w:val="footnote reference"/>
    <w:aliases w:val="Footnote Reference Number,Footnote symbol,Footnote,-E Fußnotenzeichen,BVI fnr,E,E FNZ,Footnote Reference Superscript,Footnote Refernece,Footnote reference number,Footnotes refss,Odwołanie przypisu,Ref,SUPERS,Times 10 Point,ftref,No,fr"/>
    <w:basedOn w:val="DefaultParagraphFont"/>
    <w:link w:val="CharCharCharChar"/>
    <w:qFormat/>
    <w:rsid w:val="002C09B9"/>
    <w:rPr>
      <w:vertAlign w:val="superscript"/>
    </w:rPr>
  </w:style>
  <w:style w:type="paragraph" w:customStyle="1" w:styleId="CharCharCharChar">
    <w:name w:val="Char Char Char Char"/>
    <w:aliases w:val="Char2"/>
    <w:basedOn w:val="Normal"/>
    <w:next w:val="Normal"/>
    <w:link w:val="FootnoteReference"/>
    <w:rsid w:val="002C09B9"/>
    <w:pPr>
      <w:spacing w:line="240" w:lineRule="exact"/>
    </w:pPr>
    <w:rPr>
      <w:vertAlign w:val="superscript"/>
      <w:lang w:val="lv-LV"/>
    </w:rPr>
  </w:style>
  <w:style w:type="character" w:styleId="Hyperlink">
    <w:name w:val="Hyperlink"/>
    <w:basedOn w:val="DefaultParagraphFont"/>
    <w:uiPriority w:val="99"/>
    <w:unhideWhenUsed/>
    <w:rsid w:val="002C09B9"/>
    <w:rPr>
      <w:color w:val="0563C1" w:themeColor="hyperlink"/>
      <w:u w:val="single"/>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B"/>
    <w:basedOn w:val="Normal"/>
    <w:link w:val="ListParagraphChar"/>
    <w:uiPriority w:val="34"/>
    <w:qFormat/>
    <w:rsid w:val="002C09B9"/>
    <w:pPr>
      <w:ind w:left="720"/>
      <w:contextualSpacing/>
    </w:p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link w:val="ListParagraph"/>
    <w:uiPriority w:val="34"/>
    <w:qFormat/>
    <w:locked/>
    <w:rsid w:val="002C09B9"/>
    <w:rPr>
      <w:lang w:val="en-US"/>
    </w:rPr>
  </w:style>
  <w:style w:type="paragraph" w:customStyle="1" w:styleId="mt-translation">
    <w:name w:val="mt-translation"/>
    <w:basedOn w:val="Normal"/>
    <w:rsid w:val="002C0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DefaultParagraphFont"/>
    <w:rsid w:val="002C09B9"/>
  </w:style>
  <w:style w:type="character" w:customStyle="1" w:styleId="word">
    <w:name w:val="word"/>
    <w:basedOn w:val="DefaultParagraphFont"/>
    <w:rsid w:val="002C09B9"/>
  </w:style>
  <w:style w:type="character" w:styleId="Strong">
    <w:name w:val="Strong"/>
    <w:basedOn w:val="DefaultParagraphFont"/>
    <w:uiPriority w:val="22"/>
    <w:qFormat/>
    <w:rsid w:val="002C09B9"/>
    <w:rPr>
      <w:b/>
      <w:bCs/>
    </w:rPr>
  </w:style>
  <w:style w:type="character" w:customStyle="1" w:styleId="Hyperlink1">
    <w:name w:val="Hyperlink1"/>
    <w:basedOn w:val="DefaultParagraphFont"/>
    <w:uiPriority w:val="99"/>
    <w:unhideWhenUsed/>
    <w:rsid w:val="002C09B9"/>
    <w:rPr>
      <w:color w:val="0000FF"/>
      <w:u w:val="single"/>
    </w:rPr>
  </w:style>
  <w:style w:type="character" w:styleId="EndnoteReference">
    <w:name w:val="endnote reference"/>
    <w:basedOn w:val="DefaultParagraphFont"/>
    <w:uiPriority w:val="99"/>
    <w:semiHidden/>
    <w:unhideWhenUsed/>
    <w:rsid w:val="002C09B9"/>
    <w:rPr>
      <w:vertAlign w:val="superscript"/>
    </w:rPr>
  </w:style>
  <w:style w:type="character" w:customStyle="1" w:styleId="EndnoteTextChar">
    <w:name w:val="Endnote Text Char"/>
    <w:basedOn w:val="DefaultParagraphFont"/>
    <w:link w:val="EndnoteText"/>
    <w:uiPriority w:val="99"/>
    <w:semiHidden/>
    <w:rsid w:val="002C09B9"/>
    <w:rPr>
      <w:sz w:val="20"/>
      <w:szCs w:val="20"/>
    </w:rPr>
  </w:style>
  <w:style w:type="paragraph" w:styleId="EndnoteText">
    <w:name w:val="endnote text"/>
    <w:basedOn w:val="Normal"/>
    <w:link w:val="EndnoteTextChar"/>
    <w:uiPriority w:val="99"/>
    <w:semiHidden/>
    <w:unhideWhenUsed/>
    <w:rsid w:val="002C09B9"/>
    <w:pPr>
      <w:spacing w:after="0" w:line="240" w:lineRule="auto"/>
    </w:pPr>
    <w:rPr>
      <w:sz w:val="20"/>
      <w:szCs w:val="20"/>
      <w:lang w:val="lv-LV"/>
    </w:rPr>
  </w:style>
  <w:style w:type="character" w:customStyle="1" w:styleId="EndnoteTextChar1">
    <w:name w:val="Endnote Text Char1"/>
    <w:basedOn w:val="DefaultParagraphFont"/>
    <w:uiPriority w:val="99"/>
    <w:semiHidden/>
    <w:rsid w:val="002C09B9"/>
    <w:rPr>
      <w:sz w:val="20"/>
      <w:szCs w:val="20"/>
      <w:lang w:val="en-US"/>
    </w:rPr>
  </w:style>
  <w:style w:type="paragraph" w:customStyle="1" w:styleId="tvhtmlmktable">
    <w:name w:val="tv_html mk_table"/>
    <w:basedOn w:val="Normal"/>
    <w:rsid w:val="002C09B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09B9"/>
    <w:pPr>
      <w:tabs>
        <w:tab w:val="center" w:pos="4153"/>
        <w:tab w:val="right" w:pos="8306"/>
      </w:tabs>
      <w:spacing w:after="0" w:line="240" w:lineRule="auto"/>
    </w:pPr>
    <w:rPr>
      <w:noProof/>
    </w:rPr>
  </w:style>
  <w:style w:type="character" w:customStyle="1" w:styleId="FooterChar">
    <w:name w:val="Footer Char"/>
    <w:basedOn w:val="DefaultParagraphFont"/>
    <w:link w:val="Footer"/>
    <w:uiPriority w:val="99"/>
    <w:rsid w:val="002C09B9"/>
    <w:rPr>
      <w:noProof/>
      <w:lang w:val="en-US"/>
    </w:rPr>
  </w:style>
  <w:style w:type="paragraph" w:customStyle="1" w:styleId="paragraph">
    <w:name w:val="paragraph"/>
    <w:basedOn w:val="Normal"/>
    <w:rsid w:val="002C0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09B9"/>
  </w:style>
  <w:style w:type="character" w:customStyle="1" w:styleId="eop">
    <w:name w:val="eop"/>
    <w:basedOn w:val="DefaultParagraphFont"/>
    <w:rsid w:val="002C09B9"/>
  </w:style>
  <w:style w:type="character" w:customStyle="1" w:styleId="bcx0">
    <w:name w:val="bcx0"/>
    <w:basedOn w:val="DefaultParagraphFont"/>
    <w:rsid w:val="002C09B9"/>
  </w:style>
  <w:style w:type="paragraph" w:styleId="Caption">
    <w:name w:val="caption"/>
    <w:basedOn w:val="Normal"/>
    <w:next w:val="Normal"/>
    <w:uiPriority w:val="35"/>
    <w:semiHidden/>
    <w:unhideWhenUsed/>
    <w:qFormat/>
    <w:rsid w:val="002C09B9"/>
    <w:pPr>
      <w:spacing w:after="200" w:line="240" w:lineRule="auto"/>
    </w:pPr>
    <w:rPr>
      <w:i/>
      <w:iCs/>
      <w:color w:val="44546A" w:themeColor="text2"/>
      <w:sz w:val="18"/>
      <w:szCs w:val="18"/>
    </w:rPr>
  </w:style>
  <w:style w:type="table" w:styleId="TableGrid">
    <w:name w:val="Table Grid"/>
    <w:basedOn w:val="TableNormal"/>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2C09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9B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C09B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C09B9"/>
    <w:rPr>
      <w:rFonts w:eastAsiaTheme="minorEastAsia"/>
      <w:color w:val="5A5A5A" w:themeColor="text1" w:themeTint="A5"/>
      <w:spacing w:val="15"/>
      <w:lang w:val="en-US"/>
    </w:rPr>
  </w:style>
  <w:style w:type="paragraph" w:styleId="CommentText">
    <w:name w:val="annotation text"/>
    <w:basedOn w:val="Normal"/>
    <w:link w:val="CommentTextChar"/>
    <w:uiPriority w:val="99"/>
    <w:unhideWhenUsed/>
    <w:rsid w:val="002C09B9"/>
    <w:pPr>
      <w:spacing w:line="240" w:lineRule="auto"/>
    </w:pPr>
    <w:rPr>
      <w:sz w:val="20"/>
      <w:szCs w:val="20"/>
    </w:rPr>
  </w:style>
  <w:style w:type="character" w:customStyle="1" w:styleId="CommentTextChar">
    <w:name w:val="Comment Text Char"/>
    <w:basedOn w:val="DefaultParagraphFont"/>
    <w:link w:val="CommentText"/>
    <w:uiPriority w:val="99"/>
    <w:rsid w:val="002C09B9"/>
    <w:rPr>
      <w:sz w:val="20"/>
      <w:szCs w:val="20"/>
      <w:lang w:val="en-US"/>
    </w:rPr>
  </w:style>
  <w:style w:type="character" w:customStyle="1" w:styleId="BalloonTextChar">
    <w:name w:val="Balloon Text Char"/>
    <w:basedOn w:val="DefaultParagraphFont"/>
    <w:link w:val="BalloonText"/>
    <w:uiPriority w:val="99"/>
    <w:semiHidden/>
    <w:rsid w:val="002C09B9"/>
    <w:rPr>
      <w:rFonts w:ascii="Tahoma" w:eastAsiaTheme="minorEastAsia" w:hAnsi="Tahoma" w:cs="Tahoma"/>
      <w:sz w:val="16"/>
      <w:szCs w:val="16"/>
      <w:lang w:eastAsia="lv-LV"/>
    </w:rPr>
  </w:style>
  <w:style w:type="paragraph" w:styleId="BalloonText">
    <w:name w:val="Balloon Text"/>
    <w:basedOn w:val="Normal"/>
    <w:link w:val="BalloonTextChar"/>
    <w:uiPriority w:val="99"/>
    <w:semiHidden/>
    <w:unhideWhenUsed/>
    <w:rsid w:val="002C09B9"/>
    <w:pPr>
      <w:spacing w:after="0" w:line="240" w:lineRule="auto"/>
    </w:pPr>
    <w:rPr>
      <w:rFonts w:ascii="Tahoma" w:eastAsiaTheme="minorEastAsia" w:hAnsi="Tahoma" w:cs="Tahoma"/>
      <w:sz w:val="16"/>
      <w:szCs w:val="16"/>
      <w:lang w:val="lv-LV" w:eastAsia="lv-LV"/>
    </w:rPr>
  </w:style>
  <w:style w:type="character" w:customStyle="1" w:styleId="BalloonTextChar1">
    <w:name w:val="Balloon Text Char1"/>
    <w:basedOn w:val="DefaultParagraphFont"/>
    <w:uiPriority w:val="99"/>
    <w:semiHidden/>
    <w:rsid w:val="002C09B9"/>
    <w:rPr>
      <w:rFonts w:ascii="Segoe UI" w:hAnsi="Segoe UI" w:cs="Segoe UI"/>
      <w:sz w:val="18"/>
      <w:szCs w:val="18"/>
      <w:lang w:val="en-US"/>
    </w:rPr>
  </w:style>
  <w:style w:type="paragraph" w:styleId="Header">
    <w:name w:val="header"/>
    <w:basedOn w:val="Normal"/>
    <w:link w:val="HeaderChar"/>
    <w:uiPriority w:val="99"/>
    <w:unhideWhenUsed/>
    <w:rsid w:val="002C09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09B9"/>
    <w:rPr>
      <w:lang w:val="en-US"/>
    </w:rPr>
  </w:style>
  <w:style w:type="paragraph" w:styleId="TOCHeading">
    <w:name w:val="TOC Heading"/>
    <w:basedOn w:val="Heading1"/>
    <w:next w:val="Normal"/>
    <w:uiPriority w:val="39"/>
    <w:semiHidden/>
    <w:unhideWhenUsed/>
    <w:qFormat/>
    <w:rsid w:val="002C09B9"/>
    <w:pPr>
      <w:outlineLvl w:val="9"/>
    </w:pPr>
  </w:style>
  <w:style w:type="paragraph" w:styleId="TOC1">
    <w:name w:val="toc 1"/>
    <w:basedOn w:val="Normal"/>
    <w:next w:val="Normal"/>
    <w:autoRedefine/>
    <w:uiPriority w:val="39"/>
    <w:unhideWhenUsed/>
    <w:rsid w:val="00065F7C"/>
    <w:pPr>
      <w:tabs>
        <w:tab w:val="right" w:leader="dot" w:pos="9350"/>
      </w:tabs>
      <w:spacing w:after="100"/>
    </w:pPr>
  </w:style>
  <w:style w:type="paragraph" w:styleId="TOC2">
    <w:name w:val="toc 2"/>
    <w:basedOn w:val="Normal"/>
    <w:next w:val="Normal"/>
    <w:autoRedefine/>
    <w:uiPriority w:val="39"/>
    <w:unhideWhenUsed/>
    <w:rsid w:val="002C09B9"/>
    <w:pPr>
      <w:spacing w:after="100"/>
      <w:ind w:left="220"/>
    </w:pPr>
  </w:style>
  <w:style w:type="paragraph" w:styleId="TOC3">
    <w:name w:val="toc 3"/>
    <w:basedOn w:val="Normal"/>
    <w:next w:val="Normal"/>
    <w:autoRedefine/>
    <w:uiPriority w:val="39"/>
    <w:unhideWhenUsed/>
    <w:rsid w:val="002C09B9"/>
    <w:pPr>
      <w:tabs>
        <w:tab w:val="left" w:pos="1320"/>
        <w:tab w:val="right" w:leader="dot" w:pos="9350"/>
      </w:tabs>
      <w:spacing w:after="100"/>
      <w:ind w:left="440"/>
    </w:pPr>
  </w:style>
  <w:style w:type="paragraph" w:styleId="CommentSubject">
    <w:name w:val="annotation subject"/>
    <w:basedOn w:val="CommentText"/>
    <w:next w:val="CommentText"/>
    <w:link w:val="CommentSubjectChar"/>
    <w:uiPriority w:val="99"/>
    <w:semiHidden/>
    <w:unhideWhenUsed/>
    <w:rsid w:val="002C09B9"/>
    <w:rPr>
      <w:b/>
      <w:bCs/>
    </w:rPr>
  </w:style>
  <w:style w:type="character" w:customStyle="1" w:styleId="CommentSubjectChar">
    <w:name w:val="Comment Subject Char"/>
    <w:basedOn w:val="CommentTextChar"/>
    <w:link w:val="CommentSubject"/>
    <w:uiPriority w:val="99"/>
    <w:semiHidden/>
    <w:rsid w:val="002C09B9"/>
    <w:rPr>
      <w:b/>
      <w:bCs/>
      <w:sz w:val="20"/>
      <w:szCs w:val="20"/>
      <w:lang w:val="en-US"/>
    </w:rPr>
  </w:style>
  <w:style w:type="paragraph" w:customStyle="1" w:styleId="Normal11">
    <w:name w:val="Normal11"/>
    <w:basedOn w:val="Normal"/>
    <w:uiPriority w:val="99"/>
    <w:rsid w:val="002C09B9"/>
    <w:pPr>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2C09B9"/>
  </w:style>
  <w:style w:type="paragraph" w:customStyle="1" w:styleId="Parasts1">
    <w:name w:val="Parasts1"/>
    <w:rsid w:val="002C09B9"/>
    <w:pPr>
      <w:spacing w:after="0" w:line="240" w:lineRule="auto"/>
    </w:pPr>
    <w:rPr>
      <w:rFonts w:ascii="Calibri" w:eastAsia="Calibri" w:hAnsi="Calibri" w:cs="Calibri"/>
      <w:color w:val="000000"/>
      <w:lang w:eastAsia="lv-LV"/>
    </w:rPr>
  </w:style>
  <w:style w:type="character" w:styleId="Emphasis">
    <w:name w:val="Emphasis"/>
    <w:basedOn w:val="DefaultParagraphFont"/>
    <w:uiPriority w:val="20"/>
    <w:qFormat/>
    <w:rsid w:val="002C09B9"/>
    <w:rPr>
      <w:i/>
      <w:iCs/>
    </w:rPr>
  </w:style>
  <w:style w:type="paragraph" w:styleId="NormalWeb">
    <w:name w:val="Normal (Web)"/>
    <w:basedOn w:val="Normal"/>
    <w:uiPriority w:val="99"/>
    <w:unhideWhenUsed/>
    <w:rsid w:val="002C0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
    <w:name w:val="normal1"/>
    <w:basedOn w:val="Normal"/>
    <w:uiPriority w:val="99"/>
    <w:rsid w:val="002C09B9"/>
    <w:pPr>
      <w:spacing w:after="0" w:line="240" w:lineRule="auto"/>
    </w:pPr>
    <w:rPr>
      <w:rFonts w:ascii="Calibri" w:hAnsi="Calibri" w:cs="Calibri"/>
      <w:color w:val="000000"/>
    </w:rPr>
  </w:style>
  <w:style w:type="character" w:styleId="CommentReference">
    <w:name w:val="annotation reference"/>
    <w:basedOn w:val="DefaultParagraphFont"/>
    <w:uiPriority w:val="99"/>
    <w:semiHidden/>
    <w:unhideWhenUsed/>
    <w:rsid w:val="002C09B9"/>
    <w:rPr>
      <w:sz w:val="16"/>
      <w:szCs w:val="16"/>
    </w:rPr>
  </w:style>
  <w:style w:type="character" w:customStyle="1" w:styleId="Nessuno">
    <w:name w:val="Nessuno"/>
    <w:rsid w:val="002C09B9"/>
    <w:rPr>
      <w:lang w:val="lv-LV"/>
    </w:rPr>
  </w:style>
  <w:style w:type="table" w:customStyle="1" w:styleId="TableGrid1">
    <w:name w:val="Table Grid1"/>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2C09B9"/>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2C09B9"/>
    <w:rPr>
      <w:rFonts w:ascii="Times New Roman" w:eastAsia="Times New Roman" w:hAnsi="Times New Roman" w:cs="Times New Roman"/>
      <w:sz w:val="24"/>
      <w:szCs w:val="24"/>
      <w:lang w:val="en-GB"/>
    </w:rPr>
  </w:style>
  <w:style w:type="paragraph" w:customStyle="1" w:styleId="Default">
    <w:name w:val="Default"/>
    <w:rsid w:val="002C09B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C09B9"/>
    <w:pPr>
      <w:spacing w:after="0" w:line="240" w:lineRule="auto"/>
    </w:pPr>
    <w:rPr>
      <w:lang w:val="en-US"/>
    </w:rPr>
  </w:style>
  <w:style w:type="paragraph" w:styleId="ListBullet">
    <w:name w:val="List Bullet"/>
    <w:basedOn w:val="Normal"/>
    <w:uiPriority w:val="99"/>
    <w:unhideWhenUsed/>
    <w:rsid w:val="002C09B9"/>
    <w:pPr>
      <w:tabs>
        <w:tab w:val="num" w:pos="360"/>
      </w:tabs>
      <w:ind w:left="360" w:hanging="360"/>
      <w:contextualSpacing/>
    </w:pPr>
  </w:style>
  <w:style w:type="character" w:customStyle="1" w:styleId="UnresolvedMention1">
    <w:name w:val="Unresolved Mention1"/>
    <w:basedOn w:val="DefaultParagraphFont"/>
    <w:uiPriority w:val="99"/>
    <w:semiHidden/>
    <w:unhideWhenUsed/>
    <w:rsid w:val="002C09B9"/>
    <w:rPr>
      <w:color w:val="605E5C"/>
      <w:shd w:val="clear" w:color="auto" w:fill="E1DFDD"/>
    </w:rPr>
  </w:style>
  <w:style w:type="paragraph" w:styleId="Revision">
    <w:name w:val="Revision"/>
    <w:hidden/>
    <w:uiPriority w:val="99"/>
    <w:semiHidden/>
    <w:rsid w:val="002C09B9"/>
    <w:pPr>
      <w:spacing w:after="0" w:line="240" w:lineRule="auto"/>
    </w:pPr>
  </w:style>
  <w:style w:type="paragraph" w:customStyle="1" w:styleId="ISTableText">
    <w:name w:val="IS Table Text"/>
    <w:basedOn w:val="Salutation"/>
    <w:rsid w:val="002C09B9"/>
    <w:pPr>
      <w:tabs>
        <w:tab w:val="left" w:pos="4680"/>
      </w:tabs>
      <w:overflowPunct w:val="0"/>
      <w:autoSpaceDE w:val="0"/>
      <w:autoSpaceDN w:val="0"/>
      <w:adjustRightInd w:val="0"/>
      <w:spacing w:before="80" w:after="80" w:line="240" w:lineRule="auto"/>
      <w:jc w:val="both"/>
      <w:textAlignment w:val="baseline"/>
    </w:pPr>
    <w:rPr>
      <w:rFonts w:ascii="Segoe UI" w:eastAsia="MS Mincho" w:hAnsi="Segoe UI" w:cs="Segoe UI"/>
      <w:bCs/>
      <w:sz w:val="20"/>
      <w:szCs w:val="20"/>
    </w:rPr>
  </w:style>
  <w:style w:type="paragraph" w:styleId="Salutation">
    <w:name w:val="Salutation"/>
    <w:basedOn w:val="Normal"/>
    <w:next w:val="Normal"/>
    <w:link w:val="SalutationChar"/>
    <w:uiPriority w:val="99"/>
    <w:semiHidden/>
    <w:unhideWhenUsed/>
    <w:rsid w:val="002C09B9"/>
  </w:style>
  <w:style w:type="character" w:customStyle="1" w:styleId="SalutationChar">
    <w:name w:val="Salutation Char"/>
    <w:basedOn w:val="DefaultParagraphFont"/>
    <w:link w:val="Salutation"/>
    <w:uiPriority w:val="99"/>
    <w:semiHidden/>
    <w:rsid w:val="002C09B9"/>
    <w:rPr>
      <w:lang w:val="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C09B9"/>
    <w:pPr>
      <w:spacing w:line="240" w:lineRule="exact"/>
      <w:jc w:val="both"/>
    </w:pPr>
    <w:rPr>
      <w:vertAlign w:val="superscript"/>
    </w:rPr>
  </w:style>
  <w:style w:type="character" w:customStyle="1" w:styleId="textrun">
    <w:name w:val="textrun"/>
    <w:basedOn w:val="DefaultParagraphFont"/>
    <w:rsid w:val="002C09B9"/>
  </w:style>
  <w:style w:type="character" w:customStyle="1" w:styleId="findhit">
    <w:name w:val="findhit"/>
    <w:basedOn w:val="DefaultParagraphFont"/>
    <w:rsid w:val="002C09B9"/>
  </w:style>
  <w:style w:type="character" w:customStyle="1" w:styleId="spellingerror">
    <w:name w:val="spellingerror"/>
    <w:basedOn w:val="DefaultParagraphFont"/>
    <w:rsid w:val="002C09B9"/>
  </w:style>
  <w:style w:type="table" w:customStyle="1" w:styleId="TableGrid0">
    <w:name w:val="Table Grid0"/>
    <w:rsid w:val="002C09B9"/>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2">
    <w:name w:val="Table Grid2"/>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
    <w:name w:val="Table Grid15"/>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6">
    <w:name w:val="Table Grid16"/>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
    <w:name w:val="Table Grid18"/>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2C09B9"/>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xxmsonormal">
    <w:name w:val="x_x_x_msonormal"/>
    <w:basedOn w:val="Normal"/>
    <w:rsid w:val="002C09B9"/>
    <w:pPr>
      <w:spacing w:after="0" w:line="240" w:lineRule="auto"/>
    </w:pPr>
    <w:rPr>
      <w:rFonts w:ascii="Times New Roman" w:hAnsi="Times New Roman" w:cs="Times New Roman"/>
      <w:sz w:val="24"/>
      <w:szCs w:val="24"/>
    </w:rPr>
  </w:style>
  <w:style w:type="paragraph" w:customStyle="1" w:styleId="xxmsonormal">
    <w:name w:val="x_x_msonormal"/>
    <w:basedOn w:val="Normal"/>
    <w:rsid w:val="002C09B9"/>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unhideWhenUsed/>
    <w:rsid w:val="002C09B9"/>
    <w:rPr>
      <w:color w:val="605E5C"/>
      <w:shd w:val="clear" w:color="auto" w:fill="E1DFDD"/>
    </w:rPr>
  </w:style>
  <w:style w:type="character" w:customStyle="1" w:styleId="Mention1">
    <w:name w:val="Mention1"/>
    <w:basedOn w:val="DefaultParagraphFont"/>
    <w:uiPriority w:val="99"/>
    <w:unhideWhenUsed/>
    <w:rsid w:val="002C09B9"/>
    <w:rPr>
      <w:color w:val="2B579A"/>
      <w:shd w:val="clear" w:color="auto" w:fill="E1DFDD"/>
    </w:rPr>
  </w:style>
  <w:style w:type="character" w:customStyle="1" w:styleId="UnresolvedMention3">
    <w:name w:val="Unresolved Mention3"/>
    <w:basedOn w:val="DefaultParagraphFont"/>
    <w:uiPriority w:val="99"/>
    <w:semiHidden/>
    <w:unhideWhenUsed/>
    <w:rsid w:val="002C09B9"/>
    <w:rPr>
      <w:color w:val="605E5C"/>
      <w:shd w:val="clear" w:color="auto" w:fill="E1DFDD"/>
    </w:rPr>
  </w:style>
  <w:style w:type="character" w:customStyle="1" w:styleId="UnresolvedMention4">
    <w:name w:val="Unresolved Mention4"/>
    <w:basedOn w:val="DefaultParagraphFont"/>
    <w:uiPriority w:val="99"/>
    <w:semiHidden/>
    <w:unhideWhenUsed/>
    <w:rsid w:val="002C09B9"/>
    <w:rPr>
      <w:color w:val="605E5C"/>
      <w:shd w:val="clear" w:color="auto" w:fill="E1DFDD"/>
    </w:rPr>
  </w:style>
  <w:style w:type="paragraph" w:styleId="Quote">
    <w:name w:val="Quote"/>
    <w:basedOn w:val="Normal"/>
    <w:next w:val="Normal"/>
    <w:link w:val="QuoteChar"/>
    <w:uiPriority w:val="29"/>
    <w:qFormat/>
    <w:rsid w:val="002C09B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C09B9"/>
    <w:rPr>
      <w:i/>
      <w:iCs/>
      <w:color w:val="404040" w:themeColor="text1" w:themeTint="BF"/>
      <w:lang w:val="en-US"/>
    </w:rPr>
  </w:style>
  <w:style w:type="paragraph" w:styleId="IntenseQuote">
    <w:name w:val="Intense Quote"/>
    <w:basedOn w:val="Normal"/>
    <w:next w:val="Normal"/>
    <w:link w:val="IntenseQuoteChar"/>
    <w:uiPriority w:val="30"/>
    <w:qFormat/>
    <w:rsid w:val="002C09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C09B9"/>
    <w:rPr>
      <w:i/>
      <w:iCs/>
      <w:color w:val="4472C4" w:themeColor="accent1"/>
      <w:lang w:val="en-US"/>
    </w:rPr>
  </w:style>
  <w:style w:type="character" w:styleId="SubtleEmphasis">
    <w:name w:val="Subtle Emphasis"/>
    <w:basedOn w:val="DefaultParagraphFont"/>
    <w:uiPriority w:val="19"/>
    <w:qFormat/>
    <w:rsid w:val="002C09B9"/>
    <w:rPr>
      <w:i/>
      <w:iCs/>
      <w:color w:val="404040" w:themeColor="text1" w:themeTint="BF"/>
    </w:rPr>
  </w:style>
  <w:style w:type="character" w:styleId="IntenseEmphasis">
    <w:name w:val="Intense Emphasis"/>
    <w:basedOn w:val="DefaultParagraphFont"/>
    <w:uiPriority w:val="21"/>
    <w:qFormat/>
    <w:rsid w:val="002C09B9"/>
    <w:rPr>
      <w:i/>
      <w:iCs/>
      <w:color w:val="4472C4" w:themeColor="accent1"/>
    </w:rPr>
  </w:style>
  <w:style w:type="character" w:styleId="SubtleReference">
    <w:name w:val="Subtle Reference"/>
    <w:basedOn w:val="DefaultParagraphFont"/>
    <w:uiPriority w:val="31"/>
    <w:qFormat/>
    <w:rsid w:val="002C09B9"/>
    <w:rPr>
      <w:smallCaps/>
      <w:color w:val="5A5A5A" w:themeColor="text1" w:themeTint="A5"/>
    </w:rPr>
  </w:style>
  <w:style w:type="character" w:styleId="IntenseReference">
    <w:name w:val="Intense Reference"/>
    <w:basedOn w:val="DefaultParagraphFont"/>
    <w:uiPriority w:val="32"/>
    <w:qFormat/>
    <w:rsid w:val="002C09B9"/>
    <w:rPr>
      <w:b/>
      <w:bCs/>
      <w:smallCaps/>
      <w:color w:val="4472C4" w:themeColor="accent1"/>
      <w:spacing w:val="5"/>
    </w:rPr>
  </w:style>
  <w:style w:type="character" w:styleId="BookTitle">
    <w:name w:val="Book Title"/>
    <w:basedOn w:val="DefaultParagraphFont"/>
    <w:uiPriority w:val="33"/>
    <w:qFormat/>
    <w:rsid w:val="002C09B9"/>
    <w:rPr>
      <w:b/>
      <w:bCs/>
      <w:i/>
      <w:iCs/>
      <w:spacing w:val="5"/>
    </w:rPr>
  </w:style>
  <w:style w:type="character" w:customStyle="1" w:styleId="UnresolvedMention5">
    <w:name w:val="Unresolved Mention5"/>
    <w:basedOn w:val="DefaultParagraphFont"/>
    <w:uiPriority w:val="99"/>
    <w:semiHidden/>
    <w:unhideWhenUsed/>
    <w:rsid w:val="002C09B9"/>
    <w:rPr>
      <w:color w:val="605E5C"/>
      <w:shd w:val="clear" w:color="auto" w:fill="E1DFDD"/>
    </w:rPr>
  </w:style>
  <w:style w:type="character" w:customStyle="1" w:styleId="UnresolvedMention6">
    <w:name w:val="Unresolved Mention6"/>
    <w:basedOn w:val="DefaultParagraphFont"/>
    <w:uiPriority w:val="99"/>
    <w:unhideWhenUsed/>
    <w:rsid w:val="002C09B9"/>
    <w:rPr>
      <w:color w:val="605E5C"/>
      <w:shd w:val="clear" w:color="auto" w:fill="E1DFDD"/>
    </w:rPr>
  </w:style>
  <w:style w:type="character" w:customStyle="1" w:styleId="Mention2">
    <w:name w:val="Mention2"/>
    <w:basedOn w:val="DefaultParagraphFont"/>
    <w:uiPriority w:val="99"/>
    <w:unhideWhenUsed/>
    <w:rsid w:val="002C09B9"/>
    <w:rPr>
      <w:color w:val="2B579A"/>
      <w:shd w:val="clear" w:color="auto" w:fill="E1DFDD"/>
    </w:rPr>
  </w:style>
  <w:style w:type="character" w:customStyle="1" w:styleId="UnresolvedMention7">
    <w:name w:val="Unresolved Mention7"/>
    <w:basedOn w:val="DefaultParagraphFont"/>
    <w:uiPriority w:val="99"/>
    <w:semiHidden/>
    <w:unhideWhenUsed/>
    <w:rsid w:val="002C09B9"/>
    <w:rPr>
      <w:color w:val="605E5C"/>
      <w:shd w:val="clear" w:color="auto" w:fill="E1DFDD"/>
    </w:rPr>
  </w:style>
  <w:style w:type="paragraph" w:customStyle="1" w:styleId="myinput">
    <w:name w:val="myinput"/>
    <w:basedOn w:val="Normal"/>
    <w:uiPriority w:val="99"/>
    <w:rsid w:val="002C09B9"/>
    <w:pPr>
      <w:shd w:val="clear" w:color="auto" w:fill="F0F8F8"/>
      <w:spacing w:before="100" w:beforeAutospacing="1" w:after="100" w:afterAutospacing="1" w:line="240" w:lineRule="auto"/>
    </w:pPr>
    <w:rPr>
      <w:rFonts w:ascii="Arial" w:eastAsia="Times New Roman" w:hAnsi="Arial" w:cs="Arial"/>
      <w:color w:val="333333"/>
      <w:sz w:val="24"/>
      <w:szCs w:val="24"/>
      <w:lang w:val="lv-LV" w:eastAsia="lv-LV"/>
    </w:rPr>
  </w:style>
  <w:style w:type="character" w:styleId="UnresolvedMention">
    <w:name w:val="Unresolved Mention"/>
    <w:basedOn w:val="DefaultParagraphFont"/>
    <w:uiPriority w:val="99"/>
    <w:unhideWhenUsed/>
    <w:rsid w:val="002C09B9"/>
    <w:rPr>
      <w:color w:val="605E5C"/>
      <w:shd w:val="clear" w:color="auto" w:fill="E1DFDD"/>
    </w:rPr>
  </w:style>
  <w:style w:type="character" w:customStyle="1" w:styleId="acopre">
    <w:name w:val="acopre"/>
    <w:basedOn w:val="DefaultParagraphFont"/>
    <w:rsid w:val="002C09B9"/>
  </w:style>
  <w:style w:type="character" w:styleId="Mention">
    <w:name w:val="Mention"/>
    <w:basedOn w:val="DefaultParagraphFont"/>
    <w:uiPriority w:val="99"/>
    <w:unhideWhenUsed/>
    <w:rsid w:val="002C09B9"/>
    <w:rPr>
      <w:color w:val="2B579A"/>
      <w:shd w:val="clear" w:color="auto" w:fill="E1DFDD"/>
    </w:rPr>
  </w:style>
  <w:style w:type="paragraph" w:customStyle="1" w:styleId="msonormal0">
    <w:name w:val="msonormal"/>
    <w:basedOn w:val="Normal"/>
    <w:rsid w:val="00A60F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font0">
    <w:name w:val="font0"/>
    <w:basedOn w:val="Normal"/>
    <w:rsid w:val="00A60F6D"/>
    <w:pPr>
      <w:spacing w:before="100" w:beforeAutospacing="1" w:after="100" w:afterAutospacing="1" w:line="240" w:lineRule="auto"/>
    </w:pPr>
    <w:rPr>
      <w:rFonts w:ascii="Calibri" w:eastAsia="Times New Roman" w:hAnsi="Calibri" w:cs="Calibri"/>
      <w:color w:val="000000"/>
      <w:lang w:val="lv-LV" w:eastAsia="lv-LV"/>
    </w:rPr>
  </w:style>
  <w:style w:type="paragraph" w:customStyle="1" w:styleId="font5">
    <w:name w:val="font5"/>
    <w:basedOn w:val="Normal"/>
    <w:rsid w:val="00A60F6D"/>
    <w:pPr>
      <w:spacing w:before="100" w:beforeAutospacing="1" w:after="100" w:afterAutospacing="1" w:line="240" w:lineRule="auto"/>
    </w:pPr>
    <w:rPr>
      <w:rFonts w:ascii="Calibri" w:eastAsia="Times New Roman" w:hAnsi="Calibri" w:cs="Calibri"/>
      <w:color w:val="000000"/>
      <w:lang w:val="lv-LV" w:eastAsia="lv-LV"/>
    </w:rPr>
  </w:style>
  <w:style w:type="paragraph" w:customStyle="1" w:styleId="font6">
    <w:name w:val="font6"/>
    <w:basedOn w:val="Normal"/>
    <w:rsid w:val="00A60F6D"/>
    <w:pPr>
      <w:spacing w:before="100" w:beforeAutospacing="1" w:after="100" w:afterAutospacing="1" w:line="240" w:lineRule="auto"/>
    </w:pPr>
    <w:rPr>
      <w:rFonts w:ascii="Calibri" w:eastAsia="Times New Roman" w:hAnsi="Calibri" w:cs="Calibri"/>
      <w:color w:val="000000"/>
      <w:sz w:val="20"/>
      <w:szCs w:val="20"/>
      <w:lang w:val="lv-LV" w:eastAsia="lv-LV"/>
    </w:rPr>
  </w:style>
  <w:style w:type="paragraph" w:customStyle="1" w:styleId="xl65">
    <w:name w:val="xl65"/>
    <w:basedOn w:val="Normal"/>
    <w:rsid w:val="00A60F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66">
    <w:name w:val="xl66"/>
    <w:basedOn w:val="Normal"/>
    <w:rsid w:val="00A60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67">
    <w:name w:val="xl67"/>
    <w:basedOn w:val="Normal"/>
    <w:rsid w:val="00A60F6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68">
    <w:name w:val="xl68"/>
    <w:basedOn w:val="Normal"/>
    <w:rsid w:val="00A60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69">
    <w:name w:val="xl69"/>
    <w:basedOn w:val="Normal"/>
    <w:rsid w:val="00A60F6D"/>
    <w:pP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70">
    <w:name w:val="xl70"/>
    <w:basedOn w:val="Normal"/>
    <w:rsid w:val="00A60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71">
    <w:name w:val="xl71"/>
    <w:basedOn w:val="Normal"/>
    <w:rsid w:val="00A60F6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72">
    <w:name w:val="xl72"/>
    <w:basedOn w:val="Normal"/>
    <w:rsid w:val="00A60F6D"/>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73">
    <w:name w:val="xl73"/>
    <w:basedOn w:val="Normal"/>
    <w:rsid w:val="00A60F6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74">
    <w:name w:val="xl74"/>
    <w:basedOn w:val="Normal"/>
    <w:rsid w:val="00A60F6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75">
    <w:name w:val="xl75"/>
    <w:basedOn w:val="Normal"/>
    <w:rsid w:val="00A60F6D"/>
    <w:pPr>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76">
    <w:name w:val="xl76"/>
    <w:basedOn w:val="Normal"/>
    <w:rsid w:val="00A60F6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77">
    <w:name w:val="xl77"/>
    <w:basedOn w:val="Normal"/>
    <w:rsid w:val="00A60F6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78">
    <w:name w:val="xl78"/>
    <w:basedOn w:val="Normal"/>
    <w:rsid w:val="00A60F6D"/>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79">
    <w:name w:val="xl79"/>
    <w:basedOn w:val="Normal"/>
    <w:rsid w:val="00A60F6D"/>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0">
    <w:name w:val="xl80"/>
    <w:basedOn w:val="Normal"/>
    <w:rsid w:val="00A60F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1">
    <w:name w:val="xl81"/>
    <w:basedOn w:val="Normal"/>
    <w:rsid w:val="00A60F6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2">
    <w:name w:val="xl82"/>
    <w:basedOn w:val="Normal"/>
    <w:rsid w:val="00A60F6D"/>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3">
    <w:name w:val="xl83"/>
    <w:basedOn w:val="Normal"/>
    <w:rsid w:val="00A60F6D"/>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4">
    <w:name w:val="xl84"/>
    <w:basedOn w:val="Normal"/>
    <w:rsid w:val="00A60F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85">
    <w:name w:val="xl85"/>
    <w:basedOn w:val="Normal"/>
    <w:rsid w:val="00A60F6D"/>
    <w:pPr>
      <w:pBdr>
        <w:top w:val="single" w:sz="4" w:space="0" w:color="auto"/>
        <w:left w:val="single" w:sz="8"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6">
    <w:name w:val="xl86"/>
    <w:basedOn w:val="Normal"/>
    <w:rsid w:val="00A60F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87">
    <w:name w:val="xl87"/>
    <w:basedOn w:val="Normal"/>
    <w:rsid w:val="00A60F6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8">
    <w:name w:val="xl88"/>
    <w:basedOn w:val="Normal"/>
    <w:rsid w:val="00A60F6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89">
    <w:name w:val="xl89"/>
    <w:basedOn w:val="Normal"/>
    <w:rsid w:val="00A60F6D"/>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0">
    <w:name w:val="xl90"/>
    <w:basedOn w:val="Normal"/>
    <w:rsid w:val="00A60F6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91">
    <w:name w:val="xl91"/>
    <w:basedOn w:val="Normal"/>
    <w:rsid w:val="00A60F6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2">
    <w:name w:val="xl92"/>
    <w:basedOn w:val="Normal"/>
    <w:rsid w:val="00A60F6D"/>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3">
    <w:name w:val="xl93"/>
    <w:basedOn w:val="Normal"/>
    <w:rsid w:val="00A60F6D"/>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4">
    <w:name w:val="xl94"/>
    <w:basedOn w:val="Normal"/>
    <w:rsid w:val="00A60F6D"/>
    <w:pPr>
      <w:pBdr>
        <w:top w:val="single" w:sz="4" w:space="0" w:color="auto"/>
        <w:left w:val="single" w:sz="8" w:space="0" w:color="auto"/>
        <w:bottom w:val="single" w:sz="8"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5">
    <w:name w:val="xl95"/>
    <w:basedOn w:val="Normal"/>
    <w:rsid w:val="00A60F6D"/>
    <w:pPr>
      <w:pBdr>
        <w:top w:val="single" w:sz="4"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6">
    <w:name w:val="xl96"/>
    <w:basedOn w:val="Normal"/>
    <w:rsid w:val="00A60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7">
    <w:name w:val="xl97"/>
    <w:basedOn w:val="Normal"/>
    <w:rsid w:val="00A60F6D"/>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8">
    <w:name w:val="xl98"/>
    <w:basedOn w:val="Normal"/>
    <w:rsid w:val="00A60F6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99">
    <w:name w:val="xl99"/>
    <w:basedOn w:val="Normal"/>
    <w:rsid w:val="00A60F6D"/>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00">
    <w:name w:val="xl100"/>
    <w:basedOn w:val="Normal"/>
    <w:rsid w:val="00A60F6D"/>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01">
    <w:name w:val="xl101"/>
    <w:basedOn w:val="Normal"/>
    <w:rsid w:val="00A60F6D"/>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02">
    <w:name w:val="xl102"/>
    <w:basedOn w:val="Normal"/>
    <w:rsid w:val="00A60F6D"/>
    <w:pPr>
      <w:pBdr>
        <w:top w:val="single" w:sz="4" w:space="0" w:color="auto"/>
        <w:left w:val="single" w:sz="8" w:space="0" w:color="auto"/>
        <w:bottom w:val="single" w:sz="8"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03">
    <w:name w:val="xl103"/>
    <w:basedOn w:val="Normal"/>
    <w:rsid w:val="00A60F6D"/>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04">
    <w:name w:val="xl104"/>
    <w:basedOn w:val="Normal"/>
    <w:rsid w:val="00A60F6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05">
    <w:name w:val="xl105"/>
    <w:basedOn w:val="Normal"/>
    <w:rsid w:val="00A60F6D"/>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06">
    <w:name w:val="xl106"/>
    <w:basedOn w:val="Normal"/>
    <w:rsid w:val="00A60F6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07">
    <w:name w:val="xl107"/>
    <w:basedOn w:val="Normal"/>
    <w:rsid w:val="00A60F6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08">
    <w:name w:val="xl108"/>
    <w:basedOn w:val="Normal"/>
    <w:rsid w:val="00A60F6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09">
    <w:name w:val="xl109"/>
    <w:basedOn w:val="Normal"/>
    <w:rsid w:val="00A60F6D"/>
    <w:pPr>
      <w:pBdr>
        <w:top w:val="single" w:sz="4" w:space="0" w:color="auto"/>
        <w:left w:val="single" w:sz="4" w:space="0" w:color="auto"/>
        <w:bottom w:val="single" w:sz="4" w:space="0" w:color="auto"/>
        <w:right w:val="single" w:sz="8"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10">
    <w:name w:val="xl110"/>
    <w:basedOn w:val="Normal"/>
    <w:rsid w:val="00A60F6D"/>
    <w:pPr>
      <w:pBdr>
        <w:top w:val="single" w:sz="8" w:space="0" w:color="auto"/>
        <w:left w:val="single" w:sz="8"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11">
    <w:name w:val="xl111"/>
    <w:basedOn w:val="Normal"/>
    <w:rsid w:val="00A60F6D"/>
    <w:pPr>
      <w:pBdr>
        <w:top w:val="single" w:sz="8"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12">
    <w:name w:val="xl112"/>
    <w:basedOn w:val="Normal"/>
    <w:rsid w:val="00A60F6D"/>
    <w:pPr>
      <w:pBdr>
        <w:top w:val="single" w:sz="8" w:space="0" w:color="auto"/>
        <w:left w:val="single" w:sz="4" w:space="0" w:color="auto"/>
        <w:bottom w:val="single" w:sz="4" w:space="0" w:color="auto"/>
        <w:right w:val="single" w:sz="8"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13">
    <w:name w:val="xl113"/>
    <w:basedOn w:val="Normal"/>
    <w:rsid w:val="00A60F6D"/>
    <w:pPr>
      <w:pBdr>
        <w:top w:val="single" w:sz="4" w:space="0" w:color="auto"/>
        <w:left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14">
    <w:name w:val="xl114"/>
    <w:basedOn w:val="Normal"/>
    <w:rsid w:val="00A60F6D"/>
    <w:pPr>
      <w:pBdr>
        <w:top w:val="single" w:sz="4" w:space="0" w:color="auto"/>
        <w:left w:val="single" w:sz="4" w:space="0" w:color="auto"/>
        <w:right w:val="single" w:sz="8"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15">
    <w:name w:val="xl115"/>
    <w:basedOn w:val="Normal"/>
    <w:rsid w:val="00A60F6D"/>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16">
    <w:name w:val="xl116"/>
    <w:basedOn w:val="Normal"/>
    <w:rsid w:val="00A60F6D"/>
    <w:pPr>
      <w:pBdr>
        <w:top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17">
    <w:name w:val="xl117"/>
    <w:basedOn w:val="Normal"/>
    <w:rsid w:val="00A60F6D"/>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18">
    <w:name w:val="xl118"/>
    <w:basedOn w:val="Normal"/>
    <w:rsid w:val="00A60F6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19">
    <w:name w:val="xl119"/>
    <w:basedOn w:val="Normal"/>
    <w:rsid w:val="00A60F6D"/>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20">
    <w:name w:val="xl120"/>
    <w:basedOn w:val="Normal"/>
    <w:rsid w:val="00A60F6D"/>
    <w:pPr>
      <w:pBdr>
        <w:top w:val="single" w:sz="4" w:space="0" w:color="auto"/>
        <w:left w:val="single" w:sz="8"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21">
    <w:name w:val="xl121"/>
    <w:basedOn w:val="Normal"/>
    <w:rsid w:val="00A60F6D"/>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22">
    <w:name w:val="xl122"/>
    <w:basedOn w:val="Normal"/>
    <w:rsid w:val="00A60F6D"/>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23">
    <w:name w:val="xl123"/>
    <w:basedOn w:val="Normal"/>
    <w:rsid w:val="00A60F6D"/>
    <w:pPr>
      <w:pBdr>
        <w:top w:val="single" w:sz="4" w:space="0" w:color="auto"/>
        <w:lef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24">
    <w:name w:val="xl124"/>
    <w:basedOn w:val="Normal"/>
    <w:rsid w:val="00A60F6D"/>
    <w:pPr>
      <w:pBdr>
        <w:top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25">
    <w:name w:val="xl125"/>
    <w:basedOn w:val="Normal"/>
    <w:rsid w:val="00A60F6D"/>
    <w:pPr>
      <w:pBdr>
        <w:top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26">
    <w:name w:val="xl126"/>
    <w:basedOn w:val="Normal"/>
    <w:rsid w:val="00A60F6D"/>
    <w:pPr>
      <w:pBdr>
        <w:lef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27">
    <w:name w:val="xl127"/>
    <w:basedOn w:val="Normal"/>
    <w:rsid w:val="00A60F6D"/>
    <w:pP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28">
    <w:name w:val="xl128"/>
    <w:basedOn w:val="Normal"/>
    <w:rsid w:val="00A60F6D"/>
    <w:pPr>
      <w:pBdr>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29">
    <w:name w:val="xl129"/>
    <w:basedOn w:val="Normal"/>
    <w:rsid w:val="00A60F6D"/>
    <w:pPr>
      <w:pBdr>
        <w:left w:val="single" w:sz="4" w:space="0" w:color="auto"/>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30">
    <w:name w:val="xl130"/>
    <w:basedOn w:val="Normal"/>
    <w:rsid w:val="00A60F6D"/>
    <w:pPr>
      <w:pBdr>
        <w:bottom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31">
    <w:name w:val="xl131"/>
    <w:basedOn w:val="Normal"/>
    <w:rsid w:val="00A60F6D"/>
    <w:pPr>
      <w:pBdr>
        <w:bottom w:val="single" w:sz="4" w:space="0" w:color="auto"/>
        <w:right w:val="single" w:sz="4" w:space="0" w:color="auto"/>
      </w:pBdr>
      <w:shd w:val="clear" w:color="000000" w:fill="BF8F0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32">
    <w:name w:val="xl132"/>
    <w:basedOn w:val="Normal"/>
    <w:rsid w:val="00A60F6D"/>
    <w:pPr>
      <w:pBdr>
        <w:top w:val="single" w:sz="4" w:space="0" w:color="auto"/>
        <w:left w:val="single" w:sz="8" w:space="0" w:color="auto"/>
        <w:bottom w:val="single" w:sz="4" w:space="0" w:color="auto"/>
        <w:right w:val="single" w:sz="4"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33">
    <w:name w:val="xl133"/>
    <w:basedOn w:val="Normal"/>
    <w:rsid w:val="00A60F6D"/>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34">
    <w:name w:val="xl134"/>
    <w:basedOn w:val="Normal"/>
    <w:rsid w:val="00A60F6D"/>
    <w:pPr>
      <w:pBdr>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35">
    <w:name w:val="xl135"/>
    <w:basedOn w:val="Normal"/>
    <w:rsid w:val="00A60F6D"/>
    <w:pPr>
      <w:pBdr>
        <w:left w:val="single" w:sz="4" w:space="0" w:color="auto"/>
        <w:bottom w:val="single" w:sz="4" w:space="0" w:color="auto"/>
        <w:right w:val="single" w:sz="8"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36">
    <w:name w:val="xl136"/>
    <w:basedOn w:val="Normal"/>
    <w:rsid w:val="00A60F6D"/>
    <w:pPr>
      <w:pBdr>
        <w:top w:val="single" w:sz="4" w:space="0" w:color="auto"/>
        <w:left w:val="single" w:sz="4" w:space="0" w:color="auto"/>
        <w:bottom w:val="single" w:sz="4" w:space="0" w:color="auto"/>
        <w:right w:val="single" w:sz="8" w:space="0" w:color="auto"/>
      </w:pBdr>
      <w:shd w:val="clear" w:color="000000" w:fill="FFD96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37">
    <w:name w:val="xl137"/>
    <w:basedOn w:val="Normal"/>
    <w:rsid w:val="00A60F6D"/>
    <w:pPr>
      <w:pBdr>
        <w:top w:val="single" w:sz="4" w:space="0" w:color="auto"/>
        <w:lef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38">
    <w:name w:val="xl138"/>
    <w:basedOn w:val="Normal"/>
    <w:rsid w:val="00A60F6D"/>
    <w:pPr>
      <w:pBdr>
        <w:top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39">
    <w:name w:val="xl139"/>
    <w:basedOn w:val="Normal"/>
    <w:rsid w:val="00A60F6D"/>
    <w:pPr>
      <w:pBdr>
        <w:top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0">
    <w:name w:val="xl140"/>
    <w:basedOn w:val="Normal"/>
    <w:rsid w:val="00A60F6D"/>
    <w:pPr>
      <w:pBdr>
        <w:lef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1">
    <w:name w:val="xl141"/>
    <w:basedOn w:val="Normal"/>
    <w:rsid w:val="00A60F6D"/>
    <w:pP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2">
    <w:name w:val="xl142"/>
    <w:basedOn w:val="Normal"/>
    <w:rsid w:val="00A60F6D"/>
    <w:pPr>
      <w:pBdr>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3">
    <w:name w:val="xl143"/>
    <w:basedOn w:val="Normal"/>
    <w:rsid w:val="00A60F6D"/>
    <w:pPr>
      <w:pBdr>
        <w:left w:val="single" w:sz="4" w:space="0" w:color="auto"/>
        <w:bottom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4">
    <w:name w:val="xl144"/>
    <w:basedOn w:val="Normal"/>
    <w:rsid w:val="00A60F6D"/>
    <w:pPr>
      <w:pBdr>
        <w:bottom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5">
    <w:name w:val="xl145"/>
    <w:basedOn w:val="Normal"/>
    <w:rsid w:val="00A60F6D"/>
    <w:pPr>
      <w:pBdr>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46">
    <w:name w:val="xl146"/>
    <w:basedOn w:val="Normal"/>
    <w:rsid w:val="00A60F6D"/>
    <w:pPr>
      <w:pBdr>
        <w:top w:val="single" w:sz="4" w:space="0" w:color="auto"/>
        <w:left w:val="single" w:sz="8"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47">
    <w:name w:val="xl147"/>
    <w:basedOn w:val="Normal"/>
    <w:rsid w:val="00A60F6D"/>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48">
    <w:name w:val="xl148"/>
    <w:basedOn w:val="Normal"/>
    <w:rsid w:val="00A60F6D"/>
    <w:pPr>
      <w:pBdr>
        <w:top w:val="single" w:sz="4" w:space="0" w:color="auto"/>
        <w:left w:val="single" w:sz="4" w:space="0" w:color="auto"/>
        <w:bottom w:val="single" w:sz="4" w:space="0" w:color="auto"/>
        <w:right w:val="single" w:sz="8"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49">
    <w:name w:val="xl149"/>
    <w:basedOn w:val="Normal"/>
    <w:rsid w:val="00A60F6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0">
    <w:name w:val="xl150"/>
    <w:basedOn w:val="Normal"/>
    <w:rsid w:val="00A60F6D"/>
    <w:pPr>
      <w:pBdr>
        <w:top w:val="single" w:sz="4" w:space="0" w:color="auto"/>
        <w:left w:val="single" w:sz="8" w:space="0" w:color="auto"/>
        <w:bottom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1">
    <w:name w:val="xl151"/>
    <w:basedOn w:val="Normal"/>
    <w:rsid w:val="00A60F6D"/>
    <w:pPr>
      <w:pBdr>
        <w:top w:val="single" w:sz="4" w:space="0" w:color="auto"/>
        <w:bottom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2">
    <w:name w:val="xl152"/>
    <w:basedOn w:val="Normal"/>
    <w:rsid w:val="00A60F6D"/>
    <w:pPr>
      <w:pBdr>
        <w:top w:val="single" w:sz="4" w:space="0" w:color="auto"/>
        <w:bottom w:val="single" w:sz="4" w:space="0" w:color="auto"/>
        <w:right w:val="single" w:sz="8"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3">
    <w:name w:val="xl153"/>
    <w:basedOn w:val="Normal"/>
    <w:rsid w:val="00A60F6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4">
    <w:name w:val="xl154"/>
    <w:basedOn w:val="Normal"/>
    <w:rsid w:val="00A60F6D"/>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5">
    <w:name w:val="xl155"/>
    <w:basedOn w:val="Normal"/>
    <w:rsid w:val="00A60F6D"/>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2"/>
      <w:szCs w:val="32"/>
      <w:lang w:val="lv-LV" w:eastAsia="lv-LV"/>
    </w:rPr>
  </w:style>
  <w:style w:type="paragraph" w:customStyle="1" w:styleId="xl156">
    <w:name w:val="xl156"/>
    <w:basedOn w:val="Normal"/>
    <w:rsid w:val="00A60F6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32"/>
      <w:szCs w:val="32"/>
      <w:lang w:val="lv-LV" w:eastAsia="lv-LV"/>
    </w:rPr>
  </w:style>
  <w:style w:type="paragraph" w:customStyle="1" w:styleId="xl157">
    <w:name w:val="xl157"/>
    <w:basedOn w:val="Normal"/>
    <w:rsid w:val="00A60F6D"/>
    <w:pPr>
      <w:pBdr>
        <w:top w:val="single" w:sz="4" w:space="0" w:color="auto"/>
        <w:left w:val="single" w:sz="8"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8">
    <w:name w:val="xl158"/>
    <w:basedOn w:val="Normal"/>
    <w:rsid w:val="00A60F6D"/>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59">
    <w:name w:val="xl159"/>
    <w:basedOn w:val="Normal"/>
    <w:rsid w:val="00A60F6D"/>
    <w:pPr>
      <w:pBdr>
        <w:top w:val="single" w:sz="4" w:space="0" w:color="auto"/>
        <w:left w:val="single" w:sz="4" w:space="0" w:color="auto"/>
        <w:bottom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60">
    <w:name w:val="xl160"/>
    <w:basedOn w:val="Normal"/>
    <w:rsid w:val="00A60F6D"/>
    <w:pPr>
      <w:pBdr>
        <w:top w:val="single" w:sz="4" w:space="0" w:color="auto"/>
        <w:left w:val="single" w:sz="8"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61">
    <w:name w:val="xl161"/>
    <w:basedOn w:val="Normal"/>
    <w:rsid w:val="00A60F6D"/>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62">
    <w:name w:val="xl162"/>
    <w:basedOn w:val="Normal"/>
    <w:rsid w:val="00A60F6D"/>
    <w:pPr>
      <w:pBdr>
        <w:top w:val="single" w:sz="4" w:space="0" w:color="auto"/>
        <w:left w:val="single" w:sz="4" w:space="0" w:color="auto"/>
        <w:bottom w:val="single" w:sz="4" w:space="0" w:color="auto"/>
        <w:right w:val="single" w:sz="8"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63">
    <w:name w:val="xl163"/>
    <w:basedOn w:val="Normal"/>
    <w:rsid w:val="00A60F6D"/>
    <w:pPr>
      <w:pBdr>
        <w:top w:val="single" w:sz="4" w:space="0" w:color="auto"/>
        <w:left w:val="single" w:sz="4" w:space="0" w:color="auto"/>
        <w:right w:val="single" w:sz="4"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64">
    <w:name w:val="xl164"/>
    <w:basedOn w:val="Normal"/>
    <w:rsid w:val="00A60F6D"/>
    <w:pPr>
      <w:pBdr>
        <w:top w:val="single" w:sz="4" w:space="0" w:color="auto"/>
        <w:left w:val="single" w:sz="4" w:space="0" w:color="auto"/>
        <w:right w:val="single" w:sz="8" w:space="0" w:color="auto"/>
      </w:pBdr>
      <w:shd w:val="clear" w:color="000000" w:fill="548235"/>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65">
    <w:name w:val="xl165"/>
    <w:basedOn w:val="Normal"/>
    <w:rsid w:val="00A60F6D"/>
    <w:pPr>
      <w:pBdr>
        <w:top w:val="single" w:sz="8" w:space="0" w:color="auto"/>
        <w:left w:val="single" w:sz="8"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66">
    <w:name w:val="xl166"/>
    <w:basedOn w:val="Normal"/>
    <w:rsid w:val="00A60F6D"/>
    <w:pPr>
      <w:pBdr>
        <w:top w:val="single" w:sz="8"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67">
    <w:name w:val="xl167"/>
    <w:basedOn w:val="Normal"/>
    <w:rsid w:val="00A60F6D"/>
    <w:pPr>
      <w:pBdr>
        <w:top w:val="single" w:sz="8" w:space="0" w:color="auto"/>
        <w:left w:val="single" w:sz="4" w:space="0" w:color="auto"/>
        <w:bottom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68">
    <w:name w:val="xl168"/>
    <w:basedOn w:val="Normal"/>
    <w:rsid w:val="00A60F6D"/>
    <w:pPr>
      <w:pBdr>
        <w:top w:val="single" w:sz="4" w:space="0" w:color="auto"/>
        <w:left w:val="single" w:sz="8"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69">
    <w:name w:val="xl169"/>
    <w:basedOn w:val="Normal"/>
    <w:rsid w:val="00A60F6D"/>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70">
    <w:name w:val="xl170"/>
    <w:basedOn w:val="Normal"/>
    <w:rsid w:val="00A60F6D"/>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1">
    <w:name w:val="xl171"/>
    <w:basedOn w:val="Normal"/>
    <w:rsid w:val="00A60F6D"/>
    <w:pPr>
      <w:pBdr>
        <w:top w:val="single" w:sz="4" w:space="0" w:color="auto"/>
        <w:left w:val="single" w:sz="4" w:space="0" w:color="auto"/>
        <w:bottom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2">
    <w:name w:val="xl172"/>
    <w:basedOn w:val="Normal"/>
    <w:rsid w:val="00A60F6D"/>
    <w:pPr>
      <w:pBdr>
        <w:top w:val="single" w:sz="4" w:space="0" w:color="auto"/>
        <w:left w:val="single" w:sz="4" w:space="0" w:color="auto"/>
        <w:righ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3">
    <w:name w:val="xl173"/>
    <w:basedOn w:val="Normal"/>
    <w:rsid w:val="00A60F6D"/>
    <w:pPr>
      <w:pBdr>
        <w:top w:val="single" w:sz="4" w:space="0" w:color="auto"/>
        <w:left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4">
    <w:name w:val="xl174"/>
    <w:basedOn w:val="Normal"/>
    <w:rsid w:val="00A60F6D"/>
    <w:pPr>
      <w:pBdr>
        <w:top w:val="single" w:sz="4" w:space="0" w:color="auto"/>
        <w:lef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5">
    <w:name w:val="xl175"/>
    <w:basedOn w:val="Normal"/>
    <w:rsid w:val="00A60F6D"/>
    <w:pPr>
      <w:pBdr>
        <w:top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6">
    <w:name w:val="xl176"/>
    <w:basedOn w:val="Normal"/>
    <w:rsid w:val="00A60F6D"/>
    <w:pPr>
      <w:pBdr>
        <w:top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7">
    <w:name w:val="xl177"/>
    <w:basedOn w:val="Normal"/>
    <w:rsid w:val="00A60F6D"/>
    <w:pPr>
      <w:pBdr>
        <w:left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8">
    <w:name w:val="xl178"/>
    <w:basedOn w:val="Normal"/>
    <w:rsid w:val="00A60F6D"/>
    <w:pP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79">
    <w:name w:val="xl179"/>
    <w:basedOn w:val="Normal"/>
    <w:rsid w:val="00A60F6D"/>
    <w:pPr>
      <w:pBdr>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80">
    <w:name w:val="xl180"/>
    <w:basedOn w:val="Normal"/>
    <w:rsid w:val="00A60F6D"/>
    <w:pPr>
      <w:pBdr>
        <w:top w:val="single" w:sz="4" w:space="0" w:color="auto"/>
        <w:left w:val="single" w:sz="4" w:space="0" w:color="auto"/>
        <w:bottom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81">
    <w:name w:val="xl181"/>
    <w:basedOn w:val="Normal"/>
    <w:rsid w:val="00A60F6D"/>
    <w:pPr>
      <w:pBdr>
        <w:top w:val="single" w:sz="4" w:space="0" w:color="auto"/>
        <w:left w:val="single" w:sz="8"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82">
    <w:name w:val="xl182"/>
    <w:basedOn w:val="Normal"/>
    <w:rsid w:val="00A60F6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83">
    <w:name w:val="xl183"/>
    <w:basedOn w:val="Normal"/>
    <w:rsid w:val="00A60F6D"/>
    <w:pPr>
      <w:pBdr>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84">
    <w:name w:val="xl184"/>
    <w:basedOn w:val="Normal"/>
    <w:rsid w:val="00A60F6D"/>
    <w:pPr>
      <w:pBdr>
        <w:left w:val="single" w:sz="4" w:space="0" w:color="auto"/>
        <w:bottom w:val="single" w:sz="4" w:space="0" w:color="auto"/>
        <w:right w:val="single" w:sz="8"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85">
    <w:name w:val="xl185"/>
    <w:basedOn w:val="Normal"/>
    <w:rsid w:val="00A60F6D"/>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86">
    <w:name w:val="xl186"/>
    <w:basedOn w:val="Normal"/>
    <w:rsid w:val="00A60F6D"/>
    <w:pPr>
      <w:pBdr>
        <w:left w:val="single" w:sz="4" w:space="0" w:color="auto"/>
        <w:bottom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87">
    <w:name w:val="xl187"/>
    <w:basedOn w:val="Normal"/>
    <w:rsid w:val="00A60F6D"/>
    <w:pPr>
      <w:pBdr>
        <w:bottom w:val="single" w:sz="4"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88">
    <w:name w:val="xl188"/>
    <w:basedOn w:val="Normal"/>
    <w:rsid w:val="00A60F6D"/>
    <w:pPr>
      <w:pBdr>
        <w:bottom w:val="single" w:sz="4" w:space="0" w:color="auto"/>
        <w:right w:val="single" w:sz="8" w:space="0" w:color="auto"/>
      </w:pBdr>
      <w:shd w:val="clear" w:color="000000" w:fill="4472C4"/>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89">
    <w:name w:val="xl189"/>
    <w:basedOn w:val="Normal"/>
    <w:rsid w:val="00A60F6D"/>
    <w:pPr>
      <w:pBdr>
        <w:top w:val="single" w:sz="8" w:space="0" w:color="auto"/>
        <w:lef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90">
    <w:name w:val="xl190"/>
    <w:basedOn w:val="Normal"/>
    <w:rsid w:val="00A60F6D"/>
    <w:pPr>
      <w:pBdr>
        <w:top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91">
    <w:name w:val="xl191"/>
    <w:basedOn w:val="Normal"/>
    <w:rsid w:val="00A60F6D"/>
    <w:pPr>
      <w:pBdr>
        <w:top w:val="single" w:sz="8" w:space="0" w:color="auto"/>
        <w:righ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192">
    <w:name w:val="xl192"/>
    <w:basedOn w:val="Normal"/>
    <w:rsid w:val="00A60F6D"/>
    <w:pPr>
      <w:pBdr>
        <w:top w:val="single" w:sz="4" w:space="0" w:color="auto"/>
        <w:left w:val="single" w:sz="8" w:space="0" w:color="auto"/>
        <w:bottom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93">
    <w:name w:val="xl193"/>
    <w:basedOn w:val="Normal"/>
    <w:rsid w:val="00A60F6D"/>
    <w:pPr>
      <w:pBdr>
        <w:top w:val="single" w:sz="4" w:space="0" w:color="auto"/>
        <w:bottom w:val="single" w:sz="4" w:space="0" w:color="auto"/>
        <w:righ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94">
    <w:name w:val="xl194"/>
    <w:basedOn w:val="Normal"/>
    <w:rsid w:val="00A60F6D"/>
    <w:pPr>
      <w:pBdr>
        <w:lef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95">
    <w:name w:val="xl195"/>
    <w:basedOn w:val="Normal"/>
    <w:rsid w:val="00A60F6D"/>
    <w:pP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96">
    <w:name w:val="xl196"/>
    <w:basedOn w:val="Normal"/>
    <w:rsid w:val="00A60F6D"/>
    <w:pPr>
      <w:pBdr>
        <w:righ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197">
    <w:name w:val="xl197"/>
    <w:basedOn w:val="Normal"/>
    <w:rsid w:val="00A60F6D"/>
    <w:pPr>
      <w:pBdr>
        <w:top w:val="single" w:sz="4" w:space="0" w:color="auto"/>
        <w:lef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98">
    <w:name w:val="xl198"/>
    <w:basedOn w:val="Normal"/>
    <w:rsid w:val="00A60F6D"/>
    <w:pPr>
      <w:pBdr>
        <w:top w:val="single" w:sz="4" w:space="0" w:color="auto"/>
        <w:righ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199">
    <w:name w:val="xl199"/>
    <w:basedOn w:val="Normal"/>
    <w:rsid w:val="00A60F6D"/>
    <w:pPr>
      <w:pBdr>
        <w:lef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0">
    <w:name w:val="xl200"/>
    <w:basedOn w:val="Normal"/>
    <w:rsid w:val="00A60F6D"/>
    <w:pPr>
      <w:pBdr>
        <w:righ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1">
    <w:name w:val="xl201"/>
    <w:basedOn w:val="Normal"/>
    <w:rsid w:val="00A60F6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2">
    <w:name w:val="xl202"/>
    <w:basedOn w:val="Normal"/>
    <w:rsid w:val="00A60F6D"/>
    <w:pPr>
      <w:pBdr>
        <w:top w:val="single" w:sz="4" w:space="0" w:color="auto"/>
        <w:left w:val="single" w:sz="4" w:space="0" w:color="auto"/>
        <w:bottom w:val="single" w:sz="4" w:space="0" w:color="auto"/>
        <w:right w:val="single" w:sz="8" w:space="0" w:color="auto"/>
      </w:pBdr>
      <w:shd w:val="clear" w:color="000000" w:fill="FCE4D6"/>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3">
    <w:name w:val="xl203"/>
    <w:basedOn w:val="Normal"/>
    <w:rsid w:val="00A60F6D"/>
    <w:pPr>
      <w:pBdr>
        <w:top w:val="single" w:sz="4"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4">
    <w:name w:val="xl204"/>
    <w:basedOn w:val="Normal"/>
    <w:rsid w:val="00A60F6D"/>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5">
    <w:name w:val="xl205"/>
    <w:basedOn w:val="Normal"/>
    <w:rsid w:val="00A60F6D"/>
    <w:pPr>
      <w:pBdr>
        <w:top w:val="single" w:sz="4"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06">
    <w:name w:val="xl206"/>
    <w:basedOn w:val="Normal"/>
    <w:rsid w:val="00A60F6D"/>
    <w:pPr>
      <w:pBdr>
        <w:top w:val="single" w:sz="4" w:space="0" w:color="auto"/>
        <w:left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07">
    <w:name w:val="xl207"/>
    <w:basedOn w:val="Normal"/>
    <w:rsid w:val="00A60F6D"/>
    <w:pPr>
      <w:pBdr>
        <w:top w:val="single" w:sz="4"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08">
    <w:name w:val="xl208"/>
    <w:basedOn w:val="Normal"/>
    <w:rsid w:val="00A60F6D"/>
    <w:pPr>
      <w:pBdr>
        <w:top w:val="single" w:sz="4" w:space="0" w:color="auto"/>
        <w:right w:val="single" w:sz="8" w:space="0" w:color="auto"/>
      </w:pBdr>
      <w:shd w:val="clear" w:color="000000" w:fill="C65911"/>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09">
    <w:name w:val="xl209"/>
    <w:basedOn w:val="Normal"/>
    <w:rsid w:val="00A60F6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10">
    <w:name w:val="xl210"/>
    <w:basedOn w:val="Normal"/>
    <w:rsid w:val="00A60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11">
    <w:name w:val="xl211"/>
    <w:basedOn w:val="Normal"/>
    <w:rsid w:val="00A60F6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12">
    <w:name w:val="xl212"/>
    <w:basedOn w:val="Normal"/>
    <w:rsid w:val="00A60F6D"/>
    <w:pPr>
      <w:pBdr>
        <w:top w:val="single" w:sz="4" w:space="0" w:color="auto"/>
        <w:left w:val="single" w:sz="8"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13">
    <w:name w:val="xl213"/>
    <w:basedOn w:val="Normal"/>
    <w:rsid w:val="00A60F6D"/>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14">
    <w:name w:val="xl214"/>
    <w:basedOn w:val="Normal"/>
    <w:rsid w:val="00A60F6D"/>
    <w:pPr>
      <w:pBdr>
        <w:top w:val="single" w:sz="4" w:space="0" w:color="auto"/>
        <w:left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15">
    <w:name w:val="xl215"/>
    <w:basedOn w:val="Normal"/>
    <w:rsid w:val="00A60F6D"/>
    <w:pPr>
      <w:pBdr>
        <w:top w:val="single" w:sz="4" w:space="0" w:color="auto"/>
        <w:left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16">
    <w:name w:val="xl216"/>
    <w:basedOn w:val="Normal"/>
    <w:rsid w:val="00A60F6D"/>
    <w:pPr>
      <w:pBdr>
        <w:top w:val="single" w:sz="4" w:space="0" w:color="auto"/>
        <w:lef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17">
    <w:name w:val="xl217"/>
    <w:basedOn w:val="Normal"/>
    <w:rsid w:val="00A60F6D"/>
    <w:pPr>
      <w:pBdr>
        <w:top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18">
    <w:name w:val="xl218"/>
    <w:basedOn w:val="Normal"/>
    <w:rsid w:val="00A60F6D"/>
    <w:pPr>
      <w:pBdr>
        <w:top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19">
    <w:name w:val="xl219"/>
    <w:basedOn w:val="Normal"/>
    <w:rsid w:val="00A60F6D"/>
    <w:pPr>
      <w:pBdr>
        <w:left w:val="single" w:sz="4" w:space="0" w:color="auto"/>
        <w:bottom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20">
    <w:name w:val="xl220"/>
    <w:basedOn w:val="Normal"/>
    <w:rsid w:val="00A60F6D"/>
    <w:pPr>
      <w:pBdr>
        <w:bottom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21">
    <w:name w:val="xl221"/>
    <w:basedOn w:val="Normal"/>
    <w:rsid w:val="00A60F6D"/>
    <w:pPr>
      <w:pBdr>
        <w:bottom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22">
    <w:name w:val="xl222"/>
    <w:basedOn w:val="Normal"/>
    <w:rsid w:val="00A60F6D"/>
    <w:pPr>
      <w:pBdr>
        <w:top w:val="single" w:sz="4" w:space="0" w:color="auto"/>
        <w:left w:val="single" w:sz="4" w:space="0" w:color="auto"/>
        <w:bottom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23">
    <w:name w:val="xl223"/>
    <w:basedOn w:val="Normal"/>
    <w:rsid w:val="00A60F6D"/>
    <w:pPr>
      <w:pBdr>
        <w:top w:val="single" w:sz="8" w:space="0" w:color="auto"/>
        <w:left w:val="single" w:sz="8"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224">
    <w:name w:val="xl224"/>
    <w:basedOn w:val="Normal"/>
    <w:rsid w:val="00A60F6D"/>
    <w:pPr>
      <w:pBdr>
        <w:top w:val="single" w:sz="8"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225">
    <w:name w:val="xl225"/>
    <w:basedOn w:val="Normal"/>
    <w:rsid w:val="00A60F6D"/>
    <w:pPr>
      <w:pBdr>
        <w:top w:val="single" w:sz="8" w:space="0" w:color="auto"/>
        <w:left w:val="single" w:sz="4" w:space="0" w:color="auto"/>
        <w:bottom w:val="single" w:sz="4" w:space="0" w:color="auto"/>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b/>
      <w:bCs/>
      <w:sz w:val="28"/>
      <w:szCs w:val="28"/>
      <w:lang w:val="lv-LV" w:eastAsia="lv-LV"/>
    </w:rPr>
  </w:style>
  <w:style w:type="paragraph" w:customStyle="1" w:styleId="xl226">
    <w:name w:val="xl226"/>
    <w:basedOn w:val="Normal"/>
    <w:rsid w:val="00A60F6D"/>
    <w:pPr>
      <w:pBdr>
        <w:top w:val="single" w:sz="4" w:space="0" w:color="auto"/>
        <w:left w:val="single" w:sz="4" w:space="0" w:color="auto"/>
        <w:bottom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27">
    <w:name w:val="xl227"/>
    <w:basedOn w:val="Normal"/>
    <w:rsid w:val="00A60F6D"/>
    <w:pPr>
      <w:pBdr>
        <w:top w:val="single" w:sz="4" w:space="0" w:color="auto"/>
        <w:bottom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28">
    <w:name w:val="xl228"/>
    <w:basedOn w:val="Normal"/>
    <w:rsid w:val="00A60F6D"/>
    <w:pPr>
      <w:pBdr>
        <w:top w:val="single" w:sz="4" w:space="0" w:color="auto"/>
        <w:bottom w:val="single" w:sz="4" w:space="0" w:color="auto"/>
        <w:right w:val="single" w:sz="8"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29">
    <w:name w:val="xl229"/>
    <w:basedOn w:val="Normal"/>
    <w:rsid w:val="00A60F6D"/>
    <w:pPr>
      <w:pBdr>
        <w:top w:val="single" w:sz="4" w:space="0" w:color="auto"/>
        <w:left w:val="single" w:sz="8" w:space="0" w:color="auto"/>
        <w:bottom w:val="single" w:sz="4" w:space="0" w:color="auto"/>
        <w:right w:val="single" w:sz="4" w:space="0" w:color="auto"/>
      </w:pBdr>
      <w:shd w:val="clear" w:color="000000" w:fill="ACB9CA"/>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30">
    <w:name w:val="xl230"/>
    <w:basedOn w:val="Normal"/>
    <w:rsid w:val="00A60F6D"/>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31">
    <w:name w:val="xl231"/>
    <w:basedOn w:val="Normal"/>
    <w:rsid w:val="00A60F6D"/>
    <w:pPr>
      <w:pBdr>
        <w:top w:val="single" w:sz="4" w:space="0" w:color="auto"/>
        <w:left w:val="single" w:sz="4" w:space="0" w:color="auto"/>
        <w:bottom w:val="single" w:sz="4" w:space="0" w:color="auto"/>
        <w:right w:val="single" w:sz="8" w:space="0" w:color="auto"/>
      </w:pBdr>
      <w:shd w:val="clear" w:color="000000" w:fill="ACB9CA"/>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32">
    <w:name w:val="xl232"/>
    <w:basedOn w:val="Normal"/>
    <w:rsid w:val="00A60F6D"/>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33">
    <w:name w:val="xl233"/>
    <w:basedOn w:val="Normal"/>
    <w:rsid w:val="00A60F6D"/>
    <w:pPr>
      <w:pBdr>
        <w:top w:val="single" w:sz="4" w:space="0" w:color="auto"/>
        <w:left w:val="single" w:sz="4" w:space="0" w:color="auto"/>
        <w:bottom w:val="single" w:sz="4" w:space="0" w:color="auto"/>
        <w:right w:val="single" w:sz="8" w:space="0" w:color="auto"/>
      </w:pBdr>
      <w:shd w:val="clear" w:color="000000" w:fill="D6DCE4"/>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34">
    <w:name w:val="xl234"/>
    <w:basedOn w:val="Normal"/>
    <w:rsid w:val="00A60F6D"/>
    <w:pPr>
      <w:pBdr>
        <w:left w:val="single" w:sz="4"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35">
    <w:name w:val="xl235"/>
    <w:basedOn w:val="Normal"/>
    <w:rsid w:val="00A60F6D"/>
    <w:pP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36">
    <w:name w:val="xl236"/>
    <w:basedOn w:val="Normal"/>
    <w:rsid w:val="00A60F6D"/>
    <w:pPr>
      <w:pBdr>
        <w:right w:val="single" w:sz="8" w:space="0" w:color="auto"/>
      </w:pBdr>
      <w:shd w:val="clear" w:color="000000" w:fill="8497B0"/>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37">
    <w:name w:val="xl237"/>
    <w:basedOn w:val="Normal"/>
    <w:rsid w:val="00A60F6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lv-LV" w:eastAsia="lv-LV"/>
    </w:rPr>
  </w:style>
  <w:style w:type="paragraph" w:customStyle="1" w:styleId="xl238">
    <w:name w:val="xl238"/>
    <w:basedOn w:val="Normal"/>
    <w:rsid w:val="00A60F6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xl239">
    <w:name w:val="xl239"/>
    <w:basedOn w:val="Normal"/>
    <w:rsid w:val="00A60F6D"/>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lv-LV" w:eastAsia="lv-LV"/>
    </w:rPr>
  </w:style>
  <w:style w:type="paragraph" w:customStyle="1" w:styleId="font7">
    <w:name w:val="font7"/>
    <w:basedOn w:val="Normal"/>
    <w:rsid w:val="004E1AFE"/>
    <w:pPr>
      <w:spacing w:before="100" w:beforeAutospacing="1" w:after="100" w:afterAutospacing="1" w:line="240" w:lineRule="auto"/>
    </w:pPr>
    <w:rPr>
      <w:rFonts w:ascii="Times New Roman" w:eastAsia="Times New Roman" w:hAnsi="Times New Roman" w:cs="Times New Roman"/>
      <w:i/>
      <w:iCs/>
      <w:lang w:val="lv-LV" w:eastAsia="lv-LV"/>
    </w:rPr>
  </w:style>
  <w:style w:type="paragraph" w:customStyle="1" w:styleId="liknoteik">
    <w:name w:val="lik_noteik"/>
    <w:basedOn w:val="Normal"/>
    <w:rsid w:val="00A9669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ikdat">
    <w:name w:val="lik_dat"/>
    <w:basedOn w:val="Normal"/>
    <w:rsid w:val="00A9669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3">
    <w:name w:val="tv213"/>
    <w:basedOn w:val="Normal"/>
    <w:rsid w:val="00A605D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oc-ti">
    <w:name w:val="doc-ti"/>
    <w:basedOn w:val="Normal"/>
    <w:rsid w:val="00AE29D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3">
    <w:name w:val="t3"/>
    <w:basedOn w:val="DefaultParagraphFont"/>
    <w:rsid w:val="00A565AB"/>
  </w:style>
  <w:style w:type="character" w:customStyle="1" w:styleId="fwn">
    <w:name w:val="fwn"/>
    <w:basedOn w:val="DefaultParagraphFont"/>
    <w:rsid w:val="00A565AB"/>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8">
      <w:bodyDiv w:val="1"/>
      <w:marLeft w:val="0"/>
      <w:marRight w:val="0"/>
      <w:marTop w:val="0"/>
      <w:marBottom w:val="0"/>
      <w:divBdr>
        <w:top w:val="none" w:sz="0" w:space="0" w:color="auto"/>
        <w:left w:val="none" w:sz="0" w:space="0" w:color="auto"/>
        <w:bottom w:val="none" w:sz="0" w:space="0" w:color="auto"/>
        <w:right w:val="none" w:sz="0" w:space="0" w:color="auto"/>
      </w:divBdr>
      <w:divsChild>
        <w:div w:id="704060483">
          <w:marLeft w:val="0"/>
          <w:marRight w:val="0"/>
          <w:marTop w:val="0"/>
          <w:marBottom w:val="60"/>
          <w:divBdr>
            <w:top w:val="none" w:sz="0" w:space="0" w:color="auto"/>
            <w:left w:val="none" w:sz="0" w:space="0" w:color="auto"/>
            <w:bottom w:val="none" w:sz="0" w:space="0" w:color="auto"/>
            <w:right w:val="none" w:sz="0" w:space="0" w:color="auto"/>
          </w:divBdr>
          <w:divsChild>
            <w:div w:id="7875578">
              <w:marLeft w:val="0"/>
              <w:marRight w:val="0"/>
              <w:marTop w:val="0"/>
              <w:marBottom w:val="0"/>
              <w:divBdr>
                <w:top w:val="none" w:sz="0" w:space="0" w:color="auto"/>
                <w:left w:val="none" w:sz="0" w:space="0" w:color="auto"/>
                <w:bottom w:val="none" w:sz="0" w:space="0" w:color="auto"/>
                <w:right w:val="none" w:sz="0" w:space="0" w:color="auto"/>
              </w:divBdr>
              <w:divsChild>
                <w:div w:id="1199464638">
                  <w:marLeft w:val="0"/>
                  <w:marRight w:val="0"/>
                  <w:marTop w:val="0"/>
                  <w:marBottom w:val="0"/>
                  <w:divBdr>
                    <w:top w:val="none" w:sz="0" w:space="0" w:color="auto"/>
                    <w:left w:val="none" w:sz="0" w:space="0" w:color="auto"/>
                    <w:bottom w:val="none" w:sz="0" w:space="0" w:color="auto"/>
                    <w:right w:val="none" w:sz="0" w:space="0" w:color="auto"/>
                  </w:divBdr>
                  <w:divsChild>
                    <w:div w:id="97453642">
                      <w:marLeft w:val="0"/>
                      <w:marRight w:val="150"/>
                      <w:marTop w:val="30"/>
                      <w:marBottom w:val="0"/>
                      <w:divBdr>
                        <w:top w:val="none" w:sz="0" w:space="0" w:color="auto"/>
                        <w:left w:val="none" w:sz="0" w:space="0" w:color="auto"/>
                        <w:bottom w:val="none" w:sz="0" w:space="0" w:color="auto"/>
                        <w:right w:val="none" w:sz="0" w:space="0" w:color="auto"/>
                      </w:divBdr>
                      <w:divsChild>
                        <w:div w:id="377558865">
                          <w:marLeft w:val="0"/>
                          <w:marRight w:val="0"/>
                          <w:marTop w:val="0"/>
                          <w:marBottom w:val="0"/>
                          <w:divBdr>
                            <w:top w:val="none" w:sz="0" w:space="0" w:color="auto"/>
                            <w:left w:val="none" w:sz="0" w:space="0" w:color="auto"/>
                            <w:bottom w:val="none" w:sz="0" w:space="0" w:color="auto"/>
                            <w:right w:val="none" w:sz="0" w:space="0" w:color="auto"/>
                          </w:divBdr>
                        </w:div>
                      </w:divsChild>
                    </w:div>
                    <w:div w:id="170796726">
                      <w:marLeft w:val="0"/>
                      <w:marRight w:val="0"/>
                      <w:marTop w:val="0"/>
                      <w:marBottom w:val="0"/>
                      <w:divBdr>
                        <w:top w:val="none" w:sz="0" w:space="0" w:color="auto"/>
                        <w:left w:val="none" w:sz="0" w:space="0" w:color="auto"/>
                        <w:bottom w:val="none" w:sz="0" w:space="0" w:color="auto"/>
                        <w:right w:val="none" w:sz="0" w:space="0" w:color="auto"/>
                      </w:divBdr>
                      <w:divsChild>
                        <w:div w:id="531267545">
                          <w:marLeft w:val="0"/>
                          <w:marRight w:val="0"/>
                          <w:marTop w:val="0"/>
                          <w:marBottom w:val="0"/>
                          <w:divBdr>
                            <w:top w:val="none" w:sz="0" w:space="0" w:color="auto"/>
                            <w:left w:val="none" w:sz="0" w:space="0" w:color="auto"/>
                            <w:bottom w:val="none" w:sz="0" w:space="0" w:color="auto"/>
                            <w:right w:val="none" w:sz="0" w:space="0" w:color="auto"/>
                          </w:divBdr>
                          <w:divsChild>
                            <w:div w:id="1726947691">
                              <w:marLeft w:val="0"/>
                              <w:marRight w:val="0"/>
                              <w:marTop w:val="0"/>
                              <w:marBottom w:val="0"/>
                              <w:divBdr>
                                <w:top w:val="none" w:sz="0" w:space="0" w:color="auto"/>
                                <w:left w:val="none" w:sz="0" w:space="0" w:color="auto"/>
                                <w:bottom w:val="none" w:sz="0" w:space="0" w:color="auto"/>
                                <w:right w:val="none" w:sz="0" w:space="0" w:color="auto"/>
                              </w:divBdr>
                              <w:divsChild>
                                <w:div w:id="2097820938">
                                  <w:marLeft w:val="0"/>
                                  <w:marRight w:val="0"/>
                                  <w:marTop w:val="0"/>
                                  <w:marBottom w:val="0"/>
                                  <w:divBdr>
                                    <w:top w:val="none" w:sz="0" w:space="0" w:color="auto"/>
                                    <w:left w:val="none" w:sz="0" w:space="0" w:color="auto"/>
                                    <w:bottom w:val="none" w:sz="0" w:space="0" w:color="auto"/>
                                    <w:right w:val="none" w:sz="0" w:space="0" w:color="auto"/>
                                  </w:divBdr>
                                  <w:divsChild>
                                    <w:div w:id="408119733">
                                      <w:marLeft w:val="360"/>
                                      <w:marRight w:val="360"/>
                                      <w:marTop w:val="360"/>
                                      <w:marBottom w:val="360"/>
                                      <w:divBdr>
                                        <w:top w:val="none" w:sz="0" w:space="0" w:color="auto"/>
                                        <w:left w:val="none" w:sz="0" w:space="0" w:color="auto"/>
                                        <w:bottom w:val="none" w:sz="0" w:space="0" w:color="auto"/>
                                        <w:right w:val="none" w:sz="0" w:space="0" w:color="auto"/>
                                      </w:divBdr>
                                      <w:divsChild>
                                        <w:div w:id="99988711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35720455">
                          <w:marLeft w:val="0"/>
                          <w:marRight w:val="0"/>
                          <w:marTop w:val="0"/>
                          <w:marBottom w:val="0"/>
                          <w:divBdr>
                            <w:top w:val="none" w:sz="0" w:space="0" w:color="auto"/>
                            <w:left w:val="none" w:sz="0" w:space="0" w:color="auto"/>
                            <w:bottom w:val="none" w:sz="0" w:space="0" w:color="auto"/>
                            <w:right w:val="none" w:sz="0" w:space="0" w:color="auto"/>
                          </w:divBdr>
                        </w:div>
                      </w:divsChild>
                    </w:div>
                    <w:div w:id="1720586955">
                      <w:marLeft w:val="0"/>
                      <w:marRight w:val="150"/>
                      <w:marTop w:val="30"/>
                      <w:marBottom w:val="0"/>
                      <w:divBdr>
                        <w:top w:val="none" w:sz="0" w:space="0" w:color="auto"/>
                        <w:left w:val="none" w:sz="0" w:space="0" w:color="auto"/>
                        <w:bottom w:val="none" w:sz="0" w:space="0" w:color="auto"/>
                        <w:right w:val="none" w:sz="0" w:space="0" w:color="auto"/>
                      </w:divBdr>
                      <w:divsChild>
                        <w:div w:id="297688734">
                          <w:marLeft w:val="0"/>
                          <w:marRight w:val="0"/>
                          <w:marTop w:val="0"/>
                          <w:marBottom w:val="0"/>
                          <w:divBdr>
                            <w:top w:val="none" w:sz="0" w:space="0" w:color="auto"/>
                            <w:left w:val="none" w:sz="0" w:space="0" w:color="auto"/>
                            <w:bottom w:val="none" w:sz="0" w:space="0" w:color="auto"/>
                            <w:right w:val="none" w:sz="0" w:space="0" w:color="auto"/>
                          </w:divBdr>
                        </w:div>
                      </w:divsChild>
                    </w:div>
                    <w:div w:id="1902011925">
                      <w:marLeft w:val="0"/>
                      <w:marRight w:val="150"/>
                      <w:marTop w:val="30"/>
                      <w:marBottom w:val="0"/>
                      <w:divBdr>
                        <w:top w:val="none" w:sz="0" w:space="0" w:color="auto"/>
                        <w:left w:val="none" w:sz="0" w:space="0" w:color="auto"/>
                        <w:bottom w:val="none" w:sz="0" w:space="0" w:color="auto"/>
                        <w:right w:val="none" w:sz="0" w:space="0" w:color="auto"/>
                      </w:divBdr>
                      <w:divsChild>
                        <w:div w:id="1987316743">
                          <w:marLeft w:val="0"/>
                          <w:marRight w:val="0"/>
                          <w:marTop w:val="0"/>
                          <w:marBottom w:val="0"/>
                          <w:divBdr>
                            <w:top w:val="none" w:sz="0" w:space="0" w:color="auto"/>
                            <w:left w:val="none" w:sz="0" w:space="0" w:color="auto"/>
                            <w:bottom w:val="none" w:sz="0" w:space="0" w:color="auto"/>
                            <w:right w:val="none" w:sz="0" w:space="0" w:color="auto"/>
                          </w:divBdr>
                          <w:divsChild>
                            <w:div w:id="430777920">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23752436">
      <w:bodyDiv w:val="1"/>
      <w:marLeft w:val="0"/>
      <w:marRight w:val="0"/>
      <w:marTop w:val="0"/>
      <w:marBottom w:val="0"/>
      <w:divBdr>
        <w:top w:val="none" w:sz="0" w:space="0" w:color="auto"/>
        <w:left w:val="none" w:sz="0" w:space="0" w:color="auto"/>
        <w:bottom w:val="none" w:sz="0" w:space="0" w:color="auto"/>
        <w:right w:val="none" w:sz="0" w:space="0" w:color="auto"/>
      </w:divBdr>
    </w:div>
    <w:div w:id="28261628">
      <w:bodyDiv w:val="1"/>
      <w:marLeft w:val="0"/>
      <w:marRight w:val="0"/>
      <w:marTop w:val="0"/>
      <w:marBottom w:val="0"/>
      <w:divBdr>
        <w:top w:val="none" w:sz="0" w:space="0" w:color="auto"/>
        <w:left w:val="none" w:sz="0" w:space="0" w:color="auto"/>
        <w:bottom w:val="none" w:sz="0" w:space="0" w:color="auto"/>
        <w:right w:val="none" w:sz="0" w:space="0" w:color="auto"/>
      </w:divBdr>
    </w:div>
    <w:div w:id="44766276">
      <w:bodyDiv w:val="1"/>
      <w:marLeft w:val="0"/>
      <w:marRight w:val="0"/>
      <w:marTop w:val="0"/>
      <w:marBottom w:val="0"/>
      <w:divBdr>
        <w:top w:val="none" w:sz="0" w:space="0" w:color="auto"/>
        <w:left w:val="none" w:sz="0" w:space="0" w:color="auto"/>
        <w:bottom w:val="none" w:sz="0" w:space="0" w:color="auto"/>
        <w:right w:val="none" w:sz="0" w:space="0" w:color="auto"/>
      </w:divBdr>
    </w:div>
    <w:div w:id="51930503">
      <w:bodyDiv w:val="1"/>
      <w:marLeft w:val="0"/>
      <w:marRight w:val="0"/>
      <w:marTop w:val="0"/>
      <w:marBottom w:val="0"/>
      <w:divBdr>
        <w:top w:val="none" w:sz="0" w:space="0" w:color="auto"/>
        <w:left w:val="none" w:sz="0" w:space="0" w:color="auto"/>
        <w:bottom w:val="none" w:sz="0" w:space="0" w:color="auto"/>
        <w:right w:val="none" w:sz="0" w:space="0" w:color="auto"/>
      </w:divBdr>
    </w:div>
    <w:div w:id="63913307">
      <w:bodyDiv w:val="1"/>
      <w:marLeft w:val="0"/>
      <w:marRight w:val="0"/>
      <w:marTop w:val="0"/>
      <w:marBottom w:val="0"/>
      <w:divBdr>
        <w:top w:val="none" w:sz="0" w:space="0" w:color="auto"/>
        <w:left w:val="none" w:sz="0" w:space="0" w:color="auto"/>
        <w:bottom w:val="none" w:sz="0" w:space="0" w:color="auto"/>
        <w:right w:val="none" w:sz="0" w:space="0" w:color="auto"/>
      </w:divBdr>
    </w:div>
    <w:div w:id="69742864">
      <w:bodyDiv w:val="1"/>
      <w:marLeft w:val="0"/>
      <w:marRight w:val="0"/>
      <w:marTop w:val="0"/>
      <w:marBottom w:val="0"/>
      <w:divBdr>
        <w:top w:val="none" w:sz="0" w:space="0" w:color="auto"/>
        <w:left w:val="none" w:sz="0" w:space="0" w:color="auto"/>
        <w:bottom w:val="none" w:sz="0" w:space="0" w:color="auto"/>
        <w:right w:val="none" w:sz="0" w:space="0" w:color="auto"/>
      </w:divBdr>
    </w:div>
    <w:div w:id="89013439">
      <w:bodyDiv w:val="1"/>
      <w:marLeft w:val="0"/>
      <w:marRight w:val="0"/>
      <w:marTop w:val="0"/>
      <w:marBottom w:val="0"/>
      <w:divBdr>
        <w:top w:val="none" w:sz="0" w:space="0" w:color="auto"/>
        <w:left w:val="none" w:sz="0" w:space="0" w:color="auto"/>
        <w:bottom w:val="none" w:sz="0" w:space="0" w:color="auto"/>
        <w:right w:val="none" w:sz="0" w:space="0" w:color="auto"/>
      </w:divBdr>
    </w:div>
    <w:div w:id="126556684">
      <w:bodyDiv w:val="1"/>
      <w:marLeft w:val="0"/>
      <w:marRight w:val="0"/>
      <w:marTop w:val="0"/>
      <w:marBottom w:val="0"/>
      <w:divBdr>
        <w:top w:val="none" w:sz="0" w:space="0" w:color="auto"/>
        <w:left w:val="none" w:sz="0" w:space="0" w:color="auto"/>
        <w:bottom w:val="none" w:sz="0" w:space="0" w:color="auto"/>
        <w:right w:val="none" w:sz="0" w:space="0" w:color="auto"/>
      </w:divBdr>
    </w:div>
    <w:div w:id="155852424">
      <w:bodyDiv w:val="1"/>
      <w:marLeft w:val="0"/>
      <w:marRight w:val="0"/>
      <w:marTop w:val="0"/>
      <w:marBottom w:val="0"/>
      <w:divBdr>
        <w:top w:val="none" w:sz="0" w:space="0" w:color="auto"/>
        <w:left w:val="none" w:sz="0" w:space="0" w:color="auto"/>
        <w:bottom w:val="none" w:sz="0" w:space="0" w:color="auto"/>
        <w:right w:val="none" w:sz="0" w:space="0" w:color="auto"/>
      </w:divBdr>
    </w:div>
    <w:div w:id="174805277">
      <w:bodyDiv w:val="1"/>
      <w:marLeft w:val="0"/>
      <w:marRight w:val="0"/>
      <w:marTop w:val="0"/>
      <w:marBottom w:val="0"/>
      <w:divBdr>
        <w:top w:val="none" w:sz="0" w:space="0" w:color="auto"/>
        <w:left w:val="none" w:sz="0" w:space="0" w:color="auto"/>
        <w:bottom w:val="none" w:sz="0" w:space="0" w:color="auto"/>
        <w:right w:val="none" w:sz="0" w:space="0" w:color="auto"/>
      </w:divBdr>
    </w:div>
    <w:div w:id="186604798">
      <w:bodyDiv w:val="1"/>
      <w:marLeft w:val="0"/>
      <w:marRight w:val="0"/>
      <w:marTop w:val="0"/>
      <w:marBottom w:val="0"/>
      <w:divBdr>
        <w:top w:val="none" w:sz="0" w:space="0" w:color="auto"/>
        <w:left w:val="none" w:sz="0" w:space="0" w:color="auto"/>
        <w:bottom w:val="none" w:sz="0" w:space="0" w:color="auto"/>
        <w:right w:val="none" w:sz="0" w:space="0" w:color="auto"/>
      </w:divBdr>
    </w:div>
    <w:div w:id="192964020">
      <w:bodyDiv w:val="1"/>
      <w:marLeft w:val="0"/>
      <w:marRight w:val="0"/>
      <w:marTop w:val="0"/>
      <w:marBottom w:val="0"/>
      <w:divBdr>
        <w:top w:val="none" w:sz="0" w:space="0" w:color="auto"/>
        <w:left w:val="none" w:sz="0" w:space="0" w:color="auto"/>
        <w:bottom w:val="none" w:sz="0" w:space="0" w:color="auto"/>
        <w:right w:val="none" w:sz="0" w:space="0" w:color="auto"/>
      </w:divBdr>
    </w:div>
    <w:div w:id="227880983">
      <w:bodyDiv w:val="1"/>
      <w:marLeft w:val="0"/>
      <w:marRight w:val="0"/>
      <w:marTop w:val="0"/>
      <w:marBottom w:val="0"/>
      <w:divBdr>
        <w:top w:val="none" w:sz="0" w:space="0" w:color="auto"/>
        <w:left w:val="none" w:sz="0" w:space="0" w:color="auto"/>
        <w:bottom w:val="none" w:sz="0" w:space="0" w:color="auto"/>
        <w:right w:val="none" w:sz="0" w:space="0" w:color="auto"/>
      </w:divBdr>
    </w:div>
    <w:div w:id="240797207">
      <w:bodyDiv w:val="1"/>
      <w:marLeft w:val="0"/>
      <w:marRight w:val="0"/>
      <w:marTop w:val="0"/>
      <w:marBottom w:val="0"/>
      <w:divBdr>
        <w:top w:val="none" w:sz="0" w:space="0" w:color="auto"/>
        <w:left w:val="none" w:sz="0" w:space="0" w:color="auto"/>
        <w:bottom w:val="none" w:sz="0" w:space="0" w:color="auto"/>
        <w:right w:val="none" w:sz="0" w:space="0" w:color="auto"/>
      </w:divBdr>
    </w:div>
    <w:div w:id="259803887">
      <w:bodyDiv w:val="1"/>
      <w:marLeft w:val="0"/>
      <w:marRight w:val="0"/>
      <w:marTop w:val="0"/>
      <w:marBottom w:val="0"/>
      <w:divBdr>
        <w:top w:val="none" w:sz="0" w:space="0" w:color="auto"/>
        <w:left w:val="none" w:sz="0" w:space="0" w:color="auto"/>
        <w:bottom w:val="none" w:sz="0" w:space="0" w:color="auto"/>
        <w:right w:val="none" w:sz="0" w:space="0" w:color="auto"/>
      </w:divBdr>
    </w:div>
    <w:div w:id="276181396">
      <w:bodyDiv w:val="1"/>
      <w:marLeft w:val="0"/>
      <w:marRight w:val="0"/>
      <w:marTop w:val="0"/>
      <w:marBottom w:val="0"/>
      <w:divBdr>
        <w:top w:val="none" w:sz="0" w:space="0" w:color="auto"/>
        <w:left w:val="none" w:sz="0" w:space="0" w:color="auto"/>
        <w:bottom w:val="none" w:sz="0" w:space="0" w:color="auto"/>
        <w:right w:val="none" w:sz="0" w:space="0" w:color="auto"/>
      </w:divBdr>
    </w:div>
    <w:div w:id="302269941">
      <w:bodyDiv w:val="1"/>
      <w:marLeft w:val="0"/>
      <w:marRight w:val="0"/>
      <w:marTop w:val="0"/>
      <w:marBottom w:val="0"/>
      <w:divBdr>
        <w:top w:val="none" w:sz="0" w:space="0" w:color="auto"/>
        <w:left w:val="none" w:sz="0" w:space="0" w:color="auto"/>
        <w:bottom w:val="none" w:sz="0" w:space="0" w:color="auto"/>
        <w:right w:val="none" w:sz="0" w:space="0" w:color="auto"/>
      </w:divBdr>
    </w:div>
    <w:div w:id="311444479">
      <w:bodyDiv w:val="1"/>
      <w:marLeft w:val="0"/>
      <w:marRight w:val="0"/>
      <w:marTop w:val="0"/>
      <w:marBottom w:val="0"/>
      <w:divBdr>
        <w:top w:val="none" w:sz="0" w:space="0" w:color="auto"/>
        <w:left w:val="none" w:sz="0" w:space="0" w:color="auto"/>
        <w:bottom w:val="none" w:sz="0" w:space="0" w:color="auto"/>
        <w:right w:val="none" w:sz="0" w:space="0" w:color="auto"/>
      </w:divBdr>
    </w:div>
    <w:div w:id="316568308">
      <w:bodyDiv w:val="1"/>
      <w:marLeft w:val="0"/>
      <w:marRight w:val="0"/>
      <w:marTop w:val="0"/>
      <w:marBottom w:val="0"/>
      <w:divBdr>
        <w:top w:val="none" w:sz="0" w:space="0" w:color="auto"/>
        <w:left w:val="none" w:sz="0" w:space="0" w:color="auto"/>
        <w:bottom w:val="none" w:sz="0" w:space="0" w:color="auto"/>
        <w:right w:val="none" w:sz="0" w:space="0" w:color="auto"/>
      </w:divBdr>
    </w:div>
    <w:div w:id="327364286">
      <w:bodyDiv w:val="1"/>
      <w:marLeft w:val="0"/>
      <w:marRight w:val="0"/>
      <w:marTop w:val="0"/>
      <w:marBottom w:val="0"/>
      <w:divBdr>
        <w:top w:val="none" w:sz="0" w:space="0" w:color="auto"/>
        <w:left w:val="none" w:sz="0" w:space="0" w:color="auto"/>
        <w:bottom w:val="none" w:sz="0" w:space="0" w:color="auto"/>
        <w:right w:val="none" w:sz="0" w:space="0" w:color="auto"/>
      </w:divBdr>
    </w:div>
    <w:div w:id="377583630">
      <w:bodyDiv w:val="1"/>
      <w:marLeft w:val="0"/>
      <w:marRight w:val="0"/>
      <w:marTop w:val="0"/>
      <w:marBottom w:val="0"/>
      <w:divBdr>
        <w:top w:val="none" w:sz="0" w:space="0" w:color="auto"/>
        <w:left w:val="none" w:sz="0" w:space="0" w:color="auto"/>
        <w:bottom w:val="none" w:sz="0" w:space="0" w:color="auto"/>
        <w:right w:val="none" w:sz="0" w:space="0" w:color="auto"/>
      </w:divBdr>
    </w:div>
    <w:div w:id="384139096">
      <w:bodyDiv w:val="1"/>
      <w:marLeft w:val="0"/>
      <w:marRight w:val="0"/>
      <w:marTop w:val="0"/>
      <w:marBottom w:val="0"/>
      <w:divBdr>
        <w:top w:val="none" w:sz="0" w:space="0" w:color="auto"/>
        <w:left w:val="none" w:sz="0" w:space="0" w:color="auto"/>
        <w:bottom w:val="none" w:sz="0" w:space="0" w:color="auto"/>
        <w:right w:val="none" w:sz="0" w:space="0" w:color="auto"/>
      </w:divBdr>
    </w:div>
    <w:div w:id="402337445">
      <w:bodyDiv w:val="1"/>
      <w:marLeft w:val="0"/>
      <w:marRight w:val="0"/>
      <w:marTop w:val="0"/>
      <w:marBottom w:val="0"/>
      <w:divBdr>
        <w:top w:val="none" w:sz="0" w:space="0" w:color="auto"/>
        <w:left w:val="none" w:sz="0" w:space="0" w:color="auto"/>
        <w:bottom w:val="none" w:sz="0" w:space="0" w:color="auto"/>
        <w:right w:val="none" w:sz="0" w:space="0" w:color="auto"/>
      </w:divBdr>
    </w:div>
    <w:div w:id="414208159">
      <w:bodyDiv w:val="1"/>
      <w:marLeft w:val="0"/>
      <w:marRight w:val="0"/>
      <w:marTop w:val="0"/>
      <w:marBottom w:val="0"/>
      <w:divBdr>
        <w:top w:val="none" w:sz="0" w:space="0" w:color="auto"/>
        <w:left w:val="none" w:sz="0" w:space="0" w:color="auto"/>
        <w:bottom w:val="none" w:sz="0" w:space="0" w:color="auto"/>
        <w:right w:val="none" w:sz="0" w:space="0" w:color="auto"/>
      </w:divBdr>
    </w:div>
    <w:div w:id="429475733">
      <w:bodyDiv w:val="1"/>
      <w:marLeft w:val="0"/>
      <w:marRight w:val="0"/>
      <w:marTop w:val="0"/>
      <w:marBottom w:val="0"/>
      <w:divBdr>
        <w:top w:val="none" w:sz="0" w:space="0" w:color="auto"/>
        <w:left w:val="none" w:sz="0" w:space="0" w:color="auto"/>
        <w:bottom w:val="none" w:sz="0" w:space="0" w:color="auto"/>
        <w:right w:val="none" w:sz="0" w:space="0" w:color="auto"/>
      </w:divBdr>
    </w:div>
    <w:div w:id="438336949">
      <w:bodyDiv w:val="1"/>
      <w:marLeft w:val="0"/>
      <w:marRight w:val="0"/>
      <w:marTop w:val="0"/>
      <w:marBottom w:val="0"/>
      <w:divBdr>
        <w:top w:val="none" w:sz="0" w:space="0" w:color="auto"/>
        <w:left w:val="none" w:sz="0" w:space="0" w:color="auto"/>
        <w:bottom w:val="none" w:sz="0" w:space="0" w:color="auto"/>
        <w:right w:val="none" w:sz="0" w:space="0" w:color="auto"/>
      </w:divBdr>
    </w:div>
    <w:div w:id="442723702">
      <w:bodyDiv w:val="1"/>
      <w:marLeft w:val="0"/>
      <w:marRight w:val="0"/>
      <w:marTop w:val="0"/>
      <w:marBottom w:val="0"/>
      <w:divBdr>
        <w:top w:val="none" w:sz="0" w:space="0" w:color="auto"/>
        <w:left w:val="none" w:sz="0" w:space="0" w:color="auto"/>
        <w:bottom w:val="none" w:sz="0" w:space="0" w:color="auto"/>
        <w:right w:val="none" w:sz="0" w:space="0" w:color="auto"/>
      </w:divBdr>
    </w:div>
    <w:div w:id="502935342">
      <w:bodyDiv w:val="1"/>
      <w:marLeft w:val="0"/>
      <w:marRight w:val="0"/>
      <w:marTop w:val="0"/>
      <w:marBottom w:val="0"/>
      <w:divBdr>
        <w:top w:val="none" w:sz="0" w:space="0" w:color="auto"/>
        <w:left w:val="none" w:sz="0" w:space="0" w:color="auto"/>
        <w:bottom w:val="none" w:sz="0" w:space="0" w:color="auto"/>
        <w:right w:val="none" w:sz="0" w:space="0" w:color="auto"/>
      </w:divBdr>
    </w:div>
    <w:div w:id="505677631">
      <w:bodyDiv w:val="1"/>
      <w:marLeft w:val="0"/>
      <w:marRight w:val="0"/>
      <w:marTop w:val="0"/>
      <w:marBottom w:val="0"/>
      <w:divBdr>
        <w:top w:val="none" w:sz="0" w:space="0" w:color="auto"/>
        <w:left w:val="none" w:sz="0" w:space="0" w:color="auto"/>
        <w:bottom w:val="none" w:sz="0" w:space="0" w:color="auto"/>
        <w:right w:val="none" w:sz="0" w:space="0" w:color="auto"/>
      </w:divBdr>
    </w:div>
    <w:div w:id="542056707">
      <w:bodyDiv w:val="1"/>
      <w:marLeft w:val="0"/>
      <w:marRight w:val="0"/>
      <w:marTop w:val="0"/>
      <w:marBottom w:val="0"/>
      <w:divBdr>
        <w:top w:val="none" w:sz="0" w:space="0" w:color="auto"/>
        <w:left w:val="none" w:sz="0" w:space="0" w:color="auto"/>
        <w:bottom w:val="none" w:sz="0" w:space="0" w:color="auto"/>
        <w:right w:val="none" w:sz="0" w:space="0" w:color="auto"/>
      </w:divBdr>
    </w:div>
    <w:div w:id="547423939">
      <w:bodyDiv w:val="1"/>
      <w:marLeft w:val="0"/>
      <w:marRight w:val="0"/>
      <w:marTop w:val="0"/>
      <w:marBottom w:val="0"/>
      <w:divBdr>
        <w:top w:val="none" w:sz="0" w:space="0" w:color="auto"/>
        <w:left w:val="none" w:sz="0" w:space="0" w:color="auto"/>
        <w:bottom w:val="none" w:sz="0" w:space="0" w:color="auto"/>
        <w:right w:val="none" w:sz="0" w:space="0" w:color="auto"/>
      </w:divBdr>
    </w:div>
    <w:div w:id="548423752">
      <w:bodyDiv w:val="1"/>
      <w:marLeft w:val="0"/>
      <w:marRight w:val="0"/>
      <w:marTop w:val="0"/>
      <w:marBottom w:val="0"/>
      <w:divBdr>
        <w:top w:val="none" w:sz="0" w:space="0" w:color="auto"/>
        <w:left w:val="none" w:sz="0" w:space="0" w:color="auto"/>
        <w:bottom w:val="none" w:sz="0" w:space="0" w:color="auto"/>
        <w:right w:val="none" w:sz="0" w:space="0" w:color="auto"/>
      </w:divBdr>
    </w:div>
    <w:div w:id="580336719">
      <w:bodyDiv w:val="1"/>
      <w:marLeft w:val="0"/>
      <w:marRight w:val="0"/>
      <w:marTop w:val="0"/>
      <w:marBottom w:val="0"/>
      <w:divBdr>
        <w:top w:val="none" w:sz="0" w:space="0" w:color="auto"/>
        <w:left w:val="none" w:sz="0" w:space="0" w:color="auto"/>
        <w:bottom w:val="none" w:sz="0" w:space="0" w:color="auto"/>
        <w:right w:val="none" w:sz="0" w:space="0" w:color="auto"/>
      </w:divBdr>
    </w:div>
    <w:div w:id="603000202">
      <w:bodyDiv w:val="1"/>
      <w:marLeft w:val="0"/>
      <w:marRight w:val="0"/>
      <w:marTop w:val="0"/>
      <w:marBottom w:val="0"/>
      <w:divBdr>
        <w:top w:val="none" w:sz="0" w:space="0" w:color="auto"/>
        <w:left w:val="none" w:sz="0" w:space="0" w:color="auto"/>
        <w:bottom w:val="none" w:sz="0" w:space="0" w:color="auto"/>
        <w:right w:val="none" w:sz="0" w:space="0" w:color="auto"/>
      </w:divBdr>
    </w:div>
    <w:div w:id="608706187">
      <w:bodyDiv w:val="1"/>
      <w:marLeft w:val="0"/>
      <w:marRight w:val="0"/>
      <w:marTop w:val="0"/>
      <w:marBottom w:val="0"/>
      <w:divBdr>
        <w:top w:val="none" w:sz="0" w:space="0" w:color="auto"/>
        <w:left w:val="none" w:sz="0" w:space="0" w:color="auto"/>
        <w:bottom w:val="none" w:sz="0" w:space="0" w:color="auto"/>
        <w:right w:val="none" w:sz="0" w:space="0" w:color="auto"/>
      </w:divBdr>
    </w:div>
    <w:div w:id="611329822">
      <w:bodyDiv w:val="1"/>
      <w:marLeft w:val="0"/>
      <w:marRight w:val="0"/>
      <w:marTop w:val="0"/>
      <w:marBottom w:val="0"/>
      <w:divBdr>
        <w:top w:val="none" w:sz="0" w:space="0" w:color="auto"/>
        <w:left w:val="none" w:sz="0" w:space="0" w:color="auto"/>
        <w:bottom w:val="none" w:sz="0" w:space="0" w:color="auto"/>
        <w:right w:val="none" w:sz="0" w:space="0" w:color="auto"/>
      </w:divBdr>
    </w:div>
    <w:div w:id="623539062">
      <w:bodyDiv w:val="1"/>
      <w:marLeft w:val="0"/>
      <w:marRight w:val="0"/>
      <w:marTop w:val="0"/>
      <w:marBottom w:val="0"/>
      <w:divBdr>
        <w:top w:val="none" w:sz="0" w:space="0" w:color="auto"/>
        <w:left w:val="none" w:sz="0" w:space="0" w:color="auto"/>
        <w:bottom w:val="none" w:sz="0" w:space="0" w:color="auto"/>
        <w:right w:val="none" w:sz="0" w:space="0" w:color="auto"/>
      </w:divBdr>
    </w:div>
    <w:div w:id="646057141">
      <w:bodyDiv w:val="1"/>
      <w:marLeft w:val="0"/>
      <w:marRight w:val="0"/>
      <w:marTop w:val="0"/>
      <w:marBottom w:val="0"/>
      <w:divBdr>
        <w:top w:val="none" w:sz="0" w:space="0" w:color="auto"/>
        <w:left w:val="none" w:sz="0" w:space="0" w:color="auto"/>
        <w:bottom w:val="none" w:sz="0" w:space="0" w:color="auto"/>
        <w:right w:val="none" w:sz="0" w:space="0" w:color="auto"/>
      </w:divBdr>
    </w:div>
    <w:div w:id="658265637">
      <w:bodyDiv w:val="1"/>
      <w:marLeft w:val="0"/>
      <w:marRight w:val="0"/>
      <w:marTop w:val="0"/>
      <w:marBottom w:val="0"/>
      <w:divBdr>
        <w:top w:val="none" w:sz="0" w:space="0" w:color="auto"/>
        <w:left w:val="none" w:sz="0" w:space="0" w:color="auto"/>
        <w:bottom w:val="none" w:sz="0" w:space="0" w:color="auto"/>
        <w:right w:val="none" w:sz="0" w:space="0" w:color="auto"/>
      </w:divBdr>
    </w:div>
    <w:div w:id="684795266">
      <w:bodyDiv w:val="1"/>
      <w:marLeft w:val="0"/>
      <w:marRight w:val="0"/>
      <w:marTop w:val="0"/>
      <w:marBottom w:val="0"/>
      <w:divBdr>
        <w:top w:val="none" w:sz="0" w:space="0" w:color="auto"/>
        <w:left w:val="none" w:sz="0" w:space="0" w:color="auto"/>
        <w:bottom w:val="none" w:sz="0" w:space="0" w:color="auto"/>
        <w:right w:val="none" w:sz="0" w:space="0" w:color="auto"/>
      </w:divBdr>
    </w:div>
    <w:div w:id="698241802">
      <w:bodyDiv w:val="1"/>
      <w:marLeft w:val="0"/>
      <w:marRight w:val="0"/>
      <w:marTop w:val="0"/>
      <w:marBottom w:val="0"/>
      <w:divBdr>
        <w:top w:val="none" w:sz="0" w:space="0" w:color="auto"/>
        <w:left w:val="none" w:sz="0" w:space="0" w:color="auto"/>
        <w:bottom w:val="none" w:sz="0" w:space="0" w:color="auto"/>
        <w:right w:val="none" w:sz="0" w:space="0" w:color="auto"/>
      </w:divBdr>
    </w:div>
    <w:div w:id="700206014">
      <w:bodyDiv w:val="1"/>
      <w:marLeft w:val="0"/>
      <w:marRight w:val="0"/>
      <w:marTop w:val="0"/>
      <w:marBottom w:val="0"/>
      <w:divBdr>
        <w:top w:val="none" w:sz="0" w:space="0" w:color="auto"/>
        <w:left w:val="none" w:sz="0" w:space="0" w:color="auto"/>
        <w:bottom w:val="none" w:sz="0" w:space="0" w:color="auto"/>
        <w:right w:val="none" w:sz="0" w:space="0" w:color="auto"/>
      </w:divBdr>
    </w:div>
    <w:div w:id="711615533">
      <w:bodyDiv w:val="1"/>
      <w:marLeft w:val="0"/>
      <w:marRight w:val="0"/>
      <w:marTop w:val="0"/>
      <w:marBottom w:val="0"/>
      <w:divBdr>
        <w:top w:val="none" w:sz="0" w:space="0" w:color="auto"/>
        <w:left w:val="none" w:sz="0" w:space="0" w:color="auto"/>
        <w:bottom w:val="none" w:sz="0" w:space="0" w:color="auto"/>
        <w:right w:val="none" w:sz="0" w:space="0" w:color="auto"/>
      </w:divBdr>
    </w:div>
    <w:div w:id="759181926">
      <w:bodyDiv w:val="1"/>
      <w:marLeft w:val="0"/>
      <w:marRight w:val="0"/>
      <w:marTop w:val="0"/>
      <w:marBottom w:val="0"/>
      <w:divBdr>
        <w:top w:val="none" w:sz="0" w:space="0" w:color="auto"/>
        <w:left w:val="none" w:sz="0" w:space="0" w:color="auto"/>
        <w:bottom w:val="none" w:sz="0" w:space="0" w:color="auto"/>
        <w:right w:val="none" w:sz="0" w:space="0" w:color="auto"/>
      </w:divBdr>
    </w:div>
    <w:div w:id="794371658">
      <w:bodyDiv w:val="1"/>
      <w:marLeft w:val="0"/>
      <w:marRight w:val="0"/>
      <w:marTop w:val="0"/>
      <w:marBottom w:val="0"/>
      <w:divBdr>
        <w:top w:val="none" w:sz="0" w:space="0" w:color="auto"/>
        <w:left w:val="none" w:sz="0" w:space="0" w:color="auto"/>
        <w:bottom w:val="none" w:sz="0" w:space="0" w:color="auto"/>
        <w:right w:val="none" w:sz="0" w:space="0" w:color="auto"/>
      </w:divBdr>
    </w:div>
    <w:div w:id="812482205">
      <w:bodyDiv w:val="1"/>
      <w:marLeft w:val="0"/>
      <w:marRight w:val="0"/>
      <w:marTop w:val="0"/>
      <w:marBottom w:val="0"/>
      <w:divBdr>
        <w:top w:val="none" w:sz="0" w:space="0" w:color="auto"/>
        <w:left w:val="none" w:sz="0" w:space="0" w:color="auto"/>
        <w:bottom w:val="none" w:sz="0" w:space="0" w:color="auto"/>
        <w:right w:val="none" w:sz="0" w:space="0" w:color="auto"/>
      </w:divBdr>
    </w:div>
    <w:div w:id="816805316">
      <w:bodyDiv w:val="1"/>
      <w:marLeft w:val="0"/>
      <w:marRight w:val="0"/>
      <w:marTop w:val="0"/>
      <w:marBottom w:val="0"/>
      <w:divBdr>
        <w:top w:val="none" w:sz="0" w:space="0" w:color="auto"/>
        <w:left w:val="none" w:sz="0" w:space="0" w:color="auto"/>
        <w:bottom w:val="none" w:sz="0" w:space="0" w:color="auto"/>
        <w:right w:val="none" w:sz="0" w:space="0" w:color="auto"/>
      </w:divBdr>
    </w:div>
    <w:div w:id="838544085">
      <w:bodyDiv w:val="1"/>
      <w:marLeft w:val="0"/>
      <w:marRight w:val="0"/>
      <w:marTop w:val="0"/>
      <w:marBottom w:val="0"/>
      <w:divBdr>
        <w:top w:val="none" w:sz="0" w:space="0" w:color="auto"/>
        <w:left w:val="none" w:sz="0" w:space="0" w:color="auto"/>
        <w:bottom w:val="none" w:sz="0" w:space="0" w:color="auto"/>
        <w:right w:val="none" w:sz="0" w:space="0" w:color="auto"/>
      </w:divBdr>
    </w:div>
    <w:div w:id="856193525">
      <w:bodyDiv w:val="1"/>
      <w:marLeft w:val="0"/>
      <w:marRight w:val="0"/>
      <w:marTop w:val="0"/>
      <w:marBottom w:val="0"/>
      <w:divBdr>
        <w:top w:val="none" w:sz="0" w:space="0" w:color="auto"/>
        <w:left w:val="none" w:sz="0" w:space="0" w:color="auto"/>
        <w:bottom w:val="none" w:sz="0" w:space="0" w:color="auto"/>
        <w:right w:val="none" w:sz="0" w:space="0" w:color="auto"/>
      </w:divBdr>
    </w:div>
    <w:div w:id="866211164">
      <w:bodyDiv w:val="1"/>
      <w:marLeft w:val="0"/>
      <w:marRight w:val="0"/>
      <w:marTop w:val="0"/>
      <w:marBottom w:val="0"/>
      <w:divBdr>
        <w:top w:val="none" w:sz="0" w:space="0" w:color="auto"/>
        <w:left w:val="none" w:sz="0" w:space="0" w:color="auto"/>
        <w:bottom w:val="none" w:sz="0" w:space="0" w:color="auto"/>
        <w:right w:val="none" w:sz="0" w:space="0" w:color="auto"/>
      </w:divBdr>
    </w:div>
    <w:div w:id="877282804">
      <w:bodyDiv w:val="1"/>
      <w:marLeft w:val="0"/>
      <w:marRight w:val="0"/>
      <w:marTop w:val="0"/>
      <w:marBottom w:val="0"/>
      <w:divBdr>
        <w:top w:val="none" w:sz="0" w:space="0" w:color="auto"/>
        <w:left w:val="none" w:sz="0" w:space="0" w:color="auto"/>
        <w:bottom w:val="none" w:sz="0" w:space="0" w:color="auto"/>
        <w:right w:val="none" w:sz="0" w:space="0" w:color="auto"/>
      </w:divBdr>
    </w:div>
    <w:div w:id="908466709">
      <w:bodyDiv w:val="1"/>
      <w:marLeft w:val="0"/>
      <w:marRight w:val="0"/>
      <w:marTop w:val="0"/>
      <w:marBottom w:val="0"/>
      <w:divBdr>
        <w:top w:val="none" w:sz="0" w:space="0" w:color="auto"/>
        <w:left w:val="none" w:sz="0" w:space="0" w:color="auto"/>
        <w:bottom w:val="none" w:sz="0" w:space="0" w:color="auto"/>
        <w:right w:val="none" w:sz="0" w:space="0" w:color="auto"/>
      </w:divBdr>
    </w:div>
    <w:div w:id="939602403">
      <w:bodyDiv w:val="1"/>
      <w:marLeft w:val="0"/>
      <w:marRight w:val="0"/>
      <w:marTop w:val="0"/>
      <w:marBottom w:val="0"/>
      <w:divBdr>
        <w:top w:val="none" w:sz="0" w:space="0" w:color="auto"/>
        <w:left w:val="none" w:sz="0" w:space="0" w:color="auto"/>
        <w:bottom w:val="none" w:sz="0" w:space="0" w:color="auto"/>
        <w:right w:val="none" w:sz="0" w:space="0" w:color="auto"/>
      </w:divBdr>
    </w:div>
    <w:div w:id="948506330">
      <w:bodyDiv w:val="1"/>
      <w:marLeft w:val="0"/>
      <w:marRight w:val="0"/>
      <w:marTop w:val="0"/>
      <w:marBottom w:val="0"/>
      <w:divBdr>
        <w:top w:val="none" w:sz="0" w:space="0" w:color="auto"/>
        <w:left w:val="none" w:sz="0" w:space="0" w:color="auto"/>
        <w:bottom w:val="none" w:sz="0" w:space="0" w:color="auto"/>
        <w:right w:val="none" w:sz="0" w:space="0" w:color="auto"/>
      </w:divBdr>
    </w:div>
    <w:div w:id="989095688">
      <w:bodyDiv w:val="1"/>
      <w:marLeft w:val="0"/>
      <w:marRight w:val="0"/>
      <w:marTop w:val="0"/>
      <w:marBottom w:val="0"/>
      <w:divBdr>
        <w:top w:val="none" w:sz="0" w:space="0" w:color="auto"/>
        <w:left w:val="none" w:sz="0" w:space="0" w:color="auto"/>
        <w:bottom w:val="none" w:sz="0" w:space="0" w:color="auto"/>
        <w:right w:val="none" w:sz="0" w:space="0" w:color="auto"/>
      </w:divBdr>
    </w:div>
    <w:div w:id="1005673277">
      <w:bodyDiv w:val="1"/>
      <w:marLeft w:val="0"/>
      <w:marRight w:val="0"/>
      <w:marTop w:val="0"/>
      <w:marBottom w:val="0"/>
      <w:divBdr>
        <w:top w:val="none" w:sz="0" w:space="0" w:color="auto"/>
        <w:left w:val="none" w:sz="0" w:space="0" w:color="auto"/>
        <w:bottom w:val="none" w:sz="0" w:space="0" w:color="auto"/>
        <w:right w:val="none" w:sz="0" w:space="0" w:color="auto"/>
      </w:divBdr>
    </w:div>
    <w:div w:id="1020399556">
      <w:bodyDiv w:val="1"/>
      <w:marLeft w:val="0"/>
      <w:marRight w:val="0"/>
      <w:marTop w:val="0"/>
      <w:marBottom w:val="0"/>
      <w:divBdr>
        <w:top w:val="none" w:sz="0" w:space="0" w:color="auto"/>
        <w:left w:val="none" w:sz="0" w:space="0" w:color="auto"/>
        <w:bottom w:val="none" w:sz="0" w:space="0" w:color="auto"/>
        <w:right w:val="none" w:sz="0" w:space="0" w:color="auto"/>
      </w:divBdr>
    </w:div>
    <w:div w:id="1030373181">
      <w:bodyDiv w:val="1"/>
      <w:marLeft w:val="0"/>
      <w:marRight w:val="0"/>
      <w:marTop w:val="0"/>
      <w:marBottom w:val="0"/>
      <w:divBdr>
        <w:top w:val="none" w:sz="0" w:space="0" w:color="auto"/>
        <w:left w:val="none" w:sz="0" w:space="0" w:color="auto"/>
        <w:bottom w:val="none" w:sz="0" w:space="0" w:color="auto"/>
        <w:right w:val="none" w:sz="0" w:space="0" w:color="auto"/>
      </w:divBdr>
      <w:divsChild>
        <w:div w:id="738361054">
          <w:marLeft w:val="0"/>
          <w:marRight w:val="0"/>
          <w:marTop w:val="0"/>
          <w:marBottom w:val="567"/>
          <w:divBdr>
            <w:top w:val="none" w:sz="0" w:space="0" w:color="auto"/>
            <w:left w:val="none" w:sz="0" w:space="0" w:color="auto"/>
            <w:bottom w:val="none" w:sz="0" w:space="0" w:color="auto"/>
            <w:right w:val="none" w:sz="0" w:space="0" w:color="auto"/>
          </w:divBdr>
        </w:div>
        <w:div w:id="1695039714">
          <w:marLeft w:val="0"/>
          <w:marRight w:val="0"/>
          <w:marTop w:val="480"/>
          <w:marBottom w:val="240"/>
          <w:divBdr>
            <w:top w:val="none" w:sz="0" w:space="0" w:color="auto"/>
            <w:left w:val="none" w:sz="0" w:space="0" w:color="auto"/>
            <w:bottom w:val="none" w:sz="0" w:space="0" w:color="auto"/>
            <w:right w:val="none" w:sz="0" w:space="0" w:color="auto"/>
          </w:divBdr>
        </w:div>
      </w:divsChild>
    </w:div>
    <w:div w:id="1050493877">
      <w:bodyDiv w:val="1"/>
      <w:marLeft w:val="0"/>
      <w:marRight w:val="0"/>
      <w:marTop w:val="0"/>
      <w:marBottom w:val="0"/>
      <w:divBdr>
        <w:top w:val="none" w:sz="0" w:space="0" w:color="auto"/>
        <w:left w:val="none" w:sz="0" w:space="0" w:color="auto"/>
        <w:bottom w:val="none" w:sz="0" w:space="0" w:color="auto"/>
        <w:right w:val="none" w:sz="0" w:space="0" w:color="auto"/>
      </w:divBdr>
    </w:div>
    <w:div w:id="1063916007">
      <w:bodyDiv w:val="1"/>
      <w:marLeft w:val="0"/>
      <w:marRight w:val="0"/>
      <w:marTop w:val="0"/>
      <w:marBottom w:val="0"/>
      <w:divBdr>
        <w:top w:val="none" w:sz="0" w:space="0" w:color="auto"/>
        <w:left w:val="none" w:sz="0" w:space="0" w:color="auto"/>
        <w:bottom w:val="none" w:sz="0" w:space="0" w:color="auto"/>
        <w:right w:val="none" w:sz="0" w:space="0" w:color="auto"/>
      </w:divBdr>
    </w:div>
    <w:div w:id="1065955385">
      <w:bodyDiv w:val="1"/>
      <w:marLeft w:val="0"/>
      <w:marRight w:val="0"/>
      <w:marTop w:val="0"/>
      <w:marBottom w:val="0"/>
      <w:divBdr>
        <w:top w:val="none" w:sz="0" w:space="0" w:color="auto"/>
        <w:left w:val="none" w:sz="0" w:space="0" w:color="auto"/>
        <w:bottom w:val="none" w:sz="0" w:space="0" w:color="auto"/>
        <w:right w:val="none" w:sz="0" w:space="0" w:color="auto"/>
      </w:divBdr>
    </w:div>
    <w:div w:id="1071778055">
      <w:bodyDiv w:val="1"/>
      <w:marLeft w:val="0"/>
      <w:marRight w:val="0"/>
      <w:marTop w:val="0"/>
      <w:marBottom w:val="0"/>
      <w:divBdr>
        <w:top w:val="none" w:sz="0" w:space="0" w:color="auto"/>
        <w:left w:val="none" w:sz="0" w:space="0" w:color="auto"/>
        <w:bottom w:val="none" w:sz="0" w:space="0" w:color="auto"/>
        <w:right w:val="none" w:sz="0" w:space="0" w:color="auto"/>
      </w:divBdr>
    </w:div>
    <w:div w:id="1075274329">
      <w:bodyDiv w:val="1"/>
      <w:marLeft w:val="0"/>
      <w:marRight w:val="0"/>
      <w:marTop w:val="0"/>
      <w:marBottom w:val="0"/>
      <w:divBdr>
        <w:top w:val="none" w:sz="0" w:space="0" w:color="auto"/>
        <w:left w:val="none" w:sz="0" w:space="0" w:color="auto"/>
        <w:bottom w:val="none" w:sz="0" w:space="0" w:color="auto"/>
        <w:right w:val="none" w:sz="0" w:space="0" w:color="auto"/>
      </w:divBdr>
    </w:div>
    <w:div w:id="1105883539">
      <w:bodyDiv w:val="1"/>
      <w:marLeft w:val="0"/>
      <w:marRight w:val="0"/>
      <w:marTop w:val="0"/>
      <w:marBottom w:val="0"/>
      <w:divBdr>
        <w:top w:val="none" w:sz="0" w:space="0" w:color="auto"/>
        <w:left w:val="none" w:sz="0" w:space="0" w:color="auto"/>
        <w:bottom w:val="none" w:sz="0" w:space="0" w:color="auto"/>
        <w:right w:val="none" w:sz="0" w:space="0" w:color="auto"/>
      </w:divBdr>
    </w:div>
    <w:div w:id="1115372089">
      <w:bodyDiv w:val="1"/>
      <w:marLeft w:val="0"/>
      <w:marRight w:val="0"/>
      <w:marTop w:val="0"/>
      <w:marBottom w:val="0"/>
      <w:divBdr>
        <w:top w:val="none" w:sz="0" w:space="0" w:color="auto"/>
        <w:left w:val="none" w:sz="0" w:space="0" w:color="auto"/>
        <w:bottom w:val="none" w:sz="0" w:space="0" w:color="auto"/>
        <w:right w:val="none" w:sz="0" w:space="0" w:color="auto"/>
      </w:divBdr>
    </w:div>
    <w:div w:id="1121342170">
      <w:bodyDiv w:val="1"/>
      <w:marLeft w:val="0"/>
      <w:marRight w:val="0"/>
      <w:marTop w:val="0"/>
      <w:marBottom w:val="0"/>
      <w:divBdr>
        <w:top w:val="none" w:sz="0" w:space="0" w:color="auto"/>
        <w:left w:val="none" w:sz="0" w:space="0" w:color="auto"/>
        <w:bottom w:val="none" w:sz="0" w:space="0" w:color="auto"/>
        <w:right w:val="none" w:sz="0" w:space="0" w:color="auto"/>
      </w:divBdr>
    </w:div>
    <w:div w:id="1128819139">
      <w:bodyDiv w:val="1"/>
      <w:marLeft w:val="0"/>
      <w:marRight w:val="0"/>
      <w:marTop w:val="0"/>
      <w:marBottom w:val="0"/>
      <w:divBdr>
        <w:top w:val="none" w:sz="0" w:space="0" w:color="auto"/>
        <w:left w:val="none" w:sz="0" w:space="0" w:color="auto"/>
        <w:bottom w:val="none" w:sz="0" w:space="0" w:color="auto"/>
        <w:right w:val="none" w:sz="0" w:space="0" w:color="auto"/>
      </w:divBdr>
    </w:div>
    <w:div w:id="1183788780">
      <w:bodyDiv w:val="1"/>
      <w:marLeft w:val="0"/>
      <w:marRight w:val="0"/>
      <w:marTop w:val="0"/>
      <w:marBottom w:val="0"/>
      <w:divBdr>
        <w:top w:val="none" w:sz="0" w:space="0" w:color="auto"/>
        <w:left w:val="none" w:sz="0" w:space="0" w:color="auto"/>
        <w:bottom w:val="none" w:sz="0" w:space="0" w:color="auto"/>
        <w:right w:val="none" w:sz="0" w:space="0" w:color="auto"/>
      </w:divBdr>
    </w:div>
    <w:div w:id="1184826607">
      <w:bodyDiv w:val="1"/>
      <w:marLeft w:val="0"/>
      <w:marRight w:val="0"/>
      <w:marTop w:val="0"/>
      <w:marBottom w:val="0"/>
      <w:divBdr>
        <w:top w:val="none" w:sz="0" w:space="0" w:color="auto"/>
        <w:left w:val="none" w:sz="0" w:space="0" w:color="auto"/>
        <w:bottom w:val="none" w:sz="0" w:space="0" w:color="auto"/>
        <w:right w:val="none" w:sz="0" w:space="0" w:color="auto"/>
      </w:divBdr>
    </w:div>
    <w:div w:id="1185940201">
      <w:bodyDiv w:val="1"/>
      <w:marLeft w:val="0"/>
      <w:marRight w:val="0"/>
      <w:marTop w:val="0"/>
      <w:marBottom w:val="0"/>
      <w:divBdr>
        <w:top w:val="none" w:sz="0" w:space="0" w:color="auto"/>
        <w:left w:val="none" w:sz="0" w:space="0" w:color="auto"/>
        <w:bottom w:val="none" w:sz="0" w:space="0" w:color="auto"/>
        <w:right w:val="none" w:sz="0" w:space="0" w:color="auto"/>
      </w:divBdr>
    </w:div>
    <w:div w:id="1220483723">
      <w:bodyDiv w:val="1"/>
      <w:marLeft w:val="0"/>
      <w:marRight w:val="0"/>
      <w:marTop w:val="0"/>
      <w:marBottom w:val="0"/>
      <w:divBdr>
        <w:top w:val="none" w:sz="0" w:space="0" w:color="auto"/>
        <w:left w:val="none" w:sz="0" w:space="0" w:color="auto"/>
        <w:bottom w:val="none" w:sz="0" w:space="0" w:color="auto"/>
        <w:right w:val="none" w:sz="0" w:space="0" w:color="auto"/>
      </w:divBdr>
    </w:div>
    <w:div w:id="1235050034">
      <w:bodyDiv w:val="1"/>
      <w:marLeft w:val="0"/>
      <w:marRight w:val="0"/>
      <w:marTop w:val="0"/>
      <w:marBottom w:val="0"/>
      <w:divBdr>
        <w:top w:val="none" w:sz="0" w:space="0" w:color="auto"/>
        <w:left w:val="none" w:sz="0" w:space="0" w:color="auto"/>
        <w:bottom w:val="none" w:sz="0" w:space="0" w:color="auto"/>
        <w:right w:val="none" w:sz="0" w:space="0" w:color="auto"/>
      </w:divBdr>
    </w:div>
    <w:div w:id="1264217695">
      <w:bodyDiv w:val="1"/>
      <w:marLeft w:val="0"/>
      <w:marRight w:val="0"/>
      <w:marTop w:val="0"/>
      <w:marBottom w:val="0"/>
      <w:divBdr>
        <w:top w:val="none" w:sz="0" w:space="0" w:color="auto"/>
        <w:left w:val="none" w:sz="0" w:space="0" w:color="auto"/>
        <w:bottom w:val="none" w:sz="0" w:space="0" w:color="auto"/>
        <w:right w:val="none" w:sz="0" w:space="0" w:color="auto"/>
      </w:divBdr>
      <w:divsChild>
        <w:div w:id="700477933">
          <w:marLeft w:val="0"/>
          <w:marRight w:val="0"/>
          <w:marTop w:val="0"/>
          <w:marBottom w:val="567"/>
          <w:divBdr>
            <w:top w:val="none" w:sz="0" w:space="0" w:color="auto"/>
            <w:left w:val="none" w:sz="0" w:space="0" w:color="auto"/>
            <w:bottom w:val="none" w:sz="0" w:space="0" w:color="auto"/>
            <w:right w:val="none" w:sz="0" w:space="0" w:color="auto"/>
          </w:divBdr>
        </w:div>
        <w:div w:id="1185899017">
          <w:marLeft w:val="0"/>
          <w:marRight w:val="0"/>
          <w:marTop w:val="480"/>
          <w:marBottom w:val="240"/>
          <w:divBdr>
            <w:top w:val="none" w:sz="0" w:space="0" w:color="auto"/>
            <w:left w:val="none" w:sz="0" w:space="0" w:color="auto"/>
            <w:bottom w:val="none" w:sz="0" w:space="0" w:color="auto"/>
            <w:right w:val="none" w:sz="0" w:space="0" w:color="auto"/>
          </w:divBdr>
        </w:div>
      </w:divsChild>
    </w:div>
    <w:div w:id="1266838661">
      <w:bodyDiv w:val="1"/>
      <w:marLeft w:val="0"/>
      <w:marRight w:val="0"/>
      <w:marTop w:val="0"/>
      <w:marBottom w:val="0"/>
      <w:divBdr>
        <w:top w:val="none" w:sz="0" w:space="0" w:color="auto"/>
        <w:left w:val="none" w:sz="0" w:space="0" w:color="auto"/>
        <w:bottom w:val="none" w:sz="0" w:space="0" w:color="auto"/>
        <w:right w:val="none" w:sz="0" w:space="0" w:color="auto"/>
      </w:divBdr>
    </w:div>
    <w:div w:id="1278024922">
      <w:bodyDiv w:val="1"/>
      <w:marLeft w:val="0"/>
      <w:marRight w:val="0"/>
      <w:marTop w:val="0"/>
      <w:marBottom w:val="0"/>
      <w:divBdr>
        <w:top w:val="none" w:sz="0" w:space="0" w:color="auto"/>
        <w:left w:val="none" w:sz="0" w:space="0" w:color="auto"/>
        <w:bottom w:val="none" w:sz="0" w:space="0" w:color="auto"/>
        <w:right w:val="none" w:sz="0" w:space="0" w:color="auto"/>
      </w:divBdr>
    </w:div>
    <w:div w:id="1279068346">
      <w:bodyDiv w:val="1"/>
      <w:marLeft w:val="0"/>
      <w:marRight w:val="0"/>
      <w:marTop w:val="0"/>
      <w:marBottom w:val="0"/>
      <w:divBdr>
        <w:top w:val="none" w:sz="0" w:space="0" w:color="auto"/>
        <w:left w:val="none" w:sz="0" w:space="0" w:color="auto"/>
        <w:bottom w:val="none" w:sz="0" w:space="0" w:color="auto"/>
        <w:right w:val="none" w:sz="0" w:space="0" w:color="auto"/>
      </w:divBdr>
      <w:divsChild>
        <w:div w:id="600914430">
          <w:marLeft w:val="0"/>
          <w:marRight w:val="0"/>
          <w:marTop w:val="480"/>
          <w:marBottom w:val="240"/>
          <w:divBdr>
            <w:top w:val="none" w:sz="0" w:space="0" w:color="auto"/>
            <w:left w:val="none" w:sz="0" w:space="0" w:color="auto"/>
            <w:bottom w:val="none" w:sz="0" w:space="0" w:color="auto"/>
            <w:right w:val="none" w:sz="0" w:space="0" w:color="auto"/>
          </w:divBdr>
        </w:div>
        <w:div w:id="1769890968">
          <w:marLeft w:val="0"/>
          <w:marRight w:val="0"/>
          <w:marTop w:val="0"/>
          <w:marBottom w:val="567"/>
          <w:divBdr>
            <w:top w:val="none" w:sz="0" w:space="0" w:color="auto"/>
            <w:left w:val="none" w:sz="0" w:space="0" w:color="auto"/>
            <w:bottom w:val="none" w:sz="0" w:space="0" w:color="auto"/>
            <w:right w:val="none" w:sz="0" w:space="0" w:color="auto"/>
          </w:divBdr>
        </w:div>
      </w:divsChild>
    </w:div>
    <w:div w:id="1290625872">
      <w:bodyDiv w:val="1"/>
      <w:marLeft w:val="0"/>
      <w:marRight w:val="0"/>
      <w:marTop w:val="0"/>
      <w:marBottom w:val="0"/>
      <w:divBdr>
        <w:top w:val="none" w:sz="0" w:space="0" w:color="auto"/>
        <w:left w:val="none" w:sz="0" w:space="0" w:color="auto"/>
        <w:bottom w:val="none" w:sz="0" w:space="0" w:color="auto"/>
        <w:right w:val="none" w:sz="0" w:space="0" w:color="auto"/>
      </w:divBdr>
    </w:div>
    <w:div w:id="1319261144">
      <w:bodyDiv w:val="1"/>
      <w:marLeft w:val="0"/>
      <w:marRight w:val="0"/>
      <w:marTop w:val="0"/>
      <w:marBottom w:val="0"/>
      <w:divBdr>
        <w:top w:val="none" w:sz="0" w:space="0" w:color="auto"/>
        <w:left w:val="none" w:sz="0" w:space="0" w:color="auto"/>
        <w:bottom w:val="none" w:sz="0" w:space="0" w:color="auto"/>
        <w:right w:val="none" w:sz="0" w:space="0" w:color="auto"/>
      </w:divBdr>
    </w:div>
    <w:div w:id="1346201869">
      <w:bodyDiv w:val="1"/>
      <w:marLeft w:val="0"/>
      <w:marRight w:val="0"/>
      <w:marTop w:val="0"/>
      <w:marBottom w:val="0"/>
      <w:divBdr>
        <w:top w:val="none" w:sz="0" w:space="0" w:color="auto"/>
        <w:left w:val="none" w:sz="0" w:space="0" w:color="auto"/>
        <w:bottom w:val="none" w:sz="0" w:space="0" w:color="auto"/>
        <w:right w:val="none" w:sz="0" w:space="0" w:color="auto"/>
      </w:divBdr>
    </w:div>
    <w:div w:id="1355112895">
      <w:bodyDiv w:val="1"/>
      <w:marLeft w:val="0"/>
      <w:marRight w:val="0"/>
      <w:marTop w:val="0"/>
      <w:marBottom w:val="0"/>
      <w:divBdr>
        <w:top w:val="none" w:sz="0" w:space="0" w:color="auto"/>
        <w:left w:val="none" w:sz="0" w:space="0" w:color="auto"/>
        <w:bottom w:val="none" w:sz="0" w:space="0" w:color="auto"/>
        <w:right w:val="none" w:sz="0" w:space="0" w:color="auto"/>
      </w:divBdr>
    </w:div>
    <w:div w:id="1356465897">
      <w:bodyDiv w:val="1"/>
      <w:marLeft w:val="0"/>
      <w:marRight w:val="0"/>
      <w:marTop w:val="0"/>
      <w:marBottom w:val="0"/>
      <w:divBdr>
        <w:top w:val="none" w:sz="0" w:space="0" w:color="auto"/>
        <w:left w:val="none" w:sz="0" w:space="0" w:color="auto"/>
        <w:bottom w:val="none" w:sz="0" w:space="0" w:color="auto"/>
        <w:right w:val="none" w:sz="0" w:space="0" w:color="auto"/>
      </w:divBdr>
    </w:div>
    <w:div w:id="1372535928">
      <w:bodyDiv w:val="1"/>
      <w:marLeft w:val="0"/>
      <w:marRight w:val="0"/>
      <w:marTop w:val="0"/>
      <w:marBottom w:val="0"/>
      <w:divBdr>
        <w:top w:val="none" w:sz="0" w:space="0" w:color="auto"/>
        <w:left w:val="none" w:sz="0" w:space="0" w:color="auto"/>
        <w:bottom w:val="none" w:sz="0" w:space="0" w:color="auto"/>
        <w:right w:val="none" w:sz="0" w:space="0" w:color="auto"/>
      </w:divBdr>
    </w:div>
    <w:div w:id="1376271467">
      <w:bodyDiv w:val="1"/>
      <w:marLeft w:val="0"/>
      <w:marRight w:val="0"/>
      <w:marTop w:val="0"/>
      <w:marBottom w:val="0"/>
      <w:divBdr>
        <w:top w:val="none" w:sz="0" w:space="0" w:color="auto"/>
        <w:left w:val="none" w:sz="0" w:space="0" w:color="auto"/>
        <w:bottom w:val="none" w:sz="0" w:space="0" w:color="auto"/>
        <w:right w:val="none" w:sz="0" w:space="0" w:color="auto"/>
      </w:divBdr>
    </w:div>
    <w:div w:id="1406144463">
      <w:bodyDiv w:val="1"/>
      <w:marLeft w:val="0"/>
      <w:marRight w:val="0"/>
      <w:marTop w:val="0"/>
      <w:marBottom w:val="0"/>
      <w:divBdr>
        <w:top w:val="none" w:sz="0" w:space="0" w:color="auto"/>
        <w:left w:val="none" w:sz="0" w:space="0" w:color="auto"/>
        <w:bottom w:val="none" w:sz="0" w:space="0" w:color="auto"/>
        <w:right w:val="none" w:sz="0" w:space="0" w:color="auto"/>
      </w:divBdr>
    </w:div>
    <w:div w:id="1413043555">
      <w:bodyDiv w:val="1"/>
      <w:marLeft w:val="0"/>
      <w:marRight w:val="0"/>
      <w:marTop w:val="0"/>
      <w:marBottom w:val="0"/>
      <w:divBdr>
        <w:top w:val="none" w:sz="0" w:space="0" w:color="auto"/>
        <w:left w:val="none" w:sz="0" w:space="0" w:color="auto"/>
        <w:bottom w:val="none" w:sz="0" w:space="0" w:color="auto"/>
        <w:right w:val="none" w:sz="0" w:space="0" w:color="auto"/>
      </w:divBdr>
    </w:div>
    <w:div w:id="1443187336">
      <w:bodyDiv w:val="1"/>
      <w:marLeft w:val="0"/>
      <w:marRight w:val="0"/>
      <w:marTop w:val="0"/>
      <w:marBottom w:val="0"/>
      <w:divBdr>
        <w:top w:val="none" w:sz="0" w:space="0" w:color="auto"/>
        <w:left w:val="none" w:sz="0" w:space="0" w:color="auto"/>
        <w:bottom w:val="none" w:sz="0" w:space="0" w:color="auto"/>
        <w:right w:val="none" w:sz="0" w:space="0" w:color="auto"/>
      </w:divBdr>
    </w:div>
    <w:div w:id="1477605257">
      <w:bodyDiv w:val="1"/>
      <w:marLeft w:val="0"/>
      <w:marRight w:val="0"/>
      <w:marTop w:val="0"/>
      <w:marBottom w:val="0"/>
      <w:divBdr>
        <w:top w:val="none" w:sz="0" w:space="0" w:color="auto"/>
        <w:left w:val="none" w:sz="0" w:space="0" w:color="auto"/>
        <w:bottom w:val="none" w:sz="0" w:space="0" w:color="auto"/>
        <w:right w:val="none" w:sz="0" w:space="0" w:color="auto"/>
      </w:divBdr>
      <w:divsChild>
        <w:div w:id="141313615">
          <w:marLeft w:val="0"/>
          <w:marRight w:val="0"/>
          <w:marTop w:val="480"/>
          <w:marBottom w:val="240"/>
          <w:divBdr>
            <w:top w:val="none" w:sz="0" w:space="0" w:color="auto"/>
            <w:left w:val="none" w:sz="0" w:space="0" w:color="auto"/>
            <w:bottom w:val="none" w:sz="0" w:space="0" w:color="auto"/>
            <w:right w:val="none" w:sz="0" w:space="0" w:color="auto"/>
          </w:divBdr>
        </w:div>
        <w:div w:id="1432513042">
          <w:marLeft w:val="0"/>
          <w:marRight w:val="0"/>
          <w:marTop w:val="0"/>
          <w:marBottom w:val="567"/>
          <w:divBdr>
            <w:top w:val="none" w:sz="0" w:space="0" w:color="auto"/>
            <w:left w:val="none" w:sz="0" w:space="0" w:color="auto"/>
            <w:bottom w:val="none" w:sz="0" w:space="0" w:color="auto"/>
            <w:right w:val="none" w:sz="0" w:space="0" w:color="auto"/>
          </w:divBdr>
        </w:div>
      </w:divsChild>
    </w:div>
    <w:div w:id="1490513332">
      <w:bodyDiv w:val="1"/>
      <w:marLeft w:val="0"/>
      <w:marRight w:val="0"/>
      <w:marTop w:val="0"/>
      <w:marBottom w:val="0"/>
      <w:divBdr>
        <w:top w:val="none" w:sz="0" w:space="0" w:color="auto"/>
        <w:left w:val="none" w:sz="0" w:space="0" w:color="auto"/>
        <w:bottom w:val="none" w:sz="0" w:space="0" w:color="auto"/>
        <w:right w:val="none" w:sz="0" w:space="0" w:color="auto"/>
      </w:divBdr>
    </w:div>
    <w:div w:id="1491750018">
      <w:bodyDiv w:val="1"/>
      <w:marLeft w:val="0"/>
      <w:marRight w:val="0"/>
      <w:marTop w:val="0"/>
      <w:marBottom w:val="0"/>
      <w:divBdr>
        <w:top w:val="none" w:sz="0" w:space="0" w:color="auto"/>
        <w:left w:val="none" w:sz="0" w:space="0" w:color="auto"/>
        <w:bottom w:val="none" w:sz="0" w:space="0" w:color="auto"/>
        <w:right w:val="none" w:sz="0" w:space="0" w:color="auto"/>
      </w:divBdr>
    </w:div>
    <w:div w:id="1519662910">
      <w:bodyDiv w:val="1"/>
      <w:marLeft w:val="0"/>
      <w:marRight w:val="0"/>
      <w:marTop w:val="0"/>
      <w:marBottom w:val="0"/>
      <w:divBdr>
        <w:top w:val="none" w:sz="0" w:space="0" w:color="auto"/>
        <w:left w:val="none" w:sz="0" w:space="0" w:color="auto"/>
        <w:bottom w:val="none" w:sz="0" w:space="0" w:color="auto"/>
        <w:right w:val="none" w:sz="0" w:space="0" w:color="auto"/>
      </w:divBdr>
    </w:div>
    <w:div w:id="1528912101">
      <w:bodyDiv w:val="1"/>
      <w:marLeft w:val="0"/>
      <w:marRight w:val="0"/>
      <w:marTop w:val="0"/>
      <w:marBottom w:val="0"/>
      <w:divBdr>
        <w:top w:val="none" w:sz="0" w:space="0" w:color="auto"/>
        <w:left w:val="none" w:sz="0" w:space="0" w:color="auto"/>
        <w:bottom w:val="none" w:sz="0" w:space="0" w:color="auto"/>
        <w:right w:val="none" w:sz="0" w:space="0" w:color="auto"/>
      </w:divBdr>
    </w:div>
    <w:div w:id="1567766281">
      <w:bodyDiv w:val="1"/>
      <w:marLeft w:val="0"/>
      <w:marRight w:val="0"/>
      <w:marTop w:val="0"/>
      <w:marBottom w:val="0"/>
      <w:divBdr>
        <w:top w:val="none" w:sz="0" w:space="0" w:color="auto"/>
        <w:left w:val="none" w:sz="0" w:space="0" w:color="auto"/>
        <w:bottom w:val="none" w:sz="0" w:space="0" w:color="auto"/>
        <w:right w:val="none" w:sz="0" w:space="0" w:color="auto"/>
      </w:divBdr>
    </w:div>
    <w:div w:id="1575817473">
      <w:bodyDiv w:val="1"/>
      <w:marLeft w:val="0"/>
      <w:marRight w:val="0"/>
      <w:marTop w:val="0"/>
      <w:marBottom w:val="0"/>
      <w:divBdr>
        <w:top w:val="none" w:sz="0" w:space="0" w:color="auto"/>
        <w:left w:val="none" w:sz="0" w:space="0" w:color="auto"/>
        <w:bottom w:val="none" w:sz="0" w:space="0" w:color="auto"/>
        <w:right w:val="none" w:sz="0" w:space="0" w:color="auto"/>
      </w:divBdr>
    </w:div>
    <w:div w:id="1649749680">
      <w:bodyDiv w:val="1"/>
      <w:marLeft w:val="0"/>
      <w:marRight w:val="0"/>
      <w:marTop w:val="0"/>
      <w:marBottom w:val="0"/>
      <w:divBdr>
        <w:top w:val="none" w:sz="0" w:space="0" w:color="auto"/>
        <w:left w:val="none" w:sz="0" w:space="0" w:color="auto"/>
        <w:bottom w:val="none" w:sz="0" w:space="0" w:color="auto"/>
        <w:right w:val="none" w:sz="0" w:space="0" w:color="auto"/>
      </w:divBdr>
    </w:div>
    <w:div w:id="1650133775">
      <w:bodyDiv w:val="1"/>
      <w:marLeft w:val="0"/>
      <w:marRight w:val="0"/>
      <w:marTop w:val="0"/>
      <w:marBottom w:val="0"/>
      <w:divBdr>
        <w:top w:val="none" w:sz="0" w:space="0" w:color="auto"/>
        <w:left w:val="none" w:sz="0" w:space="0" w:color="auto"/>
        <w:bottom w:val="none" w:sz="0" w:space="0" w:color="auto"/>
        <w:right w:val="none" w:sz="0" w:space="0" w:color="auto"/>
      </w:divBdr>
      <w:divsChild>
        <w:div w:id="616915263">
          <w:marLeft w:val="0"/>
          <w:marRight w:val="0"/>
          <w:marTop w:val="480"/>
          <w:marBottom w:val="240"/>
          <w:divBdr>
            <w:top w:val="none" w:sz="0" w:space="0" w:color="auto"/>
            <w:left w:val="none" w:sz="0" w:space="0" w:color="auto"/>
            <w:bottom w:val="none" w:sz="0" w:space="0" w:color="auto"/>
            <w:right w:val="none" w:sz="0" w:space="0" w:color="auto"/>
          </w:divBdr>
        </w:div>
        <w:div w:id="1344353960">
          <w:marLeft w:val="0"/>
          <w:marRight w:val="0"/>
          <w:marTop w:val="0"/>
          <w:marBottom w:val="567"/>
          <w:divBdr>
            <w:top w:val="none" w:sz="0" w:space="0" w:color="auto"/>
            <w:left w:val="none" w:sz="0" w:space="0" w:color="auto"/>
            <w:bottom w:val="none" w:sz="0" w:space="0" w:color="auto"/>
            <w:right w:val="none" w:sz="0" w:space="0" w:color="auto"/>
          </w:divBdr>
        </w:div>
      </w:divsChild>
    </w:div>
    <w:div w:id="1652560747">
      <w:bodyDiv w:val="1"/>
      <w:marLeft w:val="0"/>
      <w:marRight w:val="0"/>
      <w:marTop w:val="0"/>
      <w:marBottom w:val="0"/>
      <w:divBdr>
        <w:top w:val="none" w:sz="0" w:space="0" w:color="auto"/>
        <w:left w:val="none" w:sz="0" w:space="0" w:color="auto"/>
        <w:bottom w:val="none" w:sz="0" w:space="0" w:color="auto"/>
        <w:right w:val="none" w:sz="0" w:space="0" w:color="auto"/>
      </w:divBdr>
    </w:div>
    <w:div w:id="1713455354">
      <w:bodyDiv w:val="1"/>
      <w:marLeft w:val="0"/>
      <w:marRight w:val="0"/>
      <w:marTop w:val="0"/>
      <w:marBottom w:val="0"/>
      <w:divBdr>
        <w:top w:val="none" w:sz="0" w:space="0" w:color="auto"/>
        <w:left w:val="none" w:sz="0" w:space="0" w:color="auto"/>
        <w:bottom w:val="none" w:sz="0" w:space="0" w:color="auto"/>
        <w:right w:val="none" w:sz="0" w:space="0" w:color="auto"/>
      </w:divBdr>
    </w:div>
    <w:div w:id="1737586861">
      <w:bodyDiv w:val="1"/>
      <w:marLeft w:val="0"/>
      <w:marRight w:val="0"/>
      <w:marTop w:val="0"/>
      <w:marBottom w:val="0"/>
      <w:divBdr>
        <w:top w:val="none" w:sz="0" w:space="0" w:color="auto"/>
        <w:left w:val="none" w:sz="0" w:space="0" w:color="auto"/>
        <w:bottom w:val="none" w:sz="0" w:space="0" w:color="auto"/>
        <w:right w:val="none" w:sz="0" w:space="0" w:color="auto"/>
      </w:divBdr>
    </w:div>
    <w:div w:id="1748962611">
      <w:bodyDiv w:val="1"/>
      <w:marLeft w:val="0"/>
      <w:marRight w:val="0"/>
      <w:marTop w:val="0"/>
      <w:marBottom w:val="0"/>
      <w:divBdr>
        <w:top w:val="none" w:sz="0" w:space="0" w:color="auto"/>
        <w:left w:val="none" w:sz="0" w:space="0" w:color="auto"/>
        <w:bottom w:val="none" w:sz="0" w:space="0" w:color="auto"/>
        <w:right w:val="none" w:sz="0" w:space="0" w:color="auto"/>
      </w:divBdr>
    </w:div>
    <w:div w:id="1752696314">
      <w:bodyDiv w:val="1"/>
      <w:marLeft w:val="0"/>
      <w:marRight w:val="0"/>
      <w:marTop w:val="0"/>
      <w:marBottom w:val="0"/>
      <w:divBdr>
        <w:top w:val="none" w:sz="0" w:space="0" w:color="auto"/>
        <w:left w:val="none" w:sz="0" w:space="0" w:color="auto"/>
        <w:bottom w:val="none" w:sz="0" w:space="0" w:color="auto"/>
        <w:right w:val="none" w:sz="0" w:space="0" w:color="auto"/>
      </w:divBdr>
    </w:div>
    <w:div w:id="1773351884">
      <w:bodyDiv w:val="1"/>
      <w:marLeft w:val="0"/>
      <w:marRight w:val="0"/>
      <w:marTop w:val="0"/>
      <w:marBottom w:val="0"/>
      <w:divBdr>
        <w:top w:val="none" w:sz="0" w:space="0" w:color="auto"/>
        <w:left w:val="none" w:sz="0" w:space="0" w:color="auto"/>
        <w:bottom w:val="none" w:sz="0" w:space="0" w:color="auto"/>
        <w:right w:val="none" w:sz="0" w:space="0" w:color="auto"/>
      </w:divBdr>
    </w:div>
    <w:div w:id="1775396898">
      <w:bodyDiv w:val="1"/>
      <w:marLeft w:val="0"/>
      <w:marRight w:val="0"/>
      <w:marTop w:val="0"/>
      <w:marBottom w:val="0"/>
      <w:divBdr>
        <w:top w:val="none" w:sz="0" w:space="0" w:color="auto"/>
        <w:left w:val="none" w:sz="0" w:space="0" w:color="auto"/>
        <w:bottom w:val="none" w:sz="0" w:space="0" w:color="auto"/>
        <w:right w:val="none" w:sz="0" w:space="0" w:color="auto"/>
      </w:divBdr>
    </w:div>
    <w:div w:id="1785883908">
      <w:bodyDiv w:val="1"/>
      <w:marLeft w:val="0"/>
      <w:marRight w:val="0"/>
      <w:marTop w:val="0"/>
      <w:marBottom w:val="0"/>
      <w:divBdr>
        <w:top w:val="none" w:sz="0" w:space="0" w:color="auto"/>
        <w:left w:val="none" w:sz="0" w:space="0" w:color="auto"/>
        <w:bottom w:val="none" w:sz="0" w:space="0" w:color="auto"/>
        <w:right w:val="none" w:sz="0" w:space="0" w:color="auto"/>
      </w:divBdr>
    </w:div>
    <w:div w:id="1798332953">
      <w:bodyDiv w:val="1"/>
      <w:marLeft w:val="0"/>
      <w:marRight w:val="0"/>
      <w:marTop w:val="0"/>
      <w:marBottom w:val="0"/>
      <w:divBdr>
        <w:top w:val="none" w:sz="0" w:space="0" w:color="auto"/>
        <w:left w:val="none" w:sz="0" w:space="0" w:color="auto"/>
        <w:bottom w:val="none" w:sz="0" w:space="0" w:color="auto"/>
        <w:right w:val="none" w:sz="0" w:space="0" w:color="auto"/>
      </w:divBdr>
    </w:div>
    <w:div w:id="1807234124">
      <w:bodyDiv w:val="1"/>
      <w:marLeft w:val="0"/>
      <w:marRight w:val="0"/>
      <w:marTop w:val="0"/>
      <w:marBottom w:val="0"/>
      <w:divBdr>
        <w:top w:val="none" w:sz="0" w:space="0" w:color="auto"/>
        <w:left w:val="none" w:sz="0" w:space="0" w:color="auto"/>
        <w:bottom w:val="none" w:sz="0" w:space="0" w:color="auto"/>
        <w:right w:val="none" w:sz="0" w:space="0" w:color="auto"/>
      </w:divBdr>
    </w:div>
    <w:div w:id="1854756435">
      <w:bodyDiv w:val="1"/>
      <w:marLeft w:val="0"/>
      <w:marRight w:val="0"/>
      <w:marTop w:val="0"/>
      <w:marBottom w:val="0"/>
      <w:divBdr>
        <w:top w:val="none" w:sz="0" w:space="0" w:color="auto"/>
        <w:left w:val="none" w:sz="0" w:space="0" w:color="auto"/>
        <w:bottom w:val="none" w:sz="0" w:space="0" w:color="auto"/>
        <w:right w:val="none" w:sz="0" w:space="0" w:color="auto"/>
      </w:divBdr>
    </w:div>
    <w:div w:id="1864318031">
      <w:bodyDiv w:val="1"/>
      <w:marLeft w:val="0"/>
      <w:marRight w:val="0"/>
      <w:marTop w:val="0"/>
      <w:marBottom w:val="0"/>
      <w:divBdr>
        <w:top w:val="none" w:sz="0" w:space="0" w:color="auto"/>
        <w:left w:val="none" w:sz="0" w:space="0" w:color="auto"/>
        <w:bottom w:val="none" w:sz="0" w:space="0" w:color="auto"/>
        <w:right w:val="none" w:sz="0" w:space="0" w:color="auto"/>
      </w:divBdr>
    </w:div>
    <w:div w:id="1868332056">
      <w:bodyDiv w:val="1"/>
      <w:marLeft w:val="0"/>
      <w:marRight w:val="0"/>
      <w:marTop w:val="0"/>
      <w:marBottom w:val="0"/>
      <w:divBdr>
        <w:top w:val="none" w:sz="0" w:space="0" w:color="auto"/>
        <w:left w:val="none" w:sz="0" w:space="0" w:color="auto"/>
        <w:bottom w:val="none" w:sz="0" w:space="0" w:color="auto"/>
        <w:right w:val="none" w:sz="0" w:space="0" w:color="auto"/>
      </w:divBdr>
    </w:div>
    <w:div w:id="1894854294">
      <w:bodyDiv w:val="1"/>
      <w:marLeft w:val="0"/>
      <w:marRight w:val="0"/>
      <w:marTop w:val="0"/>
      <w:marBottom w:val="0"/>
      <w:divBdr>
        <w:top w:val="none" w:sz="0" w:space="0" w:color="auto"/>
        <w:left w:val="none" w:sz="0" w:space="0" w:color="auto"/>
        <w:bottom w:val="none" w:sz="0" w:space="0" w:color="auto"/>
        <w:right w:val="none" w:sz="0" w:space="0" w:color="auto"/>
      </w:divBdr>
    </w:div>
    <w:div w:id="1898932490">
      <w:bodyDiv w:val="1"/>
      <w:marLeft w:val="0"/>
      <w:marRight w:val="0"/>
      <w:marTop w:val="0"/>
      <w:marBottom w:val="0"/>
      <w:divBdr>
        <w:top w:val="none" w:sz="0" w:space="0" w:color="auto"/>
        <w:left w:val="none" w:sz="0" w:space="0" w:color="auto"/>
        <w:bottom w:val="none" w:sz="0" w:space="0" w:color="auto"/>
        <w:right w:val="none" w:sz="0" w:space="0" w:color="auto"/>
      </w:divBdr>
    </w:div>
    <w:div w:id="1901398295">
      <w:bodyDiv w:val="1"/>
      <w:marLeft w:val="0"/>
      <w:marRight w:val="0"/>
      <w:marTop w:val="0"/>
      <w:marBottom w:val="0"/>
      <w:divBdr>
        <w:top w:val="none" w:sz="0" w:space="0" w:color="auto"/>
        <w:left w:val="none" w:sz="0" w:space="0" w:color="auto"/>
        <w:bottom w:val="none" w:sz="0" w:space="0" w:color="auto"/>
        <w:right w:val="none" w:sz="0" w:space="0" w:color="auto"/>
      </w:divBdr>
    </w:div>
    <w:div w:id="1930384741">
      <w:bodyDiv w:val="1"/>
      <w:marLeft w:val="0"/>
      <w:marRight w:val="0"/>
      <w:marTop w:val="0"/>
      <w:marBottom w:val="0"/>
      <w:divBdr>
        <w:top w:val="none" w:sz="0" w:space="0" w:color="auto"/>
        <w:left w:val="none" w:sz="0" w:space="0" w:color="auto"/>
        <w:bottom w:val="none" w:sz="0" w:space="0" w:color="auto"/>
        <w:right w:val="none" w:sz="0" w:space="0" w:color="auto"/>
      </w:divBdr>
    </w:div>
    <w:div w:id="1935899845">
      <w:bodyDiv w:val="1"/>
      <w:marLeft w:val="0"/>
      <w:marRight w:val="0"/>
      <w:marTop w:val="0"/>
      <w:marBottom w:val="0"/>
      <w:divBdr>
        <w:top w:val="none" w:sz="0" w:space="0" w:color="auto"/>
        <w:left w:val="none" w:sz="0" w:space="0" w:color="auto"/>
        <w:bottom w:val="none" w:sz="0" w:space="0" w:color="auto"/>
        <w:right w:val="none" w:sz="0" w:space="0" w:color="auto"/>
      </w:divBdr>
    </w:div>
    <w:div w:id="1948266652">
      <w:bodyDiv w:val="1"/>
      <w:marLeft w:val="0"/>
      <w:marRight w:val="0"/>
      <w:marTop w:val="0"/>
      <w:marBottom w:val="0"/>
      <w:divBdr>
        <w:top w:val="none" w:sz="0" w:space="0" w:color="auto"/>
        <w:left w:val="none" w:sz="0" w:space="0" w:color="auto"/>
        <w:bottom w:val="none" w:sz="0" w:space="0" w:color="auto"/>
        <w:right w:val="none" w:sz="0" w:space="0" w:color="auto"/>
      </w:divBdr>
    </w:div>
    <w:div w:id="1957176129">
      <w:bodyDiv w:val="1"/>
      <w:marLeft w:val="0"/>
      <w:marRight w:val="0"/>
      <w:marTop w:val="0"/>
      <w:marBottom w:val="0"/>
      <w:divBdr>
        <w:top w:val="none" w:sz="0" w:space="0" w:color="auto"/>
        <w:left w:val="none" w:sz="0" w:space="0" w:color="auto"/>
        <w:bottom w:val="none" w:sz="0" w:space="0" w:color="auto"/>
        <w:right w:val="none" w:sz="0" w:space="0" w:color="auto"/>
      </w:divBdr>
    </w:div>
    <w:div w:id="1958566502">
      <w:bodyDiv w:val="1"/>
      <w:marLeft w:val="0"/>
      <w:marRight w:val="0"/>
      <w:marTop w:val="0"/>
      <w:marBottom w:val="0"/>
      <w:divBdr>
        <w:top w:val="none" w:sz="0" w:space="0" w:color="auto"/>
        <w:left w:val="none" w:sz="0" w:space="0" w:color="auto"/>
        <w:bottom w:val="none" w:sz="0" w:space="0" w:color="auto"/>
        <w:right w:val="none" w:sz="0" w:space="0" w:color="auto"/>
      </w:divBdr>
    </w:div>
    <w:div w:id="1971327091">
      <w:bodyDiv w:val="1"/>
      <w:marLeft w:val="0"/>
      <w:marRight w:val="0"/>
      <w:marTop w:val="0"/>
      <w:marBottom w:val="0"/>
      <w:divBdr>
        <w:top w:val="none" w:sz="0" w:space="0" w:color="auto"/>
        <w:left w:val="none" w:sz="0" w:space="0" w:color="auto"/>
        <w:bottom w:val="none" w:sz="0" w:space="0" w:color="auto"/>
        <w:right w:val="none" w:sz="0" w:space="0" w:color="auto"/>
      </w:divBdr>
    </w:div>
    <w:div w:id="1973440405">
      <w:bodyDiv w:val="1"/>
      <w:marLeft w:val="0"/>
      <w:marRight w:val="0"/>
      <w:marTop w:val="0"/>
      <w:marBottom w:val="0"/>
      <w:divBdr>
        <w:top w:val="none" w:sz="0" w:space="0" w:color="auto"/>
        <w:left w:val="none" w:sz="0" w:space="0" w:color="auto"/>
        <w:bottom w:val="none" w:sz="0" w:space="0" w:color="auto"/>
        <w:right w:val="none" w:sz="0" w:space="0" w:color="auto"/>
      </w:divBdr>
    </w:div>
    <w:div w:id="1989435020">
      <w:bodyDiv w:val="1"/>
      <w:marLeft w:val="0"/>
      <w:marRight w:val="0"/>
      <w:marTop w:val="0"/>
      <w:marBottom w:val="0"/>
      <w:divBdr>
        <w:top w:val="none" w:sz="0" w:space="0" w:color="auto"/>
        <w:left w:val="none" w:sz="0" w:space="0" w:color="auto"/>
        <w:bottom w:val="none" w:sz="0" w:space="0" w:color="auto"/>
        <w:right w:val="none" w:sz="0" w:space="0" w:color="auto"/>
      </w:divBdr>
    </w:div>
    <w:div w:id="1997495795">
      <w:bodyDiv w:val="1"/>
      <w:marLeft w:val="0"/>
      <w:marRight w:val="0"/>
      <w:marTop w:val="0"/>
      <w:marBottom w:val="0"/>
      <w:divBdr>
        <w:top w:val="none" w:sz="0" w:space="0" w:color="auto"/>
        <w:left w:val="none" w:sz="0" w:space="0" w:color="auto"/>
        <w:bottom w:val="none" w:sz="0" w:space="0" w:color="auto"/>
        <w:right w:val="none" w:sz="0" w:space="0" w:color="auto"/>
      </w:divBdr>
    </w:div>
    <w:div w:id="2014914591">
      <w:bodyDiv w:val="1"/>
      <w:marLeft w:val="0"/>
      <w:marRight w:val="0"/>
      <w:marTop w:val="0"/>
      <w:marBottom w:val="0"/>
      <w:divBdr>
        <w:top w:val="none" w:sz="0" w:space="0" w:color="auto"/>
        <w:left w:val="none" w:sz="0" w:space="0" w:color="auto"/>
        <w:bottom w:val="none" w:sz="0" w:space="0" w:color="auto"/>
        <w:right w:val="none" w:sz="0" w:space="0" w:color="auto"/>
      </w:divBdr>
    </w:div>
    <w:div w:id="2047681199">
      <w:bodyDiv w:val="1"/>
      <w:marLeft w:val="0"/>
      <w:marRight w:val="0"/>
      <w:marTop w:val="0"/>
      <w:marBottom w:val="0"/>
      <w:divBdr>
        <w:top w:val="none" w:sz="0" w:space="0" w:color="auto"/>
        <w:left w:val="none" w:sz="0" w:space="0" w:color="auto"/>
        <w:bottom w:val="none" w:sz="0" w:space="0" w:color="auto"/>
        <w:right w:val="none" w:sz="0" w:space="0" w:color="auto"/>
      </w:divBdr>
      <w:divsChild>
        <w:div w:id="214632125">
          <w:marLeft w:val="0"/>
          <w:marRight w:val="0"/>
          <w:marTop w:val="0"/>
          <w:marBottom w:val="567"/>
          <w:divBdr>
            <w:top w:val="none" w:sz="0" w:space="0" w:color="auto"/>
            <w:left w:val="none" w:sz="0" w:space="0" w:color="auto"/>
            <w:bottom w:val="none" w:sz="0" w:space="0" w:color="auto"/>
            <w:right w:val="none" w:sz="0" w:space="0" w:color="auto"/>
          </w:divBdr>
        </w:div>
        <w:div w:id="997264605">
          <w:marLeft w:val="0"/>
          <w:marRight w:val="0"/>
          <w:marTop w:val="480"/>
          <w:marBottom w:val="240"/>
          <w:divBdr>
            <w:top w:val="none" w:sz="0" w:space="0" w:color="auto"/>
            <w:left w:val="none" w:sz="0" w:space="0" w:color="auto"/>
            <w:bottom w:val="none" w:sz="0" w:space="0" w:color="auto"/>
            <w:right w:val="none" w:sz="0" w:space="0" w:color="auto"/>
          </w:divBdr>
        </w:div>
      </w:divsChild>
    </w:div>
    <w:div w:id="2054039524">
      <w:bodyDiv w:val="1"/>
      <w:marLeft w:val="0"/>
      <w:marRight w:val="0"/>
      <w:marTop w:val="0"/>
      <w:marBottom w:val="0"/>
      <w:divBdr>
        <w:top w:val="none" w:sz="0" w:space="0" w:color="auto"/>
        <w:left w:val="none" w:sz="0" w:space="0" w:color="auto"/>
        <w:bottom w:val="none" w:sz="0" w:space="0" w:color="auto"/>
        <w:right w:val="none" w:sz="0" w:space="0" w:color="auto"/>
      </w:divBdr>
    </w:div>
    <w:div w:id="2072727357">
      <w:bodyDiv w:val="1"/>
      <w:marLeft w:val="0"/>
      <w:marRight w:val="0"/>
      <w:marTop w:val="0"/>
      <w:marBottom w:val="0"/>
      <w:divBdr>
        <w:top w:val="none" w:sz="0" w:space="0" w:color="auto"/>
        <w:left w:val="none" w:sz="0" w:space="0" w:color="auto"/>
        <w:bottom w:val="none" w:sz="0" w:space="0" w:color="auto"/>
        <w:right w:val="none" w:sz="0" w:space="0" w:color="auto"/>
      </w:divBdr>
    </w:div>
    <w:div w:id="2107076272">
      <w:bodyDiv w:val="1"/>
      <w:marLeft w:val="0"/>
      <w:marRight w:val="0"/>
      <w:marTop w:val="0"/>
      <w:marBottom w:val="0"/>
      <w:divBdr>
        <w:top w:val="none" w:sz="0" w:space="0" w:color="auto"/>
        <w:left w:val="none" w:sz="0" w:space="0" w:color="auto"/>
        <w:bottom w:val="none" w:sz="0" w:space="0" w:color="auto"/>
        <w:right w:val="none" w:sz="0" w:space="0" w:color="auto"/>
      </w:divBdr>
    </w:div>
    <w:div w:id="2108378378">
      <w:bodyDiv w:val="1"/>
      <w:marLeft w:val="0"/>
      <w:marRight w:val="0"/>
      <w:marTop w:val="0"/>
      <w:marBottom w:val="0"/>
      <w:divBdr>
        <w:top w:val="none" w:sz="0" w:space="0" w:color="auto"/>
        <w:left w:val="none" w:sz="0" w:space="0" w:color="auto"/>
        <w:bottom w:val="none" w:sz="0" w:space="0" w:color="auto"/>
        <w:right w:val="none" w:sz="0" w:space="0" w:color="auto"/>
      </w:divBdr>
    </w:div>
    <w:div w:id="2109352533">
      <w:bodyDiv w:val="1"/>
      <w:marLeft w:val="0"/>
      <w:marRight w:val="0"/>
      <w:marTop w:val="0"/>
      <w:marBottom w:val="0"/>
      <w:divBdr>
        <w:top w:val="none" w:sz="0" w:space="0" w:color="auto"/>
        <w:left w:val="none" w:sz="0" w:space="0" w:color="auto"/>
        <w:bottom w:val="none" w:sz="0" w:space="0" w:color="auto"/>
        <w:right w:val="none" w:sz="0" w:space="0" w:color="auto"/>
      </w:divBdr>
    </w:div>
    <w:div w:id="21290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legal_acts/cafd09bc-845f-4609-8672-3e4b1fe903c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34025-eiropas-savienibas-atveselosanas-un-noturibas-mehanisma-plana-2-komponentes-digitala-transformacija-21-reformu-un-investiciju-virziena-valsts-parvaldes-tai-skaita-pasvaldibu-digitala-transformacija-istenosanas-noteikum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pportals.mk.gov.lv/legal_acts/7a8c213a-6b4c-4eda-99d3-dcb58266f84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itania.saeima.lv/LIVS13/SaeimaLIVS13.nsf/webAll?SearchView&amp;Query=(%5bTitle%5d=*inform%C4%81cijas+atkl%C4%81t%C4%ABbas+likum%C4%81*)&amp;SearchMax=0&amp;SearchOrder=4" TargetMode="External"/><Relationship Id="rId1" Type="http://schemas.openxmlformats.org/officeDocument/2006/relationships/hyperlink" Target="https://likumi.lv/ta/id/324715-par-digitalas-transformacij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6" ma:contentTypeDescription="Izveidot jaunu dokumentu." ma:contentTypeScope="" ma:versionID="09ae7da618002450dfcd9f1e64bbc57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78af8a390a9fc79949af0e1ca5d1694d"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101B2598-D339-4EAF-8341-ED21BE206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615E5-1E53-4B9A-9328-9403F6164477}">
  <ds:schemaRefs>
    <ds:schemaRef ds:uri="http://schemas.microsoft.com/sharepoint/v3/contenttype/forms"/>
  </ds:schemaRefs>
</ds:datastoreItem>
</file>

<file path=customXml/itemProps3.xml><?xml version="1.0" encoding="utf-8"?>
<ds:datastoreItem xmlns:ds="http://schemas.openxmlformats.org/officeDocument/2006/customXml" ds:itemID="{ACA90BE2-6134-4023-92C0-9CCF8CAAC9AA}">
  <ds:schemaRefs>
    <ds:schemaRef ds:uri="http://schemas.openxmlformats.org/officeDocument/2006/bibliography"/>
  </ds:schemaRefs>
</ds:datastoreItem>
</file>

<file path=customXml/itemProps4.xml><?xml version="1.0" encoding="utf-8"?>
<ds:datastoreItem xmlns:ds="http://schemas.openxmlformats.org/officeDocument/2006/customXml" ds:itemID="{9BF7549A-B852-43B2-A89B-57BC509C5481}">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97185</Words>
  <Characters>55396</Characters>
  <Application>Microsoft Office Word</Application>
  <DocSecurity>0</DocSecurity>
  <Lines>461</Lines>
  <Paragraphs>304</Paragraphs>
  <ScaleCrop>false</ScaleCrop>
  <Company/>
  <LinksUpToDate>false</LinksUpToDate>
  <CharactersWithSpaces>152277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Bērziņa</dc:creator>
  <cp:keywords/>
  <dc:description/>
  <cp:lastModifiedBy>Inese Lismane</cp:lastModifiedBy>
  <cp:revision>3</cp:revision>
  <dcterms:created xsi:type="dcterms:W3CDTF">2023-11-10T09:42:00Z</dcterms:created>
  <dcterms:modified xsi:type="dcterms:W3CDTF">2023-11-10T09:43:00Z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