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32E12" w14:textId="77777777" w:rsidR="008503A7" w:rsidRDefault="0077401C">
      <w:pPr>
        <w:pBdr>
          <w:top w:val="nil"/>
          <w:left w:val="nil"/>
          <w:bottom w:val="nil"/>
          <w:right w:val="nil"/>
          <w:between w:val="nil"/>
        </w:pBdr>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Informatīvais ziņojums</w:t>
      </w:r>
    </w:p>
    <w:p w14:paraId="2DD32E13" w14:textId="3C8A4F92" w:rsidR="008503A7" w:rsidRDefault="00164B55" w:rsidP="00AA5464">
      <w:pPr>
        <w:ind w:hanging="142"/>
        <w:jc w:val="center"/>
        <w:rPr>
          <w:rFonts w:ascii="Times New Roman" w:eastAsia="Times New Roman" w:hAnsi="Times New Roman"/>
          <w:b/>
          <w:sz w:val="28"/>
          <w:szCs w:val="28"/>
        </w:rPr>
      </w:pPr>
      <w:sdt>
        <w:sdtPr>
          <w:tag w:val="goog_rdk_0"/>
          <w:id w:val="701982341"/>
        </w:sdtPr>
        <w:sdtEndPr/>
        <w:sdtContent/>
      </w:sdt>
      <w:r w:rsidR="0077401C">
        <w:rPr>
          <w:rFonts w:ascii="Times New Roman" w:eastAsia="Times New Roman" w:hAnsi="Times New Roman"/>
          <w:b/>
          <w:sz w:val="28"/>
          <w:szCs w:val="28"/>
        </w:rPr>
        <w:t>“</w:t>
      </w:r>
      <w:r w:rsidR="00973317">
        <w:rPr>
          <w:rFonts w:ascii="Times New Roman" w:eastAsia="Times New Roman" w:hAnsi="Times New Roman"/>
          <w:b/>
          <w:sz w:val="28"/>
          <w:szCs w:val="28"/>
        </w:rPr>
        <w:t xml:space="preserve">Par </w:t>
      </w:r>
      <w:r w:rsidR="0077401C">
        <w:rPr>
          <w:rFonts w:ascii="Times New Roman" w:eastAsia="Times New Roman" w:hAnsi="Times New Roman"/>
          <w:b/>
          <w:sz w:val="28"/>
          <w:szCs w:val="28"/>
        </w:rPr>
        <w:t xml:space="preserve">Ekonomiskās sadarbības un attīstības organizācijas  Starptautiskā Transporta foruma </w:t>
      </w:r>
      <w:r w:rsidR="00973317">
        <w:rPr>
          <w:rFonts w:ascii="Times New Roman" w:eastAsia="Times New Roman" w:hAnsi="Times New Roman"/>
          <w:b/>
          <w:sz w:val="28"/>
          <w:szCs w:val="28"/>
        </w:rPr>
        <w:t>piesaisti ceļu satiksmes drošības izvērtēšanā</w:t>
      </w:r>
      <w:r w:rsidR="0077401C">
        <w:rPr>
          <w:rFonts w:ascii="Times New Roman" w:eastAsia="Times New Roman" w:hAnsi="Times New Roman"/>
          <w:b/>
          <w:sz w:val="28"/>
          <w:szCs w:val="28"/>
        </w:rPr>
        <w:t>”</w:t>
      </w:r>
    </w:p>
    <w:p w14:paraId="2DD32E14" w14:textId="77777777" w:rsidR="008503A7" w:rsidRDefault="008503A7">
      <w:pPr>
        <w:ind w:firstLine="720"/>
        <w:jc w:val="both"/>
        <w:rPr>
          <w:rFonts w:ascii="Times New Roman" w:eastAsia="Times New Roman" w:hAnsi="Times New Roman"/>
          <w:sz w:val="24"/>
          <w:szCs w:val="24"/>
        </w:rPr>
      </w:pPr>
    </w:p>
    <w:p w14:paraId="46B59826" w14:textId="308D053B" w:rsidR="0001479C" w:rsidRDefault="00324D50">
      <w:pPr>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Saskaņā ar </w:t>
      </w:r>
      <w:r w:rsidR="00F202A8">
        <w:rPr>
          <w:rFonts w:ascii="Times New Roman" w:eastAsia="Times New Roman" w:hAnsi="Times New Roman"/>
          <w:sz w:val="24"/>
          <w:szCs w:val="24"/>
        </w:rPr>
        <w:t xml:space="preserve">Ministru kabineta </w:t>
      </w:r>
      <w:r w:rsidR="00C82AC8" w:rsidRPr="00C82AC8">
        <w:rPr>
          <w:rFonts w:ascii="Times New Roman" w:eastAsia="Times New Roman" w:hAnsi="Times New Roman"/>
          <w:sz w:val="24"/>
          <w:szCs w:val="24"/>
        </w:rPr>
        <w:t xml:space="preserve"> 2021. gada 6. oktobr</w:t>
      </w:r>
      <w:r w:rsidR="00C82AC8">
        <w:rPr>
          <w:rFonts w:ascii="Times New Roman" w:eastAsia="Times New Roman" w:hAnsi="Times New Roman"/>
          <w:sz w:val="24"/>
          <w:szCs w:val="24"/>
        </w:rPr>
        <w:t>a rīkojuma Nr.712 “</w:t>
      </w:r>
      <w:r w:rsidR="006E13C8" w:rsidRPr="006E13C8">
        <w:rPr>
          <w:rFonts w:ascii="Times New Roman" w:eastAsia="Times New Roman" w:hAnsi="Times New Roman"/>
          <w:sz w:val="24"/>
          <w:szCs w:val="24"/>
        </w:rPr>
        <w:t>Par Ceļu satiksmes drošības plānu 2021.-2027. gadam</w:t>
      </w:r>
      <w:r w:rsidR="006E13C8">
        <w:rPr>
          <w:rFonts w:ascii="Times New Roman" w:eastAsia="Times New Roman" w:hAnsi="Times New Roman"/>
          <w:sz w:val="24"/>
          <w:szCs w:val="24"/>
        </w:rPr>
        <w:t xml:space="preserve">” 3.punktu </w:t>
      </w:r>
      <w:r w:rsidR="006E13C8" w:rsidRPr="006E13C8">
        <w:rPr>
          <w:rFonts w:ascii="Times New Roman" w:eastAsia="Times New Roman" w:hAnsi="Times New Roman"/>
          <w:sz w:val="24"/>
          <w:szCs w:val="24"/>
        </w:rPr>
        <w:t>Satiksmes ministrijai</w:t>
      </w:r>
      <w:r w:rsidR="006E13C8">
        <w:rPr>
          <w:rFonts w:ascii="Times New Roman" w:eastAsia="Times New Roman" w:hAnsi="Times New Roman"/>
          <w:sz w:val="24"/>
          <w:szCs w:val="24"/>
        </w:rPr>
        <w:t xml:space="preserve"> līdz 2025.gada 1.janvārim</w:t>
      </w:r>
      <w:r w:rsidR="007C3835">
        <w:rPr>
          <w:rFonts w:ascii="Times New Roman" w:eastAsia="Times New Roman" w:hAnsi="Times New Roman"/>
          <w:sz w:val="24"/>
          <w:szCs w:val="24"/>
        </w:rPr>
        <w:t xml:space="preserve"> ir jāsagatavo un jāiesniedz</w:t>
      </w:r>
      <w:r w:rsidR="006E13C8" w:rsidRPr="006E13C8">
        <w:rPr>
          <w:rFonts w:ascii="Times New Roman" w:eastAsia="Times New Roman" w:hAnsi="Times New Roman"/>
          <w:sz w:val="24"/>
          <w:szCs w:val="24"/>
        </w:rPr>
        <w:t xml:space="preserve"> Ministru kabinetā </w:t>
      </w:r>
      <w:r w:rsidR="007C3835">
        <w:rPr>
          <w:rFonts w:ascii="Times New Roman" w:eastAsia="Times New Roman" w:hAnsi="Times New Roman"/>
          <w:sz w:val="24"/>
          <w:szCs w:val="24"/>
        </w:rPr>
        <w:t>ceļu satiksmes drošības politikas plānošanas dokumenta “Ceļu satiksmes drošības plāna 2021.-2027.gadam”</w:t>
      </w:r>
      <w:r w:rsidR="007C3835">
        <w:rPr>
          <w:rFonts w:ascii="Times New Roman" w:eastAsia="Times New Roman" w:hAnsi="Times New Roman"/>
          <w:sz w:val="24"/>
          <w:szCs w:val="24"/>
          <w:vertAlign w:val="superscript"/>
        </w:rPr>
        <w:footnoteReference w:id="1"/>
      </w:r>
      <w:r w:rsidR="007C3835">
        <w:rPr>
          <w:rFonts w:ascii="Times New Roman" w:eastAsia="Times New Roman" w:hAnsi="Times New Roman"/>
          <w:sz w:val="24"/>
          <w:szCs w:val="24"/>
        </w:rPr>
        <w:t xml:space="preserve"> (turpmāk – Ceļu satiksmes drošības plāns) </w:t>
      </w:r>
      <w:r w:rsidR="006E13C8" w:rsidRPr="006E13C8">
        <w:rPr>
          <w:rFonts w:ascii="Times New Roman" w:eastAsia="Times New Roman" w:hAnsi="Times New Roman"/>
          <w:sz w:val="24"/>
          <w:szCs w:val="24"/>
        </w:rPr>
        <w:t xml:space="preserve">starpposma ietekmes </w:t>
      </w:r>
      <w:proofErr w:type="spellStart"/>
      <w:r w:rsidR="006E13C8" w:rsidRPr="006E13C8">
        <w:rPr>
          <w:rFonts w:ascii="Times New Roman" w:eastAsia="Times New Roman" w:hAnsi="Times New Roman"/>
          <w:sz w:val="24"/>
          <w:szCs w:val="24"/>
        </w:rPr>
        <w:t>izvērtējum</w:t>
      </w:r>
      <w:r w:rsidR="007C3835">
        <w:rPr>
          <w:rFonts w:ascii="Times New Roman" w:eastAsia="Times New Roman" w:hAnsi="Times New Roman"/>
          <w:sz w:val="24"/>
          <w:szCs w:val="24"/>
        </w:rPr>
        <w:t>s</w:t>
      </w:r>
      <w:proofErr w:type="spellEnd"/>
      <w:r w:rsidR="006E13C8" w:rsidRPr="006E13C8">
        <w:rPr>
          <w:rFonts w:ascii="Times New Roman" w:eastAsia="Times New Roman" w:hAnsi="Times New Roman"/>
          <w:sz w:val="24"/>
          <w:szCs w:val="24"/>
        </w:rPr>
        <w:t>.</w:t>
      </w:r>
    </w:p>
    <w:p w14:paraId="3B5B0DDD" w14:textId="77777777" w:rsidR="0001479C" w:rsidRDefault="0001479C">
      <w:pPr>
        <w:ind w:firstLine="720"/>
        <w:jc w:val="both"/>
        <w:rPr>
          <w:rFonts w:ascii="Times New Roman" w:eastAsia="Times New Roman" w:hAnsi="Times New Roman"/>
          <w:sz w:val="24"/>
          <w:szCs w:val="24"/>
        </w:rPr>
      </w:pPr>
    </w:p>
    <w:p w14:paraId="2DD32E15" w14:textId="7F3D16D7" w:rsidR="008503A7" w:rsidRDefault="00DE1476" w:rsidP="00DE1476">
      <w:pPr>
        <w:ind w:firstLine="720"/>
        <w:jc w:val="both"/>
        <w:rPr>
          <w:rFonts w:ascii="Times New Roman" w:eastAsia="Times New Roman" w:hAnsi="Times New Roman"/>
          <w:sz w:val="24"/>
          <w:szCs w:val="24"/>
        </w:rPr>
      </w:pPr>
      <w:r>
        <w:rPr>
          <w:rFonts w:ascii="Times New Roman" w:eastAsia="Times New Roman" w:hAnsi="Times New Roman"/>
          <w:sz w:val="24"/>
          <w:szCs w:val="24"/>
        </w:rPr>
        <w:t>Satiksmes ministrija 2023.gadā ir uzsākusi sarunas ar</w:t>
      </w:r>
      <w:r w:rsidR="00162C4B">
        <w:t xml:space="preserve"> </w:t>
      </w:r>
      <w:r>
        <w:rPr>
          <w:rFonts w:ascii="Times New Roman" w:eastAsia="Times New Roman" w:hAnsi="Times New Roman"/>
          <w:sz w:val="24"/>
          <w:szCs w:val="24"/>
        </w:rPr>
        <w:t>Ekonomiskās sadarbības un attīstības organizācij</w:t>
      </w:r>
      <w:r w:rsidR="00D77839">
        <w:rPr>
          <w:rFonts w:ascii="Times New Roman" w:eastAsia="Times New Roman" w:hAnsi="Times New Roman"/>
          <w:sz w:val="24"/>
          <w:szCs w:val="24"/>
        </w:rPr>
        <w:t>u</w:t>
      </w:r>
      <w:r>
        <w:rPr>
          <w:rFonts w:ascii="Times New Roman" w:eastAsia="Times New Roman" w:hAnsi="Times New Roman"/>
          <w:sz w:val="24"/>
          <w:szCs w:val="24"/>
        </w:rPr>
        <w:t xml:space="preserve"> (ESAO</w:t>
      </w:r>
      <w:r>
        <w:rPr>
          <w:rFonts w:ascii="Times New Roman" w:eastAsia="Times New Roman" w:hAnsi="Times New Roman"/>
          <w:sz w:val="24"/>
          <w:szCs w:val="24"/>
          <w:vertAlign w:val="superscript"/>
        </w:rPr>
        <w:footnoteReference w:id="2"/>
      </w:r>
      <w:r>
        <w:rPr>
          <w:rFonts w:ascii="Times New Roman" w:eastAsia="Times New Roman" w:hAnsi="Times New Roman"/>
          <w:sz w:val="24"/>
          <w:szCs w:val="24"/>
        </w:rPr>
        <w:t xml:space="preserve">) par </w:t>
      </w:r>
      <w:r w:rsidR="00D77839">
        <w:rPr>
          <w:rFonts w:ascii="Times New Roman" w:eastAsia="Times New Roman" w:hAnsi="Times New Roman"/>
          <w:sz w:val="24"/>
          <w:szCs w:val="24"/>
        </w:rPr>
        <w:t>nepieciešamību</w:t>
      </w:r>
      <w:r w:rsidR="00162C4B">
        <w:rPr>
          <w:rFonts w:ascii="Times New Roman" w:eastAsia="Times New Roman" w:hAnsi="Times New Roman"/>
          <w:sz w:val="24"/>
          <w:szCs w:val="24"/>
        </w:rPr>
        <w:t xml:space="preserve"> </w:t>
      </w:r>
      <w:r>
        <w:rPr>
          <w:rFonts w:ascii="Times New Roman" w:eastAsia="Times New Roman" w:hAnsi="Times New Roman"/>
          <w:sz w:val="24"/>
          <w:szCs w:val="24"/>
        </w:rPr>
        <w:t xml:space="preserve">Latvijai 2024.gadā veikt </w:t>
      </w:r>
      <w:r w:rsidR="00D77839">
        <w:rPr>
          <w:rFonts w:ascii="Times New Roman" w:eastAsia="Times New Roman" w:hAnsi="Times New Roman"/>
          <w:sz w:val="24"/>
          <w:szCs w:val="24"/>
        </w:rPr>
        <w:t>Ceļu satiksmes drošības plāna starpposma ietekmes</w:t>
      </w:r>
      <w:r w:rsidR="00B26FA1">
        <w:rPr>
          <w:rFonts w:ascii="Times New Roman" w:eastAsia="Times New Roman" w:hAnsi="Times New Roman"/>
          <w:sz w:val="24"/>
          <w:szCs w:val="24"/>
        </w:rPr>
        <w:t xml:space="preserve"> </w:t>
      </w:r>
      <w:proofErr w:type="spellStart"/>
      <w:r w:rsidR="00B26FA1">
        <w:rPr>
          <w:rFonts w:ascii="Times New Roman" w:eastAsia="Times New Roman" w:hAnsi="Times New Roman"/>
          <w:sz w:val="24"/>
          <w:szCs w:val="24"/>
        </w:rPr>
        <w:t>izvērtējumu</w:t>
      </w:r>
      <w:proofErr w:type="spellEnd"/>
      <w:r w:rsidR="00D77839">
        <w:rPr>
          <w:rFonts w:ascii="Times New Roman" w:eastAsia="Times New Roman" w:hAnsi="Times New Roman"/>
          <w:sz w:val="24"/>
          <w:szCs w:val="24"/>
        </w:rPr>
        <w:t xml:space="preserve">, kā arī izstrādāt </w:t>
      </w:r>
      <w:r>
        <w:rPr>
          <w:rFonts w:ascii="Times New Roman" w:eastAsia="Times New Roman" w:hAnsi="Times New Roman"/>
          <w:sz w:val="24"/>
          <w:szCs w:val="24"/>
        </w:rPr>
        <w:t xml:space="preserve">priekšlikumus </w:t>
      </w:r>
      <w:r w:rsidR="00525DB9">
        <w:rPr>
          <w:rFonts w:ascii="Times New Roman" w:eastAsia="Times New Roman" w:hAnsi="Times New Roman"/>
          <w:sz w:val="24"/>
          <w:szCs w:val="24"/>
        </w:rPr>
        <w:t xml:space="preserve">ceļu satiksmes drošības situācijas </w:t>
      </w:r>
      <w:r>
        <w:rPr>
          <w:rFonts w:ascii="Times New Roman" w:eastAsia="Times New Roman" w:hAnsi="Times New Roman"/>
          <w:sz w:val="24"/>
          <w:szCs w:val="24"/>
        </w:rPr>
        <w:t xml:space="preserve">uzlabošanai Latvijā, kas atbilst Valdības rīcības plāna Deklarācijas par </w:t>
      </w:r>
      <w:proofErr w:type="spellStart"/>
      <w:r>
        <w:rPr>
          <w:rFonts w:ascii="Times New Roman" w:eastAsia="Times New Roman" w:hAnsi="Times New Roman"/>
          <w:sz w:val="24"/>
          <w:szCs w:val="24"/>
        </w:rPr>
        <w:t>Evikas</w:t>
      </w:r>
      <w:proofErr w:type="spellEnd"/>
      <w:r>
        <w:rPr>
          <w:rFonts w:ascii="Times New Roman" w:eastAsia="Times New Roman" w:hAnsi="Times New Roman"/>
          <w:sz w:val="24"/>
          <w:szCs w:val="24"/>
        </w:rPr>
        <w:t xml:space="preserve"> Siliņas vadītā Ministru kabineta iecerēto darbību ietvertajam punktam Nr.16 “Veicināsim sabiedrības izpratni un atbildību par savu drošību, pienākumu gan valstiskā, gan individuālā līmenī rūpēties par drošību mājās, sabiedrībā un savstarpējā saskarsmē, tostarp par drošību ceļu satiksmē, darba aizsardzības pasākumiem, nelaimes gadījumu novēršanu un drošas apkārtējās vides uzturēšanu” un Ceļu satiksmes drošības plāns ietvertajam mērķim par rīcības virzieniem un pasākumiem ceļu satiksmes negadījumos bojāgājušo un smagi ievainoto skaita samazināšanai.</w:t>
      </w:r>
    </w:p>
    <w:p w14:paraId="2DD32E16" w14:textId="5768755A" w:rsidR="008503A7" w:rsidRDefault="0077401C">
      <w:pPr>
        <w:ind w:firstLine="720"/>
        <w:jc w:val="both"/>
        <w:rPr>
          <w:rFonts w:ascii="Times New Roman" w:eastAsia="Times New Roman" w:hAnsi="Times New Roman"/>
          <w:sz w:val="24"/>
          <w:szCs w:val="24"/>
        </w:rPr>
      </w:pPr>
      <w:r>
        <w:rPr>
          <w:rFonts w:ascii="Times New Roman" w:eastAsia="Times New Roman" w:hAnsi="Times New Roman"/>
          <w:sz w:val="24"/>
          <w:szCs w:val="24"/>
        </w:rPr>
        <w:t>Tādējādi Satiksmes ministrija ir sagatavojusi un iesniedz izskatīšanai Ministru kabinetā informatīvo ziņojumu “</w:t>
      </w:r>
      <w:r w:rsidR="00156094" w:rsidRPr="00156094">
        <w:rPr>
          <w:rFonts w:ascii="Times New Roman" w:eastAsia="Times New Roman" w:hAnsi="Times New Roman"/>
          <w:sz w:val="24"/>
          <w:szCs w:val="24"/>
        </w:rPr>
        <w:t xml:space="preserve">Par Ekonomiskās sadarbības un attīstības organizācijas </w:t>
      </w:r>
      <w:r w:rsidR="00156094" w:rsidRPr="0077401C">
        <w:rPr>
          <w:rFonts w:ascii="Times New Roman" w:eastAsia="Times New Roman" w:hAnsi="Times New Roman"/>
          <w:sz w:val="24"/>
          <w:szCs w:val="24"/>
        </w:rPr>
        <w:t>Starptautiskā Transporta foruma</w:t>
      </w:r>
      <w:r w:rsidR="00156094" w:rsidRPr="00156094">
        <w:rPr>
          <w:rFonts w:ascii="Times New Roman" w:eastAsia="Times New Roman" w:hAnsi="Times New Roman"/>
          <w:sz w:val="24"/>
          <w:szCs w:val="24"/>
        </w:rPr>
        <w:t xml:space="preserve"> piesaisti ceļu satiksmes drošības izvērtēšanā</w:t>
      </w:r>
      <w:r>
        <w:rPr>
          <w:rFonts w:ascii="Times New Roman" w:eastAsia="Times New Roman" w:hAnsi="Times New Roman"/>
          <w:sz w:val="24"/>
          <w:szCs w:val="24"/>
        </w:rPr>
        <w:t xml:space="preserve">”, kas ir nepieciešams, lai izpildītu Valdības rīcības plāna pasākumu Nr.16.2. “Visaptveroši pasākumi ceļu satiksmes drošības, </w:t>
      </w:r>
      <w:proofErr w:type="spellStart"/>
      <w:r>
        <w:rPr>
          <w:rFonts w:ascii="Times New Roman" w:eastAsia="Times New Roman" w:hAnsi="Times New Roman"/>
          <w:sz w:val="24"/>
          <w:szCs w:val="24"/>
        </w:rPr>
        <w:t>piekļūstamības</w:t>
      </w:r>
      <w:proofErr w:type="spellEnd"/>
      <w:r>
        <w:rPr>
          <w:rFonts w:ascii="Times New Roman" w:eastAsia="Times New Roman" w:hAnsi="Times New Roman"/>
          <w:sz w:val="24"/>
          <w:szCs w:val="24"/>
        </w:rPr>
        <w:t xml:space="preserve"> un mobilitātes uzlabošanai, t.sk. investīcijas satiksmes drošības infrastruktūra (droša </w:t>
      </w:r>
      <w:proofErr w:type="spellStart"/>
      <w:r>
        <w:rPr>
          <w:rFonts w:ascii="Times New Roman" w:eastAsia="Times New Roman" w:hAnsi="Times New Roman"/>
          <w:sz w:val="24"/>
          <w:szCs w:val="24"/>
        </w:rPr>
        <w:t>mikromobilitāte</w:t>
      </w:r>
      <w:proofErr w:type="spellEnd"/>
      <w:r>
        <w:rPr>
          <w:rFonts w:ascii="Times New Roman" w:eastAsia="Times New Roman" w:hAnsi="Times New Roman"/>
          <w:sz w:val="24"/>
          <w:szCs w:val="24"/>
        </w:rPr>
        <w:t>, vidējā ātruma noteikšanas ierīces, dubultie šķērsojumi u.c.)”</w:t>
      </w:r>
      <w:r w:rsidR="000C4DD6">
        <w:rPr>
          <w:rFonts w:ascii="Times New Roman" w:eastAsia="Times New Roman" w:hAnsi="Times New Roman"/>
          <w:sz w:val="24"/>
          <w:szCs w:val="24"/>
        </w:rPr>
        <w:t xml:space="preserve"> un Ministru kabineta </w:t>
      </w:r>
      <w:r w:rsidR="000C4DD6" w:rsidRPr="00C82AC8">
        <w:rPr>
          <w:rFonts w:ascii="Times New Roman" w:eastAsia="Times New Roman" w:hAnsi="Times New Roman"/>
          <w:sz w:val="24"/>
          <w:szCs w:val="24"/>
        </w:rPr>
        <w:t xml:space="preserve"> 2021. gada 6. oktobr</w:t>
      </w:r>
      <w:r w:rsidR="000C4DD6">
        <w:rPr>
          <w:rFonts w:ascii="Times New Roman" w:eastAsia="Times New Roman" w:hAnsi="Times New Roman"/>
          <w:sz w:val="24"/>
          <w:szCs w:val="24"/>
        </w:rPr>
        <w:t>a rīkojuma Nr.712 “</w:t>
      </w:r>
      <w:r w:rsidR="000C4DD6" w:rsidRPr="006E13C8">
        <w:rPr>
          <w:rFonts w:ascii="Times New Roman" w:eastAsia="Times New Roman" w:hAnsi="Times New Roman"/>
          <w:sz w:val="24"/>
          <w:szCs w:val="24"/>
        </w:rPr>
        <w:t>Par Ceļu satiksmes drošības plānu 2021.-2027. gadam</w:t>
      </w:r>
      <w:r w:rsidR="000C4DD6">
        <w:rPr>
          <w:rFonts w:ascii="Times New Roman" w:eastAsia="Times New Roman" w:hAnsi="Times New Roman"/>
          <w:sz w:val="24"/>
          <w:szCs w:val="24"/>
        </w:rPr>
        <w:t>” 3.punktu</w:t>
      </w:r>
      <w:r>
        <w:rPr>
          <w:rFonts w:ascii="Times New Roman" w:eastAsia="Times New Roman" w:hAnsi="Times New Roman"/>
          <w:sz w:val="24"/>
          <w:szCs w:val="24"/>
        </w:rPr>
        <w:t>.</w:t>
      </w:r>
    </w:p>
    <w:p w14:paraId="2DD32E17" w14:textId="77777777" w:rsidR="008503A7" w:rsidRDefault="0077401C">
      <w:pPr>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Šāds pasākums ir īpaši aktuāls, jo Latvija ilgstoši ir vienā no pirmajām vietām Eiropas Savienībā (turpmāk – ES) ceļu satiksmes negadījumos bojā gājušo un smagi cietušo cilvēku skaita ziņā, tostarp salīdzinot rezultātus uz miljonu iedzīvotāju ar citām ES valstīm. Tāpēc būtiski ir veikt pasākumus, kas ir iekļauti Ceļu satiksmes drošības plānā, kuru mērķis ir uzlabot ceļu satiksmes drošību turpmākajos gados, kur plānotajām darbībām ir tendence pakāpeniski samazināt uz ceļiem bojā gājušo un smagi ievainoto cilvēku skaitu. Svarīgi, ka šī plāna izstrādes gaitā tika ņemti vērā arī vairāki ESAO ekspertu veiktie pētījumi un vadlīnijas, kuru mērķis ir uzlabot ceļu satiksmes drošību, cita starpā, kas ir pieejamas arī publiskajā ESAO </w:t>
      </w:r>
      <w:r w:rsidRPr="00957EF6">
        <w:rPr>
          <w:rFonts w:ascii="Times New Roman" w:eastAsia="Times New Roman" w:hAnsi="Times New Roman"/>
          <w:sz w:val="24"/>
          <w:szCs w:val="24"/>
        </w:rPr>
        <w:t>Starptautiskā Transporta foruma (ITF)</w:t>
      </w:r>
      <w:r>
        <w:rPr>
          <w:rFonts w:ascii="Times New Roman" w:eastAsia="Times New Roman" w:hAnsi="Times New Roman"/>
          <w:sz w:val="24"/>
          <w:szCs w:val="24"/>
        </w:rPr>
        <w:t xml:space="preserve"> datu un analīzes grupas IRTAD</w:t>
      </w:r>
      <w:r>
        <w:rPr>
          <w:rFonts w:ascii="Times New Roman" w:eastAsia="Times New Roman" w:hAnsi="Times New Roman"/>
          <w:sz w:val="24"/>
          <w:szCs w:val="24"/>
          <w:vertAlign w:val="superscript"/>
        </w:rPr>
        <w:footnoteReference w:id="3"/>
      </w:r>
      <w:r>
        <w:rPr>
          <w:rFonts w:ascii="Times New Roman" w:eastAsia="Times New Roman" w:hAnsi="Times New Roman"/>
          <w:sz w:val="24"/>
          <w:szCs w:val="24"/>
        </w:rPr>
        <w:t xml:space="preserve"> datubāzē. </w:t>
      </w:r>
    </w:p>
    <w:p w14:paraId="2DD32E18" w14:textId="52BCBF0D" w:rsidR="008503A7" w:rsidRDefault="0077401C">
      <w:pPr>
        <w:ind w:firstLine="720"/>
        <w:jc w:val="both"/>
        <w:rPr>
          <w:rFonts w:ascii="Times New Roman" w:eastAsia="Times New Roman" w:hAnsi="Times New Roman"/>
          <w:sz w:val="24"/>
          <w:szCs w:val="24"/>
        </w:rPr>
      </w:pPr>
      <w:r>
        <w:rPr>
          <w:rFonts w:ascii="Times New Roman" w:eastAsia="Times New Roman" w:hAnsi="Times New Roman"/>
          <w:sz w:val="24"/>
          <w:szCs w:val="24"/>
        </w:rPr>
        <w:t>Tāpat jāpiebilst, ka Satiksmes ministra vizītes laikā ESAO pārstāvniecībā Francijā, Parīzē 2023.gada 1.-2.novembrī panākta vienošanās paplašināt Latvijas sadarbību ar ITF/ESAO ceļu satiksmes drošības jomā un pievienoties ITF</w:t>
      </w:r>
      <w:r>
        <w:rPr>
          <w:rFonts w:ascii="Times New Roman" w:eastAsia="Times New Roman" w:hAnsi="Times New Roman"/>
          <w:sz w:val="24"/>
          <w:szCs w:val="24"/>
          <w:vertAlign w:val="superscript"/>
        </w:rPr>
        <w:footnoteReference w:id="4"/>
      </w:r>
      <w:r>
        <w:rPr>
          <w:rFonts w:ascii="Times New Roman" w:eastAsia="Times New Roman" w:hAnsi="Times New Roman"/>
          <w:sz w:val="24"/>
          <w:szCs w:val="24"/>
        </w:rPr>
        <w:t xml:space="preserve"> Starptautiskajai Satiksmes drošības datu un analīzes grupai - IRTAD. Cita starpā 1988. un 1989. gadā ESAO Autotransporta pētniecības programmas (ESAO/RTR) vadības komiteja vienojās izveidot mehānismu, lai ESAO ietvaros izveidotu "Starptautiskā ceļu satiksmes un negadījumu datu bāzi (IRTAD)", kurā vāktu un apkopotu ar ceļu satiksmes drošību saistītos datus. No 2004. gada janvāra IRTAD Starptautiskā transporta foruma Vienotais pētniecības centrs ir integrēts ITF. IRTAD datu bāzes pārvaldību, darbību un īpašumtiesības, regulē saskaņā ar Vienotā pētniecības centra lēmumiem, kas izklāstīti dokumentos </w:t>
      </w:r>
      <w:r>
        <w:rPr>
          <w:rFonts w:ascii="Times New Roman" w:eastAsia="Times New Roman" w:hAnsi="Times New Roman"/>
          <w:sz w:val="24"/>
          <w:szCs w:val="24"/>
        </w:rPr>
        <w:lastRenderedPageBreak/>
        <w:t>CEMT/OECD/JTRC/M(2005)1 (2005. gada 25. maijs) un CEMT/OECD/JTRC(2005)5 (2005. gada 25. februāris), un kas paredz arī IRTAD grupas mandātu.</w:t>
      </w:r>
    </w:p>
    <w:p w14:paraId="2DD32E19" w14:textId="6C4E003B" w:rsidR="008503A7" w:rsidRDefault="0077401C">
      <w:pPr>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Tādējādi Latvijas dalība IRTAD ekspertu līmenī ļautu Latvijas ekspertiem piedalīties datu analīzes metodiku izstrādē un citu iniciatīvu virzīšanā. Starptautiskā IRTAD ekspertu pieredze un zināšanu bāze lieti noderētu un palīdzētu </w:t>
      </w:r>
      <w:r w:rsidR="00021A91">
        <w:rPr>
          <w:rFonts w:ascii="Times New Roman" w:eastAsia="Times New Roman" w:hAnsi="Times New Roman"/>
          <w:sz w:val="24"/>
          <w:szCs w:val="24"/>
        </w:rPr>
        <w:t>novērtēt</w:t>
      </w:r>
      <w:r>
        <w:rPr>
          <w:rFonts w:ascii="Times New Roman" w:eastAsia="Times New Roman" w:hAnsi="Times New Roman"/>
          <w:sz w:val="24"/>
          <w:szCs w:val="24"/>
        </w:rPr>
        <w:t xml:space="preserve"> Latvijas situāciju ceļu satiksmes drošības jom</w:t>
      </w:r>
      <w:r w:rsidR="00360AD6">
        <w:rPr>
          <w:rFonts w:ascii="Times New Roman" w:eastAsia="Times New Roman" w:hAnsi="Times New Roman"/>
          <w:sz w:val="24"/>
          <w:szCs w:val="24"/>
        </w:rPr>
        <w:t>u</w:t>
      </w:r>
      <w:r>
        <w:rPr>
          <w:rFonts w:ascii="Times New Roman" w:eastAsia="Times New Roman" w:hAnsi="Times New Roman"/>
          <w:sz w:val="24"/>
          <w:szCs w:val="24"/>
        </w:rPr>
        <w:t xml:space="preserve"> no cita skatu punkta. Tā kā IRTAD datubāze apkopo starptautiskus datus par ceļu satiksmes negadījumiem un nodrošina empīrisku bāzi starptautiskiem salīdzinājumiem un efektīvākai ceļu satiksmes drošības politikai, tā būtu svarīgs rīks nacionālās ceļu satiksmes drošības politikas novērtēšanai. IRTAD apvieno ceļu drošības ekspertus no dalībvalstu ceļu pārvaldēm, ceļu satiksmes drošības pētniecības institūtiem, NVO, tāpat arī ekspertus no automobiļu ražotājiem, tehnoloģiju piegādātājiem.</w:t>
      </w:r>
    </w:p>
    <w:p w14:paraId="2DD32E1A" w14:textId="77777777" w:rsidR="008503A7" w:rsidRDefault="0077401C">
      <w:pPr>
        <w:ind w:firstLine="720"/>
        <w:jc w:val="both"/>
        <w:rPr>
          <w:rFonts w:ascii="Times New Roman" w:eastAsia="Times New Roman" w:hAnsi="Times New Roman"/>
          <w:sz w:val="24"/>
          <w:szCs w:val="24"/>
        </w:rPr>
      </w:pPr>
      <w:r>
        <w:rPr>
          <w:rFonts w:ascii="Times New Roman" w:eastAsia="Times New Roman" w:hAnsi="Times New Roman"/>
          <w:sz w:val="24"/>
          <w:szCs w:val="24"/>
        </w:rPr>
        <w:t>Ceļu satiksmes drošības jautājums tiek regulāri aktualizēts arī Satiksmes ministrijas vadības līmeņa darba grupās ES par ceļu satiksmes drošību, kā arī CARE</w:t>
      </w:r>
      <w:r>
        <w:rPr>
          <w:rFonts w:ascii="Times New Roman" w:eastAsia="Times New Roman" w:hAnsi="Times New Roman"/>
          <w:sz w:val="24"/>
          <w:szCs w:val="24"/>
          <w:vertAlign w:val="superscript"/>
        </w:rPr>
        <w:footnoteReference w:id="5"/>
      </w:r>
      <w:r>
        <w:rPr>
          <w:rFonts w:ascii="Times New Roman" w:eastAsia="Times New Roman" w:hAnsi="Times New Roman"/>
          <w:sz w:val="24"/>
          <w:szCs w:val="24"/>
        </w:rPr>
        <w:t xml:space="preserve"> (</w:t>
      </w:r>
      <w:proofErr w:type="spellStart"/>
      <w:r w:rsidRPr="001D1769">
        <w:rPr>
          <w:rFonts w:ascii="Times New Roman" w:eastAsia="Times New Roman" w:hAnsi="Times New Roman"/>
          <w:i/>
          <w:iCs/>
          <w:sz w:val="24"/>
          <w:szCs w:val="24"/>
        </w:rPr>
        <w:t>Community</w:t>
      </w:r>
      <w:proofErr w:type="spellEnd"/>
      <w:r w:rsidRPr="001D1769">
        <w:rPr>
          <w:rFonts w:ascii="Times New Roman" w:eastAsia="Times New Roman" w:hAnsi="Times New Roman"/>
          <w:i/>
          <w:iCs/>
          <w:sz w:val="24"/>
          <w:szCs w:val="24"/>
        </w:rPr>
        <w:t xml:space="preserve"> </w:t>
      </w:r>
      <w:proofErr w:type="spellStart"/>
      <w:r w:rsidRPr="001D1769">
        <w:rPr>
          <w:rFonts w:ascii="Times New Roman" w:eastAsia="Times New Roman" w:hAnsi="Times New Roman"/>
          <w:i/>
          <w:iCs/>
          <w:sz w:val="24"/>
          <w:szCs w:val="24"/>
        </w:rPr>
        <w:t>database</w:t>
      </w:r>
      <w:proofErr w:type="spellEnd"/>
      <w:r w:rsidRPr="001D1769">
        <w:rPr>
          <w:rFonts w:ascii="Times New Roman" w:eastAsia="Times New Roman" w:hAnsi="Times New Roman"/>
          <w:i/>
          <w:iCs/>
          <w:sz w:val="24"/>
          <w:szCs w:val="24"/>
        </w:rPr>
        <w:t xml:space="preserve"> </w:t>
      </w:r>
      <w:proofErr w:type="spellStart"/>
      <w:r w:rsidRPr="001D1769">
        <w:rPr>
          <w:rFonts w:ascii="Times New Roman" w:eastAsia="Times New Roman" w:hAnsi="Times New Roman"/>
          <w:i/>
          <w:iCs/>
          <w:sz w:val="24"/>
          <w:szCs w:val="24"/>
        </w:rPr>
        <w:t>on</w:t>
      </w:r>
      <w:proofErr w:type="spellEnd"/>
      <w:r w:rsidRPr="001D1769">
        <w:rPr>
          <w:rFonts w:ascii="Times New Roman" w:eastAsia="Times New Roman" w:hAnsi="Times New Roman"/>
          <w:i/>
          <w:iCs/>
          <w:sz w:val="24"/>
          <w:szCs w:val="24"/>
        </w:rPr>
        <w:t xml:space="preserve"> </w:t>
      </w:r>
      <w:proofErr w:type="spellStart"/>
      <w:r w:rsidRPr="001D1769">
        <w:rPr>
          <w:rFonts w:ascii="Times New Roman" w:eastAsia="Times New Roman" w:hAnsi="Times New Roman"/>
          <w:i/>
          <w:iCs/>
          <w:sz w:val="24"/>
          <w:szCs w:val="24"/>
        </w:rPr>
        <w:t>Road</w:t>
      </w:r>
      <w:proofErr w:type="spellEnd"/>
      <w:r w:rsidRPr="001D1769">
        <w:rPr>
          <w:rFonts w:ascii="Times New Roman" w:eastAsia="Times New Roman" w:hAnsi="Times New Roman"/>
          <w:i/>
          <w:iCs/>
          <w:sz w:val="24"/>
          <w:szCs w:val="24"/>
        </w:rPr>
        <w:t xml:space="preserve"> </w:t>
      </w:r>
      <w:proofErr w:type="spellStart"/>
      <w:r w:rsidRPr="001D1769">
        <w:rPr>
          <w:rFonts w:ascii="Times New Roman" w:eastAsia="Times New Roman" w:hAnsi="Times New Roman"/>
          <w:i/>
          <w:iCs/>
          <w:sz w:val="24"/>
          <w:szCs w:val="24"/>
        </w:rPr>
        <w:t>Accidents</w:t>
      </w:r>
      <w:proofErr w:type="spellEnd"/>
      <w:r w:rsidRPr="001D1769">
        <w:rPr>
          <w:rFonts w:ascii="Times New Roman" w:eastAsia="Times New Roman" w:hAnsi="Times New Roman"/>
          <w:i/>
          <w:iCs/>
          <w:sz w:val="24"/>
          <w:szCs w:val="24"/>
        </w:rPr>
        <w:t xml:space="preserve"> </w:t>
      </w:r>
      <w:proofErr w:type="spellStart"/>
      <w:r w:rsidRPr="001D1769">
        <w:rPr>
          <w:rFonts w:ascii="Times New Roman" w:eastAsia="Times New Roman" w:hAnsi="Times New Roman"/>
          <w:i/>
          <w:iCs/>
          <w:sz w:val="24"/>
          <w:szCs w:val="24"/>
        </w:rPr>
        <w:t>in</w:t>
      </w:r>
      <w:proofErr w:type="spellEnd"/>
      <w:r w:rsidRPr="001D1769">
        <w:rPr>
          <w:rFonts w:ascii="Times New Roman" w:eastAsia="Times New Roman" w:hAnsi="Times New Roman"/>
          <w:i/>
          <w:iCs/>
          <w:sz w:val="24"/>
          <w:szCs w:val="24"/>
        </w:rPr>
        <w:t xml:space="preserve"> </w:t>
      </w:r>
      <w:proofErr w:type="spellStart"/>
      <w:r w:rsidRPr="001D1769">
        <w:rPr>
          <w:rFonts w:ascii="Times New Roman" w:eastAsia="Times New Roman" w:hAnsi="Times New Roman"/>
          <w:i/>
          <w:iCs/>
          <w:sz w:val="24"/>
          <w:szCs w:val="24"/>
        </w:rPr>
        <w:t>Europe</w:t>
      </w:r>
      <w:proofErr w:type="spellEnd"/>
      <w:r>
        <w:rPr>
          <w:rFonts w:ascii="Times New Roman" w:eastAsia="Times New Roman" w:hAnsi="Times New Roman"/>
          <w:sz w:val="24"/>
          <w:szCs w:val="24"/>
        </w:rPr>
        <w:t>) ekspertu sanāksmēs Briselē.</w:t>
      </w:r>
    </w:p>
    <w:p w14:paraId="2DD32E1B" w14:textId="77777777" w:rsidR="008503A7" w:rsidRDefault="008503A7">
      <w:pPr>
        <w:jc w:val="both"/>
        <w:rPr>
          <w:rFonts w:ascii="Times New Roman" w:eastAsia="Times New Roman" w:hAnsi="Times New Roman"/>
          <w:sz w:val="24"/>
          <w:szCs w:val="24"/>
        </w:rPr>
      </w:pPr>
    </w:p>
    <w:p w14:paraId="2DD32E1C" w14:textId="1EFAB7B2" w:rsidR="008503A7" w:rsidRDefault="0077401C">
      <w:pPr>
        <w:ind w:firstLine="720"/>
        <w:jc w:val="both"/>
        <w:rPr>
          <w:rFonts w:ascii="Times New Roman" w:eastAsia="Times New Roman" w:hAnsi="Times New Roman"/>
          <w:sz w:val="24"/>
          <w:szCs w:val="24"/>
        </w:rPr>
      </w:pPr>
      <w:r>
        <w:rPr>
          <w:rFonts w:ascii="Times New Roman" w:eastAsia="Times New Roman" w:hAnsi="Times New Roman"/>
          <w:sz w:val="24"/>
          <w:szCs w:val="24"/>
        </w:rPr>
        <w:t>Tādējādi, ievērojot sarežģīto situāciju ceļu satiksmes drošības jomā Latvijā, kā arī nepieciešamos pasākum</w:t>
      </w:r>
      <w:r w:rsidR="0096738C">
        <w:rPr>
          <w:rFonts w:ascii="Times New Roman" w:eastAsia="Times New Roman" w:hAnsi="Times New Roman"/>
          <w:sz w:val="24"/>
          <w:szCs w:val="24"/>
        </w:rPr>
        <w:t>u</w:t>
      </w:r>
      <w:r>
        <w:rPr>
          <w:rFonts w:ascii="Times New Roman" w:eastAsia="Times New Roman" w:hAnsi="Times New Roman"/>
          <w:sz w:val="24"/>
          <w:szCs w:val="24"/>
        </w:rPr>
        <w:t xml:space="preserve">s ceļu satiksmes drošības uzlabošanai valstī turpmākajos gados, būtu </w:t>
      </w:r>
      <w:r w:rsidR="005E3D29">
        <w:rPr>
          <w:rFonts w:ascii="Times New Roman" w:eastAsia="Times New Roman" w:hAnsi="Times New Roman"/>
          <w:sz w:val="24"/>
          <w:szCs w:val="24"/>
        </w:rPr>
        <w:t>lietderīgi</w:t>
      </w:r>
      <w:r>
        <w:rPr>
          <w:rFonts w:ascii="Times New Roman" w:eastAsia="Times New Roman" w:hAnsi="Times New Roman"/>
          <w:sz w:val="24"/>
          <w:szCs w:val="24"/>
        </w:rPr>
        <w:t xml:space="preserve"> izmantot ITF/ESAO piedāvāto iespēju noslēgt vienošanos</w:t>
      </w:r>
      <w:sdt>
        <w:sdtPr>
          <w:tag w:val="goog_rdk_2"/>
          <w:id w:val="-1585141811"/>
        </w:sdtPr>
        <w:sdtEndPr/>
        <w:sdtContent>
          <w:r>
            <w:rPr>
              <w:rFonts w:ascii="Times New Roman" w:eastAsia="Times New Roman" w:hAnsi="Times New Roman"/>
              <w:sz w:val="24"/>
              <w:szCs w:val="24"/>
            </w:rPr>
            <w:t xml:space="preserve"> par divpusējo sadarbības projektu</w:t>
          </w:r>
        </w:sdtContent>
      </w:sdt>
      <w:r>
        <w:rPr>
          <w:rFonts w:ascii="Times New Roman" w:eastAsia="Times New Roman" w:hAnsi="Times New Roman"/>
          <w:sz w:val="24"/>
          <w:szCs w:val="24"/>
        </w:rPr>
        <w:t xml:space="preserve"> ar ITF/ESAO un 2024.gadā veikt </w:t>
      </w:r>
      <w:proofErr w:type="spellStart"/>
      <w:r>
        <w:rPr>
          <w:rFonts w:ascii="Times New Roman" w:eastAsia="Times New Roman" w:hAnsi="Times New Roman"/>
          <w:sz w:val="24"/>
          <w:szCs w:val="24"/>
        </w:rPr>
        <w:t>izvērtējumu</w:t>
      </w:r>
      <w:proofErr w:type="spellEnd"/>
      <w:r>
        <w:rPr>
          <w:rFonts w:ascii="Times New Roman" w:eastAsia="Times New Roman" w:hAnsi="Times New Roman"/>
          <w:sz w:val="24"/>
          <w:szCs w:val="24"/>
        </w:rPr>
        <w:t xml:space="preserve"> ceļu satiksmes drošības uzlabošanai Latvijā, kā arī izstrādāt turpmāku stratēģiju ceļu satiksmes drošības uzlabošanā Latvijā</w:t>
      </w:r>
      <w:r w:rsidR="00010305">
        <w:rPr>
          <w:rFonts w:ascii="Times New Roman" w:eastAsia="Times New Roman" w:hAnsi="Times New Roman"/>
          <w:sz w:val="24"/>
          <w:szCs w:val="24"/>
        </w:rPr>
        <w:t>, kas būtu arī</w:t>
      </w:r>
      <w:r w:rsidR="00F2595B">
        <w:rPr>
          <w:rFonts w:ascii="Times New Roman" w:eastAsia="Times New Roman" w:hAnsi="Times New Roman"/>
          <w:sz w:val="24"/>
          <w:szCs w:val="24"/>
        </w:rPr>
        <w:t xml:space="preserve"> kā plašāks</w:t>
      </w:r>
      <w:r w:rsidR="00010305">
        <w:rPr>
          <w:rFonts w:ascii="Times New Roman" w:eastAsia="Times New Roman" w:hAnsi="Times New Roman"/>
          <w:sz w:val="24"/>
          <w:szCs w:val="24"/>
        </w:rPr>
        <w:t xml:space="preserve"> </w:t>
      </w:r>
      <w:r w:rsidR="00CF7A5A">
        <w:rPr>
          <w:rFonts w:ascii="Times New Roman" w:eastAsia="Times New Roman" w:hAnsi="Times New Roman"/>
          <w:sz w:val="24"/>
          <w:szCs w:val="24"/>
        </w:rPr>
        <w:t xml:space="preserve">ietvars Ceļu satiksmes drošības plāna </w:t>
      </w:r>
      <w:proofErr w:type="spellStart"/>
      <w:r w:rsidR="00CF7A5A">
        <w:rPr>
          <w:rFonts w:ascii="Times New Roman" w:eastAsia="Times New Roman" w:hAnsi="Times New Roman"/>
          <w:sz w:val="24"/>
          <w:szCs w:val="24"/>
        </w:rPr>
        <w:t>vidusposma</w:t>
      </w:r>
      <w:proofErr w:type="spellEnd"/>
      <w:r w:rsidR="00CF7A5A">
        <w:rPr>
          <w:rFonts w:ascii="Times New Roman" w:eastAsia="Times New Roman" w:hAnsi="Times New Roman"/>
          <w:sz w:val="24"/>
          <w:szCs w:val="24"/>
        </w:rPr>
        <w:t xml:space="preserve"> </w:t>
      </w:r>
      <w:proofErr w:type="spellStart"/>
      <w:r w:rsidR="00CF7A5A">
        <w:rPr>
          <w:rFonts w:ascii="Times New Roman" w:eastAsia="Times New Roman" w:hAnsi="Times New Roman"/>
          <w:sz w:val="24"/>
          <w:szCs w:val="24"/>
        </w:rPr>
        <w:t>izvērtējumam</w:t>
      </w:r>
      <w:proofErr w:type="spellEnd"/>
      <w:r>
        <w:rPr>
          <w:rFonts w:ascii="Times New Roman" w:eastAsia="Times New Roman" w:hAnsi="Times New Roman"/>
          <w:sz w:val="24"/>
          <w:szCs w:val="24"/>
        </w:rPr>
        <w:t>.</w:t>
      </w:r>
      <w:r w:rsidR="00CF7A5A">
        <w:rPr>
          <w:rFonts w:ascii="Times New Roman" w:eastAsia="Times New Roman" w:hAnsi="Times New Roman"/>
          <w:sz w:val="24"/>
          <w:szCs w:val="24"/>
        </w:rPr>
        <w:t xml:space="preserve"> </w:t>
      </w:r>
    </w:p>
    <w:p w14:paraId="2DD32E1D" w14:textId="77777777" w:rsidR="008503A7" w:rsidRDefault="008503A7">
      <w:pPr>
        <w:ind w:firstLine="720"/>
        <w:jc w:val="both"/>
        <w:rPr>
          <w:rFonts w:ascii="Times New Roman" w:eastAsia="Times New Roman" w:hAnsi="Times New Roman"/>
          <w:sz w:val="24"/>
          <w:szCs w:val="24"/>
        </w:rPr>
      </w:pPr>
    </w:p>
    <w:p w14:paraId="2DD32E1E" w14:textId="77777777" w:rsidR="008503A7" w:rsidRDefault="008503A7">
      <w:pPr>
        <w:ind w:firstLine="720"/>
        <w:jc w:val="both"/>
        <w:rPr>
          <w:rFonts w:ascii="Times New Roman" w:eastAsia="Times New Roman" w:hAnsi="Times New Roman"/>
          <w:sz w:val="24"/>
          <w:szCs w:val="24"/>
        </w:rPr>
      </w:pPr>
    </w:p>
    <w:p w14:paraId="2DD32E1F" w14:textId="77777777" w:rsidR="008503A7" w:rsidRDefault="0077401C">
      <w:pPr>
        <w:numPr>
          <w:ilvl w:val="0"/>
          <w:numId w:val="4"/>
        </w:numPr>
        <w:pBdr>
          <w:top w:val="nil"/>
          <w:left w:val="nil"/>
          <w:bottom w:val="nil"/>
          <w:right w:val="nil"/>
          <w:between w:val="nil"/>
        </w:pBdr>
        <w:jc w:val="both"/>
        <w:rPr>
          <w:rFonts w:ascii="Times New Roman" w:eastAsia="Times New Roman" w:hAnsi="Times New Roman"/>
          <w:color w:val="000000"/>
          <w:sz w:val="28"/>
          <w:szCs w:val="28"/>
        </w:rPr>
      </w:pPr>
      <w:r>
        <w:rPr>
          <w:rFonts w:ascii="Times New Roman" w:eastAsia="Times New Roman" w:hAnsi="Times New Roman"/>
          <w:b/>
          <w:color w:val="000000"/>
          <w:sz w:val="28"/>
          <w:szCs w:val="28"/>
        </w:rPr>
        <w:t>Projekta īstenošanas pamatojums un mērķis</w:t>
      </w:r>
    </w:p>
    <w:p w14:paraId="2DD32E20" w14:textId="77777777" w:rsidR="008503A7" w:rsidRDefault="008503A7">
      <w:pPr>
        <w:jc w:val="both"/>
        <w:rPr>
          <w:rFonts w:ascii="Times New Roman" w:eastAsia="Times New Roman" w:hAnsi="Times New Roman"/>
          <w:sz w:val="24"/>
          <w:szCs w:val="24"/>
        </w:rPr>
      </w:pPr>
    </w:p>
    <w:p w14:paraId="2DD32E21" w14:textId="342C6A25" w:rsidR="008503A7" w:rsidRDefault="0077401C">
      <w:pPr>
        <w:ind w:firstLine="567"/>
        <w:jc w:val="both"/>
        <w:rPr>
          <w:rFonts w:ascii="Times New Roman" w:eastAsia="Times New Roman" w:hAnsi="Times New Roman"/>
          <w:sz w:val="24"/>
          <w:szCs w:val="24"/>
        </w:rPr>
      </w:pPr>
      <w:r>
        <w:rPr>
          <w:rFonts w:ascii="Times New Roman" w:eastAsia="Times New Roman" w:hAnsi="Times New Roman"/>
          <w:sz w:val="24"/>
          <w:szCs w:val="24"/>
        </w:rPr>
        <w:t>Paplašinot Latvijas sadarbību ar ITF/ESAO un pievienojoties ITF Starptautiskajai Satiksmes drošības datu un analīzes grupai IRTAD, tiktu izmantota arī iespēja noslēgt vienošanos ar ITF/ESAO, kā rezultātā 2024.gadā tiktu veikta izpēte un izstrādāta turpmāka stratēģija ceļu satiksmes drošības uzlabošanā Latvijā.</w:t>
      </w:r>
    </w:p>
    <w:p w14:paraId="2DD32E22" w14:textId="77777777" w:rsidR="008503A7" w:rsidRDefault="00164B55">
      <w:pPr>
        <w:ind w:firstLine="720"/>
        <w:jc w:val="both"/>
        <w:rPr>
          <w:rFonts w:ascii="Times New Roman" w:eastAsia="Times New Roman" w:hAnsi="Times New Roman"/>
          <w:sz w:val="24"/>
          <w:szCs w:val="24"/>
        </w:rPr>
      </w:pPr>
      <w:sdt>
        <w:sdtPr>
          <w:tag w:val="goog_rdk_3"/>
          <w:id w:val="-999505787"/>
        </w:sdtPr>
        <w:sdtEndPr/>
        <w:sdtContent/>
      </w:sdt>
      <w:r w:rsidR="0077401C">
        <w:rPr>
          <w:rFonts w:ascii="Times New Roman" w:eastAsia="Times New Roman" w:hAnsi="Times New Roman"/>
          <w:sz w:val="24"/>
          <w:szCs w:val="24"/>
        </w:rPr>
        <w:t>Satiksmes ministrijai sadarbībā ar ITF pārstāvjiem ir iezīmēti pamata virzieni šādai izpētei:</w:t>
      </w:r>
    </w:p>
    <w:p w14:paraId="2DD32E23" w14:textId="06E3A1E3" w:rsidR="008503A7" w:rsidRDefault="0077401C">
      <w:pPr>
        <w:numPr>
          <w:ilvl w:val="0"/>
          <w:numId w:val="3"/>
        </w:numPr>
        <w:pBdr>
          <w:top w:val="nil"/>
          <w:left w:val="nil"/>
          <w:bottom w:val="nil"/>
          <w:right w:val="nil"/>
          <w:between w:val="nil"/>
        </w:pBdr>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ņemot vērā, ka 2024.gadā ir </w:t>
      </w:r>
      <w:r w:rsidR="00E70189" w:rsidRPr="00FC42E3">
        <w:rPr>
          <w:rFonts w:ascii="Times New Roman" w:hAnsi="Times New Roman"/>
          <w:sz w:val="24"/>
          <w:szCs w:val="24"/>
        </w:rPr>
        <w:t>jāveic</w:t>
      </w:r>
      <w:r>
        <w:rPr>
          <w:rFonts w:ascii="Times New Roman" w:eastAsia="Times New Roman" w:hAnsi="Times New Roman"/>
          <w:color w:val="000000"/>
          <w:sz w:val="24"/>
          <w:szCs w:val="24"/>
        </w:rPr>
        <w:t xml:space="preserve"> Ceļu satiksmes drošības plāna </w:t>
      </w:r>
      <w:proofErr w:type="spellStart"/>
      <w:r>
        <w:rPr>
          <w:rFonts w:ascii="Times New Roman" w:eastAsia="Times New Roman" w:hAnsi="Times New Roman"/>
          <w:color w:val="000000"/>
          <w:sz w:val="24"/>
          <w:szCs w:val="24"/>
        </w:rPr>
        <w:t>vidusposma</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izvērtējum</w:t>
      </w:r>
      <w:r w:rsidR="00E70189">
        <w:rPr>
          <w:rFonts w:ascii="Times New Roman" w:eastAsia="Times New Roman" w:hAnsi="Times New Roman"/>
          <w:color w:val="000000"/>
          <w:sz w:val="24"/>
          <w:szCs w:val="24"/>
        </w:rPr>
        <w:t>s</w:t>
      </w:r>
      <w:proofErr w:type="spellEnd"/>
      <w:r>
        <w:rPr>
          <w:rFonts w:ascii="Times New Roman" w:eastAsia="Times New Roman" w:hAnsi="Times New Roman"/>
          <w:color w:val="000000"/>
          <w:sz w:val="24"/>
          <w:szCs w:val="24"/>
        </w:rPr>
        <w:t xml:space="preserve">, ir nepieciešams veikt plašāku progresa </w:t>
      </w:r>
      <w:proofErr w:type="spellStart"/>
      <w:r>
        <w:rPr>
          <w:rFonts w:ascii="Times New Roman" w:eastAsia="Times New Roman" w:hAnsi="Times New Roman"/>
          <w:color w:val="000000"/>
          <w:sz w:val="24"/>
          <w:szCs w:val="24"/>
        </w:rPr>
        <w:t>izvērtējumu</w:t>
      </w:r>
      <w:proofErr w:type="spellEnd"/>
      <w:r>
        <w:rPr>
          <w:rFonts w:ascii="Times New Roman" w:eastAsia="Times New Roman" w:hAnsi="Times New Roman"/>
          <w:color w:val="000000"/>
          <w:sz w:val="24"/>
          <w:szCs w:val="24"/>
        </w:rPr>
        <w:t xml:space="preserve"> ceļu satiksmes drošības jomā, kā arī izvirzīt ambiciozākus mērķus ar reālistisku un efektīvu ceļvedi, kā tos sasniegt;</w:t>
      </w:r>
    </w:p>
    <w:p w14:paraId="2DD32E24" w14:textId="76AA8C64" w:rsidR="008503A7" w:rsidRDefault="0077401C">
      <w:pPr>
        <w:numPr>
          <w:ilvl w:val="0"/>
          <w:numId w:val="3"/>
        </w:numPr>
        <w:pBdr>
          <w:top w:val="nil"/>
          <w:left w:val="nil"/>
          <w:bottom w:val="nil"/>
          <w:right w:val="nil"/>
          <w:between w:val="nil"/>
        </w:pBdr>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tā kā esošajā Ceļu satiksmes drošības plānā ir</w:t>
      </w:r>
      <w:r w:rsidR="00E70189">
        <w:rPr>
          <w:rFonts w:ascii="Times New Roman" w:eastAsia="Times New Roman" w:hAnsi="Times New Roman"/>
          <w:color w:val="000000"/>
          <w:sz w:val="24"/>
          <w:szCs w:val="24"/>
        </w:rPr>
        <w:t xml:space="preserve"> vajadzīgi </w:t>
      </w:r>
      <w:r>
        <w:rPr>
          <w:rFonts w:ascii="Times New Roman" w:eastAsia="Times New Roman" w:hAnsi="Times New Roman"/>
          <w:color w:val="000000"/>
          <w:sz w:val="24"/>
          <w:szCs w:val="24"/>
        </w:rPr>
        <w:t>papildinājumi, būtu nepieciešams, lai ITF/ESAO precizētu plāna rīcības virzienus un konsultētu par iespējamiem risinājumiem, sniegtu citu valstu pieredzi un būtiskus secinājumus no starptautiskiem dokumentiem;</w:t>
      </w:r>
    </w:p>
    <w:p w14:paraId="1BB20637" w14:textId="35B55609" w:rsidR="004161C6" w:rsidRDefault="0077401C" w:rsidP="00482A73">
      <w:pPr>
        <w:numPr>
          <w:ilvl w:val="0"/>
          <w:numId w:val="3"/>
        </w:numPr>
        <w:pBdr>
          <w:top w:val="nil"/>
          <w:left w:val="nil"/>
          <w:bottom w:val="nil"/>
          <w:right w:val="nil"/>
          <w:between w:val="nil"/>
        </w:pBdr>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nepieciešams izveidot ietvaru sistemātiskai ceļu satiksmes negadījumos bojā gājušo un ievainoto skaita cēloņsakarību analīzei un šo novērtējumu secinājumu iekļaut plāna </w:t>
      </w:r>
      <w:proofErr w:type="spellStart"/>
      <w:r>
        <w:rPr>
          <w:rFonts w:ascii="Times New Roman" w:eastAsia="Times New Roman" w:hAnsi="Times New Roman"/>
          <w:color w:val="000000"/>
          <w:sz w:val="24"/>
          <w:szCs w:val="24"/>
        </w:rPr>
        <w:t>izvērtējumā</w:t>
      </w:r>
      <w:proofErr w:type="spellEnd"/>
      <w:r w:rsidR="00E70189">
        <w:rPr>
          <w:rFonts w:ascii="Times New Roman" w:eastAsia="Times New Roman" w:hAnsi="Times New Roman"/>
          <w:color w:val="000000"/>
          <w:sz w:val="24"/>
          <w:szCs w:val="24"/>
        </w:rPr>
        <w:t>,</w:t>
      </w:r>
      <w:r>
        <w:rPr>
          <w:rFonts w:ascii="Times New Roman" w:eastAsia="Times New Roman" w:hAnsi="Times New Roman"/>
          <w:color w:val="000000"/>
          <w:sz w:val="24"/>
          <w:szCs w:val="24"/>
        </w:rPr>
        <w:t xml:space="preserve"> piesaistot kārtējā gada budžetam</w:t>
      </w:r>
      <w:r w:rsidR="00482A73">
        <w:rPr>
          <w:rFonts w:ascii="Times New Roman" w:eastAsia="Times New Roman" w:hAnsi="Times New Roman"/>
          <w:color w:val="000000"/>
          <w:sz w:val="24"/>
          <w:szCs w:val="24"/>
        </w:rPr>
        <w:t>;</w:t>
      </w:r>
    </w:p>
    <w:p w14:paraId="4253329E" w14:textId="08B27A54" w:rsidR="00F13EFD" w:rsidRDefault="00F13EFD" w:rsidP="00F13EFD">
      <w:pPr>
        <w:numPr>
          <w:ilvl w:val="0"/>
          <w:numId w:val="3"/>
        </w:numPr>
        <w:pBdr>
          <w:top w:val="nil"/>
          <w:left w:val="nil"/>
          <w:bottom w:val="nil"/>
          <w:right w:val="nil"/>
          <w:between w:val="nil"/>
        </w:pBdr>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c</w:t>
      </w:r>
      <w:r w:rsidR="004161C6">
        <w:rPr>
          <w:rFonts w:ascii="Times New Roman" w:eastAsia="Times New Roman" w:hAnsi="Times New Roman"/>
          <w:color w:val="000000"/>
          <w:sz w:val="24"/>
          <w:szCs w:val="24"/>
        </w:rPr>
        <w:t xml:space="preserve">ita starpā </w:t>
      </w:r>
      <w:r w:rsidR="00E70189">
        <w:rPr>
          <w:rFonts w:ascii="Times New Roman" w:eastAsia="Times New Roman" w:hAnsi="Times New Roman"/>
          <w:color w:val="000000"/>
          <w:sz w:val="24"/>
          <w:szCs w:val="24"/>
        </w:rPr>
        <w:t xml:space="preserve">svarīgs </w:t>
      </w:r>
      <w:r w:rsidR="004161C6">
        <w:rPr>
          <w:rFonts w:ascii="Times New Roman" w:eastAsia="Times New Roman" w:hAnsi="Times New Roman"/>
          <w:color w:val="000000"/>
          <w:sz w:val="24"/>
          <w:szCs w:val="24"/>
        </w:rPr>
        <w:t>ir arī e</w:t>
      </w:r>
      <w:r w:rsidR="0004075E" w:rsidRPr="004161C6">
        <w:rPr>
          <w:rFonts w:ascii="Times New Roman" w:eastAsia="Times New Roman" w:hAnsi="Times New Roman"/>
          <w:color w:val="000000"/>
          <w:sz w:val="24"/>
          <w:szCs w:val="24"/>
        </w:rPr>
        <w:t>sošā normatīvā regulējuma un</w:t>
      </w:r>
      <w:r w:rsidR="004161C6">
        <w:rPr>
          <w:rFonts w:ascii="Times New Roman" w:eastAsia="Times New Roman" w:hAnsi="Times New Roman"/>
          <w:color w:val="000000"/>
          <w:sz w:val="24"/>
          <w:szCs w:val="24"/>
        </w:rPr>
        <w:t xml:space="preserve"> citu saistīto</w:t>
      </w:r>
      <w:r w:rsidR="0004075E" w:rsidRPr="004161C6">
        <w:rPr>
          <w:rFonts w:ascii="Times New Roman" w:eastAsia="Times New Roman" w:hAnsi="Times New Roman"/>
          <w:color w:val="000000"/>
          <w:sz w:val="24"/>
          <w:szCs w:val="24"/>
        </w:rPr>
        <w:t xml:space="preserve"> politikas plānošanas dokumentu </w:t>
      </w:r>
      <w:proofErr w:type="spellStart"/>
      <w:r w:rsidR="0004075E" w:rsidRPr="004161C6">
        <w:rPr>
          <w:rFonts w:ascii="Times New Roman" w:eastAsia="Times New Roman" w:hAnsi="Times New Roman"/>
          <w:color w:val="000000"/>
          <w:sz w:val="24"/>
          <w:szCs w:val="24"/>
        </w:rPr>
        <w:t>izvērtējums</w:t>
      </w:r>
      <w:proofErr w:type="spellEnd"/>
      <w:r w:rsidR="0004075E" w:rsidRPr="004161C6">
        <w:rPr>
          <w:rFonts w:ascii="Times New Roman" w:eastAsia="Times New Roman" w:hAnsi="Times New Roman"/>
          <w:color w:val="000000"/>
          <w:sz w:val="24"/>
          <w:szCs w:val="24"/>
        </w:rPr>
        <w:t xml:space="preserve"> attiecībā uz tā ietekmi uz ceļu satiksmes drošības darbības rādītājiem – ceļu satiksmes negadījumu skaitu, bojā gājušo un ievainoto skaitu un arī galvenajiem darbības rādītājiem ceļu satiksmes drošības jomā;</w:t>
      </w:r>
    </w:p>
    <w:p w14:paraId="7B7C0F12" w14:textId="420BA0F0" w:rsidR="00C32B5F" w:rsidRDefault="00F235F9" w:rsidP="00C32B5F">
      <w:pPr>
        <w:numPr>
          <w:ilvl w:val="0"/>
          <w:numId w:val="3"/>
        </w:numPr>
        <w:pBdr>
          <w:top w:val="nil"/>
          <w:left w:val="nil"/>
          <w:bottom w:val="nil"/>
          <w:right w:val="nil"/>
          <w:between w:val="nil"/>
        </w:pBdr>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jāpārskata </w:t>
      </w:r>
      <w:r w:rsidR="0004075E" w:rsidRPr="00F13EFD">
        <w:rPr>
          <w:rFonts w:ascii="Times New Roman" w:eastAsia="Times New Roman" w:hAnsi="Times New Roman"/>
          <w:color w:val="000000"/>
          <w:sz w:val="24"/>
          <w:szCs w:val="24"/>
        </w:rPr>
        <w:t>esošās politikas plānošanas ietvara un normatīvā regulējuma sasaiste ar iniciatīvām un darbībām ES normatīvajos aktos, kā arī alternatīvu risinājumu izvērtēšana citās ES valstīs saistībā ar ceļu satiksmes drošību;</w:t>
      </w:r>
    </w:p>
    <w:p w14:paraId="09BDB1EC" w14:textId="77777777" w:rsidR="00AE5BEC" w:rsidRDefault="00F235F9" w:rsidP="00AE5BEC">
      <w:pPr>
        <w:numPr>
          <w:ilvl w:val="0"/>
          <w:numId w:val="3"/>
        </w:numPr>
        <w:pBdr>
          <w:top w:val="nil"/>
          <w:left w:val="nil"/>
          <w:bottom w:val="nil"/>
          <w:right w:val="nil"/>
          <w:between w:val="nil"/>
        </w:pBdr>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 xml:space="preserve">vienlaikus arī </w:t>
      </w:r>
      <w:r w:rsidR="0004075E" w:rsidRPr="00C32B5F">
        <w:rPr>
          <w:rFonts w:ascii="Times New Roman" w:eastAsia="Times New Roman" w:hAnsi="Times New Roman"/>
          <w:color w:val="000000"/>
          <w:sz w:val="24"/>
          <w:szCs w:val="24"/>
        </w:rPr>
        <w:t>iespējamo</w:t>
      </w:r>
      <w:r w:rsidR="00C32B5F">
        <w:rPr>
          <w:rFonts w:ascii="Times New Roman" w:eastAsia="Times New Roman" w:hAnsi="Times New Roman"/>
          <w:color w:val="000000"/>
          <w:sz w:val="24"/>
          <w:szCs w:val="24"/>
        </w:rPr>
        <w:t xml:space="preserve"> jauno</w:t>
      </w:r>
      <w:r w:rsidR="0004075E" w:rsidRPr="00C32B5F">
        <w:rPr>
          <w:rFonts w:ascii="Times New Roman" w:eastAsia="Times New Roman" w:hAnsi="Times New Roman"/>
          <w:color w:val="000000"/>
          <w:sz w:val="24"/>
          <w:szCs w:val="24"/>
        </w:rPr>
        <w:t xml:space="preserve"> priekšlikumu un </w:t>
      </w:r>
      <w:r w:rsidR="00C32B5F">
        <w:rPr>
          <w:rFonts w:ascii="Times New Roman" w:eastAsia="Times New Roman" w:hAnsi="Times New Roman"/>
          <w:color w:val="000000"/>
          <w:sz w:val="24"/>
          <w:szCs w:val="24"/>
        </w:rPr>
        <w:t xml:space="preserve">pārskatīto </w:t>
      </w:r>
      <w:r w:rsidR="0004075E" w:rsidRPr="00C32B5F">
        <w:rPr>
          <w:rFonts w:ascii="Times New Roman" w:eastAsia="Times New Roman" w:hAnsi="Times New Roman"/>
          <w:color w:val="000000"/>
          <w:sz w:val="24"/>
          <w:szCs w:val="24"/>
        </w:rPr>
        <w:t xml:space="preserve">rīcības virzienu </w:t>
      </w:r>
      <w:r w:rsidR="00D53BD3">
        <w:rPr>
          <w:rFonts w:ascii="Times New Roman" w:eastAsia="Times New Roman" w:hAnsi="Times New Roman"/>
          <w:color w:val="000000"/>
          <w:sz w:val="24"/>
          <w:szCs w:val="24"/>
        </w:rPr>
        <w:t>sasaiste ar</w:t>
      </w:r>
      <w:r w:rsidR="0004075E" w:rsidRPr="00C32B5F">
        <w:rPr>
          <w:rFonts w:ascii="Times New Roman" w:eastAsia="Times New Roman" w:hAnsi="Times New Roman"/>
          <w:color w:val="000000"/>
          <w:sz w:val="24"/>
          <w:szCs w:val="24"/>
        </w:rPr>
        <w:t xml:space="preserve"> ES un valsts politikas plānošanas dokumentos izvirzītajiem mērķiem ceļu satiksmes drošības uzlabošanā</w:t>
      </w:r>
      <w:r w:rsidR="00AE5BEC">
        <w:rPr>
          <w:rFonts w:ascii="Times New Roman" w:eastAsia="Times New Roman" w:hAnsi="Times New Roman"/>
          <w:color w:val="000000"/>
          <w:sz w:val="24"/>
          <w:szCs w:val="24"/>
        </w:rPr>
        <w:t xml:space="preserve"> ir būtiska</w:t>
      </w:r>
      <w:r w:rsidR="0004075E" w:rsidRPr="00C32B5F">
        <w:rPr>
          <w:rFonts w:ascii="Times New Roman" w:eastAsia="Times New Roman" w:hAnsi="Times New Roman"/>
          <w:color w:val="000000"/>
          <w:sz w:val="24"/>
          <w:szCs w:val="24"/>
        </w:rPr>
        <w:t>;</w:t>
      </w:r>
    </w:p>
    <w:p w14:paraId="0013E88B" w14:textId="77777777" w:rsidR="00BF04B8" w:rsidRDefault="00AE5BEC" w:rsidP="00BF04B8">
      <w:pPr>
        <w:numPr>
          <w:ilvl w:val="0"/>
          <w:numId w:val="3"/>
        </w:numPr>
        <w:pBdr>
          <w:top w:val="nil"/>
          <w:left w:val="nil"/>
          <w:bottom w:val="nil"/>
          <w:right w:val="nil"/>
          <w:between w:val="nil"/>
        </w:pBdr>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ņemot vērā jaunākās metodes </w:t>
      </w:r>
      <w:r w:rsidR="00BF04B8">
        <w:rPr>
          <w:rFonts w:ascii="Times New Roman" w:eastAsia="Times New Roman" w:hAnsi="Times New Roman"/>
          <w:color w:val="000000"/>
          <w:sz w:val="24"/>
          <w:szCs w:val="24"/>
        </w:rPr>
        <w:t xml:space="preserve">ceļu satiksmes drošības izvērtēšanā, būtiski ir arī </w:t>
      </w:r>
      <w:r w:rsidR="0004075E" w:rsidRPr="00AE5BEC">
        <w:rPr>
          <w:rFonts w:ascii="Times New Roman" w:eastAsia="Times New Roman" w:hAnsi="Times New Roman"/>
          <w:color w:val="000000"/>
          <w:sz w:val="24"/>
          <w:szCs w:val="24"/>
        </w:rPr>
        <w:t>pasākumi ceļu satiksmes būtisko veiktspējas indikatoru rezultativitātes uzlabošanai un drošas sistēmas ieviešanai;</w:t>
      </w:r>
    </w:p>
    <w:p w14:paraId="29CD3E3D" w14:textId="2629FABD" w:rsidR="00ED3E3E" w:rsidRDefault="00BF04B8" w:rsidP="00ED3E3E">
      <w:pPr>
        <w:numPr>
          <w:ilvl w:val="0"/>
          <w:numId w:val="3"/>
        </w:numPr>
        <w:pBdr>
          <w:top w:val="nil"/>
          <w:left w:val="nil"/>
          <w:bottom w:val="nil"/>
          <w:right w:val="nil"/>
          <w:between w:val="nil"/>
        </w:pBdr>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svarīga ir arī </w:t>
      </w:r>
      <w:r w:rsidR="00ED3E3E">
        <w:rPr>
          <w:rFonts w:ascii="Times New Roman" w:eastAsia="Times New Roman" w:hAnsi="Times New Roman"/>
          <w:color w:val="000000"/>
          <w:sz w:val="24"/>
          <w:szCs w:val="24"/>
        </w:rPr>
        <w:t>iez</w:t>
      </w:r>
      <w:r w:rsidR="00E70189">
        <w:rPr>
          <w:rFonts w:ascii="Times New Roman" w:eastAsia="Times New Roman" w:hAnsi="Times New Roman"/>
          <w:color w:val="000000"/>
          <w:sz w:val="24"/>
          <w:szCs w:val="24"/>
        </w:rPr>
        <w:t>ī</w:t>
      </w:r>
      <w:r w:rsidR="00ED3E3E">
        <w:rPr>
          <w:rFonts w:ascii="Times New Roman" w:eastAsia="Times New Roman" w:hAnsi="Times New Roman"/>
          <w:color w:val="000000"/>
          <w:sz w:val="24"/>
          <w:szCs w:val="24"/>
        </w:rPr>
        <w:t xml:space="preserve">mēta </w:t>
      </w:r>
      <w:r w:rsidR="0004075E" w:rsidRPr="00BF04B8">
        <w:rPr>
          <w:rFonts w:ascii="Times New Roman" w:eastAsia="Times New Roman" w:hAnsi="Times New Roman"/>
          <w:color w:val="000000"/>
          <w:sz w:val="24"/>
          <w:szCs w:val="24"/>
        </w:rPr>
        <w:t>ceļa karte virzībai uz Nulles vīzijas ieviešanu 20-30 gadu laikā;</w:t>
      </w:r>
    </w:p>
    <w:p w14:paraId="2C94071E" w14:textId="2F577FC5" w:rsidR="0004075E" w:rsidRPr="00ED3E3E" w:rsidRDefault="00ED3E3E" w:rsidP="00162C4B">
      <w:pPr>
        <w:numPr>
          <w:ilvl w:val="0"/>
          <w:numId w:val="3"/>
        </w:numPr>
        <w:pBdr>
          <w:top w:val="nil"/>
          <w:left w:val="nil"/>
          <w:bottom w:val="nil"/>
          <w:right w:val="nil"/>
          <w:between w:val="nil"/>
        </w:pBdr>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un noslēgumā ir jāsastāda </w:t>
      </w:r>
      <w:r w:rsidR="0004075E" w:rsidRPr="00ED3E3E">
        <w:rPr>
          <w:rFonts w:ascii="Times New Roman" w:eastAsia="Times New Roman" w:hAnsi="Times New Roman"/>
          <w:color w:val="000000"/>
          <w:sz w:val="24"/>
          <w:szCs w:val="24"/>
        </w:rPr>
        <w:t xml:space="preserve">finanšu ietekmes aplēses katra identificētā pasākuma īstenošanai pa gadiem. </w:t>
      </w:r>
    </w:p>
    <w:p w14:paraId="45E1D833" w14:textId="77777777" w:rsidR="0004075E" w:rsidRPr="0004075E" w:rsidRDefault="0004075E" w:rsidP="0004075E">
      <w:pPr>
        <w:pBdr>
          <w:top w:val="nil"/>
          <w:left w:val="nil"/>
          <w:bottom w:val="nil"/>
          <w:right w:val="nil"/>
          <w:between w:val="nil"/>
        </w:pBdr>
        <w:ind w:firstLine="851"/>
        <w:jc w:val="both"/>
        <w:rPr>
          <w:rFonts w:ascii="Times New Roman" w:eastAsia="Times New Roman" w:hAnsi="Times New Roman"/>
          <w:color w:val="000000"/>
          <w:sz w:val="24"/>
          <w:szCs w:val="24"/>
        </w:rPr>
      </w:pPr>
    </w:p>
    <w:p w14:paraId="320DCFFF" w14:textId="6C64B137" w:rsidR="00ED7110" w:rsidRDefault="0004075E" w:rsidP="00162C4B">
      <w:pPr>
        <w:pBdr>
          <w:top w:val="nil"/>
          <w:left w:val="nil"/>
          <w:bottom w:val="nil"/>
          <w:right w:val="nil"/>
          <w:between w:val="nil"/>
        </w:pBdr>
        <w:ind w:firstLine="851"/>
        <w:jc w:val="both"/>
        <w:rPr>
          <w:rFonts w:ascii="Times New Roman" w:eastAsia="Times New Roman" w:hAnsi="Times New Roman"/>
          <w:color w:val="000000"/>
          <w:sz w:val="24"/>
          <w:szCs w:val="24"/>
        </w:rPr>
      </w:pPr>
      <w:r w:rsidRPr="0004075E">
        <w:rPr>
          <w:rFonts w:ascii="Times New Roman" w:eastAsia="Times New Roman" w:hAnsi="Times New Roman"/>
          <w:color w:val="000000"/>
          <w:sz w:val="24"/>
          <w:szCs w:val="24"/>
        </w:rPr>
        <w:t>Jāpiebilst, ka turpmākajā ceļu satiksmes drošības politikas izstrādē un īstenošanā liela nozīme būs atsevišķu faktoru un risku ietekmei, jo īstenoto pasākumu ietekmes izvērtēšanai būs nepieciešama plašāka perspektīva</w:t>
      </w:r>
      <w:r w:rsidR="00E602D3">
        <w:rPr>
          <w:rFonts w:ascii="Times New Roman" w:eastAsia="Times New Roman" w:hAnsi="Times New Roman"/>
          <w:color w:val="000000"/>
          <w:sz w:val="24"/>
          <w:szCs w:val="24"/>
        </w:rPr>
        <w:t>. Proti,</w:t>
      </w:r>
      <w:r w:rsidR="004835AA">
        <w:rPr>
          <w:rFonts w:ascii="Times New Roman" w:eastAsia="Times New Roman" w:hAnsi="Times New Roman"/>
          <w:color w:val="000000"/>
          <w:sz w:val="24"/>
          <w:szCs w:val="24"/>
        </w:rPr>
        <w:t xml:space="preserve"> ceļu satiksmes drošību raksturojoši indikatori</w:t>
      </w:r>
      <w:r w:rsidRPr="0004075E">
        <w:rPr>
          <w:rFonts w:ascii="Times New Roman" w:eastAsia="Times New Roman" w:hAnsi="Times New Roman"/>
          <w:color w:val="000000"/>
          <w:sz w:val="24"/>
          <w:szCs w:val="24"/>
        </w:rPr>
        <w:t xml:space="preserve"> vairs nebūs tikai ceļu satiksmes negadījumos bojāgājušo un smagi cietušo skaits, bet arī rādītāji, kas saistīti ar atļautā braukšanas ātruma ievērošanu, drošības līdzekļu, piemēram, drošības jostu lietošanu un citiem. Tāpēc šajā pētījumā būtiski izvērtēt atsevišķu ceļu satiksmes drošības rādītāju ietekmi uz ceļu satiksmes drošību.</w:t>
      </w:r>
      <w:r w:rsidR="00F23FF4">
        <w:rPr>
          <w:rFonts w:ascii="Times New Roman" w:eastAsia="Times New Roman" w:hAnsi="Times New Roman"/>
          <w:color w:val="000000"/>
          <w:sz w:val="24"/>
          <w:szCs w:val="24"/>
        </w:rPr>
        <w:t xml:space="preserve"> </w:t>
      </w:r>
      <w:r w:rsidRPr="0004075E">
        <w:rPr>
          <w:rFonts w:ascii="Times New Roman" w:eastAsia="Times New Roman" w:hAnsi="Times New Roman"/>
          <w:color w:val="000000"/>
          <w:sz w:val="24"/>
          <w:szCs w:val="24"/>
        </w:rPr>
        <w:t xml:space="preserve">Vienlaikus pētījumā paredzētajam pasākumu kopumam būtu jāaptver visi </w:t>
      </w:r>
      <w:r w:rsidR="00F23FF4">
        <w:rPr>
          <w:rFonts w:ascii="Times New Roman" w:eastAsia="Times New Roman" w:hAnsi="Times New Roman"/>
          <w:color w:val="000000"/>
          <w:sz w:val="24"/>
          <w:szCs w:val="24"/>
        </w:rPr>
        <w:t xml:space="preserve">ceļu satiksmes drošību raksturojošie </w:t>
      </w:r>
      <w:r w:rsidRPr="0004075E">
        <w:rPr>
          <w:rFonts w:ascii="Times New Roman" w:eastAsia="Times New Roman" w:hAnsi="Times New Roman"/>
          <w:color w:val="000000"/>
          <w:sz w:val="24"/>
          <w:szCs w:val="24"/>
        </w:rPr>
        <w:t xml:space="preserve">virzieni </w:t>
      </w:r>
      <w:r w:rsidR="00F23FF4">
        <w:rPr>
          <w:rFonts w:ascii="Times New Roman" w:eastAsia="Times New Roman" w:hAnsi="Times New Roman"/>
          <w:color w:val="000000"/>
          <w:sz w:val="24"/>
          <w:szCs w:val="24"/>
        </w:rPr>
        <w:t>–</w:t>
      </w:r>
      <w:r w:rsidRPr="0004075E">
        <w:rPr>
          <w:rFonts w:ascii="Times New Roman" w:eastAsia="Times New Roman" w:hAnsi="Times New Roman"/>
          <w:color w:val="000000"/>
          <w:sz w:val="24"/>
          <w:szCs w:val="24"/>
        </w:rPr>
        <w:t xml:space="preserve"> drošs</w:t>
      </w:r>
      <w:r w:rsidR="00F23FF4">
        <w:rPr>
          <w:rFonts w:ascii="Times New Roman" w:eastAsia="Times New Roman" w:hAnsi="Times New Roman"/>
          <w:color w:val="000000"/>
          <w:sz w:val="24"/>
          <w:szCs w:val="24"/>
        </w:rPr>
        <w:t xml:space="preserve"> ceļu</w:t>
      </w:r>
      <w:r w:rsidRPr="0004075E">
        <w:rPr>
          <w:rFonts w:ascii="Times New Roman" w:eastAsia="Times New Roman" w:hAnsi="Times New Roman"/>
          <w:color w:val="000000"/>
          <w:sz w:val="24"/>
          <w:szCs w:val="24"/>
        </w:rPr>
        <w:t xml:space="preserve"> satiksmes dalībnieks, droša vide un drošs transportlīdzeklis.</w:t>
      </w:r>
    </w:p>
    <w:p w14:paraId="2DD32E26" w14:textId="77777777" w:rsidR="008503A7" w:rsidRDefault="008503A7">
      <w:pPr>
        <w:pBdr>
          <w:top w:val="nil"/>
          <w:left w:val="nil"/>
          <w:bottom w:val="nil"/>
          <w:right w:val="nil"/>
          <w:between w:val="nil"/>
        </w:pBdr>
        <w:ind w:left="1080"/>
        <w:jc w:val="both"/>
        <w:rPr>
          <w:rFonts w:ascii="Times New Roman" w:eastAsia="Times New Roman" w:hAnsi="Times New Roman"/>
          <w:color w:val="000000"/>
          <w:sz w:val="24"/>
          <w:szCs w:val="24"/>
        </w:rPr>
      </w:pPr>
    </w:p>
    <w:p w14:paraId="2DD32E27" w14:textId="33DEDFD9" w:rsidR="008503A7" w:rsidRDefault="00164B55">
      <w:pPr>
        <w:ind w:firstLine="720"/>
        <w:jc w:val="both"/>
        <w:rPr>
          <w:rFonts w:ascii="Times New Roman" w:eastAsia="Times New Roman" w:hAnsi="Times New Roman"/>
          <w:sz w:val="24"/>
          <w:szCs w:val="24"/>
        </w:rPr>
      </w:pPr>
      <w:sdt>
        <w:sdtPr>
          <w:tag w:val="goog_rdk_8"/>
          <w:id w:val="692113389"/>
        </w:sdtPr>
        <w:sdtEndPr/>
        <w:sdtContent/>
      </w:sdt>
      <w:r w:rsidR="0077401C">
        <w:rPr>
          <w:rFonts w:ascii="Times New Roman" w:eastAsia="Times New Roman" w:hAnsi="Times New Roman"/>
          <w:sz w:val="24"/>
          <w:szCs w:val="24"/>
        </w:rPr>
        <w:t xml:space="preserve">Vienlaikus Satiksmes ministrija kā alternatīvu risinājumu Ceļu satiksmes drošības plāna vidus posma izvērtēšanai un plāna precizēšanai 2023.gada oktobrī iesniedza projekta pieteikumu Eiropas Savienības Tehniskā atbalsta instrumentam </w:t>
      </w:r>
      <w:r w:rsidR="00852B20">
        <w:rPr>
          <w:rFonts w:ascii="Times New Roman" w:eastAsia="Times New Roman" w:hAnsi="Times New Roman"/>
          <w:sz w:val="24"/>
          <w:szCs w:val="24"/>
        </w:rPr>
        <w:t xml:space="preserve">(TSI) </w:t>
      </w:r>
      <w:r w:rsidR="0077401C">
        <w:rPr>
          <w:rFonts w:ascii="Times New Roman" w:eastAsia="Times New Roman" w:hAnsi="Times New Roman"/>
          <w:sz w:val="24"/>
          <w:szCs w:val="24"/>
        </w:rPr>
        <w:t xml:space="preserve">– “Esošā politikas ietvara, t.sk., normatīvo aktu ceļu satiksmes jomā ietekme uz ceļu satiksmes drošību </w:t>
      </w:r>
      <w:proofErr w:type="spellStart"/>
      <w:r w:rsidR="0077401C">
        <w:rPr>
          <w:rFonts w:ascii="Times New Roman" w:eastAsia="Times New Roman" w:hAnsi="Times New Roman"/>
          <w:sz w:val="24"/>
          <w:szCs w:val="24"/>
        </w:rPr>
        <w:t>izvērtējums</w:t>
      </w:r>
      <w:proofErr w:type="spellEnd"/>
      <w:r w:rsidR="0077401C">
        <w:rPr>
          <w:rFonts w:ascii="Times New Roman" w:eastAsia="Times New Roman" w:hAnsi="Times New Roman"/>
          <w:sz w:val="24"/>
          <w:szCs w:val="24"/>
        </w:rPr>
        <w:t xml:space="preserve">” </w:t>
      </w:r>
      <w:r w:rsidR="00852B20">
        <w:rPr>
          <w:rFonts w:ascii="Times New Roman" w:eastAsia="Times New Roman" w:hAnsi="Times New Roman"/>
          <w:sz w:val="24"/>
          <w:szCs w:val="24"/>
        </w:rPr>
        <w:t>.</w:t>
      </w:r>
      <w:r w:rsidR="0077401C">
        <w:rPr>
          <w:rFonts w:ascii="Times New Roman" w:eastAsia="Times New Roman" w:hAnsi="Times New Roman"/>
          <w:sz w:val="24"/>
          <w:szCs w:val="24"/>
        </w:rPr>
        <w:t xml:space="preserve"> Iesniegtā projekta mērķis ir plašāks </w:t>
      </w:r>
      <w:proofErr w:type="spellStart"/>
      <w:r w:rsidR="0077401C">
        <w:rPr>
          <w:rFonts w:ascii="Times New Roman" w:eastAsia="Times New Roman" w:hAnsi="Times New Roman"/>
          <w:sz w:val="24"/>
          <w:szCs w:val="24"/>
        </w:rPr>
        <w:t>izvērtējums</w:t>
      </w:r>
      <w:proofErr w:type="spellEnd"/>
      <w:r w:rsidR="0077401C">
        <w:rPr>
          <w:rFonts w:ascii="Times New Roman" w:eastAsia="Times New Roman" w:hAnsi="Times New Roman"/>
          <w:sz w:val="24"/>
          <w:szCs w:val="24"/>
        </w:rPr>
        <w:t xml:space="preserve"> par līdz šim īstenoto un plānoto pasākumu iespējamo ietekmi ceļu satiksmes drošības jomā Latvijā, kā arī esošās politikas un regulējuma ietekmi uz ES kopējo mērķi uzlabot ceļu satiksmes drošību.</w:t>
      </w:r>
    </w:p>
    <w:p w14:paraId="2DD32E2E" w14:textId="54F5DA1F" w:rsidR="008503A7" w:rsidRDefault="0077401C">
      <w:pPr>
        <w:ind w:firstLine="720"/>
        <w:jc w:val="both"/>
        <w:rPr>
          <w:rFonts w:ascii="Times New Roman" w:eastAsia="Times New Roman" w:hAnsi="Times New Roman"/>
          <w:b/>
          <w:sz w:val="24"/>
          <w:szCs w:val="24"/>
        </w:rPr>
      </w:pPr>
      <w:r>
        <w:rPr>
          <w:rFonts w:ascii="Times New Roman" w:eastAsia="Times New Roman" w:hAnsi="Times New Roman"/>
          <w:sz w:val="24"/>
          <w:szCs w:val="24"/>
        </w:rPr>
        <w:t>Jāpiebilst gan, ka 2023.gada decembrī Satiksmes ministrija saņēma informāciju no Eiropas Komisijas (EK) par atbalstītajiem</w:t>
      </w:r>
      <w:r w:rsidR="00852B20">
        <w:rPr>
          <w:rFonts w:ascii="Times New Roman" w:eastAsia="Times New Roman" w:hAnsi="Times New Roman"/>
          <w:sz w:val="24"/>
          <w:szCs w:val="24"/>
        </w:rPr>
        <w:t xml:space="preserve"> </w:t>
      </w:r>
      <w:r>
        <w:rPr>
          <w:rFonts w:ascii="Times New Roman" w:eastAsia="Times New Roman" w:hAnsi="Times New Roman"/>
          <w:sz w:val="24"/>
          <w:szCs w:val="24"/>
        </w:rPr>
        <w:t xml:space="preserve">TSI projektiem, </w:t>
      </w:r>
      <w:r w:rsidR="00852B20">
        <w:rPr>
          <w:rFonts w:ascii="Times New Roman" w:eastAsia="Times New Roman" w:hAnsi="Times New Roman"/>
          <w:sz w:val="24"/>
          <w:szCs w:val="24"/>
        </w:rPr>
        <w:t xml:space="preserve">bet </w:t>
      </w:r>
      <w:r>
        <w:rPr>
          <w:rFonts w:ascii="Times New Roman" w:eastAsia="Times New Roman" w:hAnsi="Times New Roman"/>
          <w:sz w:val="24"/>
          <w:szCs w:val="24"/>
        </w:rPr>
        <w:t xml:space="preserve">šis pieteikums </w:t>
      </w:r>
      <w:r w:rsidR="00852B20">
        <w:rPr>
          <w:rFonts w:ascii="Times New Roman" w:eastAsia="Times New Roman" w:hAnsi="Times New Roman"/>
          <w:sz w:val="24"/>
          <w:szCs w:val="24"/>
        </w:rPr>
        <w:t>nebija iekļauts</w:t>
      </w:r>
      <w:r>
        <w:rPr>
          <w:rFonts w:ascii="Times New Roman" w:eastAsia="Times New Roman" w:hAnsi="Times New Roman"/>
          <w:sz w:val="24"/>
          <w:szCs w:val="24"/>
        </w:rPr>
        <w:t xml:space="preserve">. Tomēr tā principi ir izmantojami citu projektu (tostarp ITF/ESAO projekta) īstenošanā. </w:t>
      </w:r>
      <w:sdt>
        <w:sdtPr>
          <w:tag w:val="goog_rdk_9"/>
          <w:id w:val="-487480667"/>
        </w:sdtPr>
        <w:sdtEndPr/>
        <w:sdtContent/>
      </w:sdt>
      <w:r>
        <w:rPr>
          <w:rFonts w:ascii="Times New Roman" w:eastAsia="Times New Roman" w:hAnsi="Times New Roman"/>
          <w:sz w:val="24"/>
          <w:szCs w:val="24"/>
        </w:rPr>
        <w:t xml:space="preserve">Papildus jāatzīmē, ka 2023.gada novembrī uzsākts cits EK atbalstīts TSI projekts “Neaizsargāto ceļu satiksmes dalībnieku drošības uzlabošana Latvijā”, kuru veic </w:t>
      </w:r>
      <w:proofErr w:type="spellStart"/>
      <w:r>
        <w:rPr>
          <w:rFonts w:ascii="Times New Roman" w:eastAsia="Times New Roman" w:hAnsi="Times New Roman"/>
          <w:i/>
          <w:sz w:val="24"/>
          <w:szCs w:val="24"/>
        </w:rPr>
        <w:t>Ernst&amp;Young</w:t>
      </w:r>
      <w:proofErr w:type="spellEnd"/>
      <w:r>
        <w:rPr>
          <w:rFonts w:ascii="Times New Roman" w:eastAsia="Times New Roman" w:hAnsi="Times New Roman"/>
          <w:i/>
          <w:sz w:val="24"/>
          <w:szCs w:val="24"/>
        </w:rPr>
        <w:t xml:space="preserve"> Baltics</w:t>
      </w:r>
      <w:r>
        <w:rPr>
          <w:rFonts w:ascii="Times New Roman" w:eastAsia="Times New Roman" w:hAnsi="Times New Roman"/>
          <w:sz w:val="24"/>
          <w:szCs w:val="24"/>
        </w:rPr>
        <w:t>. Šī pētījuma mērķis</w:t>
      </w:r>
      <w:r w:rsidR="000C010F">
        <w:rPr>
          <w:rFonts w:ascii="Times New Roman" w:eastAsia="Times New Roman" w:hAnsi="Times New Roman"/>
          <w:sz w:val="24"/>
          <w:szCs w:val="24"/>
        </w:rPr>
        <w:t xml:space="preserve"> nav tiešā veidā saistīts ar kopējo ceļu satiksmes drošības politikas veidošanu, bet tas ir</w:t>
      </w:r>
      <w:r>
        <w:rPr>
          <w:rFonts w:ascii="Times New Roman" w:eastAsia="Times New Roman" w:hAnsi="Times New Roman"/>
          <w:sz w:val="24"/>
          <w:szCs w:val="24"/>
        </w:rPr>
        <w:t xml:space="preserve"> </w:t>
      </w:r>
      <w:r w:rsidR="00032222">
        <w:rPr>
          <w:rFonts w:ascii="Times New Roman" w:eastAsia="Times New Roman" w:hAnsi="Times New Roman"/>
          <w:sz w:val="24"/>
          <w:szCs w:val="24"/>
        </w:rPr>
        <w:t>konkrēti</w:t>
      </w:r>
      <w:r>
        <w:rPr>
          <w:rFonts w:ascii="Times New Roman" w:eastAsia="Times New Roman" w:hAnsi="Times New Roman"/>
          <w:sz w:val="24"/>
          <w:szCs w:val="24"/>
        </w:rPr>
        <w:t xml:space="preserve"> vērsts uz </w:t>
      </w:r>
      <w:proofErr w:type="spellStart"/>
      <w:r>
        <w:rPr>
          <w:rFonts w:ascii="Times New Roman" w:eastAsia="Times New Roman" w:hAnsi="Times New Roman"/>
          <w:sz w:val="24"/>
          <w:szCs w:val="24"/>
        </w:rPr>
        <w:t>mazaizsargātāko</w:t>
      </w:r>
      <w:proofErr w:type="spellEnd"/>
      <w:r>
        <w:rPr>
          <w:rFonts w:ascii="Times New Roman" w:eastAsia="Times New Roman" w:hAnsi="Times New Roman"/>
          <w:sz w:val="24"/>
          <w:szCs w:val="24"/>
        </w:rPr>
        <w:t xml:space="preserve"> ceļu satiksmes dalībnieku (gājēji, velosipēdisti, </w:t>
      </w:r>
      <w:proofErr w:type="spellStart"/>
      <w:r>
        <w:rPr>
          <w:rFonts w:ascii="Times New Roman" w:eastAsia="Times New Roman" w:hAnsi="Times New Roman"/>
          <w:sz w:val="24"/>
          <w:szCs w:val="24"/>
        </w:rPr>
        <w:t>elektroskrejriteņu</w:t>
      </w:r>
      <w:proofErr w:type="spellEnd"/>
      <w:r>
        <w:rPr>
          <w:rFonts w:ascii="Times New Roman" w:eastAsia="Times New Roman" w:hAnsi="Times New Roman"/>
          <w:sz w:val="24"/>
          <w:szCs w:val="24"/>
        </w:rPr>
        <w:t xml:space="preserve"> braucēji u.c.), jo Latvijā a</w:t>
      </w:r>
      <w:r w:rsidR="00852B20">
        <w:rPr>
          <w:rFonts w:ascii="Times New Roman" w:eastAsia="Times New Roman" w:hAnsi="Times New Roman"/>
          <w:sz w:val="24"/>
          <w:szCs w:val="24"/>
        </w:rPr>
        <w:t>iz</w:t>
      </w:r>
      <w:r>
        <w:rPr>
          <w:rFonts w:ascii="Times New Roman" w:eastAsia="Times New Roman" w:hAnsi="Times New Roman"/>
          <w:sz w:val="24"/>
          <w:szCs w:val="24"/>
        </w:rPr>
        <w:t xml:space="preserve">vien salīdzinoši liela daļa no bojāgājušiem un smagi ievainotiem ceļu satiksmes negadījumos ir </w:t>
      </w:r>
      <w:proofErr w:type="spellStart"/>
      <w:r>
        <w:rPr>
          <w:rFonts w:ascii="Times New Roman" w:eastAsia="Times New Roman" w:hAnsi="Times New Roman"/>
          <w:sz w:val="24"/>
          <w:szCs w:val="24"/>
        </w:rPr>
        <w:t>mazaizsargātie</w:t>
      </w:r>
      <w:proofErr w:type="spellEnd"/>
      <w:r>
        <w:rPr>
          <w:rFonts w:ascii="Times New Roman" w:eastAsia="Times New Roman" w:hAnsi="Times New Roman"/>
          <w:sz w:val="24"/>
          <w:szCs w:val="24"/>
        </w:rPr>
        <w:t xml:space="preserve"> ceļu satiksmes dalībnieki. </w:t>
      </w:r>
      <w:r w:rsidR="00852B20">
        <w:rPr>
          <w:rFonts w:ascii="Times New Roman" w:eastAsia="Times New Roman" w:hAnsi="Times New Roman"/>
          <w:sz w:val="24"/>
          <w:szCs w:val="24"/>
        </w:rPr>
        <w:t>Minētais</w:t>
      </w:r>
      <w:r>
        <w:rPr>
          <w:rFonts w:ascii="Times New Roman" w:eastAsia="Times New Roman" w:hAnsi="Times New Roman"/>
          <w:sz w:val="24"/>
          <w:szCs w:val="24"/>
        </w:rPr>
        <w:t xml:space="preserve"> pētījums neskata plašāk citus būtiskus aspektus, kas ietverti Ceļu satiksmes drošības plānā, tāpēc ir svarīgs arī visaptverošs </w:t>
      </w:r>
      <w:proofErr w:type="spellStart"/>
      <w:r>
        <w:rPr>
          <w:rFonts w:ascii="Times New Roman" w:eastAsia="Times New Roman" w:hAnsi="Times New Roman"/>
          <w:sz w:val="24"/>
          <w:szCs w:val="24"/>
        </w:rPr>
        <w:t>izvērtējums</w:t>
      </w:r>
      <w:proofErr w:type="spellEnd"/>
      <w:r>
        <w:rPr>
          <w:rFonts w:ascii="Times New Roman" w:eastAsia="Times New Roman" w:hAnsi="Times New Roman"/>
          <w:sz w:val="24"/>
          <w:szCs w:val="24"/>
        </w:rPr>
        <w:t xml:space="preserve"> par ceļu satiksmes drošības situāciju Latvijā, tostarp uzsvaru liekot uz visām Ceļu satiksmes drošības plānā ietvertajām aktivitātēm.</w:t>
      </w:r>
    </w:p>
    <w:p w14:paraId="2DD32E2F" w14:textId="77777777" w:rsidR="008503A7" w:rsidRDefault="008503A7">
      <w:pPr>
        <w:jc w:val="both"/>
        <w:rPr>
          <w:rFonts w:ascii="Times New Roman" w:eastAsia="Times New Roman" w:hAnsi="Times New Roman"/>
          <w:sz w:val="24"/>
          <w:szCs w:val="24"/>
        </w:rPr>
      </w:pPr>
    </w:p>
    <w:p w14:paraId="2DD32E30" w14:textId="77777777" w:rsidR="008503A7" w:rsidRDefault="008503A7">
      <w:pPr>
        <w:ind w:firstLine="360"/>
        <w:jc w:val="both"/>
        <w:rPr>
          <w:rFonts w:ascii="Times New Roman" w:eastAsia="Times New Roman" w:hAnsi="Times New Roman"/>
          <w:sz w:val="24"/>
          <w:szCs w:val="24"/>
        </w:rPr>
      </w:pPr>
    </w:p>
    <w:p w14:paraId="2DD32E31" w14:textId="77777777" w:rsidR="008503A7" w:rsidRDefault="0077401C">
      <w:pPr>
        <w:numPr>
          <w:ilvl w:val="0"/>
          <w:numId w:val="4"/>
        </w:numPr>
        <w:pBdr>
          <w:top w:val="nil"/>
          <w:left w:val="nil"/>
          <w:bottom w:val="nil"/>
          <w:right w:val="nil"/>
          <w:between w:val="nil"/>
        </w:pBdr>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Projekta izmaksas un finansēšanas kārtība</w:t>
      </w:r>
    </w:p>
    <w:p w14:paraId="2DD32E32" w14:textId="77777777" w:rsidR="008503A7" w:rsidRDefault="008503A7">
      <w:pPr>
        <w:jc w:val="both"/>
        <w:rPr>
          <w:rFonts w:ascii="Times New Roman" w:eastAsia="Times New Roman" w:hAnsi="Times New Roman"/>
          <w:b/>
          <w:sz w:val="28"/>
          <w:szCs w:val="28"/>
        </w:rPr>
      </w:pPr>
    </w:p>
    <w:p w14:paraId="2DD32E34" w14:textId="03C73BA9" w:rsidR="008503A7" w:rsidRDefault="00164B55">
      <w:pPr>
        <w:ind w:firstLine="709"/>
        <w:jc w:val="both"/>
        <w:rPr>
          <w:rFonts w:ascii="Times New Roman" w:eastAsia="Times New Roman" w:hAnsi="Times New Roman"/>
          <w:sz w:val="24"/>
          <w:szCs w:val="24"/>
        </w:rPr>
      </w:pPr>
      <w:sdt>
        <w:sdtPr>
          <w:tag w:val="goog_rdk_13"/>
          <w:id w:val="2126274992"/>
        </w:sdtPr>
        <w:sdtEndPr/>
        <w:sdtContent>
          <w:sdt>
            <w:sdtPr>
              <w:tag w:val="goog_rdk_11"/>
              <w:id w:val="1261115128"/>
            </w:sdtPr>
            <w:sdtEndPr/>
            <w:sdtContent>
              <w:sdt>
                <w:sdtPr>
                  <w:tag w:val="goog_rdk_12"/>
                  <w:id w:val="2118795462"/>
                </w:sdtPr>
                <w:sdtEndPr/>
                <w:sdtContent/>
              </w:sdt>
            </w:sdtContent>
          </w:sdt>
        </w:sdtContent>
      </w:sdt>
      <w:sdt>
        <w:sdtPr>
          <w:tag w:val="goog_rdk_14"/>
          <w:id w:val="-431126321"/>
          <w:showingPlcHdr/>
        </w:sdtPr>
        <w:sdtEndPr/>
        <w:sdtContent>
          <w:r w:rsidR="00162C4B">
            <w:t xml:space="preserve">     </w:t>
          </w:r>
        </w:sdtContent>
      </w:sdt>
      <w:r w:rsidR="0077401C">
        <w:rPr>
          <w:rFonts w:ascii="Times New Roman" w:eastAsia="Times New Roman" w:hAnsi="Times New Roman"/>
          <w:sz w:val="24"/>
          <w:szCs w:val="24"/>
        </w:rPr>
        <w:t xml:space="preserve">Papildu brīvprātīgās iemaksas par ESAO ITF </w:t>
      </w:r>
      <w:sdt>
        <w:sdtPr>
          <w:tag w:val="goog_rdk_15"/>
          <w:id w:val="-726684962"/>
        </w:sdtPr>
        <w:sdtEndPr/>
        <w:sdtContent>
          <w:r w:rsidR="0077401C">
            <w:rPr>
              <w:rFonts w:ascii="Times New Roman" w:eastAsia="Times New Roman" w:hAnsi="Times New Roman"/>
              <w:sz w:val="24"/>
              <w:szCs w:val="24"/>
            </w:rPr>
            <w:t xml:space="preserve">realizēto divpusējo sadarbības projektu </w:t>
          </w:r>
        </w:sdtContent>
      </w:sdt>
      <w:sdt>
        <w:sdtPr>
          <w:tag w:val="goog_rdk_16"/>
          <w:id w:val="1797725988"/>
        </w:sdtPr>
        <w:sdtEndPr/>
        <w:sdtContent>
          <w:r w:rsidR="00852B20">
            <w:t xml:space="preserve"> </w:t>
          </w:r>
        </w:sdtContent>
      </w:sdt>
      <w:r w:rsidR="0077401C">
        <w:rPr>
          <w:rFonts w:ascii="Times New Roman" w:eastAsia="Times New Roman" w:hAnsi="Times New Roman"/>
          <w:sz w:val="24"/>
          <w:szCs w:val="24"/>
        </w:rPr>
        <w:t>ceļu satiksmes drošības uzlabošanā Latvijā 200 000 EUR apmērā plānots segt budžeta programmai "Nozaru vadība un politikas plānošana" 97.00.00 2024.gadam piešķirto valsts budžeta līdzekļu ietvaros.</w:t>
      </w:r>
    </w:p>
    <w:p w14:paraId="2DD32E35" w14:textId="77777777" w:rsidR="008503A7" w:rsidRDefault="008503A7">
      <w:pPr>
        <w:ind w:firstLine="720"/>
        <w:jc w:val="both"/>
        <w:rPr>
          <w:rFonts w:ascii="Times New Roman" w:eastAsia="Times New Roman" w:hAnsi="Times New Roman"/>
          <w:sz w:val="24"/>
          <w:szCs w:val="24"/>
        </w:rPr>
      </w:pPr>
    </w:p>
    <w:p w14:paraId="2DD32E36" w14:textId="56586B91" w:rsidR="008503A7" w:rsidRDefault="0077401C">
      <w:pPr>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Attiecībā uz sadarbībā ar ESAO/ITF paredzēto projektu un papildu brīvprātīgajām iemaksām ir jāvērtē arī tā atbilstība Publisko iepirkumu likuma (PIL) prasībām.  Tādējādi ir </w:t>
      </w:r>
      <w:r>
        <w:rPr>
          <w:rFonts w:ascii="Times New Roman" w:eastAsia="Times New Roman" w:hAnsi="Times New Roman"/>
          <w:sz w:val="24"/>
          <w:szCs w:val="24"/>
        </w:rPr>
        <w:lastRenderedPageBreak/>
        <w:t xml:space="preserve">izvērtējams, vai par ESAO/ITF ekspertu pakalpojumiem slēdzamajam līgumam ir konstatējamas PIL 1. panta 9. punktā minētās iepirkuma līguma pazīmes. Proti, saskaņā ar definīciju </w:t>
      </w:r>
      <w:r>
        <w:rPr>
          <w:rFonts w:ascii="Times New Roman" w:eastAsia="Times New Roman" w:hAnsi="Times New Roman"/>
          <w:sz w:val="24"/>
          <w:szCs w:val="24"/>
          <w:highlight w:val="white"/>
        </w:rPr>
        <w:t xml:space="preserve">iepirkuma līgums ir publisks būvdarbu, piegādes vai pakalpojuma līgums, kas finansiālās interesēs </w:t>
      </w:r>
      <w:proofErr w:type="spellStart"/>
      <w:r>
        <w:rPr>
          <w:rFonts w:ascii="Times New Roman" w:eastAsia="Times New Roman" w:hAnsi="Times New Roman"/>
          <w:sz w:val="24"/>
          <w:szCs w:val="24"/>
          <w:highlight w:val="white"/>
        </w:rPr>
        <w:t>rakstveidā</w:t>
      </w:r>
      <w:proofErr w:type="spellEnd"/>
      <w:r>
        <w:rPr>
          <w:rFonts w:ascii="Times New Roman" w:eastAsia="Times New Roman" w:hAnsi="Times New Roman"/>
          <w:sz w:val="24"/>
          <w:szCs w:val="24"/>
          <w:highlight w:val="white"/>
        </w:rPr>
        <w:t xml:space="preserve"> noslēgts starp vienu vai vairākiem pasūtītājiem un vienu vai vairākiem piegādātājiem.</w:t>
      </w:r>
    </w:p>
    <w:p w14:paraId="2DD32E37" w14:textId="77777777" w:rsidR="008503A7" w:rsidRDefault="008503A7">
      <w:pPr>
        <w:jc w:val="both"/>
        <w:rPr>
          <w:rFonts w:ascii="Times New Roman" w:eastAsia="Times New Roman" w:hAnsi="Times New Roman"/>
          <w:sz w:val="24"/>
          <w:szCs w:val="24"/>
        </w:rPr>
      </w:pPr>
    </w:p>
    <w:p w14:paraId="2DD32E38" w14:textId="77777777" w:rsidR="008503A7" w:rsidRDefault="0077401C">
      <w:pPr>
        <w:ind w:firstLine="720"/>
        <w:jc w:val="both"/>
        <w:rPr>
          <w:rFonts w:ascii="Times New Roman" w:eastAsia="Times New Roman" w:hAnsi="Times New Roman"/>
          <w:sz w:val="24"/>
          <w:szCs w:val="24"/>
        </w:rPr>
      </w:pPr>
      <w:r>
        <w:rPr>
          <w:rFonts w:ascii="Times New Roman" w:eastAsia="Times New Roman" w:hAnsi="Times New Roman"/>
          <w:sz w:val="24"/>
          <w:szCs w:val="24"/>
        </w:rPr>
        <w:t>Saskaņā ar PIL 8.panta ceturto daļu šo likumu piemēro iepirkuma procedūrām, ja publisku piegādes līgumu vai pakalpojuma līgumu līgumcena ir 42 000 EUR vai lielāka. No PIL paredzētajiem izņēmumiem likuma vai tajā noteikto procedūru piemērošanas izņēmumiem, tad uz minēto pakalpojumu varētu attiekties PIL 3.panta otrā vai sestā daļa.</w:t>
      </w:r>
    </w:p>
    <w:p w14:paraId="2DD32E39" w14:textId="77777777" w:rsidR="008503A7" w:rsidRDefault="0077401C">
      <w:pPr>
        <w:ind w:firstLine="720"/>
        <w:jc w:val="both"/>
        <w:rPr>
          <w:rFonts w:ascii="Times New Roman" w:eastAsia="Times New Roman" w:hAnsi="Times New Roman"/>
          <w:sz w:val="24"/>
          <w:szCs w:val="24"/>
        </w:rPr>
      </w:pPr>
      <w:r>
        <w:rPr>
          <w:rFonts w:ascii="Times New Roman" w:eastAsia="Times New Roman" w:hAnsi="Times New Roman"/>
          <w:sz w:val="24"/>
          <w:szCs w:val="24"/>
        </w:rPr>
        <w:t>PIL 3.panta otrā daļa nosaka, ka šo likumu piemēro tikai publiskiem pakalpojuma līgumiem par pētniecības un izstrādes pakalpojumiem, kuru CPV kods ir no 73000000-2 līdz 73120000-9, 73300000-5, 73420000-2 un 73430000-5, ja vienlaikus pastāv šādi nosacījumi:</w:t>
      </w:r>
    </w:p>
    <w:p w14:paraId="2DD32E3A" w14:textId="77777777" w:rsidR="008503A7" w:rsidRDefault="0077401C">
      <w:pPr>
        <w:ind w:firstLine="720"/>
        <w:jc w:val="both"/>
        <w:rPr>
          <w:rFonts w:ascii="Times New Roman" w:eastAsia="Times New Roman" w:hAnsi="Times New Roman"/>
          <w:sz w:val="24"/>
          <w:szCs w:val="24"/>
        </w:rPr>
      </w:pPr>
      <w:r>
        <w:rPr>
          <w:rFonts w:ascii="Times New Roman" w:eastAsia="Times New Roman" w:hAnsi="Times New Roman"/>
          <w:sz w:val="24"/>
          <w:szCs w:val="24"/>
        </w:rPr>
        <w:t>Pētniecības un izstrādes pakalpojumi un saistītie konsultāciju pakalpojumi.</w:t>
      </w:r>
    </w:p>
    <w:p w14:paraId="2DD32E3B" w14:textId="77777777" w:rsidR="008503A7" w:rsidRDefault="0077401C">
      <w:pPr>
        <w:ind w:firstLine="720"/>
        <w:jc w:val="both"/>
        <w:rPr>
          <w:rFonts w:ascii="Times New Roman" w:eastAsia="Times New Roman" w:hAnsi="Times New Roman"/>
          <w:sz w:val="24"/>
          <w:szCs w:val="24"/>
        </w:rPr>
      </w:pPr>
      <w:r>
        <w:rPr>
          <w:rFonts w:ascii="Times New Roman" w:eastAsia="Times New Roman" w:hAnsi="Times New Roman"/>
          <w:sz w:val="24"/>
          <w:szCs w:val="24"/>
        </w:rPr>
        <w:t>1) labumu no sniegtā pakalpojuma rezultātiem gūs tikai pasūtītājs, kas šos rezultātus izmantos vienīgi savām vajadzībām;</w:t>
      </w:r>
    </w:p>
    <w:p w14:paraId="2DD32E3C" w14:textId="77777777" w:rsidR="008503A7" w:rsidRDefault="0077401C">
      <w:pPr>
        <w:ind w:firstLine="720"/>
        <w:jc w:val="both"/>
        <w:rPr>
          <w:rFonts w:ascii="Times New Roman" w:eastAsia="Times New Roman" w:hAnsi="Times New Roman"/>
          <w:sz w:val="24"/>
          <w:szCs w:val="24"/>
        </w:rPr>
      </w:pPr>
      <w:r>
        <w:rPr>
          <w:rFonts w:ascii="Times New Roman" w:eastAsia="Times New Roman" w:hAnsi="Times New Roman"/>
          <w:sz w:val="24"/>
          <w:szCs w:val="24"/>
        </w:rPr>
        <w:t>2) pasūtītājs pilnībā samaksās par sniegto pakalpojumu.</w:t>
      </w:r>
    </w:p>
    <w:p w14:paraId="2DD32E3D" w14:textId="77777777" w:rsidR="008503A7" w:rsidRDefault="008503A7">
      <w:pPr>
        <w:ind w:firstLine="720"/>
        <w:jc w:val="both"/>
        <w:rPr>
          <w:rFonts w:ascii="RobustaTLPro-Regular" w:eastAsia="RobustaTLPro-Regular" w:hAnsi="RobustaTLPro-Regular" w:cs="RobustaTLPro-Regular"/>
          <w:color w:val="212529"/>
          <w:sz w:val="23"/>
          <w:szCs w:val="23"/>
          <w:highlight w:val="white"/>
        </w:rPr>
      </w:pPr>
    </w:p>
    <w:p w14:paraId="2DD32E3E" w14:textId="19238187" w:rsidR="008503A7" w:rsidRDefault="0077401C">
      <w:pPr>
        <w:ind w:firstLine="709"/>
        <w:jc w:val="both"/>
        <w:rPr>
          <w:rFonts w:ascii="Times New Roman" w:eastAsia="Times New Roman" w:hAnsi="Times New Roman"/>
          <w:sz w:val="24"/>
          <w:szCs w:val="24"/>
          <w:highlight w:val="white"/>
        </w:rPr>
      </w:pPr>
      <w:r>
        <w:rPr>
          <w:rFonts w:ascii="Times New Roman" w:eastAsia="Times New Roman" w:hAnsi="Times New Roman"/>
          <w:sz w:val="24"/>
          <w:szCs w:val="24"/>
          <w:highlight w:val="white"/>
        </w:rPr>
        <w:t>Tomēr Iepirkumu uzraudzības biroja publicētajā skaidrojumā minēts, ka ar PIL 3.panta otrās daļas regulējumu pārņemts Eiropas Parlamenta un Padomes 2014.gada 26.februār</w:t>
      </w:r>
      <w:r>
        <w:rPr>
          <w:rFonts w:ascii="Times New Roman" w:eastAsia="Times New Roman" w:hAnsi="Times New Roman"/>
          <w:sz w:val="24"/>
          <w:szCs w:val="24"/>
        </w:rPr>
        <w:t>a</w:t>
      </w:r>
      <w:r>
        <w:t xml:space="preserve"> </w:t>
      </w:r>
      <w:hyperlink r:id="rId8">
        <w:r>
          <w:rPr>
            <w:rFonts w:ascii="Times New Roman" w:eastAsia="Times New Roman" w:hAnsi="Times New Roman"/>
            <w:color w:val="0563C1"/>
            <w:sz w:val="24"/>
            <w:szCs w:val="24"/>
            <w:highlight w:val="white"/>
            <w:u w:val="single"/>
          </w:rPr>
          <w:t>Direktīvas 2014/24/ES</w:t>
        </w:r>
      </w:hyperlink>
      <w:r>
        <w:rPr>
          <w:rFonts w:ascii="Times New Roman" w:eastAsia="Times New Roman" w:hAnsi="Times New Roman"/>
          <w:sz w:val="24"/>
          <w:szCs w:val="24"/>
          <w:highlight w:val="white"/>
        </w:rPr>
        <w:t>  par publisko iepirkumu un ar ko atceļ Direktīvu 2004/18/EK (dokuments attiecas uz EEZ) 14.pants par pētniecības un izstrādes pakalpojumu iepirkumu. Papildus arī skaidrots, ka pakalpojuma iegādē pasūtītājam jārīkojas tā, lai izslēgtu nepamatotu valsts atbalstu izstrādātājam, tajā skaitā nodrošinot maksimālu konkurenci, atklātību, godīgumu un iespēju pasūtītājam saņemt vislabāko risinājumu, ko tirgus var piedāvāt. Pasūtītājam jāvērtē, vai pētniecības vai izstrādes pakalpojumu rezultātā ieguvumi paliek tikai līgumslēdzējas iestādes rīcībā, lai tos izmantotu savām vajadzībām, īstenojot savas darbības. Pētījuma rezultāta izmantošanai arī citu vajadzībām (labuma gūšanai) jābūt tiešai, nevis pastarpinātai.</w:t>
      </w:r>
      <w:r>
        <w:rPr>
          <w:rFonts w:ascii="Times New Roman" w:eastAsia="Times New Roman" w:hAnsi="Times New Roman"/>
          <w:sz w:val="24"/>
          <w:szCs w:val="24"/>
          <w:highlight w:val="white"/>
          <w:vertAlign w:val="superscript"/>
        </w:rPr>
        <w:footnoteReference w:id="6"/>
      </w:r>
    </w:p>
    <w:p w14:paraId="2DD32E3F" w14:textId="77777777" w:rsidR="008503A7" w:rsidRDefault="0077401C">
      <w:pPr>
        <w:ind w:firstLine="720"/>
        <w:jc w:val="both"/>
        <w:rPr>
          <w:rFonts w:ascii="Times New Roman" w:eastAsia="Times New Roman" w:hAnsi="Times New Roman"/>
          <w:sz w:val="24"/>
          <w:szCs w:val="24"/>
        </w:rPr>
      </w:pPr>
      <w:r>
        <w:rPr>
          <w:rFonts w:ascii="Times New Roman" w:eastAsia="Times New Roman" w:hAnsi="Times New Roman"/>
          <w:sz w:val="24"/>
          <w:szCs w:val="24"/>
        </w:rPr>
        <w:t>Šeit būtiski arī ņemt vērā Līguma par Eiropas Savienību un Līguma par Eiropas Savienības darbību 317.pantu, kas nosaka, ka Komisija saskaņā ar apropriāciju apjomu sadarbībā ar dalībvalstīm uzņemas atbildību par budžeta izpildi, ievērojot pareizas finanšu vadības principus. Dalībvalstis sadarbojas ar Komisiju, lai nodrošinātu to, ka apropriācijas izmanto saskaņā ar pareizas finanšu vadības principiem.</w:t>
      </w:r>
      <w:r>
        <w:t xml:space="preserve"> </w:t>
      </w:r>
      <w:r>
        <w:rPr>
          <w:rFonts w:ascii="Times New Roman" w:eastAsia="Times New Roman" w:hAnsi="Times New Roman"/>
          <w:sz w:val="24"/>
          <w:szCs w:val="24"/>
        </w:rPr>
        <w:t>Tas nozīmē, ka ir jāievēro visi attiecīgie noteikumi un ka, īstenojot Eiropas Savienības mērķus, tiem, kas pārvalda naudas līdzekļus, ir jādara viss iespējamais, lai katrs EUR tiktu iztērēts finansiāli visizdevīgākajā veidā.</w:t>
      </w:r>
      <w:r>
        <w:rPr>
          <w:rFonts w:ascii="Times New Roman" w:eastAsia="Times New Roman" w:hAnsi="Times New Roman"/>
          <w:sz w:val="24"/>
          <w:szCs w:val="24"/>
          <w:vertAlign w:val="superscript"/>
        </w:rPr>
        <w:footnoteReference w:id="7"/>
      </w:r>
    </w:p>
    <w:p w14:paraId="2DD32E40" w14:textId="77777777" w:rsidR="008503A7" w:rsidRDefault="008503A7">
      <w:pPr>
        <w:ind w:firstLine="720"/>
        <w:jc w:val="both"/>
        <w:rPr>
          <w:rFonts w:ascii="Times New Roman" w:eastAsia="Times New Roman" w:hAnsi="Times New Roman"/>
          <w:sz w:val="24"/>
          <w:szCs w:val="24"/>
        </w:rPr>
      </w:pPr>
    </w:p>
    <w:p w14:paraId="2DD32E41" w14:textId="77777777" w:rsidR="008503A7" w:rsidRDefault="0077401C">
      <w:pPr>
        <w:ind w:firstLine="720"/>
        <w:jc w:val="both"/>
        <w:rPr>
          <w:rFonts w:ascii="Times New Roman" w:eastAsia="Times New Roman" w:hAnsi="Times New Roman"/>
          <w:sz w:val="24"/>
          <w:szCs w:val="24"/>
        </w:rPr>
      </w:pPr>
      <w:r>
        <w:rPr>
          <w:rFonts w:ascii="Times New Roman" w:eastAsia="Times New Roman" w:hAnsi="Times New Roman"/>
          <w:sz w:val="24"/>
          <w:szCs w:val="24"/>
        </w:rPr>
        <w:t>Savukārt PIL 3.panta sestā daļa nosaka, ka šo likumu nepiemēro, ja iepirkuma līgumus slēdz atbilstoši citiem procedūru noteikumiem un to slēgšanas tiesības piešķir saskaņā vairākiem nosacījumiem, tostarp starptautiskas organizācijas īpašu procedūru.</w:t>
      </w:r>
    </w:p>
    <w:p w14:paraId="2DD32E42" w14:textId="77777777" w:rsidR="008503A7" w:rsidRDefault="0077401C">
      <w:pPr>
        <w:ind w:firstLine="720"/>
        <w:jc w:val="both"/>
        <w:rPr>
          <w:rFonts w:ascii="Times New Roman" w:eastAsia="Times New Roman" w:hAnsi="Times New Roman"/>
          <w:sz w:val="24"/>
          <w:szCs w:val="24"/>
        </w:rPr>
      </w:pPr>
      <w:r>
        <w:rPr>
          <w:rFonts w:ascii="Times New Roman" w:eastAsia="Times New Roman" w:hAnsi="Times New Roman"/>
          <w:sz w:val="24"/>
          <w:szCs w:val="24"/>
        </w:rPr>
        <w:t>PIL 1.panta 22.punkta minētajai piegādātāja definīcijai ITF neatbilst, jo ITF kā starptautiskas organizācijas mērķis nav gūt peļņu, tādēļ tā var sniegt apliecinājumu, ka līgumsaistības var uzņemties saskaņā ar PIL 3.panta sestās daļas 2.punktu.</w:t>
      </w:r>
    </w:p>
    <w:p w14:paraId="2DD32E43" w14:textId="77777777" w:rsidR="008503A7" w:rsidRDefault="008503A7">
      <w:pPr>
        <w:jc w:val="both"/>
        <w:rPr>
          <w:rFonts w:ascii="Times New Roman" w:eastAsia="Times New Roman" w:hAnsi="Times New Roman"/>
          <w:sz w:val="24"/>
          <w:szCs w:val="24"/>
        </w:rPr>
      </w:pPr>
    </w:p>
    <w:p w14:paraId="2DD32E44" w14:textId="77777777" w:rsidR="008503A7" w:rsidRDefault="0077401C">
      <w:pPr>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Ņemot vērā ESAO/ITF statusu un pilnvaras, organizācija neslēdz līgumus kā pakalpojumu sniedzējs un nepiedalās iepirkuma procesos, jo tas būtu pretrunā ar ESAO konvencijā noteikto neatkarības pamatprincipu un ESAO finanšu noteikumiem. Tie paredz, ka organizācija savas darbības programmas īstenošanai var pieņemt tikai brīvprātīgās iemaksas. ESAO negūst peļņu no sava darba un darbojas pēc izmaksu atgriešanas principa, un no  brīvprātīgā ieguldījuma tiks segtas ar ESAO ekspertu darbu saistībā ar ministrijai sniegto politikas īstenošanas atbalstu radušās </w:t>
      </w:r>
      <w:r>
        <w:rPr>
          <w:rFonts w:ascii="Times New Roman" w:eastAsia="Times New Roman" w:hAnsi="Times New Roman"/>
          <w:sz w:val="24"/>
          <w:szCs w:val="24"/>
        </w:rPr>
        <w:lastRenderedPageBreak/>
        <w:t>izmaksas. ESAO nav finansiāli ieinteresēts un tas nav tirgus dalībnieks un nav konstatējamas iepirkuma līguma pazīmes un attiecīgi līguma slēgšanai nebūtu jāpiemēro PIL regulējums.</w:t>
      </w:r>
    </w:p>
    <w:p w14:paraId="2DD32E46" w14:textId="03B27BAB" w:rsidR="008503A7" w:rsidRDefault="00164B55" w:rsidP="00162C4B">
      <w:pPr>
        <w:jc w:val="both"/>
        <w:rPr>
          <w:rFonts w:ascii="Times New Roman" w:eastAsia="Times New Roman" w:hAnsi="Times New Roman"/>
          <w:sz w:val="24"/>
          <w:szCs w:val="24"/>
        </w:rPr>
      </w:pPr>
      <w:sdt>
        <w:sdtPr>
          <w:tag w:val="goog_rdk_19"/>
          <w:id w:val="1964315187"/>
        </w:sdtPr>
        <w:sdtEndPr/>
        <w:sdtContent>
          <w:sdt>
            <w:sdtPr>
              <w:tag w:val="goog_rdk_18"/>
              <w:id w:val="-133642998"/>
            </w:sdtPr>
            <w:sdtEndPr/>
            <w:sdtContent/>
          </w:sdt>
        </w:sdtContent>
      </w:sdt>
      <w:sdt>
        <w:sdtPr>
          <w:tag w:val="goog_rdk_20"/>
          <w:id w:val="-2036790241"/>
          <w:showingPlcHdr/>
        </w:sdtPr>
        <w:sdtEndPr/>
        <w:sdtContent>
          <w:r w:rsidR="007C3F6F">
            <w:t xml:space="preserve">     </w:t>
          </w:r>
        </w:sdtContent>
      </w:sdt>
    </w:p>
    <w:p w14:paraId="2DD32E47" w14:textId="77777777" w:rsidR="008503A7" w:rsidRDefault="0077401C">
      <w:pPr>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Tādējādi ITF Vispārīgo noteikumu 16.4. punkta b) apakšpunkts paredz, ka dalībvalstis var veikt brīvprātīgās iemaksas ITF budžetā, kas var būt dažādās formās, ieskaitot finansiālās iemaksas, darbinieku </w:t>
      </w:r>
      <w:proofErr w:type="spellStart"/>
      <w:r>
        <w:rPr>
          <w:rFonts w:ascii="Times New Roman" w:eastAsia="Times New Roman" w:hAnsi="Times New Roman"/>
          <w:sz w:val="24"/>
          <w:szCs w:val="24"/>
        </w:rPr>
        <w:t>sekondēšanu</w:t>
      </w:r>
      <w:proofErr w:type="spellEnd"/>
      <w:r>
        <w:rPr>
          <w:rFonts w:ascii="Times New Roman" w:eastAsia="Times New Roman" w:hAnsi="Times New Roman"/>
          <w:sz w:val="24"/>
          <w:szCs w:val="24"/>
        </w:rPr>
        <w:t xml:space="preserve">, darbinieku pieejamības nodrošināšanu, konsultantu vai pētījumu finansēšanu, pasākumu organizēšanu vai publikāciju finansēšanu.  </w:t>
      </w:r>
    </w:p>
    <w:p w14:paraId="2DD32E48" w14:textId="77777777" w:rsidR="008503A7" w:rsidRDefault="008503A7">
      <w:pPr>
        <w:jc w:val="both"/>
        <w:rPr>
          <w:rFonts w:ascii="Times New Roman" w:eastAsia="Times New Roman" w:hAnsi="Times New Roman"/>
          <w:b/>
          <w:sz w:val="28"/>
          <w:szCs w:val="28"/>
        </w:rPr>
      </w:pPr>
    </w:p>
    <w:p w14:paraId="2DD32E49" w14:textId="77777777" w:rsidR="008503A7" w:rsidRDefault="008503A7">
      <w:pPr>
        <w:pBdr>
          <w:top w:val="nil"/>
          <w:left w:val="nil"/>
          <w:bottom w:val="nil"/>
          <w:right w:val="nil"/>
          <w:between w:val="nil"/>
        </w:pBdr>
        <w:ind w:left="720"/>
        <w:jc w:val="both"/>
        <w:rPr>
          <w:rFonts w:ascii="Times New Roman" w:eastAsia="Times New Roman" w:hAnsi="Times New Roman"/>
          <w:b/>
          <w:color w:val="000000"/>
          <w:sz w:val="28"/>
          <w:szCs w:val="28"/>
        </w:rPr>
      </w:pPr>
    </w:p>
    <w:p w14:paraId="2DD32E4A" w14:textId="77777777" w:rsidR="008503A7" w:rsidRDefault="0077401C">
      <w:pPr>
        <w:ind w:firstLine="720"/>
        <w:jc w:val="both"/>
        <w:rPr>
          <w:rFonts w:ascii="Times New Roman" w:eastAsia="Times New Roman" w:hAnsi="Times New Roman"/>
          <w:sz w:val="24"/>
          <w:szCs w:val="24"/>
          <w:u w:val="single"/>
        </w:rPr>
      </w:pPr>
      <w:r>
        <w:rPr>
          <w:rFonts w:ascii="Times New Roman" w:eastAsia="Times New Roman" w:hAnsi="Times New Roman"/>
          <w:sz w:val="24"/>
          <w:szCs w:val="24"/>
          <w:u w:val="single"/>
        </w:rPr>
        <w:t>Secinājumi:</w:t>
      </w:r>
    </w:p>
    <w:p w14:paraId="2DD32E4B" w14:textId="77777777" w:rsidR="008503A7" w:rsidRDefault="0077401C">
      <w:pPr>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1. Uzsākot Ceļu satiksmes drošības plāna 2021.-2027.gadam </w:t>
      </w:r>
      <w:proofErr w:type="spellStart"/>
      <w:r>
        <w:rPr>
          <w:rFonts w:ascii="Times New Roman" w:eastAsia="Times New Roman" w:hAnsi="Times New Roman"/>
          <w:sz w:val="24"/>
          <w:szCs w:val="24"/>
        </w:rPr>
        <w:t>vidusposma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izvērtējumu</w:t>
      </w:r>
      <w:proofErr w:type="spellEnd"/>
      <w:r>
        <w:rPr>
          <w:rFonts w:ascii="Times New Roman" w:eastAsia="Times New Roman" w:hAnsi="Times New Roman"/>
          <w:sz w:val="24"/>
          <w:szCs w:val="24"/>
        </w:rPr>
        <w:t xml:space="preserve"> sadarbībā ar ITF jāpārliecinās, ka tā saturs izslēgs jau notiekošā TSI projekta “Neaizsargāto ceļu satiksmes dalībnieku drošības uzlabošana Latvijā” tvērumu, lai novērstu dubultās finansēšanas risku. </w:t>
      </w:r>
    </w:p>
    <w:p w14:paraId="2DD32E4C" w14:textId="77777777" w:rsidR="008503A7" w:rsidRDefault="0077401C">
      <w:pPr>
        <w:ind w:firstLine="720"/>
        <w:jc w:val="both"/>
        <w:rPr>
          <w:rFonts w:ascii="Times New Roman" w:eastAsia="Times New Roman" w:hAnsi="Times New Roman"/>
          <w:sz w:val="24"/>
          <w:szCs w:val="24"/>
        </w:rPr>
      </w:pPr>
      <w:r>
        <w:rPr>
          <w:rFonts w:ascii="Times New Roman" w:eastAsia="Times New Roman" w:hAnsi="Times New Roman"/>
          <w:sz w:val="24"/>
          <w:szCs w:val="24"/>
        </w:rPr>
        <w:t>2.</w:t>
      </w:r>
      <w:sdt>
        <w:sdtPr>
          <w:tag w:val="goog_rdk_21"/>
          <w:id w:val="1470246981"/>
        </w:sdtPr>
        <w:sdtEndPr/>
        <w:sdtContent/>
      </w:sdt>
      <w:r>
        <w:rPr>
          <w:rFonts w:ascii="Times New Roman" w:eastAsia="Times New Roman" w:hAnsi="Times New Roman"/>
          <w:sz w:val="24"/>
          <w:szCs w:val="24"/>
        </w:rPr>
        <w:t xml:space="preserve"> Nepieciešams saņemt no ITF/ESAO apliecinājumu, ka līgumsaistības ar Latviju var uzņemties saskaņā ar PIL 3.panta sestās daļas 2.punktu.</w:t>
      </w:r>
    </w:p>
    <w:p w14:paraId="2DD32E4D" w14:textId="0FA1B834" w:rsidR="008503A7" w:rsidRDefault="0077401C">
      <w:pPr>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3. </w:t>
      </w:r>
      <w:sdt>
        <w:sdtPr>
          <w:tag w:val="goog_rdk_22"/>
          <w:id w:val="-1085063861"/>
        </w:sdtPr>
        <w:sdtEndPr/>
        <w:sdtContent>
          <w:r w:rsidR="00FE21EE">
            <w:rPr>
              <w:rFonts w:ascii="Times New Roman" w:hAnsi="Times New Roman"/>
              <w:sz w:val="24"/>
              <w:szCs w:val="24"/>
            </w:rPr>
            <w:t xml:space="preserve">Finansējums </w:t>
          </w:r>
          <w:r w:rsidR="005018C5">
            <w:rPr>
              <w:rFonts w:ascii="Times New Roman" w:hAnsi="Times New Roman"/>
              <w:sz w:val="24"/>
              <w:szCs w:val="24"/>
            </w:rPr>
            <w:t>divpusējā sadarbības projekta īstenošanai ir paredzēts b</w:t>
          </w:r>
        </w:sdtContent>
      </w:sdt>
      <w:r w:rsidR="006D7616" w:rsidRPr="006D7616">
        <w:rPr>
          <w:rFonts w:ascii="Times New Roman" w:eastAsia="Times New Roman" w:hAnsi="Times New Roman"/>
          <w:sz w:val="24"/>
          <w:szCs w:val="24"/>
        </w:rPr>
        <w:t>udžeta programm</w:t>
      </w:r>
      <w:r w:rsidR="005018C5">
        <w:rPr>
          <w:rFonts w:ascii="Times New Roman" w:eastAsia="Times New Roman" w:hAnsi="Times New Roman"/>
          <w:sz w:val="24"/>
          <w:szCs w:val="24"/>
        </w:rPr>
        <w:t>ā</w:t>
      </w:r>
      <w:r w:rsidR="006D7616" w:rsidRPr="006D7616">
        <w:rPr>
          <w:rFonts w:ascii="Times New Roman" w:eastAsia="Times New Roman" w:hAnsi="Times New Roman"/>
          <w:sz w:val="24"/>
          <w:szCs w:val="24"/>
        </w:rPr>
        <w:t xml:space="preserve"> "Nozaru vadība un politikas plānošana" 97.00.00 2024.gadam piešķirto valsts budžeta līdzekļu ietvaros</w:t>
      </w:r>
      <w:r w:rsidR="006D7616" w:rsidRPr="006D7616" w:rsidDel="006D7616">
        <w:rPr>
          <w:rFonts w:ascii="Times New Roman" w:eastAsia="Times New Roman" w:hAnsi="Times New Roman"/>
          <w:sz w:val="24"/>
          <w:szCs w:val="24"/>
        </w:rPr>
        <w:t xml:space="preserve"> </w:t>
      </w:r>
      <w:r>
        <w:rPr>
          <w:rFonts w:ascii="Times New Roman" w:eastAsia="Times New Roman" w:hAnsi="Times New Roman"/>
          <w:sz w:val="24"/>
          <w:szCs w:val="24"/>
        </w:rPr>
        <w:t xml:space="preserve">200 000 EUR. Vienlaikus jābūt nepārprotamam pamatojumam, kādēļ cits piegādātājs nevarētu izpildīt iecerēto pasūtījumu lētāk un labākā kvalitātē. </w:t>
      </w:r>
    </w:p>
    <w:p w14:paraId="2DD32E4E" w14:textId="199FE24E" w:rsidR="008503A7" w:rsidRDefault="0077401C">
      <w:pPr>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4. Sarunas ar Starptautisko Transporta forumu ITF par </w:t>
      </w:r>
      <w:sdt>
        <w:sdtPr>
          <w:tag w:val="goog_rdk_23"/>
          <w:id w:val="581118074"/>
        </w:sdtPr>
        <w:sdtEndPr/>
        <w:sdtContent>
          <w:r>
            <w:rPr>
              <w:rFonts w:ascii="Times New Roman" w:eastAsia="Times New Roman" w:hAnsi="Times New Roman"/>
              <w:sz w:val="24"/>
              <w:szCs w:val="24"/>
            </w:rPr>
            <w:t>divpusējo sadarbības projektu</w:t>
          </w:r>
        </w:sdtContent>
      </w:sdt>
      <w:sdt>
        <w:sdtPr>
          <w:tag w:val="goog_rdk_24"/>
          <w:id w:val="571548754"/>
          <w:showingPlcHdr/>
        </w:sdtPr>
        <w:sdtEndPr/>
        <w:sdtContent>
          <w:r w:rsidR="00162C4B">
            <w:t xml:space="preserve">     </w:t>
          </w:r>
        </w:sdtContent>
      </w:sdt>
      <w:r>
        <w:rPr>
          <w:rFonts w:ascii="Times New Roman" w:eastAsia="Times New Roman" w:hAnsi="Times New Roman"/>
          <w:sz w:val="24"/>
          <w:szCs w:val="24"/>
        </w:rPr>
        <w:t xml:space="preserve"> veikšanu ceļu satiksmes drošības jomā būtu turpināmas pēc Ministru kabineta saskaņojuma saņemšanas – informatīvā ziņojuma izskatīšanas Ministru kabinetā.</w:t>
      </w:r>
    </w:p>
    <w:p w14:paraId="2DD32E4F" w14:textId="77777777" w:rsidR="008503A7" w:rsidRDefault="008503A7">
      <w:pPr>
        <w:jc w:val="both"/>
        <w:rPr>
          <w:rFonts w:ascii="Times New Roman" w:eastAsia="Times New Roman" w:hAnsi="Times New Roman"/>
          <w:sz w:val="24"/>
          <w:szCs w:val="24"/>
        </w:rPr>
      </w:pPr>
    </w:p>
    <w:p w14:paraId="2DD32E50" w14:textId="77777777" w:rsidR="008503A7" w:rsidRDefault="008503A7">
      <w:pPr>
        <w:jc w:val="both"/>
        <w:rPr>
          <w:rFonts w:ascii="Times New Roman" w:eastAsia="Times New Roman" w:hAnsi="Times New Roman"/>
          <w:sz w:val="24"/>
          <w:szCs w:val="24"/>
        </w:rPr>
      </w:pPr>
    </w:p>
    <w:p w14:paraId="2DD32E51" w14:textId="77777777" w:rsidR="008503A7" w:rsidRDefault="008503A7">
      <w:pPr>
        <w:jc w:val="both"/>
        <w:rPr>
          <w:rFonts w:ascii="Times New Roman" w:eastAsia="Times New Roman" w:hAnsi="Times New Roman"/>
          <w:sz w:val="24"/>
          <w:szCs w:val="24"/>
        </w:rPr>
      </w:pPr>
    </w:p>
    <w:p w14:paraId="2DD32E52" w14:textId="77777777" w:rsidR="008503A7" w:rsidRDefault="008503A7">
      <w:pPr>
        <w:jc w:val="both"/>
        <w:rPr>
          <w:rFonts w:ascii="Times New Roman" w:eastAsia="Times New Roman" w:hAnsi="Times New Roman"/>
          <w:sz w:val="24"/>
          <w:szCs w:val="24"/>
        </w:rPr>
      </w:pPr>
    </w:p>
    <w:p w14:paraId="2DD32E53" w14:textId="77777777" w:rsidR="008503A7" w:rsidRDefault="008503A7">
      <w:pPr>
        <w:pBdr>
          <w:top w:val="nil"/>
          <w:left w:val="nil"/>
          <w:bottom w:val="nil"/>
          <w:right w:val="nil"/>
          <w:between w:val="nil"/>
        </w:pBdr>
        <w:rPr>
          <w:rFonts w:ascii="Times New Roman" w:eastAsia="Times New Roman" w:hAnsi="Times New Roman"/>
          <w:color w:val="000000"/>
          <w:sz w:val="24"/>
          <w:szCs w:val="24"/>
        </w:rPr>
      </w:pPr>
    </w:p>
    <w:p w14:paraId="2DD32E54" w14:textId="2649BF9D" w:rsidR="008503A7" w:rsidRDefault="0077401C">
      <w:pPr>
        <w:pBdr>
          <w:top w:val="nil"/>
          <w:left w:val="nil"/>
          <w:bottom w:val="nil"/>
          <w:right w:val="nil"/>
          <w:between w:val="nil"/>
        </w:pBdr>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Satiksmes ministrs </w:t>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sidR="00173670">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r>
        <w:rPr>
          <w:rFonts w:ascii="Times New Roman" w:eastAsia="Times New Roman" w:hAnsi="Times New Roman"/>
          <w:color w:val="000000"/>
          <w:sz w:val="24"/>
          <w:szCs w:val="24"/>
        </w:rPr>
        <w:tab/>
      </w:r>
      <w:proofErr w:type="spellStart"/>
      <w:r>
        <w:rPr>
          <w:rFonts w:ascii="Times New Roman" w:eastAsia="Times New Roman" w:hAnsi="Times New Roman"/>
          <w:color w:val="000000"/>
          <w:sz w:val="24"/>
          <w:szCs w:val="24"/>
        </w:rPr>
        <w:t>K.Briškens</w:t>
      </w:r>
      <w:proofErr w:type="spellEnd"/>
    </w:p>
    <w:p w14:paraId="2DD32E55" w14:textId="77777777" w:rsidR="008503A7" w:rsidRDefault="008503A7">
      <w:pPr>
        <w:pBdr>
          <w:top w:val="nil"/>
          <w:left w:val="nil"/>
          <w:bottom w:val="nil"/>
          <w:right w:val="nil"/>
          <w:between w:val="nil"/>
        </w:pBdr>
        <w:rPr>
          <w:rFonts w:ascii="Times New Roman" w:eastAsia="Times New Roman" w:hAnsi="Times New Roman"/>
          <w:color w:val="000000"/>
          <w:sz w:val="24"/>
          <w:szCs w:val="24"/>
        </w:rPr>
      </w:pPr>
    </w:p>
    <w:p w14:paraId="2DD32E56" w14:textId="77777777" w:rsidR="008503A7" w:rsidRDefault="008503A7">
      <w:pPr>
        <w:jc w:val="both"/>
        <w:rPr>
          <w:rFonts w:ascii="Times New Roman" w:eastAsia="Times New Roman" w:hAnsi="Times New Roman"/>
          <w:sz w:val="24"/>
          <w:szCs w:val="24"/>
        </w:rPr>
      </w:pPr>
    </w:p>
    <w:p w14:paraId="2DD32E57" w14:textId="77777777" w:rsidR="008503A7" w:rsidRDefault="008503A7">
      <w:pPr>
        <w:jc w:val="both"/>
        <w:rPr>
          <w:rFonts w:ascii="Times New Roman" w:eastAsia="Times New Roman" w:hAnsi="Times New Roman"/>
          <w:sz w:val="24"/>
          <w:szCs w:val="24"/>
        </w:rPr>
      </w:pPr>
    </w:p>
    <w:p w14:paraId="2DD32E58" w14:textId="77777777" w:rsidR="008503A7" w:rsidRDefault="008503A7">
      <w:pPr>
        <w:jc w:val="both"/>
        <w:rPr>
          <w:rFonts w:ascii="Times New Roman" w:eastAsia="Times New Roman" w:hAnsi="Times New Roman"/>
          <w:sz w:val="24"/>
          <w:szCs w:val="24"/>
        </w:rPr>
      </w:pPr>
    </w:p>
    <w:p w14:paraId="2DD32E59" w14:textId="77777777" w:rsidR="008503A7" w:rsidRDefault="008503A7">
      <w:pPr>
        <w:jc w:val="both"/>
        <w:rPr>
          <w:rFonts w:ascii="Times New Roman" w:eastAsia="Times New Roman" w:hAnsi="Times New Roman"/>
          <w:sz w:val="24"/>
          <w:szCs w:val="24"/>
        </w:rPr>
      </w:pPr>
    </w:p>
    <w:p w14:paraId="2DD32E5D" w14:textId="06BC7697" w:rsidR="008503A7" w:rsidRDefault="008503A7">
      <w:pPr>
        <w:jc w:val="both"/>
        <w:rPr>
          <w:rFonts w:ascii="Times New Roman" w:eastAsia="Times New Roman" w:hAnsi="Times New Roman"/>
          <w:sz w:val="24"/>
          <w:szCs w:val="24"/>
        </w:rPr>
      </w:pPr>
    </w:p>
    <w:sectPr w:rsidR="008503A7">
      <w:headerReference w:type="default" r:id="rId9"/>
      <w:footerReference w:type="first" r:id="rId10"/>
      <w:pgSz w:w="11906" w:h="16838"/>
      <w:pgMar w:top="851" w:right="991" w:bottom="1440" w:left="156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509D15" w14:textId="77777777" w:rsidR="00630931" w:rsidRDefault="00630931">
      <w:r>
        <w:separator/>
      </w:r>
    </w:p>
  </w:endnote>
  <w:endnote w:type="continuationSeparator" w:id="0">
    <w:p w14:paraId="2EE3AFFB" w14:textId="77777777" w:rsidR="00630931" w:rsidRDefault="006309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F UI Text">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RobustaTLPro-Regular">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32E87" w14:textId="77777777" w:rsidR="008503A7" w:rsidRDefault="008503A7">
    <w:pPr>
      <w:jc w:val="both"/>
      <w:rPr>
        <w:rFonts w:ascii="Times New Roman" w:eastAsia="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B542F1" w14:textId="77777777" w:rsidR="00630931" w:rsidRDefault="00630931">
      <w:r>
        <w:separator/>
      </w:r>
    </w:p>
  </w:footnote>
  <w:footnote w:type="continuationSeparator" w:id="0">
    <w:p w14:paraId="554CBE7E" w14:textId="77777777" w:rsidR="00630931" w:rsidRDefault="00630931">
      <w:r>
        <w:continuationSeparator/>
      </w:r>
    </w:p>
  </w:footnote>
  <w:footnote w:id="1">
    <w:p w14:paraId="397D520A" w14:textId="77777777" w:rsidR="007C3835" w:rsidRPr="00164B55" w:rsidRDefault="007C3835" w:rsidP="007C3835">
      <w:pPr>
        <w:pBdr>
          <w:top w:val="nil"/>
          <w:left w:val="nil"/>
          <w:bottom w:val="nil"/>
          <w:right w:val="nil"/>
          <w:between w:val="nil"/>
        </w:pBdr>
        <w:rPr>
          <w:rFonts w:ascii="Times New Roman" w:hAnsi="Times New Roman"/>
          <w:color w:val="000000"/>
          <w:sz w:val="20"/>
          <w:szCs w:val="20"/>
        </w:rPr>
      </w:pPr>
      <w:r>
        <w:rPr>
          <w:rStyle w:val="FootnoteReference"/>
        </w:rPr>
        <w:footnoteRef/>
      </w:r>
      <w:r>
        <w:rPr>
          <w:rFonts w:cs="Calibri"/>
          <w:color w:val="000000"/>
          <w:sz w:val="20"/>
          <w:szCs w:val="20"/>
        </w:rPr>
        <w:t xml:space="preserve"> </w:t>
      </w:r>
      <w:r w:rsidRPr="00164B55">
        <w:rPr>
          <w:rFonts w:ascii="Times New Roman" w:hAnsi="Times New Roman"/>
          <w:color w:val="000000"/>
          <w:sz w:val="20"/>
          <w:szCs w:val="20"/>
        </w:rPr>
        <w:t>Saite: https://likumi.lv/ta/id/326640-par-celu-satiksmes-drosibas-planu-2021-2027-gadam</w:t>
      </w:r>
    </w:p>
  </w:footnote>
  <w:footnote w:id="2">
    <w:p w14:paraId="2DD32E88" w14:textId="77777777" w:rsidR="008503A7" w:rsidRPr="00164B55" w:rsidRDefault="0077401C">
      <w:pPr>
        <w:pBdr>
          <w:top w:val="nil"/>
          <w:left w:val="nil"/>
          <w:bottom w:val="nil"/>
          <w:right w:val="nil"/>
          <w:between w:val="nil"/>
        </w:pBdr>
        <w:rPr>
          <w:rFonts w:ascii="Times New Roman" w:hAnsi="Times New Roman"/>
          <w:color w:val="000000"/>
          <w:sz w:val="20"/>
          <w:szCs w:val="20"/>
        </w:rPr>
      </w:pPr>
      <w:r w:rsidRPr="00164B55">
        <w:rPr>
          <w:rStyle w:val="FootnoteReference"/>
          <w:rFonts w:ascii="Times New Roman" w:hAnsi="Times New Roman"/>
          <w:sz w:val="20"/>
          <w:szCs w:val="20"/>
        </w:rPr>
        <w:footnoteRef/>
      </w:r>
      <w:r w:rsidRPr="00164B55">
        <w:rPr>
          <w:rFonts w:ascii="Times New Roman" w:hAnsi="Times New Roman"/>
          <w:color w:val="000000"/>
          <w:sz w:val="20"/>
          <w:szCs w:val="20"/>
        </w:rPr>
        <w:t xml:space="preserve"> </w:t>
      </w:r>
      <w:r w:rsidRPr="00164B55">
        <w:rPr>
          <w:rFonts w:ascii="Times New Roman" w:hAnsi="Times New Roman"/>
          <w:color w:val="000000"/>
          <w:sz w:val="20"/>
          <w:szCs w:val="20"/>
        </w:rPr>
        <w:t xml:space="preserve">Saite: </w:t>
      </w:r>
      <w:hyperlink r:id="rId1">
        <w:r w:rsidRPr="00164B55">
          <w:rPr>
            <w:rFonts w:ascii="Times New Roman" w:hAnsi="Times New Roman"/>
            <w:color w:val="0563C1"/>
            <w:sz w:val="20"/>
            <w:szCs w:val="20"/>
            <w:u w:val="single"/>
          </w:rPr>
          <w:t>https://www.oecd.org/latvia/</w:t>
        </w:r>
      </w:hyperlink>
      <w:r w:rsidRPr="00164B55">
        <w:rPr>
          <w:rFonts w:ascii="Times New Roman" w:hAnsi="Times New Roman"/>
          <w:color w:val="000000"/>
          <w:sz w:val="20"/>
          <w:szCs w:val="20"/>
        </w:rPr>
        <w:t xml:space="preserve"> </w:t>
      </w:r>
    </w:p>
  </w:footnote>
  <w:footnote w:id="3">
    <w:p w14:paraId="2DD32E8A" w14:textId="77777777" w:rsidR="008503A7" w:rsidRPr="00164B55" w:rsidRDefault="0077401C">
      <w:pPr>
        <w:pBdr>
          <w:top w:val="nil"/>
          <w:left w:val="nil"/>
          <w:bottom w:val="nil"/>
          <w:right w:val="nil"/>
          <w:between w:val="nil"/>
        </w:pBdr>
        <w:rPr>
          <w:rFonts w:ascii="Times New Roman" w:hAnsi="Times New Roman"/>
          <w:color w:val="000000"/>
          <w:sz w:val="20"/>
          <w:szCs w:val="20"/>
        </w:rPr>
      </w:pPr>
      <w:r w:rsidRPr="00164B55">
        <w:rPr>
          <w:rStyle w:val="FootnoteReference"/>
          <w:rFonts w:ascii="Times New Roman" w:hAnsi="Times New Roman"/>
          <w:sz w:val="20"/>
          <w:szCs w:val="20"/>
        </w:rPr>
        <w:footnoteRef/>
      </w:r>
      <w:r w:rsidRPr="00164B55">
        <w:rPr>
          <w:rFonts w:ascii="Times New Roman" w:hAnsi="Times New Roman"/>
          <w:color w:val="000000"/>
          <w:sz w:val="20"/>
          <w:szCs w:val="20"/>
        </w:rPr>
        <w:t xml:space="preserve"> </w:t>
      </w:r>
      <w:r w:rsidRPr="00164B55">
        <w:rPr>
          <w:rFonts w:ascii="Times New Roman" w:hAnsi="Times New Roman"/>
          <w:color w:val="000000"/>
          <w:sz w:val="20"/>
          <w:szCs w:val="20"/>
        </w:rPr>
        <w:t xml:space="preserve">Saite: </w:t>
      </w:r>
      <w:hyperlink r:id="rId2">
        <w:r w:rsidRPr="00164B55">
          <w:rPr>
            <w:rFonts w:ascii="Times New Roman" w:hAnsi="Times New Roman"/>
            <w:color w:val="0563C1"/>
            <w:sz w:val="20"/>
            <w:szCs w:val="20"/>
            <w:u w:val="single"/>
          </w:rPr>
          <w:t>https://www.itf-oecd.org/IRTAD</w:t>
        </w:r>
      </w:hyperlink>
      <w:r w:rsidRPr="00164B55">
        <w:rPr>
          <w:rFonts w:ascii="Times New Roman" w:hAnsi="Times New Roman"/>
          <w:color w:val="000000"/>
          <w:sz w:val="20"/>
          <w:szCs w:val="20"/>
        </w:rPr>
        <w:t xml:space="preserve"> </w:t>
      </w:r>
    </w:p>
  </w:footnote>
  <w:footnote w:id="4">
    <w:p w14:paraId="2DD32E8B" w14:textId="77777777" w:rsidR="008503A7" w:rsidRPr="00164B55" w:rsidRDefault="0077401C">
      <w:pPr>
        <w:pBdr>
          <w:top w:val="nil"/>
          <w:left w:val="nil"/>
          <w:bottom w:val="nil"/>
          <w:right w:val="nil"/>
          <w:between w:val="nil"/>
        </w:pBdr>
        <w:rPr>
          <w:rFonts w:ascii="Times New Roman" w:hAnsi="Times New Roman"/>
          <w:color w:val="000000"/>
          <w:sz w:val="20"/>
          <w:szCs w:val="20"/>
        </w:rPr>
      </w:pPr>
      <w:r w:rsidRPr="00164B55">
        <w:rPr>
          <w:rStyle w:val="FootnoteReference"/>
          <w:rFonts w:ascii="Times New Roman" w:hAnsi="Times New Roman"/>
          <w:sz w:val="20"/>
          <w:szCs w:val="20"/>
        </w:rPr>
        <w:footnoteRef/>
      </w:r>
      <w:r w:rsidRPr="00164B55">
        <w:rPr>
          <w:rFonts w:ascii="Times New Roman" w:hAnsi="Times New Roman"/>
          <w:color w:val="000000"/>
          <w:sz w:val="20"/>
          <w:szCs w:val="20"/>
        </w:rPr>
        <w:t xml:space="preserve"> </w:t>
      </w:r>
      <w:r w:rsidRPr="00164B55">
        <w:rPr>
          <w:rFonts w:ascii="Times New Roman" w:hAnsi="Times New Roman"/>
          <w:color w:val="000000"/>
          <w:sz w:val="20"/>
          <w:szCs w:val="20"/>
        </w:rPr>
        <w:t xml:space="preserve">Saite: </w:t>
      </w:r>
      <w:hyperlink r:id="rId3">
        <w:r w:rsidRPr="00164B55">
          <w:rPr>
            <w:rFonts w:ascii="Times New Roman" w:hAnsi="Times New Roman"/>
            <w:color w:val="0563C1"/>
            <w:sz w:val="20"/>
            <w:szCs w:val="20"/>
            <w:u w:val="single"/>
          </w:rPr>
          <w:t>https://www.itf-oecd.org/</w:t>
        </w:r>
      </w:hyperlink>
      <w:r w:rsidRPr="00164B55">
        <w:rPr>
          <w:rFonts w:ascii="Times New Roman" w:hAnsi="Times New Roman"/>
          <w:color w:val="000000"/>
          <w:sz w:val="20"/>
          <w:szCs w:val="20"/>
        </w:rPr>
        <w:t xml:space="preserve"> </w:t>
      </w:r>
    </w:p>
  </w:footnote>
  <w:footnote w:id="5">
    <w:p w14:paraId="2DD32E8C" w14:textId="77777777" w:rsidR="008503A7" w:rsidRPr="00164B55" w:rsidRDefault="0077401C">
      <w:pPr>
        <w:pBdr>
          <w:top w:val="nil"/>
          <w:left w:val="nil"/>
          <w:bottom w:val="nil"/>
          <w:right w:val="nil"/>
          <w:between w:val="nil"/>
        </w:pBdr>
        <w:rPr>
          <w:rFonts w:ascii="Times New Roman" w:hAnsi="Times New Roman"/>
          <w:color w:val="000000"/>
          <w:sz w:val="20"/>
          <w:szCs w:val="20"/>
        </w:rPr>
      </w:pPr>
      <w:r>
        <w:rPr>
          <w:rStyle w:val="FootnoteReference"/>
        </w:rPr>
        <w:footnoteRef/>
      </w:r>
      <w:r>
        <w:rPr>
          <w:rFonts w:cs="Calibri"/>
          <w:color w:val="000000"/>
          <w:sz w:val="20"/>
          <w:szCs w:val="20"/>
        </w:rPr>
        <w:t xml:space="preserve"> </w:t>
      </w:r>
      <w:r w:rsidRPr="00164B55">
        <w:rPr>
          <w:rFonts w:ascii="Times New Roman" w:hAnsi="Times New Roman"/>
          <w:color w:val="000000"/>
          <w:sz w:val="20"/>
          <w:szCs w:val="20"/>
        </w:rPr>
        <w:t xml:space="preserve">Saite: </w:t>
      </w:r>
      <w:hyperlink r:id="rId4">
        <w:r w:rsidRPr="00164B55">
          <w:rPr>
            <w:rFonts w:ascii="Times New Roman" w:hAnsi="Times New Roman"/>
            <w:color w:val="0563C1"/>
            <w:sz w:val="20"/>
            <w:szCs w:val="20"/>
            <w:u w:val="single"/>
          </w:rPr>
          <w:t>https://road-safety.transport.ec.europa.eu/european-road-safety-observatory/methodology-and-research/care-database_en</w:t>
        </w:r>
      </w:hyperlink>
      <w:r w:rsidRPr="00164B55">
        <w:rPr>
          <w:rFonts w:ascii="Times New Roman" w:hAnsi="Times New Roman"/>
          <w:color w:val="000000"/>
          <w:sz w:val="20"/>
          <w:szCs w:val="20"/>
        </w:rPr>
        <w:t xml:space="preserve"> </w:t>
      </w:r>
    </w:p>
  </w:footnote>
  <w:footnote w:id="6">
    <w:p w14:paraId="2DD32E8D" w14:textId="77777777" w:rsidR="008503A7" w:rsidRPr="00164B55" w:rsidRDefault="0077401C">
      <w:pPr>
        <w:pBdr>
          <w:top w:val="nil"/>
          <w:left w:val="nil"/>
          <w:bottom w:val="nil"/>
          <w:right w:val="nil"/>
          <w:between w:val="nil"/>
        </w:pBdr>
        <w:rPr>
          <w:rFonts w:ascii="Times New Roman" w:hAnsi="Times New Roman"/>
          <w:color w:val="000000"/>
          <w:sz w:val="20"/>
          <w:szCs w:val="20"/>
        </w:rPr>
      </w:pPr>
      <w:r>
        <w:rPr>
          <w:rStyle w:val="FootnoteReference"/>
        </w:rPr>
        <w:footnoteRef/>
      </w:r>
      <w:r>
        <w:rPr>
          <w:rFonts w:cs="Calibri"/>
          <w:color w:val="000000"/>
          <w:sz w:val="20"/>
          <w:szCs w:val="20"/>
        </w:rPr>
        <w:t xml:space="preserve"> </w:t>
      </w:r>
      <w:r w:rsidRPr="00164B55">
        <w:rPr>
          <w:rFonts w:ascii="Times New Roman" w:hAnsi="Times New Roman"/>
          <w:color w:val="000000"/>
          <w:sz w:val="20"/>
          <w:szCs w:val="20"/>
        </w:rPr>
        <w:t xml:space="preserve">Skaidrojums IUB vietnē: </w:t>
      </w:r>
      <w:hyperlink r:id="rId5">
        <w:r w:rsidRPr="00164B55">
          <w:rPr>
            <w:rFonts w:ascii="Times New Roman" w:eastAsia="Times New Roman" w:hAnsi="Times New Roman"/>
            <w:color w:val="0563C1"/>
            <w:sz w:val="20"/>
            <w:szCs w:val="20"/>
            <w:u w:val="single"/>
          </w:rPr>
          <w:t>https://www.iub.gov.lv/lv/skaidrojums-par-publisko-iepirkumu-likuma-iznemumu</w:t>
        </w:r>
      </w:hyperlink>
    </w:p>
  </w:footnote>
  <w:footnote w:id="7">
    <w:p w14:paraId="2DD32E8E" w14:textId="77777777" w:rsidR="008503A7" w:rsidRPr="00164B55" w:rsidRDefault="0077401C">
      <w:pPr>
        <w:pBdr>
          <w:top w:val="nil"/>
          <w:left w:val="nil"/>
          <w:bottom w:val="nil"/>
          <w:right w:val="nil"/>
          <w:between w:val="nil"/>
        </w:pBdr>
        <w:rPr>
          <w:rFonts w:ascii="Times New Roman" w:hAnsi="Times New Roman"/>
          <w:color w:val="000000"/>
          <w:sz w:val="20"/>
          <w:szCs w:val="20"/>
        </w:rPr>
      </w:pPr>
      <w:r w:rsidRPr="00164B55">
        <w:rPr>
          <w:rStyle w:val="FootnoteReference"/>
          <w:rFonts w:ascii="Times New Roman" w:hAnsi="Times New Roman"/>
          <w:sz w:val="20"/>
          <w:szCs w:val="20"/>
        </w:rPr>
        <w:footnoteRef/>
      </w:r>
      <w:r w:rsidRPr="00164B55">
        <w:rPr>
          <w:rFonts w:ascii="Times New Roman" w:hAnsi="Times New Roman"/>
          <w:color w:val="000000"/>
          <w:sz w:val="20"/>
          <w:szCs w:val="20"/>
        </w:rPr>
        <w:t xml:space="preserve"> </w:t>
      </w:r>
      <w:hyperlink r:id="rId6">
        <w:r w:rsidRPr="00164B55">
          <w:rPr>
            <w:rFonts w:ascii="Times New Roman" w:hAnsi="Times New Roman"/>
            <w:color w:val="0563C1"/>
            <w:sz w:val="20"/>
            <w:szCs w:val="20"/>
            <w:u w:val="single"/>
          </w:rPr>
          <w:t>https://www.vestnesis.lv/ta/id/121603</w:t>
        </w:r>
      </w:hyperlink>
      <w:r w:rsidRPr="00164B55">
        <w:rPr>
          <w:rFonts w:ascii="Times New Roman" w:hAnsi="Times New Roman"/>
          <w:color w:val="000000"/>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32E85" w14:textId="27C6E226" w:rsidR="008503A7" w:rsidRDefault="0077401C">
    <w:pPr>
      <w:pBdr>
        <w:top w:val="nil"/>
        <w:left w:val="nil"/>
        <w:bottom w:val="nil"/>
        <w:right w:val="nil"/>
        <w:between w:val="nil"/>
      </w:pBdr>
      <w:tabs>
        <w:tab w:val="center" w:pos="4153"/>
        <w:tab w:val="right" w:pos="8306"/>
      </w:tabs>
      <w:jc w:val="center"/>
      <w:rPr>
        <w:rFonts w:cs="Calibri"/>
        <w:color w:val="000000"/>
      </w:rPr>
    </w:pPr>
    <w:r>
      <w:rPr>
        <w:rFonts w:cs="Calibri"/>
        <w:color w:val="000000"/>
      </w:rPr>
      <w:fldChar w:fldCharType="begin"/>
    </w:r>
    <w:r>
      <w:rPr>
        <w:rFonts w:cs="Calibri"/>
        <w:color w:val="000000"/>
      </w:rPr>
      <w:instrText>PAGE</w:instrText>
    </w:r>
    <w:r>
      <w:rPr>
        <w:rFonts w:cs="Calibri"/>
        <w:color w:val="000000"/>
      </w:rPr>
      <w:fldChar w:fldCharType="separate"/>
    </w:r>
    <w:r w:rsidR="00973317">
      <w:rPr>
        <w:rFonts w:cs="Calibri"/>
        <w:noProof/>
        <w:color w:val="000000"/>
      </w:rPr>
      <w:t>2</w:t>
    </w:r>
    <w:r>
      <w:rPr>
        <w:rFonts w:cs="Calibri"/>
        <w:color w:val="000000"/>
      </w:rPr>
      <w:fldChar w:fldCharType="end"/>
    </w:r>
  </w:p>
  <w:p w14:paraId="2DD32E86" w14:textId="77777777" w:rsidR="008503A7" w:rsidRDefault="008503A7">
    <w:pPr>
      <w:pBdr>
        <w:top w:val="nil"/>
        <w:left w:val="nil"/>
        <w:bottom w:val="nil"/>
        <w:right w:val="nil"/>
        <w:between w:val="nil"/>
      </w:pBdr>
      <w:tabs>
        <w:tab w:val="center" w:pos="4153"/>
        <w:tab w:val="right" w:pos="8306"/>
      </w:tabs>
      <w:rPr>
        <w:rFonts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03ADD"/>
    <w:multiLevelType w:val="multilevel"/>
    <w:tmpl w:val="EB48CD66"/>
    <w:lvl w:ilvl="0">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199A71E0"/>
    <w:multiLevelType w:val="multilevel"/>
    <w:tmpl w:val="E1643740"/>
    <w:lvl w:ilvl="0">
      <w:numFmt w:val="bullet"/>
      <w:lvlText w:val="•"/>
      <w:lvlJc w:val="left"/>
      <w:pPr>
        <w:ind w:left="1211" w:hanging="360"/>
      </w:pPr>
      <w:rPr>
        <w:rFonts w:ascii="Times New Roman" w:eastAsia="Times New Roman" w:hAnsi="Times New Roman" w:cs="Times New Roman"/>
      </w:rPr>
    </w:lvl>
    <w:lvl w:ilvl="1">
      <w:numFmt w:val="bullet"/>
      <w:lvlText w:val="-"/>
      <w:lvlJc w:val="left"/>
      <w:pPr>
        <w:ind w:left="1571" w:hanging="360"/>
      </w:pPr>
      <w:rPr>
        <w:rFonts w:ascii="Times New Roman" w:eastAsia="Times New Roman" w:hAnsi="Times New Roman" w:cs="Times New Roman"/>
      </w:rPr>
    </w:lvl>
    <w:lvl w:ilvl="2">
      <w:start w:val="1"/>
      <w:numFmt w:val="bullet"/>
      <w:lvlText w:val="▪"/>
      <w:lvlJc w:val="left"/>
      <w:pPr>
        <w:ind w:left="2291" w:hanging="360"/>
      </w:pPr>
      <w:rPr>
        <w:rFonts w:ascii="Noto Sans Symbols" w:eastAsia="Noto Sans Symbols" w:hAnsi="Noto Sans Symbols" w:cs="Noto Sans Symbols"/>
      </w:rPr>
    </w:lvl>
    <w:lvl w:ilvl="3">
      <w:start w:val="1"/>
      <w:numFmt w:val="bullet"/>
      <w:lvlText w:val="●"/>
      <w:lvlJc w:val="left"/>
      <w:pPr>
        <w:ind w:left="3011" w:hanging="360"/>
      </w:pPr>
      <w:rPr>
        <w:rFonts w:ascii="Noto Sans Symbols" w:eastAsia="Noto Sans Symbols" w:hAnsi="Noto Sans Symbols" w:cs="Noto Sans Symbols"/>
      </w:rPr>
    </w:lvl>
    <w:lvl w:ilvl="4">
      <w:start w:val="1"/>
      <w:numFmt w:val="bullet"/>
      <w:lvlText w:val="o"/>
      <w:lvlJc w:val="left"/>
      <w:pPr>
        <w:ind w:left="3731" w:hanging="360"/>
      </w:pPr>
      <w:rPr>
        <w:rFonts w:ascii="Courier New" w:eastAsia="Courier New" w:hAnsi="Courier New" w:cs="Courier New"/>
      </w:rPr>
    </w:lvl>
    <w:lvl w:ilvl="5">
      <w:start w:val="1"/>
      <w:numFmt w:val="bullet"/>
      <w:lvlText w:val="▪"/>
      <w:lvlJc w:val="left"/>
      <w:pPr>
        <w:ind w:left="4451" w:hanging="360"/>
      </w:pPr>
      <w:rPr>
        <w:rFonts w:ascii="Noto Sans Symbols" w:eastAsia="Noto Sans Symbols" w:hAnsi="Noto Sans Symbols" w:cs="Noto Sans Symbols"/>
      </w:rPr>
    </w:lvl>
    <w:lvl w:ilvl="6">
      <w:start w:val="1"/>
      <w:numFmt w:val="bullet"/>
      <w:lvlText w:val="●"/>
      <w:lvlJc w:val="left"/>
      <w:pPr>
        <w:ind w:left="5171" w:hanging="360"/>
      </w:pPr>
      <w:rPr>
        <w:rFonts w:ascii="Noto Sans Symbols" w:eastAsia="Noto Sans Symbols" w:hAnsi="Noto Sans Symbols" w:cs="Noto Sans Symbols"/>
      </w:rPr>
    </w:lvl>
    <w:lvl w:ilvl="7">
      <w:start w:val="1"/>
      <w:numFmt w:val="bullet"/>
      <w:lvlText w:val="o"/>
      <w:lvlJc w:val="left"/>
      <w:pPr>
        <w:ind w:left="5891" w:hanging="360"/>
      </w:pPr>
      <w:rPr>
        <w:rFonts w:ascii="Courier New" w:eastAsia="Courier New" w:hAnsi="Courier New" w:cs="Courier New"/>
      </w:rPr>
    </w:lvl>
    <w:lvl w:ilvl="8">
      <w:start w:val="1"/>
      <w:numFmt w:val="bullet"/>
      <w:lvlText w:val="▪"/>
      <w:lvlJc w:val="left"/>
      <w:pPr>
        <w:ind w:left="6611" w:hanging="360"/>
      </w:pPr>
      <w:rPr>
        <w:rFonts w:ascii="Noto Sans Symbols" w:eastAsia="Noto Sans Symbols" w:hAnsi="Noto Sans Symbols" w:cs="Noto Sans Symbols"/>
      </w:rPr>
    </w:lvl>
  </w:abstractNum>
  <w:abstractNum w:abstractNumId="2" w15:restartNumberingAfterBreak="0">
    <w:nsid w:val="28212943"/>
    <w:multiLevelType w:val="multilevel"/>
    <w:tmpl w:val="302A35F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2604B5B"/>
    <w:multiLevelType w:val="multilevel"/>
    <w:tmpl w:val="381E38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03383181">
    <w:abstractNumId w:val="1"/>
  </w:num>
  <w:num w:numId="2" w16cid:durableId="19865708">
    <w:abstractNumId w:val="3"/>
  </w:num>
  <w:num w:numId="3" w16cid:durableId="11957750">
    <w:abstractNumId w:val="0"/>
  </w:num>
  <w:num w:numId="4" w16cid:durableId="17624070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3A7"/>
    <w:rsid w:val="00010305"/>
    <w:rsid w:val="0001479C"/>
    <w:rsid w:val="00021A91"/>
    <w:rsid w:val="00032222"/>
    <w:rsid w:val="0004075E"/>
    <w:rsid w:val="000C010F"/>
    <w:rsid w:val="000C4DD6"/>
    <w:rsid w:val="00105208"/>
    <w:rsid w:val="00156094"/>
    <w:rsid w:val="00162C4B"/>
    <w:rsid w:val="00164B55"/>
    <w:rsid w:val="00173670"/>
    <w:rsid w:val="001D1769"/>
    <w:rsid w:val="00255D9A"/>
    <w:rsid w:val="00324D50"/>
    <w:rsid w:val="00360AD6"/>
    <w:rsid w:val="003B0194"/>
    <w:rsid w:val="004161C6"/>
    <w:rsid w:val="00482A73"/>
    <w:rsid w:val="004835AA"/>
    <w:rsid w:val="005018C5"/>
    <w:rsid w:val="00525DB9"/>
    <w:rsid w:val="005E3D29"/>
    <w:rsid w:val="005F4D59"/>
    <w:rsid w:val="00603812"/>
    <w:rsid w:val="00630931"/>
    <w:rsid w:val="006D7616"/>
    <w:rsid w:val="006E13C8"/>
    <w:rsid w:val="006E5B3A"/>
    <w:rsid w:val="0074387C"/>
    <w:rsid w:val="0077401C"/>
    <w:rsid w:val="007C3835"/>
    <w:rsid w:val="007C3F6F"/>
    <w:rsid w:val="00820E52"/>
    <w:rsid w:val="008503A7"/>
    <w:rsid w:val="00852B20"/>
    <w:rsid w:val="008854BE"/>
    <w:rsid w:val="008B3061"/>
    <w:rsid w:val="00957EF6"/>
    <w:rsid w:val="0096738C"/>
    <w:rsid w:val="0097218E"/>
    <w:rsid w:val="00973317"/>
    <w:rsid w:val="00AA5464"/>
    <w:rsid w:val="00AE5BEC"/>
    <w:rsid w:val="00AF0B11"/>
    <w:rsid w:val="00B26FA1"/>
    <w:rsid w:val="00BF04B8"/>
    <w:rsid w:val="00C32B5F"/>
    <w:rsid w:val="00C82AC8"/>
    <w:rsid w:val="00CF5202"/>
    <w:rsid w:val="00CF60C8"/>
    <w:rsid w:val="00CF7A5A"/>
    <w:rsid w:val="00D53BD3"/>
    <w:rsid w:val="00D77839"/>
    <w:rsid w:val="00DE1476"/>
    <w:rsid w:val="00E602D3"/>
    <w:rsid w:val="00E70189"/>
    <w:rsid w:val="00EA2389"/>
    <w:rsid w:val="00ED3E3E"/>
    <w:rsid w:val="00ED4F43"/>
    <w:rsid w:val="00ED7110"/>
    <w:rsid w:val="00F068CE"/>
    <w:rsid w:val="00F13EFD"/>
    <w:rsid w:val="00F202A8"/>
    <w:rsid w:val="00F235F9"/>
    <w:rsid w:val="00F23FF4"/>
    <w:rsid w:val="00F2595B"/>
    <w:rsid w:val="00FC42E3"/>
    <w:rsid w:val="00FE21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32E12"/>
  <w15:docId w15:val="{0BCEAA20-8E02-47AF-8704-621DA9E91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FAC"/>
    <w:rPr>
      <w:rFonts w:cs="Times New Roman"/>
      <w:lang w:eastAsia="lv-LV"/>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13666D"/>
    <w:pPr>
      <w:tabs>
        <w:tab w:val="left" w:pos="850"/>
        <w:tab w:val="left" w:pos="1191"/>
        <w:tab w:val="left" w:pos="1531"/>
      </w:tabs>
      <w:spacing w:before="360" w:after="120"/>
      <w:ind w:right="-29"/>
      <w:jc w:val="both"/>
      <w:outlineLvl w:val="1"/>
    </w:pPr>
    <w:rPr>
      <w:rFonts w:eastAsiaTheme="majorEastAsia" w:cs="Arial"/>
      <w:b/>
      <w:bCs/>
      <w:noProof/>
      <w:color w:val="0070C0"/>
      <w:spacing w:val="15"/>
      <w:sz w:val="24"/>
      <w:szCs w:val="21"/>
      <w:lang w:val="en-GB" w:eastAsia="zh-CN"/>
    </w:rPr>
  </w:style>
  <w:style w:type="paragraph" w:styleId="Heading3">
    <w:name w:val="heading 3"/>
    <w:basedOn w:val="Normal"/>
    <w:next w:val="Normal"/>
    <w:link w:val="Heading3Char"/>
    <w:uiPriority w:val="9"/>
    <w:semiHidden/>
    <w:unhideWhenUsed/>
    <w:qFormat/>
    <w:rsid w:val="0013666D"/>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aliases w:val="2,2 heading,Akapit z listą BS,Bullet list,Colorful List - Accent 12,H&amp;P List Paragraph,List Paragraph1,Normal bullet 2,References,Saraksta rindkopa,Saraksta rindkopa1,Strip,LP1.,Numbered Para 1,Dot pt,No Spacing1,Indicator Text,Bullet 1"/>
    <w:basedOn w:val="Normal"/>
    <w:link w:val="ListParagraphChar"/>
    <w:uiPriority w:val="34"/>
    <w:qFormat/>
    <w:rsid w:val="005A7FAC"/>
    <w:pPr>
      <w:ind w:left="720"/>
    </w:pPr>
  </w:style>
  <w:style w:type="paragraph" w:styleId="Header">
    <w:name w:val="header"/>
    <w:basedOn w:val="Normal"/>
    <w:link w:val="HeaderChar"/>
    <w:uiPriority w:val="99"/>
    <w:unhideWhenUsed/>
    <w:rsid w:val="00423818"/>
    <w:pPr>
      <w:tabs>
        <w:tab w:val="center" w:pos="4153"/>
        <w:tab w:val="right" w:pos="8306"/>
      </w:tabs>
    </w:pPr>
  </w:style>
  <w:style w:type="character" w:customStyle="1" w:styleId="HeaderChar">
    <w:name w:val="Header Char"/>
    <w:basedOn w:val="DefaultParagraphFont"/>
    <w:link w:val="Header"/>
    <w:uiPriority w:val="99"/>
    <w:rsid w:val="00423818"/>
    <w:rPr>
      <w:rFonts w:ascii="Calibri" w:hAnsi="Calibri" w:cs="Times New Roman"/>
      <w:lang w:eastAsia="lv-LV"/>
    </w:rPr>
  </w:style>
  <w:style w:type="paragraph" w:styleId="Footer">
    <w:name w:val="footer"/>
    <w:basedOn w:val="Normal"/>
    <w:link w:val="FooterChar"/>
    <w:uiPriority w:val="99"/>
    <w:unhideWhenUsed/>
    <w:rsid w:val="00423818"/>
    <w:pPr>
      <w:tabs>
        <w:tab w:val="center" w:pos="4153"/>
        <w:tab w:val="right" w:pos="8306"/>
      </w:tabs>
    </w:pPr>
  </w:style>
  <w:style w:type="character" w:customStyle="1" w:styleId="FooterChar">
    <w:name w:val="Footer Char"/>
    <w:basedOn w:val="DefaultParagraphFont"/>
    <w:link w:val="Footer"/>
    <w:uiPriority w:val="99"/>
    <w:rsid w:val="00423818"/>
    <w:rPr>
      <w:rFonts w:ascii="Calibri" w:hAnsi="Calibri" w:cs="Times New Roman"/>
      <w:lang w:eastAsia="lv-LV"/>
    </w:rPr>
  </w:style>
  <w:style w:type="paragraph" w:styleId="BalloonText">
    <w:name w:val="Balloon Text"/>
    <w:basedOn w:val="Normal"/>
    <w:link w:val="BalloonTextChar"/>
    <w:uiPriority w:val="99"/>
    <w:semiHidden/>
    <w:unhideWhenUsed/>
    <w:rsid w:val="00C51909"/>
    <w:rPr>
      <w:rFonts w:ascii="Tahoma" w:hAnsi="Tahoma" w:cs="Tahoma"/>
      <w:sz w:val="16"/>
      <w:szCs w:val="16"/>
    </w:rPr>
  </w:style>
  <w:style w:type="character" w:customStyle="1" w:styleId="BalloonTextChar">
    <w:name w:val="Balloon Text Char"/>
    <w:basedOn w:val="DefaultParagraphFont"/>
    <w:link w:val="BalloonText"/>
    <w:uiPriority w:val="99"/>
    <w:semiHidden/>
    <w:rsid w:val="00C51909"/>
    <w:rPr>
      <w:rFonts w:ascii="Tahoma" w:hAnsi="Tahoma" w:cs="Tahoma"/>
      <w:sz w:val="16"/>
      <w:szCs w:val="16"/>
      <w:lang w:eastAsia="lv-LV"/>
    </w:rPr>
  </w:style>
  <w:style w:type="table" w:styleId="TableGrid">
    <w:name w:val="Table Grid"/>
    <w:basedOn w:val="TableNormal"/>
    <w:rsid w:val="00A968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3D1849"/>
    <w:rPr>
      <w:sz w:val="20"/>
      <w:szCs w:val="20"/>
    </w:rPr>
  </w:style>
  <w:style w:type="character" w:customStyle="1" w:styleId="FootnoteTextChar">
    <w:name w:val="Footnote Text Char"/>
    <w:basedOn w:val="DefaultParagraphFont"/>
    <w:link w:val="FootnoteText"/>
    <w:uiPriority w:val="99"/>
    <w:semiHidden/>
    <w:rsid w:val="003D1849"/>
    <w:rPr>
      <w:rFonts w:ascii="Calibri" w:hAnsi="Calibri" w:cs="Times New Roman"/>
      <w:sz w:val="20"/>
      <w:szCs w:val="20"/>
      <w:lang w:eastAsia="lv-LV"/>
    </w:rPr>
  </w:style>
  <w:style w:type="character" w:styleId="FootnoteReference">
    <w:name w:val="footnote reference"/>
    <w:basedOn w:val="DefaultParagraphFont"/>
    <w:uiPriority w:val="99"/>
    <w:semiHidden/>
    <w:unhideWhenUsed/>
    <w:rsid w:val="003D1849"/>
    <w:rPr>
      <w:vertAlign w:val="superscript"/>
    </w:rPr>
  </w:style>
  <w:style w:type="paragraph" w:styleId="NoSpacing">
    <w:name w:val="No Spacing"/>
    <w:uiPriority w:val="1"/>
    <w:qFormat/>
    <w:rsid w:val="00591BE1"/>
    <w:rPr>
      <w:rFonts w:cs="Times New Roman"/>
    </w:rPr>
  </w:style>
  <w:style w:type="paragraph" w:styleId="HTMLPreformatted">
    <w:name w:val="HTML Preformatted"/>
    <w:basedOn w:val="Normal"/>
    <w:link w:val="HTMLPreformattedChar"/>
    <w:uiPriority w:val="99"/>
    <w:unhideWhenUsed/>
    <w:rsid w:val="00392F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392FCE"/>
    <w:rPr>
      <w:rFonts w:ascii="Courier New" w:eastAsia="Times New Roman" w:hAnsi="Courier New" w:cs="Courier New"/>
      <w:sz w:val="20"/>
      <w:szCs w:val="20"/>
      <w:lang w:eastAsia="lv-LV"/>
    </w:rPr>
  </w:style>
  <w:style w:type="character" w:customStyle="1" w:styleId="ListParagraphChar">
    <w:name w:val="List Paragraph Char"/>
    <w:aliases w:val="2 Char,2 heading Char,Akapit z listą BS Char,Bullet list Char,Colorful List - Accent 12 Char,H&amp;P List Paragraph Char,List Paragraph1 Char,Normal bullet 2 Char,References Char,Saraksta rindkopa Char,Saraksta rindkopa1 Char,Strip Char"/>
    <w:basedOn w:val="DefaultParagraphFont"/>
    <w:link w:val="ListParagraph"/>
    <w:uiPriority w:val="34"/>
    <w:qFormat/>
    <w:rsid w:val="00517B71"/>
    <w:rPr>
      <w:rFonts w:ascii="Calibri" w:hAnsi="Calibri" w:cs="Times New Roman"/>
      <w:lang w:eastAsia="lv-LV"/>
    </w:rPr>
  </w:style>
  <w:style w:type="character" w:styleId="Hyperlink">
    <w:name w:val="Hyperlink"/>
    <w:basedOn w:val="DefaultParagraphFont"/>
    <w:uiPriority w:val="99"/>
    <w:unhideWhenUsed/>
    <w:rsid w:val="004E47CE"/>
    <w:rPr>
      <w:color w:val="0563C1"/>
      <w:u w:val="single"/>
    </w:rPr>
  </w:style>
  <w:style w:type="character" w:styleId="CommentReference">
    <w:name w:val="annotation reference"/>
    <w:basedOn w:val="DefaultParagraphFont"/>
    <w:uiPriority w:val="99"/>
    <w:semiHidden/>
    <w:unhideWhenUsed/>
    <w:rsid w:val="00953F4E"/>
    <w:rPr>
      <w:sz w:val="16"/>
      <w:szCs w:val="16"/>
    </w:rPr>
  </w:style>
  <w:style w:type="paragraph" w:styleId="CommentText">
    <w:name w:val="annotation text"/>
    <w:basedOn w:val="Normal"/>
    <w:link w:val="CommentTextChar"/>
    <w:uiPriority w:val="99"/>
    <w:unhideWhenUsed/>
    <w:rsid w:val="00953F4E"/>
    <w:rPr>
      <w:sz w:val="20"/>
      <w:szCs w:val="20"/>
    </w:rPr>
  </w:style>
  <w:style w:type="character" w:customStyle="1" w:styleId="CommentTextChar">
    <w:name w:val="Comment Text Char"/>
    <w:basedOn w:val="DefaultParagraphFont"/>
    <w:link w:val="CommentText"/>
    <w:uiPriority w:val="99"/>
    <w:rsid w:val="00953F4E"/>
    <w:rPr>
      <w:rFonts w:ascii="Calibri" w:hAnsi="Calibri"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953F4E"/>
    <w:rPr>
      <w:b/>
      <w:bCs/>
    </w:rPr>
  </w:style>
  <w:style w:type="character" w:customStyle="1" w:styleId="CommentSubjectChar">
    <w:name w:val="Comment Subject Char"/>
    <w:basedOn w:val="CommentTextChar"/>
    <w:link w:val="CommentSubject"/>
    <w:uiPriority w:val="99"/>
    <w:semiHidden/>
    <w:rsid w:val="00953F4E"/>
    <w:rPr>
      <w:rFonts w:ascii="Calibri" w:hAnsi="Calibri" w:cs="Times New Roman"/>
      <w:b/>
      <w:bCs/>
      <w:sz w:val="20"/>
      <w:szCs w:val="20"/>
      <w:lang w:eastAsia="lv-LV"/>
    </w:rPr>
  </w:style>
  <w:style w:type="paragraph" w:customStyle="1" w:styleId="wordsection1">
    <w:name w:val="wordsection1"/>
    <w:basedOn w:val="Normal"/>
    <w:rsid w:val="00525CCD"/>
    <w:pPr>
      <w:spacing w:before="100" w:beforeAutospacing="1" w:after="100" w:afterAutospacing="1"/>
    </w:pPr>
    <w:rPr>
      <w:rFonts w:ascii="Times New Roman" w:hAnsi="Times New Roman"/>
      <w:sz w:val="24"/>
      <w:szCs w:val="24"/>
    </w:rPr>
  </w:style>
  <w:style w:type="character" w:customStyle="1" w:styleId="Heading2Char">
    <w:name w:val="Heading 2 Char"/>
    <w:basedOn w:val="DefaultParagraphFont"/>
    <w:link w:val="Heading2"/>
    <w:rsid w:val="0013666D"/>
    <w:rPr>
      <w:rFonts w:ascii="Calibri" w:eastAsiaTheme="majorEastAsia" w:hAnsi="Calibri" w:cs="Arial"/>
      <w:b/>
      <w:bCs/>
      <w:noProof/>
      <w:color w:val="0070C0"/>
      <w:spacing w:val="15"/>
      <w:sz w:val="24"/>
      <w:szCs w:val="21"/>
      <w:lang w:val="en-GB" w:eastAsia="zh-CN"/>
    </w:rPr>
  </w:style>
  <w:style w:type="paragraph" w:styleId="BodyText">
    <w:name w:val="Body Text"/>
    <w:basedOn w:val="Normal"/>
    <w:link w:val="BodyTextChar"/>
    <w:qFormat/>
    <w:rsid w:val="0013666D"/>
    <w:pPr>
      <w:spacing w:before="240"/>
      <w:jc w:val="both"/>
    </w:pPr>
    <w:rPr>
      <w:rFonts w:eastAsiaTheme="minorEastAsia"/>
      <w:noProof/>
      <w:sz w:val="20"/>
      <w:szCs w:val="19"/>
      <w:lang w:val="en-GB" w:eastAsia="en-GB"/>
    </w:rPr>
  </w:style>
  <w:style w:type="character" w:customStyle="1" w:styleId="BodyTextChar">
    <w:name w:val="Body Text Char"/>
    <w:basedOn w:val="DefaultParagraphFont"/>
    <w:link w:val="BodyText"/>
    <w:rsid w:val="0013666D"/>
    <w:rPr>
      <w:rFonts w:ascii="Calibri" w:eastAsiaTheme="minorEastAsia" w:hAnsi="Calibri" w:cs="Times New Roman"/>
      <w:noProof/>
      <w:sz w:val="20"/>
      <w:szCs w:val="19"/>
      <w:lang w:val="en-GB" w:eastAsia="en-GB"/>
    </w:rPr>
  </w:style>
  <w:style w:type="paragraph" w:customStyle="1" w:styleId="p2">
    <w:name w:val="p2"/>
    <w:basedOn w:val="Normal"/>
    <w:rsid w:val="0013666D"/>
    <w:pPr>
      <w:suppressAutoHyphens/>
      <w:spacing w:line="100" w:lineRule="atLeast"/>
    </w:pPr>
    <w:rPr>
      <w:rFonts w:ascii=".SF UI Text" w:eastAsia="SimSun" w:hAnsi=".SF UI Text"/>
      <w:color w:val="454545"/>
      <w:sz w:val="26"/>
      <w:szCs w:val="26"/>
      <w:lang w:val="en-GB" w:eastAsia="ar-SA"/>
    </w:rPr>
  </w:style>
  <w:style w:type="character" w:customStyle="1" w:styleId="Heading3Char">
    <w:name w:val="Heading 3 Char"/>
    <w:basedOn w:val="DefaultParagraphFont"/>
    <w:link w:val="Heading3"/>
    <w:uiPriority w:val="9"/>
    <w:semiHidden/>
    <w:rsid w:val="0013666D"/>
    <w:rPr>
      <w:rFonts w:asciiTheme="majorHAnsi" w:eastAsiaTheme="majorEastAsia" w:hAnsiTheme="majorHAnsi" w:cstheme="majorBidi"/>
      <w:color w:val="243F60" w:themeColor="accent1" w:themeShade="7F"/>
      <w:sz w:val="24"/>
      <w:szCs w:val="24"/>
      <w:lang w:eastAsia="lv-LV"/>
    </w:rPr>
  </w:style>
  <w:style w:type="paragraph" w:styleId="ListBullet">
    <w:name w:val="List Bullet"/>
    <w:aliases w:val="1st List Bullet"/>
    <w:basedOn w:val="Normal"/>
    <w:unhideWhenUsed/>
    <w:qFormat/>
    <w:rsid w:val="0013666D"/>
    <w:pPr>
      <w:spacing w:before="120"/>
      <w:jc w:val="both"/>
    </w:pPr>
    <w:rPr>
      <w:rFonts w:asciiTheme="minorHAnsi" w:eastAsiaTheme="minorEastAsia" w:hAnsiTheme="minorHAnsi" w:cstheme="minorBidi"/>
      <w:noProof/>
      <w:sz w:val="20"/>
      <w:lang w:val="en-GB" w:eastAsia="en-GB"/>
    </w:rPr>
  </w:style>
  <w:style w:type="character" w:customStyle="1" w:styleId="notranslate">
    <w:name w:val="notranslate"/>
    <w:basedOn w:val="DefaultParagraphFont"/>
    <w:rsid w:val="009901ED"/>
  </w:style>
  <w:style w:type="character" w:customStyle="1" w:styleId="word">
    <w:name w:val="word"/>
    <w:basedOn w:val="DefaultParagraphFont"/>
    <w:rsid w:val="006874C5"/>
  </w:style>
  <w:style w:type="character" w:customStyle="1" w:styleId="UnresolvedMention1">
    <w:name w:val="Unresolved Mention1"/>
    <w:basedOn w:val="DefaultParagraphFont"/>
    <w:uiPriority w:val="99"/>
    <w:semiHidden/>
    <w:unhideWhenUsed/>
    <w:rsid w:val="00375824"/>
    <w:rPr>
      <w:color w:val="808080"/>
      <w:shd w:val="clear" w:color="auto" w:fill="E6E6E6"/>
    </w:rPr>
  </w:style>
  <w:style w:type="character" w:styleId="UnresolvedMention">
    <w:name w:val="Unresolved Mention"/>
    <w:basedOn w:val="DefaultParagraphFont"/>
    <w:uiPriority w:val="99"/>
    <w:semiHidden/>
    <w:unhideWhenUsed/>
    <w:rsid w:val="008B7F87"/>
    <w:rPr>
      <w:color w:val="605E5C"/>
      <w:shd w:val="clear" w:color="auto" w:fill="E1DFDD"/>
    </w:rPr>
  </w:style>
  <w:style w:type="paragraph" w:styleId="BodyText2">
    <w:name w:val="Body Text 2"/>
    <w:basedOn w:val="Normal"/>
    <w:link w:val="BodyText2Char"/>
    <w:uiPriority w:val="99"/>
    <w:semiHidden/>
    <w:unhideWhenUsed/>
    <w:rsid w:val="00D25591"/>
    <w:pPr>
      <w:spacing w:after="120" w:line="480" w:lineRule="auto"/>
    </w:pPr>
  </w:style>
  <w:style w:type="character" w:customStyle="1" w:styleId="BodyText2Char">
    <w:name w:val="Body Text 2 Char"/>
    <w:basedOn w:val="DefaultParagraphFont"/>
    <w:link w:val="BodyText2"/>
    <w:uiPriority w:val="99"/>
    <w:semiHidden/>
    <w:rsid w:val="00D25591"/>
    <w:rPr>
      <w:rFonts w:ascii="Calibri" w:hAnsi="Calibri" w:cs="Times New Roman"/>
      <w:lang w:eastAsia="lv-LV"/>
    </w:rPr>
  </w:style>
  <w:style w:type="paragraph" w:styleId="PlainText">
    <w:name w:val="Plain Text"/>
    <w:basedOn w:val="Normal"/>
    <w:link w:val="PlainTextChar1"/>
    <w:uiPriority w:val="99"/>
    <w:unhideWhenUsed/>
    <w:rsid w:val="00D25591"/>
    <w:rPr>
      <w:rFonts w:ascii="Courier New" w:eastAsia="Times New Roman" w:hAnsi="Courier New"/>
      <w:sz w:val="24"/>
      <w:szCs w:val="24"/>
      <w:lang w:val="en-US" w:eastAsia="en-US"/>
    </w:rPr>
  </w:style>
  <w:style w:type="character" w:customStyle="1" w:styleId="PlainTextChar">
    <w:name w:val="Plain Text Char"/>
    <w:basedOn w:val="DefaultParagraphFont"/>
    <w:uiPriority w:val="99"/>
    <w:semiHidden/>
    <w:rsid w:val="00D25591"/>
    <w:rPr>
      <w:rFonts w:ascii="Consolas" w:hAnsi="Consolas" w:cs="Times New Roman"/>
      <w:sz w:val="21"/>
      <w:szCs w:val="21"/>
      <w:lang w:eastAsia="lv-LV"/>
    </w:rPr>
  </w:style>
  <w:style w:type="character" w:customStyle="1" w:styleId="PlainTextChar1">
    <w:name w:val="Plain Text Char1"/>
    <w:link w:val="PlainText"/>
    <w:uiPriority w:val="99"/>
    <w:locked/>
    <w:rsid w:val="00D25591"/>
    <w:rPr>
      <w:rFonts w:ascii="Courier New" w:eastAsia="Times New Roman" w:hAnsi="Courier New" w:cs="Times New Roman"/>
      <w:sz w:val="24"/>
      <w:szCs w:val="24"/>
      <w:lang w:val="en-US"/>
    </w:rPr>
  </w:style>
  <w:style w:type="paragraph" w:customStyle="1" w:styleId="Normal0">
    <w:name w:val="Normal0"/>
    <w:qFormat/>
    <w:rsid w:val="00CF001B"/>
    <w:rPr>
      <w:rFonts w:ascii="Times New Roman" w:eastAsia="Times New Roman" w:hAnsi="Times New Roman" w:cs="Times New Roman"/>
      <w:sz w:val="24"/>
      <w:szCs w:val="24"/>
      <w:lang w:eastAsia="lv-LV"/>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Revision">
    <w:name w:val="Revision"/>
    <w:hidden/>
    <w:uiPriority w:val="99"/>
    <w:semiHidden/>
    <w:rsid w:val="00973317"/>
    <w:rPr>
      <w:rFonts w:cs="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0840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LV/TXT/?uri=uriserv:OJ.L_.2014.094.01.0065.01.LA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itf-oecd.org/" TargetMode="External"/><Relationship Id="rId2" Type="http://schemas.openxmlformats.org/officeDocument/2006/relationships/hyperlink" Target="https://www.itf-oecd.org/IRTAD" TargetMode="External"/><Relationship Id="rId1" Type="http://schemas.openxmlformats.org/officeDocument/2006/relationships/hyperlink" Target="https://www.oecd.org/latvia/" TargetMode="External"/><Relationship Id="rId6" Type="http://schemas.openxmlformats.org/officeDocument/2006/relationships/hyperlink" Target="https://www.vestnesis.lv/ta/id/121603" TargetMode="External"/><Relationship Id="rId5" Type="http://schemas.openxmlformats.org/officeDocument/2006/relationships/hyperlink" Target="https://www.iub.gov.lv/lv/skaidrojums-par-publisko-iepirkumu-likuma-iznemumu" TargetMode="External"/><Relationship Id="rId4" Type="http://schemas.openxmlformats.org/officeDocument/2006/relationships/hyperlink" Target="https://road-safety.transport.ec.europa.eu/european-road-safety-observatory/methodology-and-research/care-database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Upl/GUl6GaqO6ZqQmTZRcFe6+g==">CgMxLjAaJwoBMBIiCiAIBCocCgtBQUFBLTVRMXE1MBAIGgtBQUFBLTVRMXE1MBonCgExEiIKIAgEKhwKC0FBQUEtNVExcTVzEAgaC0FBQUEtNVExcTVzGhoKATISFQoTCAQqDwoLQUFBQS01UTFxNTQQARonCgEzEiIKIAgEKhwKC0FBQUEtNVExcTZNEAgaC0FBQUEtNVExcTZNGhoKATQSFQoTCAQqDwoLQUFBQS01UTFxNkEQARoaCgE1EhUKEwgEKg8KC0FBQUEtNVExcTZBEAIaGgoBNhIVChMIBCoPCgtBQUFBLTVRMXE2SRABGhoKATcSFQoTCAQqDwoLQUFBQS01UTFxNkkQAhonCgE4EiIKIAgEKhwKC0FBQUEtNVExcTZVEAgaC0FBQUEtNVExcTZVGicKATkSIgogCAQqHAoLQUFBQS01UTFxNlkQCBoLQUFBQS01UTFxNlkaGwoCMTASFQoTCAQqDwoLQUFBQS01UTFxNmcQAhobCgIxMRIVChMIBCoPCgtBQUFBLTVRMXE2ZxACGigKAjEyEiIKIAgEKhwKC0FBQUEtNVExcTZjEAgaC0FBQUEtNVExcTZjGhsKAjEzEhUKEwgEKg8KC0FBQUEtNVExcTZnEAIaGwoCMTQSFQoTCAQqDwoLQUFBQS01UTFxNmcQAhobCgIxNRIVChMIBCoPCgtBQUFBLTVRMXE2axABGhsKAjE2EhUKEwgEKg8KC0FBQUEtNVExcTZrEAIaGwoCMTcSFQoTCAQqDwoLQUFBQS01UTFxN0UQAhobCgIxOBIVChMIBCoPCgtBQUFBLTVRMXE3RRACGhsKAjE5EhUKEwgEKg8KC0FBQUEtNVExcTdFEAIaGwoCMjASFQoTCAQqDwoLQUFBQS01UTFxN0EQAxooCgIyMRIiCiAIBCocCgtBQUFBLTVRMXE3SRAIGgtBQUFBLTVRMXE3SRooCgIyMhIiCiAIBCocCgtBQUFBLTVRMXE3TRAIGgtBQUFBLTVRMXE3TRobCgIyMxIVChMIBCoPCgtBQUFBLTVRMXE3VRABGhsKAjI0EhUKEwgEKg8KC0FBQUEtNVExcTdVEAIaGwoCMjUSFQoTCAQqDwoLQUFBQS01UTFxN1kQARobCgIyNhIVChMIBCoPCgtBQUFBLTVRMXE3WRABGhsKAjI3EhUKEwgEKg8KC0FBQUEtNVExcTdZEAEaGwoCMjgSFQoTCAQqDwoLQUFBQS01UTFxN2sQARobCgIyORIVChMIBCoPCgtBQUFBLTVRMXE3axACGhsKAjMwEhUKEwgEKg8KC0FBQUEtNVExcTdvEAEaGwoCMzESFQoTCAQqDwoLQUFBQS01UTFxN28QAiL2AgoLQUFBQS01UTFxNmcSwgIKC0FBQUEtNVExcTZnEgtBQUFBLTVRMXE2ZxoNCgl0ZXh0L2h0bWwSACIOCgp0ZXh0L3BsYWluEgAqGyIVMTE3MjE2NTQwNjU0NTY0OTMzODUzKAA4ADDdnser1TE4j6THq9UxSqcBCiRhcHBsaWNhdGlvbi92bmQuZ29vZ2xlLWFwcHMuZG9jcy5tZHMaf8LX2uQBeRJ3CnMKbVNhdGlrc21lcyBtaW5pc3RyaWphLCBzbMSTZHpvdCB2aWVub8WhYW5vcyBhciBJVEYvRVNBTywgYsWrdHUgasSBcm9kIHZhbHN0cyBidWTFvmV0xIEgcGFwaWxkdXMgbMSrZHpla8S8aSDFoWkQARgBEAFaDHY0MHpkY2d3d3VlcXICIAB4AIIBFHN1Z2dlc3QuamxuY2hxdHg3aXFhmgEGCAAQABgAGN2ex6vVMSCPpMer1TFCFHN1Z2dlc3QuamxuY2hxdHg3aXFhItEECgtBQUFBLTVRMXE3SRKhBAoLQUFBQS01UTFxN0kSC0FBQUEtNVExcTdJGmAKCXRleHQvaHRtbBJTVmFpIMWhbyB0aWXFocSBbSBpciBuZXBpZWNpZcWhYW1zIHNhxYZlbXQsIGphIG3Ek3MgamF1IGF0c2F1Y2FtaWVzIHV6IElVQiB2aWVkb2tsaT8iYQoKdGV4dC9wbGFpbhJTVmFpIMWhbyB0aWXFocSBbSBpciBuZXBpZWNpZcWhYW1zIHNhxYZlbXQsIGphIG3Ek3MgamF1IGF0c2F1Y2FtaWVzIHV6IElVQiB2aWVkb2tsaT8qGyIVMTE3MjE2NTQwNjU0NTY0OTMzODUzKAA4ADCqw82r1TE4qsPNq9UxSqABCgp0ZXh0L3BsYWluEpEBTmVwaWVjaWXFoWFtcyBzYcWGZW10IG5vIElURi9FU0FPIGFwbGllY2luxIFqdW11LCBrYSBsxKtndW1zYWlzdMSrYmFzIGFyIExhdHZpanUgdmFyIHV6xYZlbXRpZXMgc2Fza2HFhsSBIGFyIFBJTCAzLnBhbnRhIHNlc3TEgXMgZGHEvGFzIDIucHVua3R1LloLeXQwMGxsdHkxeGNyAiAAeACaAQYIABAAGACqAVUSU1ZhaSDFoW8gdGllxaHEgW0gaXIgbmVwaWVjaWXFoWFtcyBzYcWGZW10LCBqYSBtxJNzIGphdSBhdHNhdWNhbWllcyB1eiBJVUIgdmllZG9rbGk/GKrDzavVMSCqw82r1TFCEGtpeC52ODltcmtpMXl3MzQi2gIKC0FBQUEtNVExcTZrEqYCCgtBQUFBLTVRMXE2axILQUFBQS01UTFxNmsaDQoJdGV4dC9odG1sEgAiDgoKdGV4dC9wbGFpbhIAKhsiFTExNzIxNjU0MDY1NDU2NDkzMzg1MygAOAAwsPjHq9UxOLq2yKvVMUqLAQokYXBwbGljYXRpb24vdm5kLmdvb2dsZS1hcHBzLmRvY3MubWRzGmPC19rkAV0KWwowCipyZWFsaXrEk3RvIGRpdnB1c8STam8gc2FkYXJixKtiYXMgcHJvamVrdHUQARgAEiUKH3ZlaWt0dSBpenbEk3J0xJNqdW11IHVuIGl6cMSTdGkQARgAGAFaDHF6aW1xMGtpemJuN3ICIAB4AIIBFHN1Z2dlc3QubHkyYmYxaGt0eGY5mgEGCAAQABgAGLD4x6vVMSC6tsir1TFCFHN1Z2dlc3QubHkyYmYxaGt0eGY5IsgECgtBQUFBLTVRMXE3TRKYBAoLQUFBQS01UTFxN00SC0FBQUEtNVExcTdNGjMKCXRleHQvaHRtbBImTXVtcyBqYXUgaXIgUFAgcGFyZWR6xJN0cyBmaW5hbnPEk2p1bXMiNAoKdGV4dC9wbGFpbhImTXVtcyBqYXUgaXIgUFAgcGFyZWR6xJN0cyBmaW5hbnPEk2p1bXMqGyIVMTE3MjE2NTQwNjU0NTY0OTMzODUzKAA4ADCyzM6r1TE4sszOq9UxSp0CCgp0ZXh0L3BsYWluEo4CTmVwaWVjaWXFoWFtcyByYXN0IHBhcGlsZHVzIGZpbmFuc8STanVtYSBhdm90dSBsxKtndW1zYWlzdMSrYnUgZmluYW5zxJPFoWFuYWkgdmlzbWF6IDIwMMKgMDAwIEVVUiBhcG3Ek3LEgSAyMDI0LmdhZGFtLiBWaWVubGFpa3VzIGrEgWLFq3QgbmVwxIFycHJvdGFtYW0gcGFtYXRvanVtYW0sIGvEgWTEk8S8IGNpdHMgcGllZ8SBZMSBdMSBanMgbmV2YXLEk3R1IGl6cGlsZMSrdCBpZWNlcsSTdG8gcGFzxat0xKtqdW11IGzEk3TEgWsgdW4gbGFixIFrxIEga3ZhbGl0xIF0xJMuWgxvbmJ4NjM3MXZjZDdyAiAAeACaAQYIABAAGACqASgSJk11bXMgamF1IGlyIFBQIHBhcmVkesSTdHMgZmluYW5zxJNqdW1zGLLMzqvVMSCyzM6r1TFCEGtpeC5ucXpvNmkxd2VmdTcipwIKC0FBQUEtNVExcTZJEvMBCgtBQUFBLTVRMXE2SRILQUFBQS01UTFxNkkaDQoJdGV4dC9odG1sEgAiDgoKdGV4dC9wbGFpbhIAKhsiFTExNzIxNjU0MDY1NDU2NDkzMzg1MygAOAAw+e64q9UxOPf5uKvVMUpZCiRhcHBsaWNhdGlvbi92bmQuZ29vZ2xlLWFwcHMuZG9jcy5tZHMaMcLX2uQBKwopChMKDW5lcGllY2llxaFhbWkQARgAEhAKCnZhamFkesSrZ2kQARgAGAFaDDhwdGl4YnNqeWphY3ICIAB4AIIBFHN1Z2dlc3QubHMzeTJiMTBoeTFwmgEGCAAQABgAGPnuuKvVMSD3+bir1TFCFHN1Z2dlc3QubHMzeTJiMTBoeTFwItACCgtBQUFBLTVRMXE3axKcAgoLQUFBQS01UTFxN2sSC0FBQUEtNVExcTdrGg0KCXRleHQvaHRtbBIAIg4KCnRleHQvcGxhaW4SACobIhUxMTcyMTY1NDA2NTQ1NjQ5MzM4NTMoADgAMNDe0avVMTj9sNKr1TFKgQEKJGFwcGxpY2F0aW9uL3ZuZC5nb29nbGUtYXBwcy5kb2NzLm1kcxpZwtfa5AFTClEKJgogZGl2cHVzxJNqxIEgc2FkYXJixKtiYXMgcHJvamVrdGEQARgAEiUKH3ZlaWt0dSBpenbEk3J0xJNqdW11IHVuIGl6cMSTdGkQARgAGAFaDGp1a3Jtamw3dWJ5YXICIAB4AIIBFHN1Z2dlc3QuaGdoYzBpaWE1NXNwmgEGCAAQABgAGNDe0avVMSD9sNKr1TFCFHN1Z2dlc3QuaGdoYzBpaWE1NXNwIoQCCgtBQUFBLTVRMXE3QRLQAQoLQUFBQS01UTFxN0ESC0FBQUEtNVExcTdBGg0KCXRleHQvaHRtbBIAIg4KCnRleHQvcGxhaW4SACobIhUxMTcyMTY1NDA2NTQ1NjQ5MzM4NTMoADgAMLzMy6vVMTja08ur1TFKNgokYXBwbGljYXRpb24vdm5kLmdvb2dsZS1hcHBzLmRvY3MubWRzGg7C19rkAQgiBggMCA0QAVoMM20yaDh2d252bWQzcgIgAHgAggEUc3VnZ2VzdC52bG10M3NscjBsNzeaAQYIABAAGAAYvMzLq9UxINrTy6vVMUIUc3VnZ2VzdC52bG10M3NscjBsNzciqAYKC0FBQUEtNVExcTZjEvgFCgtBQUFBLTVRMXE2YxILQUFBQS01UTFxNmMaUQoJdGV4dC9odG1sEkRNdW1zIGphdSBpciBsxKtkemVrxLxpIFBQLCDFoW8gbmV2YWphZyBwaWVtaW7Ek3QsIGpvIHJlxIFsaSBtdWxzaW5hLiJSCgp0ZXh0L3BsYWluEkRNdW1zIGphdSBpciBsxKtkemVrxLxpIFBQLCDFoW8gbmV2YWphZyBwaWVtaW7Ek3QsIGpvIHJlxIFsaSBtdWxzaW5hLiobIhUxMTcyMTY1NDA2NTQ1NjQ5MzM4NTMoADgAMK+Ox6vVMTivjser1TFKowMKCnRleHQvcGxhaW4SlANTYXRpa3NtZXMgbWluaXN0cmlqYSwgc2zEk2R6b3Qgdmllbm/FoWFub3MgYXIgSVRGL0VTQU8sIGLFq3R1IGrEgXJvZCB2YWxzdHMgYnVkxb5ldMSBIHBhcGlsZHVzIGzEq2R6ZWvEvGkgxaFpbSBtxJNyxLdpbS4gUMSTYyBJVEYvRVNBTyBwxIFyc3TEgXZqdSBzbmllZ3TEgXMgaW5mb3JtxIFjaWphcyDFocSBZGEgaXp2xJNydMSTanVtYSBpem1ha3NhcyBzYXN0xIFkYSBhcHR1dmVuaSAyMDDCoDAwMCBFVVIuIApUxIFkxJNqxIFkaSAyMDI0LmdhZGEgbWluaXN0cmlqYXMgYnVkxb5ldMSBIGrEgXBhcmVkeiBwYXBpbGR1cyBsxKtkemVrxLxpIGl6dsSTcnTEk2p1bWEgdmVpa8WhYW5haSBjZcS8dSBzYXRpa3NtZXMgZHJvxaHEq2JhcyB1emxhYm/FoWFuYWkgTGF0dmlqxIEgMjAwwqAwMDAgRVVSIGFwbcSTcsSBLloMbGY2OWR2cGg2cWlocgIgAHgAmgEGCAAQABgAqgFGEkRNdW1zIGphdSBpciBsxKtkemVrxLxpIFBQLCDFoW8gbmV2YWphZyBwaWVtaW7Ek3QsIGpvIHJlxIFsaSBtdWxzaW5hLhivjser1TEgr47Hq9UxQhBraXguZ29kaWxqeDVwdHMzIogCCgtBQUFBLTVRMXE3RRLUAQoLQUFBQS01UTFxN0USC0FBQUEtNVExcTdFGg0KCXRleHQvaHRtbBIAIg4KCnRleHQvcGxhaW4SACobIhUxMTcyMTY1NDA2NTQ1NjQ5MzM4NTMoADgAMIzXy6vVMTiM18ur1TFKOgokYXBwbGljYXRpb24vdm5kLmdvb2dsZS1hcHBzLmRvY3MubWRzGhLC19rkAQwSCgoGCgAQExgAEAFaDGl6eTloNDMzdmNxZXICIAB4AIIBFHN1Z2dlc3QuajMybHR2dGNndmF1mgEGCAAQABgAGIzXy6vVMSCM18ur1TFCFHN1Z2dlc3QuajMybHR2dGNndmF1IqUCCgtBQUFBLTVRMXE2QRLxAQoLQUFBQS01UTFxNkESC0FBQUEtNVExcTZBGg0KCXRleHQvaHRtbBIAIg4KCnRleHQvcGxhaW4SACobIhUxMTcyMTY1NDA2NTQ1NjQ5MzM4NTMoADgAMMreravVMTjc6a2r1TFKVwokYXBwbGljYXRpb24vdm5kLmdvb2dsZS1hcHBzLmRvY3MubWRzGi/C19rkASkKJwoTCg1uZXBpZWNpZcWhYW1zEAEYABIOCghwbMSBbm90cxABGAAYAVoMbWJycG12Y3Yyanh3cgIgAHgAggEUc3VnZ2VzdC5ueXRpNHM0bXVjYTeaAQYIABAAGAAYyt6tq9UxINzpravVMUIUc3VnZ2VzdC5ueXRpNHM0bXVjYTcilAIKC0FBQUEtNVExcTdZEuABCgtBQUFBLTVRMXE3WRILQUFBQS01UTFxN1kaDQoJdGV4dC9odG1sEgAiDgoKdGV4dC9wbGFpbhIAKhsiFTExNzIxNjU0MDY1NDU2NDkzMzg1MygAOAAwpKfQq9UxOJCt0KvVMUpGCiRhcHBsaWNhdGlvbi92bmQuZ29vZ2xlLWFwcHMuZG9jcy5tZHMaHsLX2uQBGBoKCgYKABASGAAQARoKCgYKABATGAAQAVoMZGx1ajIzZXF4b3VlcgIgAHgAggEUc3VnZ2VzdC44b3l1c3Mxd2U0MnCaAQYIABAAGAAYpKfQq9UxIJCt0KvVMUIUc3VnZ2VzdC44b3l1c3Mxd2U0MnAiuAcKC0FBQUEtNVExcTZVEogHCgtBQUFBLTVRMXE2VRILQUFBQS01UTFxNlUaUQoJdGV4dC9odG1sEkRKYSBuYXYgYXRiYWxzdMSrdHMsIHRhZCBuYXYgasSBcGllbWluLCBtYW51cHLEgXQsIG11bHNpbmEgbGFzxKt0xIFqdSJSCgp0ZXh0L3BsYWluEkRKYSBuYXYgYXRiYWxzdMSrdHMsIHRhZCBuYXYgasSBcGllbWluLCBtYW51cHLEgXQsIG11bHNpbmEgbGFzxKt0xIFqdSobIhUxMTcyMTY1NDA2NTQ1NjQ5MzM4NTMoADgAMIvpwKvVMTiL6cCr1TFKswQKCnRleHQvcGxhaW4SpARWaWVubGFpa3VzIFNhdGlrc21lcyBtaW5pc3RyaWphIGvEgSBhbHRlcm5hdMSrdnUgcmlzaW7EgWp1bXUgQ2XEvHUgc2F0aWtzbWVzIGRyb8WhxKtiYXMgcGzEgW5hIHZpZHVzIHBvc21hIGl6dsSTcnTEk8WhYW5haSB1biBwbMSBbmEgcHJlY2l6xJPFoWFuYWkgMjAyMy5nYWRhIG9rdG9icsSrIGllc25pZWR6YSBwcm9qZWt0YSBwaWV0ZWlrdW11IEVpcm9wYXMgU2F2aWVuxKtiYXMgVGVobmlza8SBIGF0YmFsc3RhIGluc3RydW1lbnRhbSDigJMg4oCcRXNvxaHEgSBwb2xpdGlrYXMgaWV0dmFyYSwgdC5zay4sIG5vcm1hdMSrdm8gYWt0dSBjZcS8dSBzYXRpa3NtZXMgam9txIEgaWV0ZWttZSB1eiBjZcS8dSBzYXRpa3NtZXMgZHJvxaHEq2J1IGl6dsSTcnTEk2p1bXPigJ0gKHR1cnBtxIFrIOKAkyBUU0kgcHJvamVrdHMpLiBJZXNuaWVndMSBIHByb2pla3RhIG3Ek3LEt2lzIGlyIHBsYcWhxIFrcyBpenbEk3J0xJNqdW1zIHBhciBsxKtkeiDFoWltIMSrc3Rlbm90byBwYXPEgWt1bXUgdW4gcGzEgW5vdG8gcGFzxIFrdW11IGllc3DEk2phbW8gaWV0ZWttaSBjZcS8dVoMM3Frc3pncTRxMGltcgIgAHgAmgEGCAAQABgAqgFGEkRKYSBuYXYgYXRiYWxzdMSrdHMsIHRhZCBuYXYgasSBcGllbWluLCBtYW51cHLEgXQsIG11bHNpbmEgbGFzxKt0xIFqdRiL6cCr1TEgi+nAq9UxQhBraXguOXJwN3RoZjB3dmp5IqkCCgtBQUFBLTVRMXE1NBL2AQoLQUFBQS01UTFxNTQSC0FBQUEtNVExcTU0Gg0KCXRleHQvaHRtbBIAIg4KCnRleHQvcGxhaW4SACobIhUxMTcyMTY1NDA2NTQ1NjQ5MzM4NTMoADgAMJHjq6vVMTjYhqyr1TFKXQokYXBwbGljYXRpb24vdm5kLmdvb2dsZS1hcHBzLmRvY3MubWRzGjXC19rkAS8aLQopCiNwYXIgZGl2cHVzxJNqbyBzYWRhcmLEq2JhcyBwcm9qZWt0dRABGAAQAVoMNTlkOWlkcG5wd3p4cgIgAHgAggETc3VnZ2VzdC54MzBkY3ZrNXl6eJoBBggAEAAYABiR46ur1TEg2Iasq9UxQhNzdWdnZXN0LngzMGRjdms1eXp4IpkJCgtBQUFBLTVRMXE2WRLpCAoLQUFBQS01UTFxNlkSC0FBQUEtNVExcTZZGjgKCXRleHQvaHRtbBIrS8SBZHMgaXIgxaHEqyBwcm9qZWt0YSBwaWVuZXN1bXMgxaFhasSBIElaPyI5Cgp0ZXh0L3BsYWluEitLxIFkcyBpciDFocSrIHByb2pla3RhIHBpZW5lc3VtcyDFoWFqxIEgSVo/KhsiFTExNzIxNjU0MDY1NDU2NDkzMzg1MygAOAAw2ebEq9UxONnmxKvVMUrfBgoKdGV4dC9wbGFpbhLQBlBhcGlsZHVzIGrEgWF0esSrbcSTLCBrYSAyMDIzLmdhZGEgbm92ZW1icsSrIHV6c8SBa3RzIGNpdHMgRUsgYXRiYWxzdMSrdHMgVFNJIHByb2pla3RzIOKAnE5lYWl6c2FyZ8SBdG8gY2XEvHUgc2F0aWtzbWVzIGRhbMSrYm5pZWt1IGRyb8WhxKtiYXMgdXpsYWJvxaFhbmEgTGF0dmlqxIHigJ0sIGt1cnUgdmVpYyBFcm5zdCZZb3VuZyBCYWx0aWNzLiDFoMSrIHDEk3TEq2p1bWEgbcSTcsS3aXMgaXIgdGllxaHEgSB2ZWlkxIEgdsSTcnN0cyB1eiBtYXphaXpzYXJnxIF0xIFrbyBjZcS8dSBzYXRpa3NtZXMgZGFsxKtibmlla3UgKGfEgWrEk2ppLCB2ZWxvc2lwxJNkaXN0aSwgZWxla3Ryb3NrcmVqcml0ZcWGdSBicmF1Y8STamkgdS5jLiksIGpvIExhdHZpasSBIGFydmllbiBpciBzYWzEq2R6aW5vxaFpIGxpZWxhIGRhxLxhIG5vIGJvasSBZ8SBanXFoWllbSB1biBzbWFnaSBpZXZhaW5vdGllbSBjZcS8dSBzYXRpa3NtZXMgbmVnYWTEq2p1bW9zIGlyIG1hemFpenNhcmfEgXRpZSBjZcS8dSBzYXRpa3NtZXMgZGFsxKtibmlla2kuIFZpZW5sYWlrdXMsIMWhaXMgcMSTdMSranVtcyBuZXNrYXRhIHBsYcWhxIFrIGNpdHVzIGLFq3Rpc2t1cyBhc3Bla3R1cywga2FzIGlldHZlcnRpIENlxLx1IHNhdGlrc21lcyBkcm/FocSrYmFzIHBsxIFuxIEsIHTEgXDEk2MgaXIgc3ZhcsSrZ3MgYXLEqyB2aXNhcHR2ZXJvxaFzIGl6dsSTcnTEk2p1bXMgcGFyIGNlxLx1IHNhdGlrc21lcyBkcm/FocSrYmFzIHNpdHXEgWNpanUgTGF0dmlqxIEsIHRvc3RhcnAgdXpzdmFydSBsaWVrb3QgdXogdmlzxIFtIENlxLx1IHNhdGlrc21lcyBkcm/FocSrYmFzIHBsxIFuxIEgaWV0dmVydGFqxIFtIGFrdGl2aXTEgXTEk20uWgxoc2Y3eGtlMnc0N3pyAiAAeACaAQYIABAAGACqAS0SK0vEgWRzIGlyIMWhxKsgcHJvamVrdGEgcGllbmVzdW1zIMWhYWrEgSBJWj8Y2ebEq9UxINnmxKvVMUIQa2l4LnlqdmozNm85Z2I1bSKJAgoLQUFBQS01UTFxN1ES1QEKC0FBQUEtNVExcTdREgtBQUFBLTVRMXE3URoNCgl0ZXh0L2h0bWwSACIOCgp0ZXh0L3BsYWluEgAqGyIVMTE3MjE2NTQwNjU0NTY0OTMzODUzKAA4ADDP7M6r1TE4roPPq9UxSjsKJGFwcGxpY2F0aW9uL3ZuZC5nb29nbGUtYXBwcy5kb2NzLm1kcxoTwtfa5AENGgsKBwoBZhABGAAQAVoMdWxhd2tvbHA3cHJscgIgAHgAggEUc3VnZ2VzdC5yem14MjN0dXZidHKaAQYIABAAGAAYz+zOq9UxIK6Dz6vVMUIUc3VnZ2VzdC5yem14MjN0dXZidHIi6wUKC0FBQUEtNVExcTZNErsFCgtBQUFBLTVRMXE2TRILQUFBQS01UTFxNk0aoQEKCXRleHQvaHRtbBKTAVZhaSB0dSDFoW8gxYbEk21pIG5vIHZpxYZ1cyBpenN0csSBZMSBdMSBIGRhcmJhIHR2xJNydW1hPyBKbyB0dXIgYmlqYSBrb25rcsSTdGkgZGFyYmkgdW4gdmlzxIFkaSB3b3Jrc2hvcGkgdW4ga2FzIHbEk2wgbmUsIGtvIHZhciB1enJlaXogbGlrdCDFoWVpdCKiAQoKdGV4dC9wbGFpbhKTAVZhaSB0dSDFoW8gxYbEk21pIG5vIHZpxYZ1cyBpenN0csSBZMSBdMSBIGRhcmJhIHR2xJNydW1hPyBKbyB0dXIgYmlqYSBrb25rcsSTdGkgZGFyYmkgdW4gdmlzxIFkaSB3b3Jrc2hvcGkgdW4ga2FzIHbEk2wgbmUsIGtvIHZhciB1enJlaXogbGlrdCDFoWVpdCobIhUxMTcyMTY1NDA2NTQ1NjQ5MzM4NTMoADgAMN/iu6vVMTjf4rur1TFKdAoKdGV4dC9wbGFpbhJmU2F0aWtzbWVzIG1pbmlzdHJpamFpIHNhZGFyYsSrYsSBIGFyIElURiBwxIFyc3TEgXZqaWVtIGlyIGllesSrbcSTdGkgcGFtYXRhIHZpcnppZW5pIMWhxIFkYWkgaXpwxJN0ZWk6Wgw0empiaHRtN2R0cXVyAiAAeACaAQYIABAAGACqAZYBEpMBVmFpIHR1IMWhbyDFhsSTbWkgbm8gdmnFhnVzIGl6c3RyxIFkxIF0xIEgZGFyYmEgdHbEk3J1bWE/IEpvIHR1ciBiaWphIGtvbmtyxJN0aSBkYXJiaSB1biB2aXPEgWRpIHdvcmtzaG9waSB1biBrYXMgdsSTbCBuZSwga28gdmFyIHV6cmVpeiBsaWt0IMWhZWl0GN/iu6vVMSDf4rur1TFCEGtpeC5rcWF2bGNkODNpdHkilAIKC0FBQUEtNVExcTdvEuABCgtBQUFBLTVRMXE3bxILQUFBQS01UTFxN28aDQoJdGV4dC9odG1sEgAiDgoKdGV4dC9wbGFpbhIAKhsiFTExNzIxNjU0MDY1NDU2NDkzMzg1MygAOAAwqdDSq9UxOL/V0qvVMUpGCiRhcHBsaWNhdGlvbi92bmQuZ29vZ2xlLWFwcHMuZG9jcy5tZHMaHsLX2uQBGAoWCggKAmFpEAEYABIICgLEgRABGAAYAVoMbGhpdHkxeHA2Nm5rcgIgAHgAggEUc3VnZ2VzdC53NW9iZXlzcDV0ZDKaAQYIABAAGAAYqdDSq9UxIL/V0qvVMUIUc3VnZ2VzdC53NW9iZXlzcDV0ZDIiuQIKC0FBQUEtNVExcTdVEoUCCgtBQUFBLTVRMXE3VRILQUFBQS01UTFxN1UaDQoJdGV4dC9odG1sEgAiDgoKdGV4dC9wbGFpbhIAKhsiFTExNzIxNjU0MDY1NDU2NDkzMzg1MygAOAAwvIvPq9UxOKzMz6vVMUprCiRhcHBsaWNhdGlvbi92bmQuZ29vZ2xlLWFwcHMuZG9jcy5tZHMaQ8LX2uQBPQo7CiUKH2RpdnB1c8STam8gc2FkYXJixKtiYXMgcHJvamVrdHUQARgAEhAKCnDEk3TEq2p1bWEQARgAGAFaDDk0MzJ2eXlqMWJta3ICIAB4AIIBFHN1Z2dlc3QuN2pwNHhnaWI4YXJymgEGCAAQABgAGLyLz6vVMSCszM+r1TFCFHN1Z2dlc3QuN2pwNHhnaWI4YXJyItkFCgtBQUFBLTVRMXE1cxKpBQoLQUFBQS01UTFxNXMSC0FBQUEtNVExcTVzGnEKCXRleHQvaHRtbBJkU2VjxKtiYSBnYW4gaXIgb3RyxIFkYSwgbXVtcyBpciBqxIF2dmVpYyB2aWR1c3Bvc21hIGl6dsSTcnTEk2p1bXMgdW4gbcSTcyByb3NpbsSBbSBwaWVzYWlzdMSrdCBPRUNELiJyCgp0ZXh0L3BsYWluEmRTZWPEq2JhIGdhbiBpciBvdHLEgWRhLCBtdW1zIGlyIGrEgXZ2ZWljIHZpZHVzcG9zbWEgaXp2xJNydMSTanVtcyB1biBtxJNzIHJvc2luxIFtIHBpZXNhaXN0xKt0IE9FQ0QuKhsiFTExNzIxNjU0MDY1NDU2NDkzMzg1MygAOAAwlNyYq9UxOJTcmKvVMUr0AQoKdGV4dC9wbGFpbhLlAUVrb25vbWlza8SBcyBzYWRhcmLEq2JhcyB1biBhdHTEq3N0xKtiYXMgb3JnYW5pesSBY2lqYSAodHVycG3EgWsgLSBFU0FPKSBpciBpZXJvc2luxIFqdXNpIExhdHZpamFpIDIwMjQuZ2FkxIEgdmVpa3QgaXp2xJNydMSTanVtdSBwYXIgY2XEvHUgc2F0aWtzbWVzIGRyb8WhxKtiYXMgc2l0dcSBY2lqdSB1biBpenN0csSBZMSBdCBwcmlla8WhbGlrdW11cyB0xIFzIHV6bGFib8WhYW5haSBMYXR2aWrEgSxaDGZlem12dmpwaTdmZHICIAB4AJoBBggAEAAYAKoBZhJkU2VjxKtiYSBnYW4gaXIgb3RyxIFkYSwgbXVtcyBpciBqxIF2dmVpYyB2aWR1c3Bvc21hIGl6dsSTcnTEk2p1bXMgdW4gbcSTcyByb3NpbsSBbSBwaWVzYWlzdMSrdCBPRUNELhiU3Jir1TEglNyYq9UxQhBraXgua2pjdW1lczFjMGh0IoEFCgtBQUFBLTVRMXE1MBLRBAoLQUFBQS01UTFxNTASC0FBQUEtNVExcTUwGmUKCXRleHQvaHRtbBJYUGFyIE9FQ0QgcGllc2Fpc3RpIGNlxLx1IHNhdGlrc21lcyBkcm/FocSrYmFzIHLEq2PEq2JhcyBwbMSBbmEgdmlkdXNwb3NtYSBpenbEk3J0xJNqdW3EgSJmCgp0ZXh0L3BsYWluElhQYXIgT0VDRCBwaWVzYWlzdGkgY2XEvHUgc2F0aWtzbWVzIGRyb8WhxKtiYXMgcsSrY8SrYmFzIHBsxIFuYSB2aWR1c3Bvc21hIGl6dsSTcnTEk2p1bcSBKhsiFTExNzIxNjU0MDY1NDU2NDkzMzg1MygAOAAwjuabq9UxOI7mm6vVMUrAAQoKdGV4dC9wbGFpbhKxAeKAnEVrb25vbWlza8SBcyBzYWRhcmLEq2JhcyB1biBhdHTEq3N0xKtiYXMgb3JnYW5pesSBY2lqYXMgKE9FQ0QpIFN0YXJwdGF1dGlza8SBIFRyYW5zcG9ydGEgZm9ydW1hIChJVEYpIHZlaWt0cyBpenbEk3J0xJNqdW1zIGNlxLx1IHNhdGlrc21lcyBkcm/FocSrYmFzIHV6bGFib8WhYW5haSBMYXR2aWrEgeKAnVoMNXFndWc2b25oYXEzcgIgAHgAmgEGCAAQABgAqgFaElhQYXIgT0VDRCBwaWVzYWlzdGkgY2XEvHUgc2F0aWtzbWVzIGRyb8WhxKtiYXMgcsSrY8SrYmFzIHBsxIFuYSB2aWR1c3Bvc21hIGl6dsSTcnTEk2p1bcSBGI7mm6vVMSCO5pur1TFCEGtpeC5vOXNlMmhmbWJ6aXIyCGguZ2pkZ3hzOABqJQoUc3VnZ2VzdC5qbG5jaHF0eDdpcWESDUphbmlzIE1laXJhbnNqJQoUc3VnZ2VzdC5seTJiZjFoa3R4ZjkSDUphbmlzIE1laXJhbnNqJQoUc3VnZ2VzdC5sczN5MmIxMGh5MXASDUphbmlzIE1laXJhbnNqJQoUc3VnZ2VzdC5oZ2hjMGlpYTU1c3ASDUphbmlzIE1laXJhbnNqJQoUc3VnZ2VzdC52bG10M3NscjBsNzcSDUphbmlzIE1laXJhbnNqJQoUc3VnZ2VzdC5qMzJsdHZ0Y2d2YXUSDUphbmlzIE1laXJhbnNqJQoUc3VnZ2VzdC5ueXRpNHM0bXVjYTcSDUphbmlzIE1laXJhbnNqJQoUc3VnZ2VzdC44b3l1c3Mxd2U0MnASDUphbmlzIE1laXJhbnNqJAoTc3VnZ2VzdC54MzBkY3ZrNXl6eBINSmFuaXMgTWVpcmFuc2olChRzdWdnZXN0LnJ6bXgyM3R1dmJ0chINSmFuaXMgTWVpcmFuc2olChRzdWdnZXN0Lnc1b2JleXNwNXRkMhINSmFuaXMgTWVpcmFuc2olChRzdWdnZXN0LjdqcDR4Z2liOGFychINSmFuaXMgTWVpcmFuc3IhMWlrbHVrWkxoaE9ndC0zR3k2UFVBaFRRR0J5VkJ4VVV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5</Pages>
  <Words>10424</Words>
  <Characters>5942</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Rūta Mājeniece</dc:creator>
  <cp:lastModifiedBy>Zane Siliņa</cp:lastModifiedBy>
  <cp:revision>18</cp:revision>
  <dcterms:created xsi:type="dcterms:W3CDTF">2024-02-06T07:33:00Z</dcterms:created>
  <dcterms:modified xsi:type="dcterms:W3CDTF">2024-02-06T12:12:00Z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0x010100D75856F525BC6B4AAC9326C419DA09EB</vt:lpwstr>
  </property>
</Properties>
</file>