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D7BB1A" w14:textId="77777777" w:rsidR="00893328" w:rsidRDefault="00893328" w:rsidP="001C31E0">
      <w:pPr>
        <w:pStyle w:val="Title"/>
        <w:spacing w:before="0"/>
        <w:ind w:left="142" w:right="-27" w:hanging="142"/>
        <w:rPr>
          <w:sz w:val="24"/>
          <w:szCs w:val="24"/>
        </w:rPr>
      </w:pPr>
    </w:p>
    <w:p w14:paraId="061EB851" w14:textId="27791BA9" w:rsidR="00C04A9C" w:rsidRPr="00BF4C2A" w:rsidRDefault="00C97366" w:rsidP="001C31E0">
      <w:pPr>
        <w:pStyle w:val="Title"/>
        <w:spacing w:before="0"/>
        <w:ind w:left="142" w:right="-27" w:hanging="142"/>
        <w:rPr>
          <w:sz w:val="24"/>
          <w:szCs w:val="24"/>
        </w:rPr>
      </w:pPr>
      <w:r w:rsidRPr="00BF4C2A">
        <w:rPr>
          <w:sz w:val="24"/>
          <w:szCs w:val="24"/>
        </w:rPr>
        <w:t>Informatīvais</w:t>
      </w:r>
      <w:r w:rsidR="009D22A0" w:rsidRPr="00BF4C2A">
        <w:rPr>
          <w:sz w:val="24"/>
          <w:szCs w:val="24"/>
        </w:rPr>
        <w:t xml:space="preserve"> </w:t>
      </w:r>
      <w:r w:rsidRPr="00BF4C2A">
        <w:rPr>
          <w:sz w:val="24"/>
          <w:szCs w:val="24"/>
        </w:rPr>
        <w:t>ziņojums</w:t>
      </w:r>
    </w:p>
    <w:p w14:paraId="3BD3E221" w14:textId="77777777" w:rsidR="003357E5" w:rsidRPr="00BF4C2A" w:rsidRDefault="003357E5" w:rsidP="001C31E0">
      <w:pPr>
        <w:pStyle w:val="Title"/>
        <w:spacing w:before="0"/>
        <w:ind w:left="3521" w:right="3522"/>
        <w:rPr>
          <w:sz w:val="24"/>
          <w:szCs w:val="24"/>
        </w:rPr>
      </w:pPr>
    </w:p>
    <w:p w14:paraId="6391B172" w14:textId="40240714" w:rsidR="00C04A9C" w:rsidRPr="00BF4C2A" w:rsidRDefault="00C97366" w:rsidP="001C31E0">
      <w:pPr>
        <w:pStyle w:val="Title"/>
        <w:spacing w:before="0"/>
        <w:ind w:firstLine="6"/>
        <w:rPr>
          <w:sz w:val="24"/>
          <w:szCs w:val="24"/>
        </w:rPr>
      </w:pPr>
      <w:r w:rsidRPr="00BF4C2A">
        <w:rPr>
          <w:sz w:val="24"/>
          <w:szCs w:val="24"/>
        </w:rPr>
        <w:t xml:space="preserve">“Par </w:t>
      </w:r>
      <w:r w:rsidR="00717AA2">
        <w:rPr>
          <w:sz w:val="24"/>
          <w:szCs w:val="24"/>
        </w:rPr>
        <w:t>valsts akciju sabiedrības</w:t>
      </w:r>
      <w:r w:rsidRPr="00BF4C2A">
        <w:rPr>
          <w:sz w:val="24"/>
          <w:szCs w:val="24"/>
        </w:rPr>
        <w:t xml:space="preserve"> “</w:t>
      </w:r>
      <w:r w:rsidR="07CE2365" w:rsidRPr="00BF4C2A">
        <w:rPr>
          <w:sz w:val="24"/>
          <w:szCs w:val="24"/>
        </w:rPr>
        <w:t>Latvijas dzelzceļš</w:t>
      </w:r>
      <w:r w:rsidRPr="00BF4C2A">
        <w:rPr>
          <w:sz w:val="24"/>
          <w:szCs w:val="24"/>
        </w:rPr>
        <w:t>” fiskālo ietekmi uz vispārējās valdības budžeta bilanci</w:t>
      </w:r>
      <w:r w:rsidR="00643B19" w:rsidRPr="00BF4C2A">
        <w:rPr>
          <w:sz w:val="24"/>
          <w:szCs w:val="24"/>
        </w:rPr>
        <w:t xml:space="preserve"> </w:t>
      </w:r>
      <w:r w:rsidRPr="00BF4C2A">
        <w:rPr>
          <w:spacing w:val="-67"/>
          <w:sz w:val="24"/>
          <w:szCs w:val="24"/>
        </w:rPr>
        <w:t xml:space="preserve"> </w:t>
      </w:r>
      <w:r w:rsidRPr="00BF4C2A">
        <w:rPr>
          <w:sz w:val="24"/>
          <w:szCs w:val="24"/>
        </w:rPr>
        <w:t>202</w:t>
      </w:r>
      <w:r w:rsidR="00643B19" w:rsidRPr="00BF4C2A">
        <w:rPr>
          <w:sz w:val="24"/>
          <w:szCs w:val="24"/>
        </w:rPr>
        <w:t>5</w:t>
      </w:r>
      <w:r w:rsidRPr="00BF4C2A">
        <w:rPr>
          <w:sz w:val="24"/>
          <w:szCs w:val="24"/>
        </w:rPr>
        <w:t>.</w:t>
      </w:r>
      <w:r w:rsidRPr="00BF4C2A">
        <w:rPr>
          <w:spacing w:val="-2"/>
          <w:sz w:val="24"/>
          <w:szCs w:val="24"/>
        </w:rPr>
        <w:t xml:space="preserve"> </w:t>
      </w:r>
      <w:r w:rsidR="00C24E1E">
        <w:rPr>
          <w:sz w:val="24"/>
          <w:szCs w:val="24"/>
        </w:rPr>
        <w:t>–</w:t>
      </w:r>
      <w:r w:rsidRPr="00BF4C2A">
        <w:rPr>
          <w:spacing w:val="-1"/>
          <w:sz w:val="24"/>
          <w:szCs w:val="24"/>
        </w:rPr>
        <w:t xml:space="preserve"> </w:t>
      </w:r>
      <w:r w:rsidRPr="00BF4C2A">
        <w:rPr>
          <w:sz w:val="24"/>
          <w:szCs w:val="24"/>
        </w:rPr>
        <w:t>202</w:t>
      </w:r>
      <w:r w:rsidR="00C24E1E">
        <w:rPr>
          <w:sz w:val="24"/>
          <w:szCs w:val="24"/>
        </w:rPr>
        <w:t>8</w:t>
      </w:r>
      <w:r w:rsidRPr="00BF4C2A">
        <w:rPr>
          <w:sz w:val="24"/>
          <w:szCs w:val="24"/>
        </w:rPr>
        <w:t>.</w:t>
      </w:r>
      <w:r w:rsidR="00F22684">
        <w:rPr>
          <w:sz w:val="24"/>
          <w:szCs w:val="24"/>
        </w:rPr>
        <w:t xml:space="preserve"> </w:t>
      </w:r>
      <w:r w:rsidR="00B1149B" w:rsidRPr="00BF4C2A">
        <w:rPr>
          <w:sz w:val="24"/>
          <w:szCs w:val="24"/>
        </w:rPr>
        <w:t>g</w:t>
      </w:r>
      <w:r w:rsidRPr="00BF4C2A">
        <w:rPr>
          <w:sz w:val="24"/>
          <w:szCs w:val="24"/>
        </w:rPr>
        <w:t>adā”</w:t>
      </w:r>
    </w:p>
    <w:p w14:paraId="67516131" w14:textId="77777777" w:rsidR="00C04A9C" w:rsidRPr="00BF4C2A" w:rsidRDefault="00C04A9C" w:rsidP="001C31E0">
      <w:pPr>
        <w:pStyle w:val="BodyText"/>
        <w:ind w:left="0" w:firstLine="0"/>
        <w:jc w:val="left"/>
        <w:rPr>
          <w:b/>
        </w:rPr>
      </w:pPr>
    </w:p>
    <w:p w14:paraId="380A7B87" w14:textId="77777777" w:rsidR="00C04A9C" w:rsidRPr="00BF4C2A" w:rsidRDefault="00C04A9C" w:rsidP="001C31E0">
      <w:pPr>
        <w:pStyle w:val="BodyText"/>
        <w:ind w:left="0" w:firstLine="0"/>
        <w:jc w:val="left"/>
        <w:rPr>
          <w:b/>
        </w:rPr>
      </w:pPr>
    </w:p>
    <w:p w14:paraId="0531C503" w14:textId="77777777" w:rsidR="00C04A9C" w:rsidRPr="00BF4C2A" w:rsidRDefault="00C97366" w:rsidP="009F2745">
      <w:pPr>
        <w:spacing w:after="120"/>
        <w:jc w:val="center"/>
        <w:rPr>
          <w:b/>
          <w:bCs/>
          <w:sz w:val="24"/>
          <w:szCs w:val="24"/>
        </w:rPr>
      </w:pPr>
      <w:r w:rsidRPr="00BF4C2A">
        <w:rPr>
          <w:b/>
          <w:bCs/>
          <w:sz w:val="24"/>
          <w:szCs w:val="24"/>
        </w:rPr>
        <w:t>Ievads</w:t>
      </w:r>
    </w:p>
    <w:p w14:paraId="2985D72D" w14:textId="08E25332" w:rsidR="00DD086C" w:rsidRPr="00BF4C2A" w:rsidRDefault="00DD086C" w:rsidP="00DD086C">
      <w:pPr>
        <w:pStyle w:val="BodyText"/>
        <w:spacing w:after="120"/>
        <w:ind w:left="113" w:right="108" w:firstLine="567"/>
        <w:rPr>
          <w:spacing w:val="-58"/>
        </w:rPr>
      </w:pPr>
      <w:r w:rsidRPr="00BF4C2A">
        <w:t>Saskaņā ar likuma “Par valsts budžetu 2024.</w:t>
      </w:r>
      <w:r w:rsidR="0074074B">
        <w:t xml:space="preserve"> </w:t>
      </w:r>
      <w:r w:rsidRPr="00BF4C2A">
        <w:t>gadam un budžeta ietvaru 2024., 2025. un 2026.</w:t>
      </w:r>
      <w:r w:rsidR="0074074B">
        <w:t xml:space="preserve"> </w:t>
      </w:r>
      <w:r w:rsidRPr="00BF4C2A">
        <w:t>gadam”</w:t>
      </w:r>
      <w:r w:rsidRPr="00BF4C2A">
        <w:rPr>
          <w:spacing w:val="1"/>
        </w:rPr>
        <w:t xml:space="preserve"> </w:t>
      </w:r>
      <w:r w:rsidRPr="00BF4C2A">
        <w:t>19.</w:t>
      </w:r>
      <w:r w:rsidR="0074074B">
        <w:t xml:space="preserve"> </w:t>
      </w:r>
      <w:r w:rsidRPr="00BF4C2A">
        <w:t>pantu</w:t>
      </w:r>
      <w:r w:rsidRPr="00BF4C2A">
        <w:rPr>
          <w:spacing w:val="1"/>
        </w:rPr>
        <w:t xml:space="preserve"> </w:t>
      </w:r>
      <w:r w:rsidRPr="00BF4C2A">
        <w:t>vispārējās</w:t>
      </w:r>
      <w:r w:rsidRPr="00BF4C2A">
        <w:rPr>
          <w:spacing w:val="1"/>
        </w:rPr>
        <w:t xml:space="preserve"> </w:t>
      </w:r>
      <w:r w:rsidRPr="00BF4C2A">
        <w:t>valdības</w:t>
      </w:r>
      <w:r w:rsidRPr="00BF4C2A">
        <w:rPr>
          <w:spacing w:val="1"/>
        </w:rPr>
        <w:t xml:space="preserve"> </w:t>
      </w:r>
      <w:r w:rsidRPr="00BF4C2A">
        <w:t>sektorā</w:t>
      </w:r>
      <w:r w:rsidRPr="00BF4C2A">
        <w:rPr>
          <w:spacing w:val="1"/>
        </w:rPr>
        <w:t xml:space="preserve"> </w:t>
      </w:r>
      <w:r w:rsidRPr="00BF4C2A">
        <w:t>iekļautās</w:t>
      </w:r>
      <w:r w:rsidRPr="00BF4C2A">
        <w:rPr>
          <w:spacing w:val="1"/>
        </w:rPr>
        <w:t xml:space="preserve"> </w:t>
      </w:r>
      <w:r>
        <w:t>valsts</w:t>
      </w:r>
      <w:r w:rsidRPr="00BF4C2A">
        <w:rPr>
          <w:spacing w:val="1"/>
        </w:rPr>
        <w:t xml:space="preserve"> </w:t>
      </w:r>
      <w:r w:rsidRPr="00BF4C2A">
        <w:t>kapitālsabiedrības</w:t>
      </w:r>
      <w:r w:rsidRPr="00BF4C2A">
        <w:rPr>
          <w:spacing w:val="1"/>
        </w:rPr>
        <w:t xml:space="preserve"> </w:t>
      </w:r>
      <w:r w:rsidRPr="00BF4C2A">
        <w:t>negatīvā</w:t>
      </w:r>
      <w:r w:rsidRPr="00BF4C2A">
        <w:rPr>
          <w:spacing w:val="1"/>
        </w:rPr>
        <w:t xml:space="preserve"> </w:t>
      </w:r>
      <w:r w:rsidRPr="00BF4C2A">
        <w:t>ietekme uz vispārējās valdības</w:t>
      </w:r>
      <w:r w:rsidRPr="00BF4C2A">
        <w:rPr>
          <w:spacing w:val="1"/>
        </w:rPr>
        <w:t xml:space="preserve"> </w:t>
      </w:r>
      <w:r w:rsidRPr="00BF4C2A">
        <w:t>budžeta</w:t>
      </w:r>
      <w:r w:rsidRPr="00BF4C2A">
        <w:rPr>
          <w:spacing w:val="1"/>
        </w:rPr>
        <w:t xml:space="preserve"> </w:t>
      </w:r>
      <w:r w:rsidRPr="00BF4C2A">
        <w:t>bilanci 2025.</w:t>
      </w:r>
      <w:r w:rsidRPr="00BF4C2A">
        <w:rPr>
          <w:spacing w:val="1"/>
        </w:rPr>
        <w:t xml:space="preserve"> </w:t>
      </w:r>
      <w:r w:rsidRPr="00BF4C2A">
        <w:t>un</w:t>
      </w:r>
      <w:r w:rsidRPr="00BF4C2A">
        <w:rPr>
          <w:spacing w:val="60"/>
        </w:rPr>
        <w:t xml:space="preserve"> </w:t>
      </w:r>
      <w:r w:rsidRPr="00BF4C2A">
        <w:t>2026.</w:t>
      </w:r>
      <w:r w:rsidR="0074074B">
        <w:t xml:space="preserve"> </w:t>
      </w:r>
      <w:r w:rsidRPr="00BF4C2A">
        <w:t>gadā</w:t>
      </w:r>
      <w:r w:rsidRPr="00BF4C2A">
        <w:rPr>
          <w:spacing w:val="60"/>
        </w:rPr>
        <w:t xml:space="preserve"> </w:t>
      </w:r>
      <w:r w:rsidRPr="00BF4C2A">
        <w:t>drīkst</w:t>
      </w:r>
      <w:r w:rsidRPr="00BF4C2A">
        <w:rPr>
          <w:spacing w:val="60"/>
        </w:rPr>
        <w:t xml:space="preserve"> </w:t>
      </w:r>
      <w:r w:rsidRPr="00BF4C2A">
        <w:t>pārsniegt</w:t>
      </w:r>
      <w:r w:rsidRPr="00BF4C2A">
        <w:rPr>
          <w:spacing w:val="60"/>
        </w:rPr>
        <w:t xml:space="preserve"> </w:t>
      </w:r>
      <w:r w:rsidRPr="00BF4C2A">
        <w:t>5 000 000</w:t>
      </w:r>
      <w:r w:rsidRPr="00BF4C2A">
        <w:rPr>
          <w:spacing w:val="1"/>
        </w:rPr>
        <w:t xml:space="preserve"> </w:t>
      </w:r>
      <w:r w:rsidRPr="00BF4C2A">
        <w:rPr>
          <w:i/>
        </w:rPr>
        <w:t xml:space="preserve">euro </w:t>
      </w:r>
      <w:r w:rsidRPr="00BF4C2A">
        <w:t>tad, ja ir saņemta Ministru kabineta</w:t>
      </w:r>
      <w:r w:rsidR="0074420C">
        <w:t xml:space="preserve"> (turpmāk – MK)</w:t>
      </w:r>
      <w:r w:rsidRPr="00BF4C2A">
        <w:t xml:space="preserve"> piekrišana</w:t>
      </w:r>
      <w:r>
        <w:t xml:space="preserve">. </w:t>
      </w:r>
    </w:p>
    <w:p w14:paraId="0DFE6125" w14:textId="2E025DF0" w:rsidR="008E3C4A" w:rsidRPr="00BF4C2A" w:rsidRDefault="00C97366" w:rsidP="009F2745">
      <w:pPr>
        <w:pStyle w:val="BodyText"/>
        <w:spacing w:after="120"/>
        <w:ind w:left="113" w:right="108" w:firstLine="567"/>
      </w:pPr>
      <w:r w:rsidRPr="00BF4C2A">
        <w:t>Kapitāla</w:t>
      </w:r>
      <w:r w:rsidRPr="00BF4C2A">
        <w:rPr>
          <w:spacing w:val="1"/>
        </w:rPr>
        <w:t xml:space="preserve"> </w:t>
      </w:r>
      <w:r w:rsidRPr="00BF4C2A">
        <w:t>daļu</w:t>
      </w:r>
      <w:r w:rsidRPr="00BF4C2A">
        <w:rPr>
          <w:spacing w:val="1"/>
        </w:rPr>
        <w:t xml:space="preserve"> </w:t>
      </w:r>
      <w:r w:rsidRPr="00BF4C2A">
        <w:t>turētājs</w:t>
      </w:r>
      <w:r w:rsidRPr="00BF4C2A">
        <w:rPr>
          <w:spacing w:val="1"/>
        </w:rPr>
        <w:t xml:space="preserve"> </w:t>
      </w:r>
      <w:r w:rsidRPr="00BF4C2A">
        <w:t>nodrošina</w:t>
      </w:r>
      <w:r w:rsidRPr="00BF4C2A">
        <w:rPr>
          <w:spacing w:val="1"/>
        </w:rPr>
        <w:t xml:space="preserve"> </w:t>
      </w:r>
      <w:r w:rsidRPr="00BF4C2A">
        <w:t>šā</w:t>
      </w:r>
      <w:r w:rsidRPr="00BF4C2A">
        <w:rPr>
          <w:spacing w:val="1"/>
        </w:rPr>
        <w:t xml:space="preserve"> </w:t>
      </w:r>
      <w:r w:rsidRPr="00BF4C2A">
        <w:t>nosacījuma</w:t>
      </w:r>
      <w:r w:rsidRPr="00BF4C2A">
        <w:rPr>
          <w:spacing w:val="1"/>
        </w:rPr>
        <w:t xml:space="preserve"> </w:t>
      </w:r>
      <w:r w:rsidRPr="00BF4C2A">
        <w:t>izpildi</w:t>
      </w:r>
      <w:r w:rsidRPr="00BF4C2A">
        <w:rPr>
          <w:spacing w:val="1"/>
        </w:rPr>
        <w:t xml:space="preserve"> </w:t>
      </w:r>
      <w:r w:rsidRPr="00BF4C2A">
        <w:t>un,</w:t>
      </w:r>
      <w:r w:rsidRPr="00BF4C2A">
        <w:rPr>
          <w:spacing w:val="1"/>
        </w:rPr>
        <w:t xml:space="preserve"> </w:t>
      </w:r>
      <w:r w:rsidRPr="00BF4C2A">
        <w:t>ja</w:t>
      </w:r>
      <w:r w:rsidRPr="00BF4C2A">
        <w:rPr>
          <w:spacing w:val="1"/>
        </w:rPr>
        <w:t xml:space="preserve"> </w:t>
      </w:r>
      <w:r w:rsidRPr="00BF4C2A">
        <w:t>nepieciešama</w:t>
      </w:r>
      <w:r w:rsidRPr="00BF4C2A">
        <w:rPr>
          <w:spacing w:val="1"/>
        </w:rPr>
        <w:t xml:space="preserve"> </w:t>
      </w:r>
      <w:r w:rsidR="0074420C">
        <w:t>MK</w:t>
      </w:r>
      <w:r w:rsidRPr="00BF4C2A">
        <w:rPr>
          <w:spacing w:val="1"/>
        </w:rPr>
        <w:t xml:space="preserve"> </w:t>
      </w:r>
      <w:r w:rsidRPr="00BF4C2A">
        <w:t>piekrišana, līdz likumprojekta par valsts budžetu kārtējam gadam un vidēja termiņa budžeta ietvaru</w:t>
      </w:r>
      <w:r w:rsidRPr="00BF4C2A">
        <w:rPr>
          <w:spacing w:val="1"/>
        </w:rPr>
        <w:t xml:space="preserve"> </w:t>
      </w:r>
      <w:r w:rsidRPr="00BF4C2A">
        <w:t xml:space="preserve">sagatavošanas grafikā noteiktajam termiņam </w:t>
      </w:r>
      <w:r w:rsidR="0020002E" w:rsidRPr="0020002E">
        <w:t xml:space="preserve">attiecīgā ministrija </w:t>
      </w:r>
      <w:r w:rsidRPr="00BF4C2A">
        <w:t xml:space="preserve">iesniedz </w:t>
      </w:r>
      <w:r w:rsidR="0074420C">
        <w:t>MK</w:t>
      </w:r>
      <w:r w:rsidR="00C91E03" w:rsidRPr="00C91E03">
        <w:t xml:space="preserve"> ziņojumu.</w:t>
      </w:r>
    </w:p>
    <w:p w14:paraId="2D4367AE" w14:textId="2BDA9A07" w:rsidR="00C04A9C" w:rsidRPr="00BF4C2A" w:rsidRDefault="00C97366" w:rsidP="009F2745">
      <w:pPr>
        <w:pStyle w:val="BodyText"/>
        <w:spacing w:after="120"/>
        <w:ind w:left="113" w:right="108" w:firstLine="567"/>
      </w:pPr>
      <w:r w:rsidRPr="00BF4C2A">
        <w:t>Informatīvais</w:t>
      </w:r>
      <w:r w:rsidRPr="00BF4C2A">
        <w:rPr>
          <w:spacing w:val="-7"/>
        </w:rPr>
        <w:t xml:space="preserve"> </w:t>
      </w:r>
      <w:r w:rsidRPr="00BF4C2A">
        <w:t>ziņojums</w:t>
      </w:r>
      <w:r w:rsidRPr="00BF4C2A">
        <w:rPr>
          <w:spacing w:val="-6"/>
        </w:rPr>
        <w:t xml:space="preserve"> </w:t>
      </w:r>
      <w:r w:rsidR="008E3C4A" w:rsidRPr="00BF4C2A">
        <w:t xml:space="preserve">“Par </w:t>
      </w:r>
      <w:r w:rsidR="0059503A">
        <w:t>valsts akciju sabiedrības</w:t>
      </w:r>
      <w:r w:rsidR="008E3C4A" w:rsidRPr="00BF4C2A">
        <w:t xml:space="preserve"> “Latvijas dzelzceļš” fiskālo ietekmi uz vispārējās valdības budžeta bilanci </w:t>
      </w:r>
      <w:r w:rsidR="008E3C4A" w:rsidRPr="00BF4C2A">
        <w:rPr>
          <w:spacing w:val="-67"/>
        </w:rPr>
        <w:t xml:space="preserve"> </w:t>
      </w:r>
      <w:r w:rsidR="008E3C4A" w:rsidRPr="00BF4C2A">
        <w:t>2025.</w:t>
      </w:r>
      <w:r w:rsidR="008E3C4A" w:rsidRPr="00BF4C2A">
        <w:rPr>
          <w:spacing w:val="-2"/>
        </w:rPr>
        <w:t xml:space="preserve"> </w:t>
      </w:r>
      <w:r w:rsidR="00C24E1E">
        <w:t>– 2028</w:t>
      </w:r>
      <w:r w:rsidR="008E3C4A" w:rsidRPr="00BF4C2A">
        <w:t>.</w:t>
      </w:r>
      <w:r w:rsidR="00417AC7">
        <w:t xml:space="preserve"> </w:t>
      </w:r>
      <w:r w:rsidR="008E3C4A" w:rsidRPr="00BF4C2A">
        <w:t xml:space="preserve">gadā” </w:t>
      </w:r>
      <w:r w:rsidRPr="00BF4C2A">
        <w:t xml:space="preserve">izstrādāts un tiek virzīts izskatīšanai </w:t>
      </w:r>
      <w:r w:rsidR="0074420C">
        <w:t>MK</w:t>
      </w:r>
      <w:r w:rsidRPr="00BF4C2A">
        <w:t xml:space="preserve"> sēdē, lai izpildītu likuma “Par</w:t>
      </w:r>
      <w:r w:rsidRPr="00BF4C2A">
        <w:rPr>
          <w:spacing w:val="1"/>
        </w:rPr>
        <w:t xml:space="preserve"> </w:t>
      </w:r>
      <w:r w:rsidRPr="00BF4C2A">
        <w:t>valsts budžetu 202</w:t>
      </w:r>
      <w:r w:rsidR="008E3C4A" w:rsidRPr="00BF4C2A">
        <w:t>4</w:t>
      </w:r>
      <w:r w:rsidRPr="00BF4C2A">
        <w:t>.</w:t>
      </w:r>
      <w:r w:rsidR="00F22684">
        <w:t xml:space="preserve"> </w:t>
      </w:r>
      <w:r w:rsidRPr="00BF4C2A">
        <w:t>gadam un budžeta ietvaru 202</w:t>
      </w:r>
      <w:r w:rsidR="008E3C4A" w:rsidRPr="00BF4C2A">
        <w:t>4</w:t>
      </w:r>
      <w:r w:rsidRPr="00BF4C2A">
        <w:t>., 202</w:t>
      </w:r>
      <w:r w:rsidR="008E3C4A" w:rsidRPr="00BF4C2A">
        <w:t>5</w:t>
      </w:r>
      <w:r w:rsidRPr="00BF4C2A">
        <w:t>. un 202</w:t>
      </w:r>
      <w:r w:rsidR="008E3C4A" w:rsidRPr="00BF4C2A">
        <w:t>6</w:t>
      </w:r>
      <w:r w:rsidRPr="00BF4C2A">
        <w:t>.</w:t>
      </w:r>
      <w:r w:rsidR="00417AC7">
        <w:t xml:space="preserve"> </w:t>
      </w:r>
      <w:r w:rsidRPr="00BF4C2A">
        <w:t xml:space="preserve">gadam” </w:t>
      </w:r>
      <w:r w:rsidR="008E3C4A" w:rsidRPr="00BF4C2A">
        <w:t>19</w:t>
      </w:r>
      <w:r w:rsidRPr="00BF4C2A">
        <w:t>.</w:t>
      </w:r>
      <w:r w:rsidR="00F22684">
        <w:t xml:space="preserve"> </w:t>
      </w:r>
      <w:r w:rsidRPr="00BF4C2A">
        <w:t>pantā ietvertā</w:t>
      </w:r>
      <w:r w:rsidRPr="00BF4C2A">
        <w:rPr>
          <w:spacing w:val="1"/>
        </w:rPr>
        <w:t xml:space="preserve"> </w:t>
      </w:r>
      <w:r w:rsidRPr="00BF4C2A">
        <w:t>regulējuma</w:t>
      </w:r>
      <w:r w:rsidRPr="00BF4C2A">
        <w:rPr>
          <w:spacing w:val="-1"/>
        </w:rPr>
        <w:t xml:space="preserve"> </w:t>
      </w:r>
      <w:r w:rsidRPr="00BF4C2A">
        <w:t>prasības.</w:t>
      </w:r>
    </w:p>
    <w:p w14:paraId="4EB4FF8B" w14:textId="77777777" w:rsidR="008E3C4A" w:rsidRPr="00BF4C2A" w:rsidRDefault="008E3C4A" w:rsidP="009F2745">
      <w:pPr>
        <w:spacing w:after="120"/>
        <w:jc w:val="center"/>
        <w:rPr>
          <w:b/>
          <w:bCs/>
          <w:sz w:val="24"/>
          <w:szCs w:val="24"/>
        </w:rPr>
      </w:pPr>
    </w:p>
    <w:p w14:paraId="0DED520F" w14:textId="72E17792" w:rsidR="00C04A9C" w:rsidRPr="00BF4C2A" w:rsidRDefault="00C97366" w:rsidP="009F2745">
      <w:pPr>
        <w:spacing w:after="120"/>
        <w:jc w:val="center"/>
        <w:rPr>
          <w:b/>
          <w:bCs/>
          <w:sz w:val="24"/>
          <w:szCs w:val="24"/>
        </w:rPr>
      </w:pPr>
      <w:r w:rsidRPr="00BF4C2A">
        <w:rPr>
          <w:b/>
          <w:bCs/>
          <w:sz w:val="24"/>
          <w:szCs w:val="24"/>
        </w:rPr>
        <w:t>Pašreizējā</w:t>
      </w:r>
      <w:r w:rsidRPr="00BF4C2A">
        <w:rPr>
          <w:b/>
          <w:bCs/>
          <w:spacing w:val="-3"/>
          <w:sz w:val="24"/>
          <w:szCs w:val="24"/>
        </w:rPr>
        <w:t xml:space="preserve"> </w:t>
      </w:r>
      <w:r w:rsidRPr="00BF4C2A">
        <w:rPr>
          <w:b/>
          <w:bCs/>
          <w:sz w:val="24"/>
          <w:szCs w:val="24"/>
        </w:rPr>
        <w:t>situācija</w:t>
      </w:r>
    </w:p>
    <w:p w14:paraId="23D156D3" w14:textId="65E21B60" w:rsidR="0050638A" w:rsidRPr="0020002E" w:rsidRDefault="00C97366" w:rsidP="00E328C8">
      <w:pPr>
        <w:pStyle w:val="BodyText"/>
        <w:spacing w:after="120"/>
        <w:ind w:right="111"/>
      </w:pPr>
      <w:r w:rsidRPr="0020002E">
        <w:t>Finanšu ministrij</w:t>
      </w:r>
      <w:r w:rsidR="0020002E">
        <w:t xml:space="preserve">ā </w:t>
      </w:r>
      <w:r w:rsidR="0074420C" w:rsidRPr="0020002E">
        <w:t>2024.</w:t>
      </w:r>
      <w:r w:rsidR="0074420C">
        <w:t xml:space="preserve"> </w:t>
      </w:r>
      <w:r w:rsidR="0074420C" w:rsidRPr="0020002E">
        <w:t>gada 27.</w:t>
      </w:r>
      <w:r w:rsidR="0074420C">
        <w:t xml:space="preserve"> </w:t>
      </w:r>
      <w:r w:rsidR="0074420C" w:rsidRPr="0020002E">
        <w:t xml:space="preserve">jūnijā </w:t>
      </w:r>
      <w:r w:rsidR="0020002E">
        <w:t>tika</w:t>
      </w:r>
      <w:r w:rsidRPr="0020002E">
        <w:t xml:space="preserve"> </w:t>
      </w:r>
      <w:r w:rsidR="0020002E">
        <w:t>iesniegta</w:t>
      </w:r>
      <w:r w:rsidR="0020002E" w:rsidRPr="0020002E">
        <w:t xml:space="preserve"> </w:t>
      </w:r>
      <w:r w:rsidR="0059503A">
        <w:t>valsts akciju sabiedrības</w:t>
      </w:r>
      <w:r w:rsidR="008E3C4A" w:rsidRPr="0020002E">
        <w:t xml:space="preserve"> “Latvijas dzelzceļš”</w:t>
      </w:r>
      <w:r w:rsidRPr="0020002E">
        <w:t xml:space="preserve"> </w:t>
      </w:r>
      <w:r w:rsidR="00F22684" w:rsidRPr="0020002E">
        <w:t xml:space="preserve">(turpmāk – LDz) </w:t>
      </w:r>
      <w:r w:rsidR="00C24E1E" w:rsidRPr="0020002E">
        <w:t>anket</w:t>
      </w:r>
      <w:r w:rsidR="00C24E1E">
        <w:t>a</w:t>
      </w:r>
      <w:r w:rsidR="00C24E1E" w:rsidRPr="0020002E">
        <w:t xml:space="preserve"> </w:t>
      </w:r>
      <w:r w:rsidRPr="0020002E">
        <w:t>par kapitālsabiedrības ietekmi uz</w:t>
      </w:r>
      <w:r w:rsidRPr="0020002E">
        <w:rPr>
          <w:spacing w:val="1"/>
        </w:rPr>
        <w:t xml:space="preserve"> </w:t>
      </w:r>
      <w:r w:rsidRPr="0020002E">
        <w:t xml:space="preserve">vispārējās valdības budžeta bilanci un parādu (turpmāk – anketa), kas satur informāciju par </w:t>
      </w:r>
      <w:r w:rsidR="00F22684" w:rsidRPr="0020002E">
        <w:t xml:space="preserve">LDz </w:t>
      </w:r>
      <w:r w:rsidRPr="0020002E">
        <w:t>saimniecisko un finanšu darbību, atspoguļojot kapitālsabiedrības plānoto ietekmi</w:t>
      </w:r>
      <w:r w:rsidRPr="0020002E">
        <w:rPr>
          <w:spacing w:val="1"/>
        </w:rPr>
        <w:t xml:space="preserve"> </w:t>
      </w:r>
      <w:r w:rsidRPr="0020002E">
        <w:t>uz</w:t>
      </w:r>
      <w:r w:rsidRPr="0020002E">
        <w:rPr>
          <w:spacing w:val="-7"/>
        </w:rPr>
        <w:t xml:space="preserve"> </w:t>
      </w:r>
      <w:r w:rsidRPr="0020002E">
        <w:t>vispārējās</w:t>
      </w:r>
      <w:r w:rsidRPr="0020002E">
        <w:rPr>
          <w:spacing w:val="-6"/>
        </w:rPr>
        <w:t xml:space="preserve"> </w:t>
      </w:r>
      <w:r w:rsidRPr="0020002E">
        <w:t>valdības</w:t>
      </w:r>
      <w:r w:rsidRPr="0020002E">
        <w:rPr>
          <w:spacing w:val="-6"/>
        </w:rPr>
        <w:t xml:space="preserve"> </w:t>
      </w:r>
      <w:r w:rsidR="009F2745" w:rsidRPr="0020002E">
        <w:rPr>
          <w:spacing w:val="-6"/>
        </w:rPr>
        <w:t xml:space="preserve">budžeta </w:t>
      </w:r>
      <w:r w:rsidRPr="0020002E">
        <w:t>bilanci</w:t>
      </w:r>
      <w:r w:rsidRPr="0020002E">
        <w:rPr>
          <w:spacing w:val="-6"/>
        </w:rPr>
        <w:t xml:space="preserve"> </w:t>
      </w:r>
      <w:r w:rsidRPr="0020002E">
        <w:t>202</w:t>
      </w:r>
      <w:r w:rsidR="009F2745" w:rsidRPr="0020002E">
        <w:t>4</w:t>
      </w:r>
      <w:r w:rsidRPr="0020002E">
        <w:t>.-202</w:t>
      </w:r>
      <w:r w:rsidR="009F2745" w:rsidRPr="0020002E">
        <w:t>8</w:t>
      </w:r>
      <w:r w:rsidRPr="0020002E">
        <w:t>.</w:t>
      </w:r>
      <w:r w:rsidR="00F22684" w:rsidRPr="0020002E">
        <w:t xml:space="preserve"> </w:t>
      </w:r>
      <w:r w:rsidRPr="0020002E">
        <w:t>gadam.</w:t>
      </w:r>
      <w:r w:rsidRPr="0020002E">
        <w:rPr>
          <w:spacing w:val="-5"/>
        </w:rPr>
        <w:t xml:space="preserve"> </w:t>
      </w:r>
    </w:p>
    <w:p w14:paraId="14A11C87" w14:textId="10F17240" w:rsidR="00C04A9C" w:rsidRDefault="00C97366" w:rsidP="00E328C8">
      <w:pPr>
        <w:pStyle w:val="BodyText"/>
        <w:spacing w:after="120"/>
        <w:ind w:right="111"/>
      </w:pPr>
      <w:r w:rsidRPr="0020002E">
        <w:t>Anketā</w:t>
      </w:r>
      <w:r w:rsidRPr="0020002E">
        <w:rPr>
          <w:spacing w:val="22"/>
        </w:rPr>
        <w:t xml:space="preserve"> </w:t>
      </w:r>
      <w:r w:rsidRPr="0020002E">
        <w:t>norādītā</w:t>
      </w:r>
      <w:r w:rsidRPr="0020002E">
        <w:rPr>
          <w:spacing w:val="21"/>
        </w:rPr>
        <w:t xml:space="preserve"> </w:t>
      </w:r>
      <w:r w:rsidRPr="0020002E">
        <w:t>informācija</w:t>
      </w:r>
      <w:r w:rsidRPr="0020002E">
        <w:rPr>
          <w:spacing w:val="21"/>
        </w:rPr>
        <w:t xml:space="preserve"> </w:t>
      </w:r>
      <w:r w:rsidRPr="0020002E">
        <w:t>paredz,</w:t>
      </w:r>
      <w:r w:rsidRPr="0020002E">
        <w:rPr>
          <w:spacing w:val="23"/>
        </w:rPr>
        <w:t xml:space="preserve"> </w:t>
      </w:r>
      <w:r w:rsidRPr="0020002E">
        <w:t>ka</w:t>
      </w:r>
      <w:r w:rsidRPr="0020002E">
        <w:rPr>
          <w:spacing w:val="22"/>
        </w:rPr>
        <w:t xml:space="preserve"> </w:t>
      </w:r>
      <w:r w:rsidR="00F22684" w:rsidRPr="0020002E">
        <w:t>LDz</w:t>
      </w:r>
      <w:r w:rsidR="0050638A" w:rsidRPr="0020002E">
        <w:t xml:space="preserve"> </w:t>
      </w:r>
      <w:r w:rsidRPr="0020002E">
        <w:t>fiskālā</w:t>
      </w:r>
      <w:r w:rsidRPr="0020002E">
        <w:rPr>
          <w:spacing w:val="22"/>
        </w:rPr>
        <w:t xml:space="preserve"> </w:t>
      </w:r>
      <w:r w:rsidRPr="0020002E">
        <w:t>ietekme</w:t>
      </w:r>
      <w:r w:rsidRPr="0020002E">
        <w:rPr>
          <w:spacing w:val="22"/>
        </w:rPr>
        <w:t xml:space="preserve"> </w:t>
      </w:r>
      <w:r w:rsidRPr="0020002E">
        <w:t>ir</w:t>
      </w:r>
      <w:r w:rsidR="0050638A" w:rsidRPr="0020002E">
        <w:t xml:space="preserve"> </w:t>
      </w:r>
      <w:r w:rsidRPr="0020002E">
        <w:rPr>
          <w:b/>
        </w:rPr>
        <w:t>-</w:t>
      </w:r>
      <w:r w:rsidR="00FA64E7">
        <w:rPr>
          <w:b/>
        </w:rPr>
        <w:t xml:space="preserve">40,0 </w:t>
      </w:r>
      <w:r w:rsidRPr="0020002E">
        <w:rPr>
          <w:b/>
        </w:rPr>
        <w:t xml:space="preserve">milj. </w:t>
      </w:r>
      <w:r w:rsidRPr="0020002E">
        <w:rPr>
          <w:b/>
          <w:i/>
        </w:rPr>
        <w:t>euro</w:t>
      </w:r>
      <w:r w:rsidRPr="0020002E">
        <w:rPr>
          <w:i/>
        </w:rPr>
        <w:t xml:space="preserve"> </w:t>
      </w:r>
      <w:r w:rsidRPr="0020002E">
        <w:t>(negatīvā ietekme) 202</w:t>
      </w:r>
      <w:r w:rsidR="0050638A" w:rsidRPr="0020002E">
        <w:t>5.</w:t>
      </w:r>
      <w:r w:rsidR="00FA64E7">
        <w:t xml:space="preserve"> </w:t>
      </w:r>
      <w:r w:rsidRPr="0020002E">
        <w:t>gadā</w:t>
      </w:r>
      <w:r w:rsidR="009F70AA">
        <w:t>,</w:t>
      </w:r>
      <w:r w:rsidRPr="0020002E">
        <w:t xml:space="preserve"> </w:t>
      </w:r>
      <w:r w:rsidRPr="0020002E">
        <w:rPr>
          <w:b/>
        </w:rPr>
        <w:t>-</w:t>
      </w:r>
      <w:r w:rsidR="00FA64E7">
        <w:rPr>
          <w:b/>
        </w:rPr>
        <w:t>21,6</w:t>
      </w:r>
      <w:r w:rsidRPr="0020002E">
        <w:rPr>
          <w:b/>
        </w:rPr>
        <w:t xml:space="preserve"> </w:t>
      </w:r>
      <w:r w:rsidRPr="0020002E">
        <w:rPr>
          <w:b/>
          <w:bCs/>
        </w:rPr>
        <w:t xml:space="preserve">milj. </w:t>
      </w:r>
      <w:r w:rsidRPr="0020002E">
        <w:rPr>
          <w:b/>
          <w:bCs/>
          <w:i/>
        </w:rPr>
        <w:t>euro</w:t>
      </w:r>
      <w:r w:rsidRPr="0020002E">
        <w:rPr>
          <w:i/>
        </w:rPr>
        <w:t xml:space="preserve"> </w:t>
      </w:r>
      <w:r w:rsidRPr="0020002E">
        <w:t>(negatīvā ietekme) 202</w:t>
      </w:r>
      <w:r w:rsidR="0050638A" w:rsidRPr="0020002E">
        <w:t>6</w:t>
      </w:r>
      <w:r w:rsidRPr="0020002E">
        <w:t>.</w:t>
      </w:r>
      <w:r w:rsidR="00F22684" w:rsidRPr="0020002E">
        <w:t xml:space="preserve"> </w:t>
      </w:r>
      <w:r w:rsidRPr="0020002E">
        <w:t>gadā</w:t>
      </w:r>
      <w:r w:rsidR="00B1200C">
        <w:t xml:space="preserve">, </w:t>
      </w:r>
      <w:r w:rsidR="00DE2548">
        <w:t>-</w:t>
      </w:r>
      <w:r w:rsidR="00FA64E7">
        <w:rPr>
          <w:b/>
          <w:bCs/>
        </w:rPr>
        <w:t>34,8</w:t>
      </w:r>
      <w:r w:rsidR="006E799F" w:rsidRPr="00A415AD">
        <w:rPr>
          <w:b/>
          <w:bCs/>
        </w:rPr>
        <w:t xml:space="preserve"> milj. </w:t>
      </w:r>
      <w:r w:rsidR="006E799F" w:rsidRPr="00A415AD">
        <w:rPr>
          <w:b/>
          <w:bCs/>
          <w:i/>
          <w:iCs/>
        </w:rPr>
        <w:t>euro</w:t>
      </w:r>
      <w:r w:rsidR="006E799F">
        <w:t xml:space="preserve"> (negatīvā ietekme) 2027.</w:t>
      </w:r>
      <w:r w:rsidR="00FA64E7">
        <w:t xml:space="preserve"> </w:t>
      </w:r>
      <w:r w:rsidR="006E799F">
        <w:t>gadā</w:t>
      </w:r>
      <w:r w:rsidR="00C24C7C">
        <w:t xml:space="preserve"> un </w:t>
      </w:r>
      <w:r w:rsidR="00C24C7C" w:rsidRPr="00A415AD">
        <w:rPr>
          <w:b/>
          <w:bCs/>
        </w:rPr>
        <w:t>-</w:t>
      </w:r>
      <w:r w:rsidR="00FA64E7">
        <w:rPr>
          <w:b/>
          <w:bCs/>
        </w:rPr>
        <w:t>40,8</w:t>
      </w:r>
      <w:r w:rsidR="00C24C7C" w:rsidRPr="00A415AD">
        <w:rPr>
          <w:b/>
          <w:bCs/>
        </w:rPr>
        <w:t xml:space="preserve"> milj. </w:t>
      </w:r>
      <w:r w:rsidR="00C24C7C" w:rsidRPr="00A415AD">
        <w:rPr>
          <w:b/>
          <w:bCs/>
          <w:i/>
          <w:iCs/>
        </w:rPr>
        <w:t>euro</w:t>
      </w:r>
      <w:r w:rsidR="00C24C7C">
        <w:t xml:space="preserve"> (negatīvā ietekme) 2028.</w:t>
      </w:r>
      <w:r w:rsidR="00FA64E7">
        <w:t xml:space="preserve"> </w:t>
      </w:r>
      <w:r w:rsidR="00C24C7C">
        <w:t>gadā</w:t>
      </w:r>
      <w:r w:rsidRPr="0020002E">
        <w:t>,</w:t>
      </w:r>
      <w:r w:rsidRPr="0020002E">
        <w:rPr>
          <w:spacing w:val="1"/>
        </w:rPr>
        <w:t xml:space="preserve"> </w:t>
      </w:r>
      <w:r w:rsidRPr="0020002E">
        <w:t>attiecīgi negatīvās ietekmes palielinājums</w:t>
      </w:r>
      <w:r w:rsidR="009D22A0" w:rsidRPr="0020002E">
        <w:t xml:space="preserve"> vairākkārtēji pārsniedz normatīvajā aktā noteikto un l</w:t>
      </w:r>
      <w:r w:rsidRPr="0020002E">
        <w:t xml:space="preserve">īdz ar to nepieciešams saņemt </w:t>
      </w:r>
      <w:r w:rsidR="0074420C">
        <w:t>MK</w:t>
      </w:r>
      <w:r w:rsidRPr="0020002E">
        <w:t xml:space="preserve"> piekrišanu atbilstoši </w:t>
      </w:r>
      <w:r w:rsidR="0050638A" w:rsidRPr="0020002E">
        <w:t>likuma “Par</w:t>
      </w:r>
      <w:r w:rsidR="0050638A" w:rsidRPr="0020002E">
        <w:rPr>
          <w:spacing w:val="1"/>
        </w:rPr>
        <w:t xml:space="preserve"> </w:t>
      </w:r>
      <w:r w:rsidR="0050638A" w:rsidRPr="0020002E">
        <w:t>valsts budžetu 2024.</w:t>
      </w:r>
      <w:r w:rsidR="00FA64E7">
        <w:t xml:space="preserve"> </w:t>
      </w:r>
      <w:r w:rsidR="0050638A" w:rsidRPr="0020002E">
        <w:t>gadam un budžeta ietvaru 2024., 2025. un 2026.</w:t>
      </w:r>
      <w:r w:rsidR="00417AC7">
        <w:t xml:space="preserve"> </w:t>
      </w:r>
      <w:r w:rsidR="0050638A" w:rsidRPr="0020002E">
        <w:t>gadam” 19.</w:t>
      </w:r>
      <w:r w:rsidR="00F22684" w:rsidRPr="0020002E">
        <w:t xml:space="preserve"> </w:t>
      </w:r>
      <w:r w:rsidR="0050638A" w:rsidRPr="0020002E">
        <w:t>pantā ietvertā</w:t>
      </w:r>
      <w:r w:rsidR="0050638A" w:rsidRPr="0020002E">
        <w:rPr>
          <w:spacing w:val="1"/>
        </w:rPr>
        <w:t xml:space="preserve"> </w:t>
      </w:r>
      <w:r w:rsidR="0050638A" w:rsidRPr="0020002E">
        <w:t>regulējuma</w:t>
      </w:r>
      <w:r w:rsidR="0050638A" w:rsidRPr="0020002E">
        <w:rPr>
          <w:spacing w:val="-1"/>
        </w:rPr>
        <w:t xml:space="preserve"> </w:t>
      </w:r>
      <w:r w:rsidR="0050638A" w:rsidRPr="0020002E">
        <w:t xml:space="preserve">prasībām </w:t>
      </w:r>
      <w:r w:rsidRPr="0020002E">
        <w:t xml:space="preserve">attiecībā uz </w:t>
      </w:r>
      <w:r w:rsidR="00F22684" w:rsidRPr="0020002E">
        <w:t>LDz</w:t>
      </w:r>
      <w:r w:rsidR="0050638A" w:rsidRPr="0020002E">
        <w:t xml:space="preserve"> </w:t>
      </w:r>
      <w:r w:rsidRPr="0020002E">
        <w:t>fiskālās</w:t>
      </w:r>
      <w:r w:rsidRPr="0020002E">
        <w:rPr>
          <w:spacing w:val="1"/>
        </w:rPr>
        <w:t xml:space="preserve"> </w:t>
      </w:r>
      <w:r w:rsidRPr="0020002E">
        <w:t>ietekmes pārsniegumu 202</w:t>
      </w:r>
      <w:r w:rsidR="0050638A" w:rsidRPr="0020002E">
        <w:t>5</w:t>
      </w:r>
      <w:r w:rsidRPr="0020002E">
        <w:t xml:space="preserve">. un </w:t>
      </w:r>
      <w:r w:rsidR="004649ED" w:rsidRPr="0020002E">
        <w:t>2026</w:t>
      </w:r>
      <w:r w:rsidRPr="0020002E">
        <w:t>.</w:t>
      </w:r>
      <w:r w:rsidR="00F22684" w:rsidRPr="0020002E">
        <w:t xml:space="preserve"> </w:t>
      </w:r>
      <w:r w:rsidRPr="0020002E">
        <w:t>gadā.</w:t>
      </w:r>
    </w:p>
    <w:p w14:paraId="46C26420" w14:textId="2FC990FD" w:rsidR="00766917" w:rsidRDefault="005D603B" w:rsidP="00E328C8">
      <w:pPr>
        <w:pStyle w:val="BodyText"/>
        <w:spacing w:after="120"/>
        <w:ind w:right="111"/>
      </w:pPr>
      <w:r>
        <w:t xml:space="preserve">Salīdzinot ar 2024. gada 27. jūnijā Finanšu ministrijai iesniegto anketu, </w:t>
      </w:r>
      <w:r w:rsidR="00D274AA">
        <w:t>2024. gada augustā un septembra sākumā, LDz precizēja savu negatīvo fiskālo ietekmi vairāku gadu garumā, kā tas norādīts zemāk pievienotajā tabulā.</w:t>
      </w:r>
    </w:p>
    <w:tbl>
      <w:tblPr>
        <w:tblStyle w:val="TableGrid"/>
        <w:tblW w:w="0" w:type="auto"/>
        <w:jc w:val="center"/>
        <w:tblLook w:val="04A0" w:firstRow="1" w:lastRow="0" w:firstColumn="1" w:lastColumn="0" w:noHBand="0" w:noVBand="1"/>
      </w:tblPr>
      <w:tblGrid>
        <w:gridCol w:w="2572"/>
        <w:gridCol w:w="1406"/>
        <w:gridCol w:w="1406"/>
        <w:gridCol w:w="1406"/>
        <w:gridCol w:w="1406"/>
        <w:gridCol w:w="1406"/>
      </w:tblGrid>
      <w:tr w:rsidR="003353BD" w14:paraId="502B121C" w14:textId="77777777" w:rsidTr="00A415AD">
        <w:trPr>
          <w:jc w:val="center"/>
        </w:trPr>
        <w:tc>
          <w:tcPr>
            <w:tcW w:w="2572" w:type="dxa"/>
          </w:tcPr>
          <w:p w14:paraId="672E203E" w14:textId="1E20897F" w:rsidR="003353BD" w:rsidRPr="00A415AD" w:rsidRDefault="003353BD" w:rsidP="00E328C8">
            <w:pPr>
              <w:pStyle w:val="BodyText"/>
              <w:spacing w:after="120"/>
              <w:ind w:left="0" w:right="111" w:firstLine="0"/>
              <w:rPr>
                <w:sz w:val="22"/>
                <w:szCs w:val="22"/>
              </w:rPr>
            </w:pPr>
            <w:r w:rsidRPr="00A415AD">
              <w:rPr>
                <w:sz w:val="22"/>
                <w:szCs w:val="22"/>
              </w:rPr>
              <w:t>Gads</w:t>
            </w:r>
          </w:p>
        </w:tc>
        <w:tc>
          <w:tcPr>
            <w:tcW w:w="1406" w:type="dxa"/>
          </w:tcPr>
          <w:p w14:paraId="6F97E328" w14:textId="3AA91532" w:rsidR="003353BD" w:rsidRPr="00A415AD" w:rsidRDefault="003353BD" w:rsidP="00A415AD">
            <w:pPr>
              <w:pStyle w:val="BodyText"/>
              <w:spacing w:after="120"/>
              <w:ind w:left="0" w:right="111" w:firstLine="0"/>
              <w:jc w:val="center"/>
              <w:rPr>
                <w:sz w:val="22"/>
                <w:szCs w:val="22"/>
              </w:rPr>
            </w:pPr>
            <w:r w:rsidRPr="00A415AD">
              <w:rPr>
                <w:sz w:val="22"/>
                <w:szCs w:val="22"/>
              </w:rPr>
              <w:t>2024</w:t>
            </w:r>
          </w:p>
        </w:tc>
        <w:tc>
          <w:tcPr>
            <w:tcW w:w="1406" w:type="dxa"/>
          </w:tcPr>
          <w:p w14:paraId="30F2604E" w14:textId="19004A85" w:rsidR="003353BD" w:rsidRPr="00A415AD" w:rsidRDefault="003353BD" w:rsidP="00A415AD">
            <w:pPr>
              <w:pStyle w:val="BodyText"/>
              <w:spacing w:after="120"/>
              <w:ind w:left="0" w:right="111" w:firstLine="0"/>
              <w:jc w:val="center"/>
              <w:rPr>
                <w:sz w:val="22"/>
                <w:szCs w:val="22"/>
              </w:rPr>
            </w:pPr>
            <w:r w:rsidRPr="00A415AD">
              <w:rPr>
                <w:sz w:val="22"/>
                <w:szCs w:val="22"/>
              </w:rPr>
              <w:t>2025</w:t>
            </w:r>
          </w:p>
        </w:tc>
        <w:tc>
          <w:tcPr>
            <w:tcW w:w="1406" w:type="dxa"/>
          </w:tcPr>
          <w:p w14:paraId="5D656408" w14:textId="5718A27F" w:rsidR="003353BD" w:rsidRPr="00A415AD" w:rsidRDefault="003353BD" w:rsidP="00A415AD">
            <w:pPr>
              <w:pStyle w:val="BodyText"/>
              <w:spacing w:after="120"/>
              <w:ind w:left="0" w:right="111" w:firstLine="0"/>
              <w:jc w:val="center"/>
              <w:rPr>
                <w:sz w:val="22"/>
                <w:szCs w:val="22"/>
              </w:rPr>
            </w:pPr>
            <w:r w:rsidRPr="00A415AD">
              <w:rPr>
                <w:sz w:val="22"/>
                <w:szCs w:val="22"/>
              </w:rPr>
              <w:t>2026</w:t>
            </w:r>
          </w:p>
        </w:tc>
        <w:tc>
          <w:tcPr>
            <w:tcW w:w="1406" w:type="dxa"/>
          </w:tcPr>
          <w:p w14:paraId="15BB5CA1" w14:textId="2AFEBC6C" w:rsidR="003353BD" w:rsidRPr="00A415AD" w:rsidRDefault="003353BD" w:rsidP="00A415AD">
            <w:pPr>
              <w:pStyle w:val="BodyText"/>
              <w:spacing w:after="120"/>
              <w:ind w:left="0" w:right="111" w:firstLine="0"/>
              <w:jc w:val="center"/>
              <w:rPr>
                <w:sz w:val="22"/>
                <w:szCs w:val="22"/>
              </w:rPr>
            </w:pPr>
            <w:r w:rsidRPr="00A415AD">
              <w:rPr>
                <w:sz w:val="22"/>
                <w:szCs w:val="22"/>
              </w:rPr>
              <w:t>2027</w:t>
            </w:r>
          </w:p>
        </w:tc>
        <w:tc>
          <w:tcPr>
            <w:tcW w:w="1406" w:type="dxa"/>
          </w:tcPr>
          <w:p w14:paraId="4FDD382C" w14:textId="275AC94F" w:rsidR="003353BD" w:rsidRPr="00A415AD" w:rsidRDefault="003353BD" w:rsidP="00A415AD">
            <w:pPr>
              <w:pStyle w:val="BodyText"/>
              <w:spacing w:after="120"/>
              <w:ind w:left="0" w:right="111" w:firstLine="0"/>
              <w:jc w:val="center"/>
              <w:rPr>
                <w:sz w:val="22"/>
                <w:szCs w:val="22"/>
              </w:rPr>
            </w:pPr>
            <w:r w:rsidRPr="00A415AD">
              <w:rPr>
                <w:sz w:val="22"/>
                <w:szCs w:val="22"/>
              </w:rPr>
              <w:t>2028</w:t>
            </w:r>
          </w:p>
        </w:tc>
      </w:tr>
      <w:tr w:rsidR="003353BD" w14:paraId="3DADA1F0" w14:textId="77777777" w:rsidTr="00D06C3D">
        <w:trPr>
          <w:jc w:val="center"/>
        </w:trPr>
        <w:tc>
          <w:tcPr>
            <w:tcW w:w="2572" w:type="dxa"/>
          </w:tcPr>
          <w:p w14:paraId="22731C2E" w14:textId="73246AAF" w:rsidR="003353BD" w:rsidRPr="00A415AD" w:rsidRDefault="003353BD" w:rsidP="003353BD">
            <w:pPr>
              <w:pStyle w:val="BodyText"/>
              <w:spacing w:after="120"/>
              <w:ind w:left="0" w:right="111" w:firstLine="0"/>
              <w:rPr>
                <w:sz w:val="22"/>
                <w:szCs w:val="22"/>
              </w:rPr>
            </w:pPr>
            <w:r w:rsidRPr="00A415AD">
              <w:rPr>
                <w:sz w:val="22"/>
                <w:szCs w:val="22"/>
              </w:rPr>
              <w:t>VAS “Latvijas dzelzceļš” ietekme uz vispārējās valdības budžeta bilanci</w:t>
            </w:r>
            <w:r w:rsidR="003C0C17">
              <w:rPr>
                <w:sz w:val="22"/>
                <w:szCs w:val="22"/>
              </w:rPr>
              <w:t xml:space="preserve">, </w:t>
            </w:r>
            <w:r w:rsidR="003C0C17" w:rsidRPr="00A415AD">
              <w:rPr>
                <w:i/>
                <w:iCs/>
                <w:sz w:val="22"/>
                <w:szCs w:val="22"/>
              </w:rPr>
              <w:t>euro</w:t>
            </w:r>
          </w:p>
        </w:tc>
        <w:tc>
          <w:tcPr>
            <w:tcW w:w="1406" w:type="dxa"/>
            <w:vAlign w:val="center"/>
          </w:tcPr>
          <w:p w14:paraId="350CDE6A" w14:textId="5ECDA421" w:rsidR="003353BD" w:rsidRPr="00A415AD" w:rsidRDefault="003353BD" w:rsidP="003353BD">
            <w:pPr>
              <w:pStyle w:val="BodyText"/>
              <w:spacing w:after="120"/>
              <w:ind w:left="0" w:right="111" w:firstLine="0"/>
              <w:rPr>
                <w:sz w:val="22"/>
                <w:szCs w:val="22"/>
              </w:rPr>
            </w:pPr>
            <w:r w:rsidRPr="00A415AD">
              <w:rPr>
                <w:color w:val="000000"/>
                <w:sz w:val="22"/>
                <w:szCs w:val="22"/>
              </w:rPr>
              <w:t>-47 254 367</w:t>
            </w:r>
          </w:p>
        </w:tc>
        <w:tc>
          <w:tcPr>
            <w:tcW w:w="1406" w:type="dxa"/>
            <w:vAlign w:val="center"/>
          </w:tcPr>
          <w:p w14:paraId="49BD49D8" w14:textId="121E5C02" w:rsidR="003353BD" w:rsidRPr="00A415AD" w:rsidRDefault="003353BD" w:rsidP="003353BD">
            <w:pPr>
              <w:pStyle w:val="BodyText"/>
              <w:spacing w:after="120"/>
              <w:ind w:left="0" w:right="111" w:firstLine="0"/>
              <w:rPr>
                <w:sz w:val="22"/>
                <w:szCs w:val="22"/>
              </w:rPr>
            </w:pPr>
            <w:r w:rsidRPr="00A415AD">
              <w:rPr>
                <w:color w:val="000000"/>
                <w:sz w:val="22"/>
                <w:szCs w:val="22"/>
              </w:rPr>
              <w:t>-40 032 310</w:t>
            </w:r>
          </w:p>
        </w:tc>
        <w:tc>
          <w:tcPr>
            <w:tcW w:w="1406" w:type="dxa"/>
            <w:vAlign w:val="center"/>
          </w:tcPr>
          <w:p w14:paraId="7DC6CC4A" w14:textId="31BC8049" w:rsidR="003353BD" w:rsidRPr="00A415AD" w:rsidRDefault="003353BD" w:rsidP="003353BD">
            <w:pPr>
              <w:pStyle w:val="BodyText"/>
              <w:spacing w:after="120"/>
              <w:ind w:left="0" w:right="111" w:firstLine="0"/>
              <w:rPr>
                <w:sz w:val="22"/>
                <w:szCs w:val="22"/>
              </w:rPr>
            </w:pPr>
            <w:r w:rsidRPr="00A415AD">
              <w:rPr>
                <w:color w:val="000000"/>
                <w:sz w:val="22"/>
                <w:szCs w:val="22"/>
              </w:rPr>
              <w:t>-21 636 251</w:t>
            </w:r>
          </w:p>
        </w:tc>
        <w:tc>
          <w:tcPr>
            <w:tcW w:w="1406" w:type="dxa"/>
            <w:vAlign w:val="center"/>
          </w:tcPr>
          <w:p w14:paraId="4E983781" w14:textId="279235E8" w:rsidR="003353BD" w:rsidRPr="00A415AD" w:rsidRDefault="003353BD" w:rsidP="003353BD">
            <w:pPr>
              <w:pStyle w:val="BodyText"/>
              <w:spacing w:after="120"/>
              <w:ind w:left="0" w:right="111" w:firstLine="0"/>
              <w:rPr>
                <w:sz w:val="22"/>
                <w:szCs w:val="22"/>
              </w:rPr>
            </w:pPr>
            <w:r w:rsidRPr="00A415AD">
              <w:rPr>
                <w:color w:val="000000"/>
                <w:sz w:val="22"/>
                <w:szCs w:val="22"/>
              </w:rPr>
              <w:t>-34 836 598</w:t>
            </w:r>
          </w:p>
        </w:tc>
        <w:tc>
          <w:tcPr>
            <w:tcW w:w="1406" w:type="dxa"/>
            <w:vAlign w:val="center"/>
          </w:tcPr>
          <w:p w14:paraId="40963D2F" w14:textId="2F2AC067" w:rsidR="003353BD" w:rsidRPr="00A415AD" w:rsidRDefault="003353BD" w:rsidP="003353BD">
            <w:pPr>
              <w:pStyle w:val="BodyText"/>
              <w:spacing w:after="120"/>
              <w:ind w:left="0" w:right="111" w:firstLine="0"/>
              <w:rPr>
                <w:sz w:val="22"/>
                <w:szCs w:val="22"/>
              </w:rPr>
            </w:pPr>
            <w:r w:rsidRPr="00A415AD">
              <w:rPr>
                <w:color w:val="000000"/>
                <w:sz w:val="22"/>
                <w:szCs w:val="22"/>
              </w:rPr>
              <w:t>-40 759 858</w:t>
            </w:r>
          </w:p>
        </w:tc>
      </w:tr>
      <w:tr w:rsidR="00D06C3D" w14:paraId="6F74DA6B" w14:textId="77777777" w:rsidTr="00A415AD">
        <w:trPr>
          <w:jc w:val="center"/>
        </w:trPr>
        <w:tc>
          <w:tcPr>
            <w:tcW w:w="2572" w:type="dxa"/>
          </w:tcPr>
          <w:p w14:paraId="0954BAC7" w14:textId="770F073A" w:rsidR="00D06C3D" w:rsidRPr="00A415AD" w:rsidRDefault="00D06C3D" w:rsidP="00D06C3D">
            <w:pPr>
              <w:pStyle w:val="BodyText"/>
              <w:spacing w:after="120"/>
              <w:ind w:left="0" w:right="111" w:firstLine="0"/>
              <w:rPr>
                <w:sz w:val="22"/>
                <w:szCs w:val="22"/>
              </w:rPr>
            </w:pPr>
            <w:r w:rsidRPr="00A415AD">
              <w:rPr>
                <w:sz w:val="22"/>
                <w:szCs w:val="22"/>
              </w:rPr>
              <w:t>Precizētā VAS “Latvijas dzelzceļš ietekme uz vispārējās valdības budžeta bilanci”</w:t>
            </w:r>
            <w:r w:rsidR="003C0C17">
              <w:rPr>
                <w:sz w:val="22"/>
                <w:szCs w:val="22"/>
              </w:rPr>
              <w:t xml:space="preserve">, </w:t>
            </w:r>
            <w:r w:rsidR="003C0C17" w:rsidRPr="00A415AD">
              <w:rPr>
                <w:i/>
                <w:iCs/>
                <w:sz w:val="22"/>
                <w:szCs w:val="22"/>
              </w:rPr>
              <w:t>euro</w:t>
            </w:r>
          </w:p>
        </w:tc>
        <w:tc>
          <w:tcPr>
            <w:tcW w:w="1406" w:type="dxa"/>
            <w:vAlign w:val="center"/>
          </w:tcPr>
          <w:p w14:paraId="128E20D7" w14:textId="0EA03A3E" w:rsidR="00D06C3D" w:rsidRPr="00A415AD" w:rsidRDefault="00D06C3D" w:rsidP="00A415AD">
            <w:pPr>
              <w:pStyle w:val="BodyText"/>
              <w:spacing w:after="120"/>
              <w:ind w:left="0" w:right="111" w:hanging="119"/>
              <w:jc w:val="center"/>
              <w:rPr>
                <w:sz w:val="22"/>
                <w:szCs w:val="22"/>
              </w:rPr>
            </w:pPr>
            <w:r w:rsidRPr="00A415AD">
              <w:rPr>
                <w:color w:val="000000"/>
                <w:sz w:val="22"/>
                <w:szCs w:val="22"/>
              </w:rPr>
              <w:t>-47 254 367</w:t>
            </w:r>
          </w:p>
        </w:tc>
        <w:tc>
          <w:tcPr>
            <w:tcW w:w="1406" w:type="dxa"/>
            <w:vAlign w:val="center"/>
          </w:tcPr>
          <w:p w14:paraId="718E8296" w14:textId="33E7061C" w:rsidR="00D06C3D" w:rsidRPr="00A415AD" w:rsidRDefault="00D06C3D" w:rsidP="00A415AD">
            <w:pPr>
              <w:pStyle w:val="BodyText"/>
              <w:spacing w:after="120"/>
              <w:ind w:left="0" w:right="111" w:hanging="59"/>
              <w:jc w:val="center"/>
              <w:rPr>
                <w:sz w:val="22"/>
                <w:szCs w:val="22"/>
              </w:rPr>
            </w:pPr>
            <w:r w:rsidRPr="00A415AD">
              <w:rPr>
                <w:color w:val="000000"/>
                <w:sz w:val="22"/>
                <w:szCs w:val="22"/>
              </w:rPr>
              <w:t>-28 412 310</w:t>
            </w:r>
          </w:p>
        </w:tc>
        <w:tc>
          <w:tcPr>
            <w:tcW w:w="1406" w:type="dxa"/>
            <w:vAlign w:val="center"/>
          </w:tcPr>
          <w:p w14:paraId="0334B453" w14:textId="40E232BE" w:rsidR="00D06C3D" w:rsidRPr="00A415AD" w:rsidRDefault="00D06C3D" w:rsidP="00A415AD">
            <w:pPr>
              <w:pStyle w:val="BodyText"/>
              <w:spacing w:after="120"/>
              <w:ind w:left="0" w:right="111" w:hanging="89"/>
              <w:jc w:val="center"/>
              <w:rPr>
                <w:sz w:val="22"/>
                <w:szCs w:val="22"/>
              </w:rPr>
            </w:pPr>
            <w:r w:rsidRPr="00A415AD">
              <w:rPr>
                <w:color w:val="000000"/>
                <w:sz w:val="22"/>
                <w:szCs w:val="22"/>
              </w:rPr>
              <w:t>-18 615 473</w:t>
            </w:r>
          </w:p>
        </w:tc>
        <w:tc>
          <w:tcPr>
            <w:tcW w:w="1406" w:type="dxa"/>
            <w:vAlign w:val="center"/>
          </w:tcPr>
          <w:p w14:paraId="17F68323" w14:textId="40C1834E" w:rsidR="00D06C3D" w:rsidRPr="00A415AD" w:rsidRDefault="00D06C3D" w:rsidP="00A415AD">
            <w:pPr>
              <w:pStyle w:val="BodyText"/>
              <w:spacing w:after="120"/>
              <w:ind w:left="0" w:right="111" w:hanging="89"/>
              <w:jc w:val="center"/>
              <w:rPr>
                <w:sz w:val="22"/>
                <w:szCs w:val="22"/>
              </w:rPr>
            </w:pPr>
            <w:r w:rsidRPr="00A415AD">
              <w:rPr>
                <w:color w:val="000000"/>
                <w:sz w:val="22"/>
                <w:szCs w:val="22"/>
              </w:rPr>
              <w:t>-28 815 390</w:t>
            </w:r>
          </w:p>
        </w:tc>
        <w:tc>
          <w:tcPr>
            <w:tcW w:w="1406" w:type="dxa"/>
            <w:vAlign w:val="center"/>
          </w:tcPr>
          <w:p w14:paraId="671184EC" w14:textId="5AD730D5" w:rsidR="00D06C3D" w:rsidRPr="00A415AD" w:rsidRDefault="00D06C3D" w:rsidP="00A415AD">
            <w:pPr>
              <w:pStyle w:val="BodyText"/>
              <w:spacing w:after="120"/>
              <w:ind w:left="0" w:right="111" w:firstLine="0"/>
              <w:jc w:val="center"/>
              <w:rPr>
                <w:sz w:val="22"/>
                <w:szCs w:val="22"/>
              </w:rPr>
            </w:pPr>
            <w:r w:rsidRPr="00A415AD">
              <w:rPr>
                <w:color w:val="000000"/>
                <w:sz w:val="22"/>
                <w:szCs w:val="22"/>
              </w:rPr>
              <w:t>-30 229 267</w:t>
            </w:r>
          </w:p>
        </w:tc>
      </w:tr>
      <w:tr w:rsidR="00D06C3D" w14:paraId="46D1DB46" w14:textId="77777777" w:rsidTr="00FD5750">
        <w:trPr>
          <w:jc w:val="center"/>
        </w:trPr>
        <w:tc>
          <w:tcPr>
            <w:tcW w:w="2572" w:type="dxa"/>
          </w:tcPr>
          <w:p w14:paraId="7B3655DF" w14:textId="14BE008E" w:rsidR="00D06C3D" w:rsidRPr="00A415AD" w:rsidRDefault="00D06C3D" w:rsidP="00A415AD">
            <w:pPr>
              <w:pStyle w:val="BodyText"/>
              <w:spacing w:after="120"/>
              <w:ind w:left="0" w:right="111" w:firstLine="0"/>
              <w:jc w:val="right"/>
              <w:rPr>
                <w:i/>
                <w:iCs/>
                <w:sz w:val="22"/>
                <w:szCs w:val="22"/>
              </w:rPr>
            </w:pPr>
            <w:r w:rsidRPr="00A415AD">
              <w:rPr>
                <w:i/>
                <w:iCs/>
                <w:sz w:val="22"/>
                <w:szCs w:val="22"/>
              </w:rPr>
              <w:t>Izmaiņas</w:t>
            </w:r>
            <w:r w:rsidR="003C0C17">
              <w:rPr>
                <w:i/>
                <w:iCs/>
                <w:sz w:val="22"/>
                <w:szCs w:val="22"/>
              </w:rPr>
              <w:t>, euro</w:t>
            </w:r>
          </w:p>
        </w:tc>
        <w:tc>
          <w:tcPr>
            <w:tcW w:w="1406" w:type="dxa"/>
            <w:vAlign w:val="bottom"/>
          </w:tcPr>
          <w:p w14:paraId="6E89526E" w14:textId="54322C76" w:rsidR="00D06C3D" w:rsidRPr="00A415AD" w:rsidRDefault="00D06C3D" w:rsidP="00A415AD">
            <w:pPr>
              <w:pStyle w:val="BodyText"/>
              <w:spacing w:after="120"/>
              <w:ind w:left="0" w:right="111" w:firstLine="0"/>
              <w:jc w:val="center"/>
              <w:rPr>
                <w:i/>
                <w:iCs/>
                <w:sz w:val="22"/>
                <w:szCs w:val="22"/>
              </w:rPr>
            </w:pPr>
            <w:r w:rsidRPr="00A415AD">
              <w:rPr>
                <w:i/>
                <w:iCs/>
                <w:color w:val="000000"/>
                <w:sz w:val="22"/>
                <w:szCs w:val="22"/>
              </w:rPr>
              <w:t>0</w:t>
            </w:r>
          </w:p>
        </w:tc>
        <w:tc>
          <w:tcPr>
            <w:tcW w:w="1406" w:type="dxa"/>
            <w:vAlign w:val="bottom"/>
          </w:tcPr>
          <w:p w14:paraId="252C4112" w14:textId="23E07BDE" w:rsidR="00D06C3D" w:rsidRPr="00A415AD" w:rsidRDefault="00D06C3D" w:rsidP="00A415AD">
            <w:pPr>
              <w:pStyle w:val="BodyText"/>
              <w:spacing w:after="120"/>
              <w:ind w:left="0" w:right="111" w:firstLine="0"/>
              <w:jc w:val="center"/>
              <w:rPr>
                <w:i/>
                <w:iCs/>
                <w:sz w:val="22"/>
                <w:szCs w:val="22"/>
              </w:rPr>
            </w:pPr>
            <w:r w:rsidRPr="00A415AD">
              <w:rPr>
                <w:i/>
                <w:iCs/>
                <w:color w:val="000000"/>
                <w:sz w:val="22"/>
                <w:szCs w:val="22"/>
              </w:rPr>
              <w:t>11 620 000</w:t>
            </w:r>
          </w:p>
        </w:tc>
        <w:tc>
          <w:tcPr>
            <w:tcW w:w="1406" w:type="dxa"/>
            <w:vAlign w:val="bottom"/>
          </w:tcPr>
          <w:p w14:paraId="2DC913CD" w14:textId="75FCB4AF" w:rsidR="00D06C3D" w:rsidRPr="00A415AD" w:rsidRDefault="00D06C3D" w:rsidP="00A415AD">
            <w:pPr>
              <w:pStyle w:val="BodyText"/>
              <w:spacing w:after="120"/>
              <w:ind w:left="0" w:right="111" w:firstLine="0"/>
              <w:jc w:val="center"/>
              <w:rPr>
                <w:i/>
                <w:iCs/>
                <w:sz w:val="22"/>
                <w:szCs w:val="22"/>
              </w:rPr>
            </w:pPr>
            <w:r w:rsidRPr="00A415AD">
              <w:rPr>
                <w:i/>
                <w:iCs/>
                <w:color w:val="000000"/>
                <w:sz w:val="22"/>
                <w:szCs w:val="22"/>
              </w:rPr>
              <w:t>3 020 777</w:t>
            </w:r>
          </w:p>
        </w:tc>
        <w:tc>
          <w:tcPr>
            <w:tcW w:w="1406" w:type="dxa"/>
            <w:vAlign w:val="bottom"/>
          </w:tcPr>
          <w:p w14:paraId="16096529" w14:textId="7AAC90E3" w:rsidR="00D06C3D" w:rsidRPr="00A415AD" w:rsidRDefault="00D06C3D" w:rsidP="00A415AD">
            <w:pPr>
              <w:pStyle w:val="BodyText"/>
              <w:spacing w:after="120"/>
              <w:ind w:left="0" w:right="111" w:firstLine="0"/>
              <w:jc w:val="center"/>
              <w:rPr>
                <w:i/>
                <w:iCs/>
                <w:sz w:val="22"/>
                <w:szCs w:val="22"/>
              </w:rPr>
            </w:pPr>
            <w:r w:rsidRPr="00A415AD">
              <w:rPr>
                <w:i/>
                <w:iCs/>
                <w:color w:val="000000"/>
                <w:sz w:val="22"/>
                <w:szCs w:val="22"/>
              </w:rPr>
              <w:t>6 021 208</w:t>
            </w:r>
          </w:p>
        </w:tc>
        <w:tc>
          <w:tcPr>
            <w:tcW w:w="1406" w:type="dxa"/>
            <w:vAlign w:val="bottom"/>
          </w:tcPr>
          <w:p w14:paraId="017A8687" w14:textId="493F4349" w:rsidR="00D06C3D" w:rsidRPr="00A415AD" w:rsidRDefault="00D06C3D" w:rsidP="00A415AD">
            <w:pPr>
              <w:pStyle w:val="BodyText"/>
              <w:spacing w:after="120"/>
              <w:ind w:left="0" w:right="111" w:firstLine="0"/>
              <w:jc w:val="center"/>
              <w:rPr>
                <w:i/>
                <w:iCs/>
                <w:sz w:val="22"/>
                <w:szCs w:val="22"/>
              </w:rPr>
            </w:pPr>
            <w:r w:rsidRPr="00A415AD">
              <w:rPr>
                <w:i/>
                <w:iCs/>
                <w:color w:val="000000"/>
                <w:sz w:val="22"/>
                <w:szCs w:val="22"/>
              </w:rPr>
              <w:t>10 530 592</w:t>
            </w:r>
          </w:p>
        </w:tc>
      </w:tr>
    </w:tbl>
    <w:p w14:paraId="7E1C6C38" w14:textId="77777777" w:rsidR="003353BD" w:rsidRPr="00BF4C2A" w:rsidRDefault="003353BD" w:rsidP="00E328C8">
      <w:pPr>
        <w:pStyle w:val="BodyText"/>
        <w:spacing w:after="120"/>
        <w:ind w:right="111"/>
      </w:pPr>
    </w:p>
    <w:p w14:paraId="5348F5B5" w14:textId="455396A1" w:rsidR="001851C5" w:rsidRDefault="00D54C5E" w:rsidP="00E328C8">
      <w:pPr>
        <w:spacing w:after="120"/>
        <w:ind w:left="90" w:firstLine="630"/>
        <w:jc w:val="both"/>
        <w:rPr>
          <w:sz w:val="24"/>
          <w:szCs w:val="24"/>
        </w:rPr>
      </w:pPr>
      <w:r>
        <w:rPr>
          <w:sz w:val="24"/>
          <w:szCs w:val="24"/>
        </w:rPr>
        <w:lastRenderedPageBreak/>
        <w:t xml:space="preserve">Galvenie faktori, kuru rezultātā samazinājusies LDz negatīvā ietekme uz </w:t>
      </w:r>
      <w:r w:rsidR="001851C5">
        <w:rPr>
          <w:sz w:val="24"/>
          <w:szCs w:val="24"/>
        </w:rPr>
        <w:t>vispārējo valdības budžeta bilanci saistīti ar:</w:t>
      </w:r>
    </w:p>
    <w:p w14:paraId="5EAFA7F2" w14:textId="3AF7CAA8" w:rsidR="001851C5" w:rsidRDefault="00470FC5" w:rsidP="001851C5">
      <w:pPr>
        <w:pStyle w:val="ListParagraph"/>
        <w:numPr>
          <w:ilvl w:val="0"/>
          <w:numId w:val="19"/>
        </w:numPr>
        <w:spacing w:after="120"/>
        <w:rPr>
          <w:sz w:val="24"/>
          <w:szCs w:val="24"/>
        </w:rPr>
      </w:pPr>
      <w:r>
        <w:rPr>
          <w:sz w:val="24"/>
          <w:szCs w:val="24"/>
        </w:rPr>
        <w:t>Papildus izmaksu pārskatīšanu, kā rezultātā tika samazināta pamatdarbības izmaksu prognoze nākamajos periodos</w:t>
      </w:r>
      <w:r w:rsidR="00D72028">
        <w:rPr>
          <w:sz w:val="24"/>
          <w:szCs w:val="24"/>
        </w:rPr>
        <w:t>. Izmaksu pārskatīšana ir rezultāts papildus procesu pārskatīšanas pasākumiem, kas tiek veikti LDz</w:t>
      </w:r>
      <w:r w:rsidR="00013417">
        <w:rPr>
          <w:sz w:val="24"/>
          <w:szCs w:val="24"/>
        </w:rPr>
        <w:t>;</w:t>
      </w:r>
    </w:p>
    <w:p w14:paraId="4E66D0CF" w14:textId="4EE3E560" w:rsidR="00D72028" w:rsidRDefault="003814CE" w:rsidP="001851C5">
      <w:pPr>
        <w:pStyle w:val="ListParagraph"/>
        <w:numPr>
          <w:ilvl w:val="0"/>
          <w:numId w:val="19"/>
        </w:numPr>
        <w:spacing w:after="120"/>
        <w:rPr>
          <w:sz w:val="24"/>
          <w:szCs w:val="24"/>
        </w:rPr>
      </w:pPr>
      <w:r>
        <w:rPr>
          <w:sz w:val="24"/>
          <w:szCs w:val="24"/>
        </w:rPr>
        <w:t xml:space="preserve">Mazākiem procentu izdevumiem, nekā sākotnēji prognozēts, </w:t>
      </w:r>
      <w:r w:rsidR="005E5072">
        <w:rPr>
          <w:sz w:val="24"/>
          <w:szCs w:val="24"/>
        </w:rPr>
        <w:t>jo tika pārskatīta kopējā investīciju projektu naudas plūsma un to finansēšanai nepieciešamie aizņemtie līdzekļi</w:t>
      </w:r>
      <w:r w:rsidR="00013417">
        <w:rPr>
          <w:sz w:val="24"/>
          <w:szCs w:val="24"/>
        </w:rPr>
        <w:t>;</w:t>
      </w:r>
    </w:p>
    <w:p w14:paraId="379E60E9" w14:textId="6EABB4BC" w:rsidR="00013417" w:rsidRPr="00A415AD" w:rsidRDefault="00013417" w:rsidP="00A415AD">
      <w:pPr>
        <w:pStyle w:val="ListParagraph"/>
        <w:numPr>
          <w:ilvl w:val="0"/>
          <w:numId w:val="19"/>
        </w:numPr>
        <w:spacing w:after="120"/>
        <w:rPr>
          <w:sz w:val="24"/>
          <w:szCs w:val="24"/>
        </w:rPr>
      </w:pPr>
      <w:r>
        <w:rPr>
          <w:sz w:val="24"/>
          <w:szCs w:val="24"/>
        </w:rPr>
        <w:t>Papildus tika pārskatīta investīciju projektu programma, maksimāli atliekot investīciju projektu izpildi, kur tas iespējams, lai mazinātu negatīvo ietekmi uz fiskālo telpu.</w:t>
      </w:r>
    </w:p>
    <w:p w14:paraId="529CB553" w14:textId="77777777" w:rsidR="00D54D3B" w:rsidRPr="006363AD" w:rsidRDefault="00D54D3B" w:rsidP="00E328C8">
      <w:pPr>
        <w:spacing w:after="120"/>
        <w:ind w:left="90" w:firstLine="630"/>
        <w:jc w:val="both"/>
        <w:rPr>
          <w:sz w:val="24"/>
          <w:szCs w:val="24"/>
        </w:rPr>
      </w:pPr>
    </w:p>
    <w:p w14:paraId="08BEE315" w14:textId="2E7D8879" w:rsidR="00AD58E8" w:rsidRPr="00E328C8" w:rsidRDefault="00AD58E8" w:rsidP="00E328C8">
      <w:pPr>
        <w:spacing w:after="120"/>
        <w:ind w:left="90" w:firstLine="630"/>
        <w:jc w:val="both"/>
        <w:rPr>
          <w:sz w:val="24"/>
          <w:szCs w:val="24"/>
        </w:rPr>
      </w:pPr>
      <w:r w:rsidRPr="00E328C8">
        <w:rPr>
          <w:sz w:val="24"/>
          <w:szCs w:val="24"/>
        </w:rPr>
        <w:t xml:space="preserve">Valsts </w:t>
      </w:r>
      <w:r w:rsidR="00DA74EE" w:rsidRPr="00E328C8">
        <w:rPr>
          <w:sz w:val="24"/>
          <w:szCs w:val="24"/>
        </w:rPr>
        <w:t>finansējums</w:t>
      </w:r>
      <w:r w:rsidRPr="00E328C8">
        <w:rPr>
          <w:sz w:val="24"/>
          <w:szCs w:val="24"/>
        </w:rPr>
        <w:t xml:space="preserve"> </w:t>
      </w:r>
      <w:r w:rsidR="00DA74EE" w:rsidRPr="00E328C8">
        <w:rPr>
          <w:sz w:val="24"/>
          <w:szCs w:val="24"/>
        </w:rPr>
        <w:t xml:space="preserve">ikgadējā valsts budžetā </w:t>
      </w:r>
      <w:r w:rsidRPr="00E328C8">
        <w:rPr>
          <w:sz w:val="24"/>
          <w:szCs w:val="24"/>
        </w:rPr>
        <w:t>tiek piešķirts sekojošiem mērķiem valsts publiskās lietošanas dzelzceļa infrastruktūras pārvaldītāja un dzelzceļa infrastruktūras darbības nodrošināšanai</w:t>
      </w:r>
      <w:r w:rsidR="0037556E" w:rsidRPr="00E328C8">
        <w:rPr>
          <w:sz w:val="24"/>
          <w:szCs w:val="24"/>
        </w:rPr>
        <w:t>, ievērojot Dzelzceļa likuma 9. panta ceturto daļu, 12. pantu un 12.</w:t>
      </w:r>
      <w:r w:rsidR="0037556E" w:rsidRPr="003A1528">
        <w:rPr>
          <w:sz w:val="24"/>
          <w:szCs w:val="24"/>
          <w:vertAlign w:val="superscript"/>
        </w:rPr>
        <w:t>1</w:t>
      </w:r>
      <w:r w:rsidR="0037556E" w:rsidRPr="00E328C8">
        <w:rPr>
          <w:sz w:val="24"/>
          <w:szCs w:val="24"/>
        </w:rPr>
        <w:t xml:space="preserve"> panta pirmo un otro daļu</w:t>
      </w:r>
      <w:r w:rsidRPr="00E328C8">
        <w:rPr>
          <w:sz w:val="24"/>
          <w:szCs w:val="24"/>
        </w:rPr>
        <w:t xml:space="preserve">: </w:t>
      </w:r>
    </w:p>
    <w:p w14:paraId="6BD6A704" w14:textId="6B3C9AE7" w:rsidR="00AD58E8" w:rsidRPr="00E328C8" w:rsidRDefault="00E328C8" w:rsidP="00E328C8">
      <w:pPr>
        <w:pStyle w:val="ListParagraph"/>
        <w:widowControl/>
        <w:numPr>
          <w:ilvl w:val="0"/>
          <w:numId w:val="13"/>
        </w:numPr>
        <w:autoSpaceDE/>
        <w:autoSpaceDN/>
        <w:spacing w:after="120"/>
        <w:ind w:left="1418" w:hanging="284"/>
        <w:contextualSpacing/>
        <w:rPr>
          <w:sz w:val="24"/>
          <w:szCs w:val="24"/>
        </w:rPr>
      </w:pPr>
      <w:r>
        <w:rPr>
          <w:sz w:val="24"/>
          <w:szCs w:val="24"/>
        </w:rPr>
        <w:t>v</w:t>
      </w:r>
      <w:r w:rsidR="00F21361" w:rsidRPr="00E328C8">
        <w:rPr>
          <w:sz w:val="24"/>
          <w:szCs w:val="24"/>
        </w:rPr>
        <w:t xml:space="preserve">alsts </w:t>
      </w:r>
      <w:r w:rsidR="00DA74EE" w:rsidRPr="00E328C8">
        <w:rPr>
          <w:sz w:val="24"/>
          <w:szCs w:val="24"/>
        </w:rPr>
        <w:t>finansējums</w:t>
      </w:r>
      <w:r w:rsidR="00F21361" w:rsidRPr="00E328C8">
        <w:rPr>
          <w:sz w:val="24"/>
          <w:szCs w:val="24"/>
        </w:rPr>
        <w:t xml:space="preserve"> </w:t>
      </w:r>
      <w:r w:rsidR="00AD58E8" w:rsidRPr="00E328C8">
        <w:rPr>
          <w:sz w:val="24"/>
          <w:szCs w:val="24"/>
        </w:rPr>
        <w:t>sabiedrisko dzelzceļa pasažieru pārvadājumu pasūtījuma nodrošināšan</w:t>
      </w:r>
      <w:r w:rsidR="00F21361" w:rsidRPr="00E328C8">
        <w:rPr>
          <w:sz w:val="24"/>
          <w:szCs w:val="24"/>
        </w:rPr>
        <w:t>ā</w:t>
      </w:r>
      <w:r w:rsidR="00AD58E8" w:rsidRPr="00E328C8">
        <w:rPr>
          <w:sz w:val="24"/>
          <w:szCs w:val="24"/>
        </w:rPr>
        <w:t xml:space="preserve"> izmantojamās valsts publiskās lietošanas dzelzceļa infrastruktūras uzturēšanas un atjaunošanas izmaksu segšanai un finanšu līdzsvaram;</w:t>
      </w:r>
    </w:p>
    <w:p w14:paraId="24D231C7" w14:textId="498FB209" w:rsidR="00AD58E8" w:rsidRPr="00E328C8" w:rsidRDefault="00AD58E8" w:rsidP="00E328C8">
      <w:pPr>
        <w:pStyle w:val="ListParagraph"/>
        <w:widowControl/>
        <w:numPr>
          <w:ilvl w:val="0"/>
          <w:numId w:val="13"/>
        </w:numPr>
        <w:autoSpaceDE/>
        <w:autoSpaceDN/>
        <w:spacing w:after="120"/>
        <w:ind w:left="90" w:firstLine="1044"/>
        <w:contextualSpacing/>
        <w:rPr>
          <w:sz w:val="24"/>
          <w:szCs w:val="24"/>
        </w:rPr>
      </w:pPr>
      <w:r w:rsidRPr="00E328C8">
        <w:rPr>
          <w:sz w:val="24"/>
          <w:szCs w:val="24"/>
        </w:rPr>
        <w:t>valsts publiskās lietošanas dzelzceļa infrastruktūras pārvaldītāja finanšu līdzsvara</w:t>
      </w:r>
      <w:r w:rsidR="00F21361" w:rsidRPr="00E328C8">
        <w:rPr>
          <w:sz w:val="24"/>
          <w:szCs w:val="24"/>
        </w:rPr>
        <w:t>m</w:t>
      </w:r>
      <w:r w:rsidRPr="00E328C8">
        <w:rPr>
          <w:sz w:val="24"/>
          <w:szCs w:val="24"/>
        </w:rPr>
        <w:t>.</w:t>
      </w:r>
    </w:p>
    <w:p w14:paraId="153F756A" w14:textId="28D9B5D9" w:rsidR="00DC44C0" w:rsidRDefault="00F21361" w:rsidP="00E328C8">
      <w:pPr>
        <w:spacing w:after="120"/>
        <w:ind w:left="91" w:firstLine="629"/>
        <w:jc w:val="both"/>
        <w:rPr>
          <w:sz w:val="24"/>
          <w:szCs w:val="24"/>
        </w:rPr>
      </w:pPr>
      <w:r w:rsidRPr="00E328C8">
        <w:rPr>
          <w:sz w:val="24"/>
          <w:szCs w:val="24"/>
        </w:rPr>
        <w:t>V</w:t>
      </w:r>
      <w:r w:rsidR="0037556E" w:rsidRPr="00E328C8">
        <w:rPr>
          <w:sz w:val="24"/>
          <w:szCs w:val="24"/>
        </w:rPr>
        <w:t>alsts publiskās lietošanas dzelzceļa infrastruktūras uzturēšanai un finansējuma nodrošināšanai 2018. gada 9. novembrī ar valsti Satiksmes ministrijas personā noslēgtā daudzgadu līgum</w:t>
      </w:r>
      <w:r w:rsidR="000F2490" w:rsidRPr="00E328C8">
        <w:rPr>
          <w:sz w:val="24"/>
          <w:szCs w:val="24"/>
        </w:rPr>
        <w:t>ā</w:t>
      </w:r>
      <w:r w:rsidR="0037556E" w:rsidRPr="00E328C8">
        <w:rPr>
          <w:sz w:val="24"/>
          <w:szCs w:val="24"/>
        </w:rPr>
        <w:t xml:space="preserve"> “Par VAS ”Latvijas dzelzceļš” pārvaldīšanā esošās publiskās lietošanas dzelzceļa infrastruktūras uzturēšanas un attīstības plānošanu un finansēšanu” 2018. – 2022. gadam bija noteikts dzelzceļa infrastruktūras pārvaldītāja finanšu</w:t>
      </w:r>
      <w:r w:rsidR="0037556E" w:rsidRPr="00813328">
        <w:rPr>
          <w:sz w:val="24"/>
          <w:szCs w:val="24"/>
        </w:rPr>
        <w:t xml:space="preserve"> līdzsvara nodrošināšanas mehānisms.</w:t>
      </w:r>
      <w:r w:rsidR="000F2490" w:rsidRPr="00813328">
        <w:rPr>
          <w:sz w:val="24"/>
          <w:szCs w:val="24"/>
        </w:rPr>
        <w:t xml:space="preserve"> </w:t>
      </w:r>
      <w:r w:rsidR="0085635D" w:rsidRPr="00813328">
        <w:rPr>
          <w:sz w:val="24"/>
          <w:szCs w:val="24"/>
        </w:rPr>
        <w:t xml:space="preserve">Tā kā par periodu no 2023. gada, pretēji Dzelzceļa likumā noteiktajam, daudzgadu līgums nav noslēgts, finanšu līdzsvara maksājumi veicami, </w:t>
      </w:r>
      <w:r w:rsidR="0020002E">
        <w:rPr>
          <w:sz w:val="24"/>
          <w:szCs w:val="24"/>
        </w:rPr>
        <w:t>ievērojot</w:t>
      </w:r>
      <w:r w:rsidR="0085635D" w:rsidRPr="00813328">
        <w:rPr>
          <w:sz w:val="24"/>
          <w:szCs w:val="24"/>
        </w:rPr>
        <w:t xml:space="preserve"> Dzelzceļa likuma 9. panta </w:t>
      </w:r>
      <w:r w:rsidR="00687BD7">
        <w:rPr>
          <w:sz w:val="24"/>
          <w:szCs w:val="24"/>
        </w:rPr>
        <w:t>ceturto</w:t>
      </w:r>
      <w:r w:rsidR="0085635D" w:rsidRPr="00813328">
        <w:rPr>
          <w:sz w:val="24"/>
          <w:szCs w:val="24"/>
        </w:rPr>
        <w:t xml:space="preserve"> </w:t>
      </w:r>
      <w:r w:rsidR="0020002E">
        <w:rPr>
          <w:sz w:val="24"/>
          <w:szCs w:val="24"/>
        </w:rPr>
        <w:t xml:space="preserve">un piekto </w:t>
      </w:r>
      <w:r w:rsidR="0085635D" w:rsidRPr="00813328">
        <w:rPr>
          <w:sz w:val="24"/>
          <w:szCs w:val="24"/>
        </w:rPr>
        <w:t>daļu.</w:t>
      </w:r>
    </w:p>
    <w:p w14:paraId="339ADC8F" w14:textId="29EF5B26" w:rsidR="00DC44C0" w:rsidRPr="006363AD" w:rsidRDefault="005E00B9" w:rsidP="00DC44C0">
      <w:pPr>
        <w:spacing w:after="120"/>
        <w:ind w:left="90" w:firstLine="630"/>
        <w:jc w:val="both"/>
        <w:rPr>
          <w:sz w:val="24"/>
          <w:szCs w:val="24"/>
        </w:rPr>
      </w:pPr>
      <w:r>
        <w:rPr>
          <w:sz w:val="24"/>
          <w:szCs w:val="24"/>
        </w:rPr>
        <w:t xml:space="preserve">Finanšu līdzsvara maksājumi pamatojami ar </w:t>
      </w:r>
      <w:r w:rsidR="00DC44C0" w:rsidRPr="006363AD">
        <w:rPr>
          <w:sz w:val="24"/>
          <w:szCs w:val="24"/>
        </w:rPr>
        <w:t xml:space="preserve">Eiropas Parlamenta un Padomes 2012. gada 21. novembra Direktīvas 2012/34/ES, ar ko izveido vienotu Eiropas dzelzceļa telpu, kas transponēta Dzelzceļa likumā, Eiropas Komisijas 2015. gada 12. jūnija Īstenošanas regulu (ES) 2015/909 par kārtību, kā aprēķināt izmaksas, kas tieši radušās, sniedzot vilcienu satiksmes pakalpojumus, kā arī Dzelzceļa likuma 9. panta ceturtajā daļā paredzēto valsts </w:t>
      </w:r>
      <w:r w:rsidR="00DC44C0">
        <w:rPr>
          <w:sz w:val="24"/>
          <w:szCs w:val="24"/>
        </w:rPr>
        <w:t>atbalsta mehānismu, ar kuru iespējams</w:t>
      </w:r>
      <w:r w:rsidR="00DC44C0" w:rsidRPr="006363AD">
        <w:rPr>
          <w:sz w:val="24"/>
          <w:szCs w:val="24"/>
        </w:rPr>
        <w:t xml:space="preserve"> nodrošināt dzelzceļa infrastruktūras pārvaldītāja finanšu līdzsvaru</w:t>
      </w:r>
      <w:r>
        <w:rPr>
          <w:sz w:val="24"/>
          <w:szCs w:val="24"/>
        </w:rPr>
        <w:t>. Lai arī Dzelzceļa likuma 9. panta ceturtā daļa atrunā valstij piekrītošās tiesības prasīt</w:t>
      </w:r>
      <w:r w:rsidR="00F519E3">
        <w:rPr>
          <w:sz w:val="24"/>
          <w:szCs w:val="24"/>
        </w:rPr>
        <w:t xml:space="preserve">, lai valsts publiskās lietošanas dzelzceļa infrastruktūras pārvaldītājs līdzsvaro ieņēmumus un izdevumus bez valsts finansējuma, </w:t>
      </w:r>
      <w:r w:rsidR="00F460D7">
        <w:rPr>
          <w:sz w:val="24"/>
          <w:szCs w:val="24"/>
        </w:rPr>
        <w:t xml:space="preserve">kopš 2019. gada norisinājušies vairāki ārkārtēji apstākļi, kuru rezultātā nav bijis iespējams </w:t>
      </w:r>
      <w:r w:rsidR="000378F6">
        <w:rPr>
          <w:sz w:val="24"/>
          <w:szCs w:val="24"/>
        </w:rPr>
        <w:t xml:space="preserve">pilnībā īstenot šo prasību un </w:t>
      </w:r>
      <w:r w:rsidR="00DC44C0" w:rsidRPr="006363AD">
        <w:rPr>
          <w:sz w:val="24"/>
          <w:szCs w:val="24"/>
        </w:rPr>
        <w:t>sākot ar 2019.</w:t>
      </w:r>
      <w:r w:rsidR="0019045C">
        <w:rPr>
          <w:sz w:val="24"/>
          <w:szCs w:val="24"/>
        </w:rPr>
        <w:t xml:space="preserve"> </w:t>
      </w:r>
      <w:r w:rsidR="00DC44C0" w:rsidRPr="006363AD">
        <w:rPr>
          <w:sz w:val="24"/>
          <w:szCs w:val="24"/>
        </w:rPr>
        <w:t xml:space="preserve">gadu valsts publiskās lietošanas dzelzceļa infrastruktūras pārvaldītājam veidojas ikgadējs infrastruktūras finansējuma deficīts. </w:t>
      </w:r>
    </w:p>
    <w:p w14:paraId="02550672" w14:textId="2C8705BD" w:rsidR="00D46683" w:rsidRDefault="0085635D" w:rsidP="00E328C8">
      <w:pPr>
        <w:spacing w:after="120"/>
        <w:ind w:left="91" w:firstLine="629"/>
        <w:jc w:val="both"/>
        <w:rPr>
          <w:sz w:val="24"/>
          <w:szCs w:val="24"/>
        </w:rPr>
      </w:pPr>
      <w:r w:rsidRPr="00813328">
        <w:rPr>
          <w:sz w:val="24"/>
          <w:szCs w:val="24"/>
        </w:rPr>
        <w:t xml:space="preserve"> </w:t>
      </w:r>
      <w:r w:rsidR="003043B1">
        <w:rPr>
          <w:sz w:val="24"/>
          <w:szCs w:val="24"/>
        </w:rPr>
        <w:t xml:space="preserve">Nespēju līdzsvarot ieņēmumus un izdevumus izraisījuši vairāki faktori – ja 2019., 2020. un 2021. gadā </w:t>
      </w:r>
      <w:r w:rsidR="00D46683">
        <w:rPr>
          <w:sz w:val="24"/>
          <w:szCs w:val="24"/>
        </w:rPr>
        <w:t xml:space="preserve">šie faktori bija saistīti ar Krievijas kravu pārorientāciju uz Krievijas ostām un nepieciešamību LDz pielāgoties jaunajiem tirgus apstākļiem, tad jau 2022. un 2023. gadā </w:t>
      </w:r>
      <w:r w:rsidR="00B6298B">
        <w:rPr>
          <w:sz w:val="24"/>
          <w:szCs w:val="24"/>
        </w:rPr>
        <w:t>šos apstākļus vēl vairāk pastiprināja Krievijas karadarbības ierobežošanai īstenotās starptautiskās sankcijas.</w:t>
      </w:r>
    </w:p>
    <w:p w14:paraId="51730F1C" w14:textId="5D540B4B" w:rsidR="00F640F3" w:rsidRDefault="00343261" w:rsidP="00E328C8">
      <w:pPr>
        <w:spacing w:after="120"/>
        <w:ind w:left="91" w:firstLine="629"/>
        <w:jc w:val="both"/>
        <w:rPr>
          <w:sz w:val="24"/>
          <w:szCs w:val="24"/>
        </w:rPr>
      </w:pPr>
      <w:r>
        <w:rPr>
          <w:sz w:val="24"/>
          <w:szCs w:val="24"/>
        </w:rPr>
        <w:t>Kopš 2020. gada LDz ir veikti mērķtiecīgi pasākumi izmaksu mazināšanai</w:t>
      </w:r>
      <w:r w:rsidR="003102BF">
        <w:rPr>
          <w:sz w:val="24"/>
          <w:szCs w:val="24"/>
        </w:rPr>
        <w:t xml:space="preserve">, kas ļāva </w:t>
      </w:r>
      <w:r w:rsidR="00AE6D75">
        <w:rPr>
          <w:sz w:val="24"/>
          <w:szCs w:val="24"/>
        </w:rPr>
        <w:t xml:space="preserve">pāris gados </w:t>
      </w:r>
      <w:r w:rsidR="003102BF">
        <w:rPr>
          <w:sz w:val="24"/>
          <w:szCs w:val="24"/>
        </w:rPr>
        <w:t xml:space="preserve">samazināt izmaksas par </w:t>
      </w:r>
      <w:r w:rsidR="00F6262F">
        <w:rPr>
          <w:sz w:val="24"/>
          <w:szCs w:val="24"/>
        </w:rPr>
        <w:t>39</w:t>
      </w:r>
      <w:r w:rsidR="003102BF">
        <w:rPr>
          <w:sz w:val="24"/>
          <w:szCs w:val="24"/>
        </w:rPr>
        <w:t xml:space="preserve"> milj. </w:t>
      </w:r>
      <w:r w:rsidR="005D0C6B" w:rsidRPr="00A415AD">
        <w:rPr>
          <w:i/>
          <w:iCs/>
          <w:sz w:val="24"/>
          <w:szCs w:val="24"/>
        </w:rPr>
        <w:t>euro</w:t>
      </w:r>
      <w:r w:rsidR="003102BF">
        <w:rPr>
          <w:sz w:val="24"/>
          <w:szCs w:val="24"/>
        </w:rPr>
        <w:t xml:space="preserve"> </w:t>
      </w:r>
      <w:r w:rsidR="007A7301">
        <w:rPr>
          <w:sz w:val="24"/>
          <w:szCs w:val="24"/>
        </w:rPr>
        <w:t>– no 16</w:t>
      </w:r>
      <w:r w:rsidR="00F6262F">
        <w:rPr>
          <w:sz w:val="24"/>
          <w:szCs w:val="24"/>
        </w:rPr>
        <w:t xml:space="preserve">6 milj. </w:t>
      </w:r>
      <w:r w:rsidR="00417AC7" w:rsidRPr="00A415AD">
        <w:rPr>
          <w:i/>
          <w:iCs/>
          <w:sz w:val="24"/>
          <w:szCs w:val="24"/>
        </w:rPr>
        <w:t>euro</w:t>
      </w:r>
      <w:r w:rsidR="00F6262F">
        <w:rPr>
          <w:sz w:val="24"/>
          <w:szCs w:val="24"/>
        </w:rPr>
        <w:t xml:space="preserve"> 2019. gad</w:t>
      </w:r>
      <w:r w:rsidR="00B901F1">
        <w:rPr>
          <w:sz w:val="24"/>
          <w:szCs w:val="24"/>
        </w:rPr>
        <w:t>ā</w:t>
      </w:r>
      <w:r w:rsidR="00F6262F">
        <w:rPr>
          <w:sz w:val="24"/>
          <w:szCs w:val="24"/>
        </w:rPr>
        <w:t xml:space="preserve"> uz 127 milj. </w:t>
      </w:r>
      <w:r w:rsidR="00417AC7" w:rsidRPr="00A415AD">
        <w:rPr>
          <w:i/>
          <w:iCs/>
          <w:sz w:val="24"/>
          <w:szCs w:val="24"/>
        </w:rPr>
        <w:t>euro</w:t>
      </w:r>
      <w:r w:rsidR="00F6262F">
        <w:rPr>
          <w:sz w:val="24"/>
          <w:szCs w:val="24"/>
        </w:rPr>
        <w:t xml:space="preserve"> 2021. gadā. </w:t>
      </w:r>
      <w:r w:rsidR="002D13BE">
        <w:rPr>
          <w:sz w:val="24"/>
          <w:szCs w:val="24"/>
        </w:rPr>
        <w:t>Veikto pasākumu rezultātā tika nodrošināta iespēja LDz veikt bezzaudējumu darbību pie kravu pārvadājumu apjoma 2</w:t>
      </w:r>
      <w:r w:rsidR="004916DF">
        <w:rPr>
          <w:sz w:val="24"/>
          <w:szCs w:val="24"/>
        </w:rPr>
        <w:t>5</w:t>
      </w:r>
      <w:r w:rsidR="002D13BE">
        <w:rPr>
          <w:sz w:val="24"/>
          <w:szCs w:val="24"/>
        </w:rPr>
        <w:t xml:space="preserve"> milj. tonnu gadā</w:t>
      </w:r>
      <w:r w:rsidR="00EA4379">
        <w:rPr>
          <w:sz w:val="24"/>
          <w:szCs w:val="24"/>
        </w:rPr>
        <w:t xml:space="preserve"> (2022. gada </w:t>
      </w:r>
      <w:r w:rsidR="004916DF">
        <w:rPr>
          <w:sz w:val="24"/>
          <w:szCs w:val="24"/>
        </w:rPr>
        <w:t>sākotnēji prognozētie rādītāji)</w:t>
      </w:r>
      <w:r w:rsidR="002D13BE">
        <w:rPr>
          <w:sz w:val="24"/>
          <w:szCs w:val="24"/>
        </w:rPr>
        <w:t xml:space="preserve">. </w:t>
      </w:r>
      <w:r w:rsidR="009A633C">
        <w:rPr>
          <w:sz w:val="24"/>
          <w:szCs w:val="24"/>
        </w:rPr>
        <w:t xml:space="preserve">Par izmaksu mazināšanas pasākumu efektivitāti liecina 2022. gada 1. ceturkšņa pārskata </w:t>
      </w:r>
      <w:r w:rsidR="00697826">
        <w:rPr>
          <w:sz w:val="24"/>
          <w:szCs w:val="24"/>
        </w:rPr>
        <w:t xml:space="preserve">rezultāts, kad LDz uzrādīja </w:t>
      </w:r>
      <w:r w:rsidR="00B70CE3">
        <w:rPr>
          <w:sz w:val="24"/>
          <w:szCs w:val="24"/>
        </w:rPr>
        <w:t xml:space="preserve">0,5 milj. </w:t>
      </w:r>
      <w:r w:rsidR="00B43E5F" w:rsidRPr="00A415AD">
        <w:rPr>
          <w:i/>
          <w:iCs/>
          <w:sz w:val="24"/>
          <w:szCs w:val="24"/>
        </w:rPr>
        <w:t>euro</w:t>
      </w:r>
      <w:r w:rsidR="00B70CE3">
        <w:rPr>
          <w:sz w:val="24"/>
          <w:szCs w:val="24"/>
        </w:rPr>
        <w:t xml:space="preserve"> peļņu pēc nodokļiem.</w:t>
      </w:r>
      <w:r w:rsidR="00617A2D">
        <w:rPr>
          <w:sz w:val="24"/>
          <w:szCs w:val="24"/>
        </w:rPr>
        <w:t xml:space="preserve"> Arī 2022. gada 1. pusgada rezultāts </w:t>
      </w:r>
      <w:r w:rsidR="00F640F3">
        <w:rPr>
          <w:sz w:val="24"/>
          <w:szCs w:val="24"/>
        </w:rPr>
        <w:t xml:space="preserve">bija līdzīgs – tika sasniegta 0,7 milj. </w:t>
      </w:r>
      <w:r w:rsidR="00B43E5F" w:rsidRPr="00A415AD">
        <w:rPr>
          <w:i/>
          <w:iCs/>
          <w:sz w:val="24"/>
          <w:szCs w:val="24"/>
        </w:rPr>
        <w:t>euro</w:t>
      </w:r>
      <w:r w:rsidR="00F640F3">
        <w:rPr>
          <w:sz w:val="24"/>
          <w:szCs w:val="24"/>
        </w:rPr>
        <w:t xml:space="preserve"> peļņa pēc nodokļiem</w:t>
      </w:r>
      <w:r w:rsidR="00276A06">
        <w:rPr>
          <w:sz w:val="24"/>
          <w:szCs w:val="24"/>
        </w:rPr>
        <w:t xml:space="preserve">. </w:t>
      </w:r>
    </w:p>
    <w:p w14:paraId="10AC81A5" w14:textId="77777777" w:rsidR="00EA4379" w:rsidRDefault="00EA4379" w:rsidP="00EA4379">
      <w:pPr>
        <w:spacing w:after="120"/>
        <w:ind w:left="91" w:firstLine="629"/>
        <w:jc w:val="both"/>
        <w:rPr>
          <w:sz w:val="24"/>
          <w:szCs w:val="24"/>
        </w:rPr>
      </w:pPr>
      <w:r>
        <w:rPr>
          <w:sz w:val="24"/>
          <w:szCs w:val="24"/>
        </w:rPr>
        <w:lastRenderedPageBreak/>
        <w:t>Ilustrējot šo dinamiku un veiktos izmaksu samazināšanas pasākumus, vislabāk ir vērtēt rezultātu pirms nolietojuma un procentu maksājumiem, kurš liecina par mērķtiecīgu izmaksu mazināšanu gadu griezumā, kā rezultātā 2022. gadā, neskatoties uz jau īstenotajām sankcijām, šis rādītājs gada griezumā bija pozitīvs.</w:t>
      </w:r>
    </w:p>
    <w:tbl>
      <w:tblPr>
        <w:tblStyle w:val="TableGrid"/>
        <w:tblW w:w="9780" w:type="dxa"/>
        <w:tblLook w:val="04A0" w:firstRow="1" w:lastRow="0" w:firstColumn="1" w:lastColumn="0" w:noHBand="0" w:noVBand="1"/>
      </w:tblPr>
      <w:tblGrid>
        <w:gridCol w:w="2880"/>
        <w:gridCol w:w="1380"/>
        <w:gridCol w:w="1380"/>
        <w:gridCol w:w="1380"/>
        <w:gridCol w:w="1380"/>
        <w:gridCol w:w="1380"/>
      </w:tblGrid>
      <w:tr w:rsidR="00A5639F" w:rsidRPr="004778A9" w14:paraId="4F2CF1BA" w14:textId="77777777" w:rsidTr="00A415AD">
        <w:trPr>
          <w:trHeight w:val="156"/>
        </w:trPr>
        <w:tc>
          <w:tcPr>
            <w:tcW w:w="2880" w:type="dxa"/>
            <w:noWrap/>
            <w:vAlign w:val="bottom"/>
            <w:hideMark/>
          </w:tcPr>
          <w:p w14:paraId="68E41D4B" w14:textId="77777777" w:rsidR="00AF5F9A" w:rsidRDefault="00AF5F9A" w:rsidP="00A5639F">
            <w:pPr>
              <w:widowControl/>
              <w:autoSpaceDE/>
              <w:autoSpaceDN/>
              <w:jc w:val="right"/>
            </w:pPr>
          </w:p>
          <w:p w14:paraId="44F64519" w14:textId="7C42369A" w:rsidR="00A5639F" w:rsidRPr="00A415AD" w:rsidRDefault="00A5639F" w:rsidP="00A5639F">
            <w:pPr>
              <w:widowControl/>
              <w:autoSpaceDE/>
              <w:autoSpaceDN/>
              <w:jc w:val="right"/>
              <w:rPr>
                <w:lang w:eastAsia="lv-LV"/>
              </w:rPr>
            </w:pPr>
            <w:r w:rsidRPr="00A415AD">
              <w:t xml:space="preserve">(tūkst. </w:t>
            </w:r>
            <w:r w:rsidR="00417AC7" w:rsidRPr="00A415AD">
              <w:rPr>
                <w:i/>
                <w:iCs/>
              </w:rPr>
              <w:t>euro</w:t>
            </w:r>
            <w:r w:rsidRPr="00A415AD">
              <w:t>)</w:t>
            </w:r>
          </w:p>
        </w:tc>
        <w:tc>
          <w:tcPr>
            <w:tcW w:w="1380" w:type="dxa"/>
            <w:hideMark/>
          </w:tcPr>
          <w:p w14:paraId="36C5A5BA" w14:textId="0089A0AE" w:rsidR="00A5639F" w:rsidRPr="00A415AD" w:rsidRDefault="00A5639F" w:rsidP="00AB24DE">
            <w:pPr>
              <w:widowControl/>
              <w:autoSpaceDE/>
              <w:autoSpaceDN/>
              <w:jc w:val="center"/>
              <w:rPr>
                <w:b/>
                <w:bCs/>
                <w:lang w:eastAsia="lv-LV"/>
              </w:rPr>
            </w:pPr>
            <w:r w:rsidRPr="00A415AD">
              <w:rPr>
                <w:b/>
                <w:bCs/>
                <w:lang w:eastAsia="lv-LV"/>
              </w:rPr>
              <w:t>2019</w:t>
            </w:r>
          </w:p>
        </w:tc>
        <w:tc>
          <w:tcPr>
            <w:tcW w:w="1380" w:type="dxa"/>
            <w:hideMark/>
          </w:tcPr>
          <w:p w14:paraId="57739BA6" w14:textId="732B599D" w:rsidR="00A5639F" w:rsidRPr="00A415AD" w:rsidRDefault="00A5639F" w:rsidP="00AB24DE">
            <w:pPr>
              <w:widowControl/>
              <w:autoSpaceDE/>
              <w:autoSpaceDN/>
              <w:jc w:val="center"/>
              <w:rPr>
                <w:b/>
                <w:bCs/>
                <w:lang w:eastAsia="lv-LV"/>
              </w:rPr>
            </w:pPr>
            <w:r w:rsidRPr="00A415AD">
              <w:rPr>
                <w:b/>
                <w:bCs/>
                <w:lang w:eastAsia="lv-LV"/>
              </w:rPr>
              <w:t>2020</w:t>
            </w:r>
          </w:p>
        </w:tc>
        <w:tc>
          <w:tcPr>
            <w:tcW w:w="1380" w:type="dxa"/>
            <w:hideMark/>
          </w:tcPr>
          <w:p w14:paraId="0927094C" w14:textId="1FED1ED9" w:rsidR="00A5639F" w:rsidRPr="00A415AD" w:rsidRDefault="00A5639F" w:rsidP="00AB24DE">
            <w:pPr>
              <w:widowControl/>
              <w:autoSpaceDE/>
              <w:autoSpaceDN/>
              <w:jc w:val="center"/>
              <w:rPr>
                <w:b/>
                <w:bCs/>
                <w:lang w:eastAsia="lv-LV"/>
              </w:rPr>
            </w:pPr>
            <w:r w:rsidRPr="00A415AD">
              <w:rPr>
                <w:b/>
                <w:bCs/>
                <w:lang w:eastAsia="lv-LV"/>
              </w:rPr>
              <w:t>2021</w:t>
            </w:r>
          </w:p>
        </w:tc>
        <w:tc>
          <w:tcPr>
            <w:tcW w:w="1380" w:type="dxa"/>
            <w:hideMark/>
          </w:tcPr>
          <w:p w14:paraId="399C61DB" w14:textId="5FD1DEDD" w:rsidR="00A5639F" w:rsidRPr="00A415AD" w:rsidRDefault="00A5639F" w:rsidP="00AB24DE">
            <w:pPr>
              <w:widowControl/>
              <w:autoSpaceDE/>
              <w:autoSpaceDN/>
              <w:jc w:val="center"/>
              <w:rPr>
                <w:b/>
                <w:bCs/>
                <w:lang w:eastAsia="lv-LV"/>
              </w:rPr>
            </w:pPr>
            <w:r w:rsidRPr="00A415AD">
              <w:rPr>
                <w:b/>
                <w:bCs/>
                <w:lang w:eastAsia="lv-LV"/>
              </w:rPr>
              <w:t>2022</w:t>
            </w:r>
          </w:p>
        </w:tc>
        <w:tc>
          <w:tcPr>
            <w:tcW w:w="1380" w:type="dxa"/>
            <w:hideMark/>
          </w:tcPr>
          <w:p w14:paraId="3F62DFB5" w14:textId="3092DEF1" w:rsidR="00A5639F" w:rsidRPr="00A415AD" w:rsidRDefault="00A5639F" w:rsidP="00AB24DE">
            <w:pPr>
              <w:widowControl/>
              <w:autoSpaceDE/>
              <w:autoSpaceDN/>
              <w:jc w:val="center"/>
              <w:rPr>
                <w:b/>
                <w:bCs/>
                <w:lang w:eastAsia="lv-LV"/>
              </w:rPr>
            </w:pPr>
            <w:r w:rsidRPr="00A415AD">
              <w:rPr>
                <w:b/>
                <w:bCs/>
                <w:lang w:eastAsia="lv-LV"/>
              </w:rPr>
              <w:t>2023</w:t>
            </w:r>
          </w:p>
        </w:tc>
      </w:tr>
      <w:tr w:rsidR="00EA4379" w:rsidRPr="004778A9" w14:paraId="546C2EDA" w14:textId="77777777" w:rsidTr="00A415AD">
        <w:trPr>
          <w:trHeight w:val="280"/>
        </w:trPr>
        <w:tc>
          <w:tcPr>
            <w:tcW w:w="2880" w:type="dxa"/>
            <w:shd w:val="clear" w:color="auto" w:fill="auto"/>
            <w:hideMark/>
          </w:tcPr>
          <w:p w14:paraId="214E177B" w14:textId="77777777" w:rsidR="00EA4379" w:rsidRPr="00A415AD" w:rsidRDefault="00EA4379" w:rsidP="00AB24DE">
            <w:pPr>
              <w:widowControl/>
              <w:autoSpaceDE/>
              <w:autoSpaceDN/>
            </w:pPr>
            <w:r w:rsidRPr="00A415AD">
              <w:t>Pamatdarbības ieņēmumi</w:t>
            </w:r>
          </w:p>
        </w:tc>
        <w:tc>
          <w:tcPr>
            <w:tcW w:w="1380" w:type="dxa"/>
            <w:shd w:val="clear" w:color="auto" w:fill="auto"/>
            <w:noWrap/>
            <w:hideMark/>
          </w:tcPr>
          <w:p w14:paraId="4BE79C7B" w14:textId="77777777" w:rsidR="00EA4379" w:rsidRPr="00A415AD" w:rsidRDefault="00EA4379" w:rsidP="00AB24DE">
            <w:pPr>
              <w:widowControl/>
              <w:autoSpaceDE/>
              <w:autoSpaceDN/>
              <w:jc w:val="right"/>
            </w:pPr>
            <w:r w:rsidRPr="00A415AD">
              <w:t>183,280</w:t>
            </w:r>
          </w:p>
        </w:tc>
        <w:tc>
          <w:tcPr>
            <w:tcW w:w="1380" w:type="dxa"/>
            <w:shd w:val="clear" w:color="auto" w:fill="auto"/>
            <w:noWrap/>
            <w:hideMark/>
          </w:tcPr>
          <w:p w14:paraId="0F6AE983" w14:textId="77777777" w:rsidR="00EA4379" w:rsidRPr="00A415AD" w:rsidRDefault="00EA4379" w:rsidP="00AB24DE">
            <w:pPr>
              <w:widowControl/>
              <w:autoSpaceDE/>
              <w:autoSpaceDN/>
              <w:jc w:val="right"/>
            </w:pPr>
            <w:r w:rsidRPr="00A415AD">
              <w:t>134,022</w:t>
            </w:r>
          </w:p>
        </w:tc>
        <w:tc>
          <w:tcPr>
            <w:tcW w:w="1380" w:type="dxa"/>
            <w:shd w:val="clear" w:color="auto" w:fill="auto"/>
            <w:noWrap/>
            <w:hideMark/>
          </w:tcPr>
          <w:p w14:paraId="138CFD5E" w14:textId="77777777" w:rsidR="00EA4379" w:rsidRPr="00A415AD" w:rsidRDefault="00EA4379" w:rsidP="00AB24DE">
            <w:pPr>
              <w:widowControl/>
              <w:autoSpaceDE/>
              <w:autoSpaceDN/>
              <w:jc w:val="right"/>
            </w:pPr>
            <w:r w:rsidRPr="00A415AD">
              <w:t>127,046</w:t>
            </w:r>
          </w:p>
        </w:tc>
        <w:tc>
          <w:tcPr>
            <w:tcW w:w="1380" w:type="dxa"/>
            <w:shd w:val="clear" w:color="auto" w:fill="auto"/>
            <w:noWrap/>
            <w:hideMark/>
          </w:tcPr>
          <w:p w14:paraId="22E0AA29" w14:textId="77777777" w:rsidR="00EA4379" w:rsidRPr="00A415AD" w:rsidRDefault="00EA4379" w:rsidP="00AB24DE">
            <w:pPr>
              <w:widowControl/>
              <w:autoSpaceDE/>
              <w:autoSpaceDN/>
              <w:jc w:val="right"/>
            </w:pPr>
            <w:r w:rsidRPr="00A415AD">
              <w:t>128,799</w:t>
            </w:r>
          </w:p>
        </w:tc>
        <w:tc>
          <w:tcPr>
            <w:tcW w:w="1380" w:type="dxa"/>
            <w:shd w:val="clear" w:color="auto" w:fill="auto"/>
            <w:noWrap/>
            <w:hideMark/>
          </w:tcPr>
          <w:p w14:paraId="1FECA46A" w14:textId="77777777" w:rsidR="00EA4379" w:rsidRPr="00A415AD" w:rsidRDefault="00EA4379" w:rsidP="00AB24DE">
            <w:pPr>
              <w:widowControl/>
              <w:autoSpaceDE/>
              <w:autoSpaceDN/>
              <w:jc w:val="right"/>
            </w:pPr>
            <w:r w:rsidRPr="00A415AD">
              <w:t>132,970</w:t>
            </w:r>
          </w:p>
        </w:tc>
      </w:tr>
      <w:tr w:rsidR="00EA4379" w:rsidRPr="004778A9" w14:paraId="10BF4B15" w14:textId="77777777" w:rsidTr="00A415AD">
        <w:trPr>
          <w:trHeight w:val="280"/>
        </w:trPr>
        <w:tc>
          <w:tcPr>
            <w:tcW w:w="2880" w:type="dxa"/>
            <w:shd w:val="clear" w:color="auto" w:fill="auto"/>
            <w:hideMark/>
          </w:tcPr>
          <w:p w14:paraId="554E51D0" w14:textId="77777777" w:rsidR="00EA4379" w:rsidRPr="00A415AD" w:rsidRDefault="00EA4379" w:rsidP="00AB24DE">
            <w:pPr>
              <w:widowControl/>
              <w:autoSpaceDE/>
              <w:autoSpaceDN/>
            </w:pPr>
            <w:r w:rsidRPr="00A415AD">
              <w:t>Faktiskās pamatdarbības izmaksas</w:t>
            </w:r>
          </w:p>
        </w:tc>
        <w:tc>
          <w:tcPr>
            <w:tcW w:w="1380" w:type="dxa"/>
            <w:shd w:val="clear" w:color="auto" w:fill="auto"/>
            <w:noWrap/>
            <w:hideMark/>
          </w:tcPr>
          <w:p w14:paraId="38A572A1" w14:textId="77777777" w:rsidR="00EA4379" w:rsidRPr="00A415AD" w:rsidRDefault="00EA4379" w:rsidP="00AB24DE">
            <w:pPr>
              <w:widowControl/>
              <w:autoSpaceDE/>
              <w:autoSpaceDN/>
              <w:jc w:val="right"/>
            </w:pPr>
            <w:r w:rsidRPr="00A415AD">
              <w:t>166,420</w:t>
            </w:r>
          </w:p>
        </w:tc>
        <w:tc>
          <w:tcPr>
            <w:tcW w:w="1380" w:type="dxa"/>
            <w:shd w:val="clear" w:color="auto" w:fill="auto"/>
            <w:noWrap/>
            <w:hideMark/>
          </w:tcPr>
          <w:p w14:paraId="3E2B4AB4" w14:textId="77777777" w:rsidR="00EA4379" w:rsidRPr="00A415AD" w:rsidRDefault="00EA4379" w:rsidP="00AB24DE">
            <w:pPr>
              <w:widowControl/>
              <w:autoSpaceDE/>
              <w:autoSpaceDN/>
              <w:jc w:val="right"/>
            </w:pPr>
            <w:r w:rsidRPr="00A415AD">
              <w:t>140,316</w:t>
            </w:r>
          </w:p>
        </w:tc>
        <w:tc>
          <w:tcPr>
            <w:tcW w:w="1380" w:type="dxa"/>
            <w:shd w:val="clear" w:color="auto" w:fill="auto"/>
            <w:noWrap/>
            <w:hideMark/>
          </w:tcPr>
          <w:p w14:paraId="1DDDA86B" w14:textId="77777777" w:rsidR="00EA4379" w:rsidRPr="00A415AD" w:rsidRDefault="00EA4379" w:rsidP="00AB24DE">
            <w:pPr>
              <w:widowControl/>
              <w:autoSpaceDE/>
              <w:autoSpaceDN/>
              <w:jc w:val="right"/>
            </w:pPr>
            <w:r w:rsidRPr="00A415AD">
              <w:t>127,054</w:t>
            </w:r>
          </w:p>
        </w:tc>
        <w:tc>
          <w:tcPr>
            <w:tcW w:w="1380" w:type="dxa"/>
            <w:shd w:val="clear" w:color="auto" w:fill="auto"/>
            <w:noWrap/>
            <w:hideMark/>
          </w:tcPr>
          <w:p w14:paraId="5B92E038" w14:textId="77777777" w:rsidR="00EA4379" w:rsidRPr="00A415AD" w:rsidRDefault="00EA4379" w:rsidP="00AB24DE">
            <w:pPr>
              <w:widowControl/>
              <w:autoSpaceDE/>
              <w:autoSpaceDN/>
              <w:jc w:val="right"/>
            </w:pPr>
            <w:r w:rsidRPr="00A415AD">
              <w:t>128,264</w:t>
            </w:r>
          </w:p>
        </w:tc>
        <w:tc>
          <w:tcPr>
            <w:tcW w:w="1380" w:type="dxa"/>
            <w:shd w:val="clear" w:color="auto" w:fill="auto"/>
            <w:noWrap/>
            <w:hideMark/>
          </w:tcPr>
          <w:p w14:paraId="2CB0ABE5" w14:textId="77777777" w:rsidR="00EA4379" w:rsidRPr="00A415AD" w:rsidRDefault="00EA4379" w:rsidP="00AB24DE">
            <w:pPr>
              <w:widowControl/>
              <w:autoSpaceDE/>
              <w:autoSpaceDN/>
              <w:jc w:val="right"/>
            </w:pPr>
            <w:r w:rsidRPr="00A415AD">
              <w:t>147,869</w:t>
            </w:r>
          </w:p>
        </w:tc>
      </w:tr>
      <w:tr w:rsidR="00EA4379" w:rsidRPr="004778A9" w14:paraId="28552CFD" w14:textId="77777777" w:rsidTr="00A415AD">
        <w:trPr>
          <w:trHeight w:val="280"/>
        </w:trPr>
        <w:tc>
          <w:tcPr>
            <w:tcW w:w="2880" w:type="dxa"/>
            <w:shd w:val="clear" w:color="auto" w:fill="auto"/>
            <w:hideMark/>
          </w:tcPr>
          <w:p w14:paraId="15B024C5" w14:textId="77777777" w:rsidR="00EA4379" w:rsidRPr="00A415AD" w:rsidRDefault="00EA4379" w:rsidP="00AB24DE">
            <w:pPr>
              <w:widowControl/>
              <w:autoSpaceDE/>
              <w:autoSpaceDN/>
            </w:pPr>
            <w:r w:rsidRPr="00A415AD">
              <w:t>Rezultāts pirms nolietojuma, procentu maksājumiem (EBITDA)</w:t>
            </w:r>
          </w:p>
        </w:tc>
        <w:tc>
          <w:tcPr>
            <w:tcW w:w="1380" w:type="dxa"/>
            <w:shd w:val="clear" w:color="auto" w:fill="auto"/>
            <w:noWrap/>
            <w:hideMark/>
          </w:tcPr>
          <w:p w14:paraId="217F5FA0" w14:textId="77777777" w:rsidR="00EA4379" w:rsidRPr="00A415AD" w:rsidRDefault="00EA4379" w:rsidP="00AB24DE">
            <w:pPr>
              <w:widowControl/>
              <w:autoSpaceDE/>
              <w:autoSpaceDN/>
              <w:jc w:val="right"/>
            </w:pPr>
            <w:r w:rsidRPr="00A415AD">
              <w:t>16,860</w:t>
            </w:r>
          </w:p>
        </w:tc>
        <w:tc>
          <w:tcPr>
            <w:tcW w:w="1380" w:type="dxa"/>
            <w:shd w:val="clear" w:color="auto" w:fill="auto"/>
            <w:noWrap/>
            <w:hideMark/>
          </w:tcPr>
          <w:p w14:paraId="2E845099" w14:textId="77777777" w:rsidR="00EA4379" w:rsidRPr="00A415AD" w:rsidRDefault="00EA4379" w:rsidP="00AB24DE">
            <w:pPr>
              <w:widowControl/>
              <w:autoSpaceDE/>
              <w:autoSpaceDN/>
              <w:jc w:val="right"/>
            </w:pPr>
            <w:r w:rsidRPr="00A415AD">
              <w:t>-6,294</w:t>
            </w:r>
          </w:p>
        </w:tc>
        <w:tc>
          <w:tcPr>
            <w:tcW w:w="1380" w:type="dxa"/>
            <w:shd w:val="clear" w:color="auto" w:fill="auto"/>
            <w:noWrap/>
            <w:hideMark/>
          </w:tcPr>
          <w:p w14:paraId="2514BE66" w14:textId="77777777" w:rsidR="00EA4379" w:rsidRPr="00A415AD" w:rsidRDefault="00EA4379" w:rsidP="00AB24DE">
            <w:pPr>
              <w:widowControl/>
              <w:autoSpaceDE/>
              <w:autoSpaceDN/>
              <w:jc w:val="right"/>
            </w:pPr>
            <w:r w:rsidRPr="00A415AD">
              <w:t>-8</w:t>
            </w:r>
          </w:p>
        </w:tc>
        <w:tc>
          <w:tcPr>
            <w:tcW w:w="1380" w:type="dxa"/>
            <w:shd w:val="clear" w:color="auto" w:fill="auto"/>
            <w:noWrap/>
            <w:hideMark/>
          </w:tcPr>
          <w:p w14:paraId="27D9071A" w14:textId="77777777" w:rsidR="00EA4379" w:rsidRPr="00A415AD" w:rsidRDefault="00EA4379" w:rsidP="00AB24DE">
            <w:pPr>
              <w:widowControl/>
              <w:autoSpaceDE/>
              <w:autoSpaceDN/>
              <w:jc w:val="right"/>
            </w:pPr>
            <w:r w:rsidRPr="00A415AD">
              <w:t>535</w:t>
            </w:r>
          </w:p>
        </w:tc>
        <w:tc>
          <w:tcPr>
            <w:tcW w:w="1380" w:type="dxa"/>
            <w:shd w:val="clear" w:color="auto" w:fill="auto"/>
            <w:noWrap/>
            <w:hideMark/>
          </w:tcPr>
          <w:p w14:paraId="4BF24530" w14:textId="77777777" w:rsidR="00EA4379" w:rsidRPr="00A415AD" w:rsidRDefault="00EA4379" w:rsidP="00AB24DE">
            <w:pPr>
              <w:widowControl/>
              <w:autoSpaceDE/>
              <w:autoSpaceDN/>
              <w:jc w:val="right"/>
            </w:pPr>
            <w:r w:rsidRPr="00A415AD">
              <w:t>-14,899</w:t>
            </w:r>
          </w:p>
        </w:tc>
      </w:tr>
    </w:tbl>
    <w:p w14:paraId="20D40661" w14:textId="77777777" w:rsidR="00EA4379" w:rsidRDefault="00EA4379" w:rsidP="00E328C8">
      <w:pPr>
        <w:spacing w:after="120"/>
        <w:ind w:left="91" w:firstLine="629"/>
        <w:jc w:val="both"/>
        <w:rPr>
          <w:sz w:val="24"/>
          <w:szCs w:val="24"/>
        </w:rPr>
      </w:pPr>
    </w:p>
    <w:p w14:paraId="13CFD041" w14:textId="53E8A363" w:rsidR="00A8699D" w:rsidRDefault="00765745" w:rsidP="00E328C8">
      <w:pPr>
        <w:spacing w:after="120"/>
        <w:ind w:left="91" w:firstLine="629"/>
        <w:jc w:val="both"/>
        <w:rPr>
          <w:sz w:val="24"/>
          <w:szCs w:val="24"/>
        </w:rPr>
      </w:pPr>
      <w:r>
        <w:rPr>
          <w:sz w:val="24"/>
          <w:szCs w:val="24"/>
        </w:rPr>
        <w:t xml:space="preserve">Neskatoties uz </w:t>
      </w:r>
      <w:r w:rsidR="00AE6D75">
        <w:rPr>
          <w:sz w:val="24"/>
          <w:szCs w:val="24"/>
        </w:rPr>
        <w:t xml:space="preserve">iepriekš veiktiem </w:t>
      </w:r>
      <w:r>
        <w:rPr>
          <w:sz w:val="24"/>
          <w:szCs w:val="24"/>
        </w:rPr>
        <w:t xml:space="preserve">būtiskiem pasākumiem izmaksu mazināšanai, </w:t>
      </w:r>
      <w:r w:rsidR="00AE6D75">
        <w:rPr>
          <w:sz w:val="24"/>
          <w:szCs w:val="24"/>
        </w:rPr>
        <w:t>kas nodrošināja</w:t>
      </w:r>
      <w:r>
        <w:rPr>
          <w:sz w:val="24"/>
          <w:szCs w:val="24"/>
        </w:rPr>
        <w:t xml:space="preserve"> 2022. gada sākuma pozitīvo rezultātu, </w:t>
      </w:r>
      <w:r w:rsidR="00AE6D75">
        <w:rPr>
          <w:sz w:val="24"/>
          <w:szCs w:val="24"/>
        </w:rPr>
        <w:t>2022. gada ģeopolitiskie notikumi</w:t>
      </w:r>
      <w:r w:rsidR="00D944EA">
        <w:rPr>
          <w:sz w:val="24"/>
          <w:szCs w:val="24"/>
        </w:rPr>
        <w:t>,</w:t>
      </w:r>
      <w:r w:rsidR="00AE6D75">
        <w:rPr>
          <w:sz w:val="24"/>
          <w:szCs w:val="24"/>
        </w:rPr>
        <w:t xml:space="preserve"> to rezultātā pieņemtās starptautiskās sankcijas</w:t>
      </w:r>
      <w:r w:rsidR="00D944EA">
        <w:rPr>
          <w:sz w:val="24"/>
          <w:szCs w:val="24"/>
        </w:rPr>
        <w:t xml:space="preserve">, ārkārtīgi liela inflācija un darba spēka </w:t>
      </w:r>
      <w:r w:rsidR="0033775C">
        <w:rPr>
          <w:sz w:val="24"/>
          <w:szCs w:val="24"/>
        </w:rPr>
        <w:t>izmaksu kāpums</w:t>
      </w:r>
      <w:r w:rsidR="00AE6D75">
        <w:rPr>
          <w:sz w:val="24"/>
          <w:szCs w:val="24"/>
        </w:rPr>
        <w:t xml:space="preserve"> ir būtiski negatīvi ietekmējušās LDz rezultātu. </w:t>
      </w:r>
      <w:r w:rsidR="006335A5">
        <w:rPr>
          <w:sz w:val="24"/>
          <w:szCs w:val="24"/>
        </w:rPr>
        <w:t>Tā, piemēram, v</w:t>
      </w:r>
      <w:r w:rsidR="00EC2D30" w:rsidRPr="00813328">
        <w:rPr>
          <w:sz w:val="24"/>
          <w:szCs w:val="24"/>
        </w:rPr>
        <w:t xml:space="preserve">adoties pēc Starptautisko finanšu pārskatu standartu vadlīnijām sagatavotā gada pārskata datiem, 2023. gadā </w:t>
      </w:r>
      <w:r w:rsidR="00F22684">
        <w:rPr>
          <w:sz w:val="24"/>
          <w:szCs w:val="24"/>
        </w:rPr>
        <w:t>LDz</w:t>
      </w:r>
      <w:r w:rsidR="000F2490" w:rsidRPr="00813328">
        <w:rPr>
          <w:sz w:val="24"/>
          <w:szCs w:val="24"/>
        </w:rPr>
        <w:t xml:space="preserve"> </w:t>
      </w:r>
      <w:r w:rsidR="00EC2D30" w:rsidRPr="00813328">
        <w:rPr>
          <w:sz w:val="24"/>
          <w:szCs w:val="24"/>
        </w:rPr>
        <w:t xml:space="preserve">darbības rezultāts bija </w:t>
      </w:r>
      <w:r w:rsidR="00A8476E" w:rsidRPr="00813328">
        <w:rPr>
          <w:sz w:val="24"/>
          <w:szCs w:val="24"/>
        </w:rPr>
        <w:t xml:space="preserve">zaudējumi </w:t>
      </w:r>
      <w:r w:rsidR="00EC2D30" w:rsidRPr="00813328">
        <w:rPr>
          <w:sz w:val="24"/>
          <w:szCs w:val="24"/>
        </w:rPr>
        <w:t xml:space="preserve">32 439 157 </w:t>
      </w:r>
      <w:r w:rsidR="00EC2D30" w:rsidRPr="00A415AD">
        <w:rPr>
          <w:i/>
          <w:iCs/>
          <w:sz w:val="24"/>
          <w:szCs w:val="24"/>
        </w:rPr>
        <w:t>euro</w:t>
      </w:r>
      <w:r w:rsidR="00EC2D30" w:rsidRPr="00813328">
        <w:rPr>
          <w:sz w:val="24"/>
          <w:szCs w:val="24"/>
        </w:rPr>
        <w:t xml:space="preserve"> </w:t>
      </w:r>
      <w:r w:rsidR="00A8476E">
        <w:rPr>
          <w:sz w:val="24"/>
          <w:szCs w:val="24"/>
        </w:rPr>
        <w:t xml:space="preserve">apmērā, kurus nebija iespējams segt </w:t>
      </w:r>
      <w:r w:rsidR="00E172D4">
        <w:rPr>
          <w:sz w:val="24"/>
          <w:szCs w:val="24"/>
        </w:rPr>
        <w:t>no citiem saimnieciskās darbības veidiem</w:t>
      </w:r>
      <w:r w:rsidR="00EC2D30" w:rsidRPr="00813328">
        <w:rPr>
          <w:sz w:val="24"/>
          <w:szCs w:val="24"/>
        </w:rPr>
        <w:t xml:space="preserve">. </w:t>
      </w:r>
      <w:r w:rsidR="00BD245C">
        <w:rPr>
          <w:sz w:val="24"/>
          <w:szCs w:val="24"/>
        </w:rPr>
        <w:t xml:space="preserve">Būtiski atzīmēt, ka 2023. gadā kravu pārvadājumi </w:t>
      </w:r>
      <w:r w:rsidR="00EA4379">
        <w:rPr>
          <w:sz w:val="24"/>
          <w:szCs w:val="24"/>
        </w:rPr>
        <w:t>samazinājās par 6 milj. tonnu gadā, sasniedzot 15,6 milj. tonnu (2022. gadā kopējais rezultāts bija 21,6 milj. tonnu).</w:t>
      </w:r>
    </w:p>
    <w:p w14:paraId="7E948ED4" w14:textId="7A091470" w:rsidR="00E328C8" w:rsidRDefault="00021CA0" w:rsidP="00E328C8">
      <w:pPr>
        <w:spacing w:after="120"/>
        <w:ind w:left="91" w:firstLine="629"/>
        <w:jc w:val="both"/>
        <w:rPr>
          <w:sz w:val="24"/>
          <w:szCs w:val="24"/>
        </w:rPr>
      </w:pPr>
      <w:r w:rsidRPr="00813328">
        <w:rPr>
          <w:sz w:val="24"/>
          <w:szCs w:val="24"/>
        </w:rPr>
        <w:t xml:space="preserve">Saglabājoties </w:t>
      </w:r>
      <w:r w:rsidR="000F2490" w:rsidRPr="00813328">
        <w:rPr>
          <w:sz w:val="24"/>
          <w:szCs w:val="24"/>
        </w:rPr>
        <w:t xml:space="preserve">krītošiem dzelzceļa </w:t>
      </w:r>
      <w:r w:rsidRPr="00813328">
        <w:rPr>
          <w:sz w:val="24"/>
          <w:szCs w:val="24"/>
        </w:rPr>
        <w:t xml:space="preserve">pārvadājumu </w:t>
      </w:r>
      <w:r w:rsidR="00EC2D30" w:rsidRPr="00813328">
        <w:rPr>
          <w:sz w:val="24"/>
          <w:szCs w:val="24"/>
        </w:rPr>
        <w:t xml:space="preserve">darbības </w:t>
      </w:r>
      <w:r w:rsidRPr="00813328">
        <w:rPr>
          <w:sz w:val="24"/>
          <w:szCs w:val="24"/>
        </w:rPr>
        <w:t xml:space="preserve">rādītājiem </w:t>
      </w:r>
      <w:r w:rsidR="000F2490" w:rsidRPr="00813328">
        <w:rPr>
          <w:sz w:val="24"/>
          <w:szCs w:val="24"/>
        </w:rPr>
        <w:t xml:space="preserve">(kravu pārvadājumos) arī </w:t>
      </w:r>
      <w:r w:rsidRPr="00813328">
        <w:rPr>
          <w:sz w:val="24"/>
          <w:szCs w:val="24"/>
        </w:rPr>
        <w:t xml:space="preserve">turpmākajos gados, </w:t>
      </w:r>
      <w:r w:rsidR="00EC2D30" w:rsidRPr="00813328">
        <w:rPr>
          <w:sz w:val="24"/>
          <w:szCs w:val="24"/>
        </w:rPr>
        <w:t>dzelzceļa infrastruktūras darbības nodrošināšanai 202</w:t>
      </w:r>
      <w:r w:rsidR="0070538E" w:rsidRPr="00813328">
        <w:rPr>
          <w:sz w:val="24"/>
          <w:szCs w:val="24"/>
        </w:rPr>
        <w:t>5</w:t>
      </w:r>
      <w:r w:rsidR="00EC2D30" w:rsidRPr="00813328">
        <w:rPr>
          <w:sz w:val="24"/>
          <w:szCs w:val="24"/>
        </w:rPr>
        <w:t>. – 2028. gadam tiek plānot</w:t>
      </w:r>
      <w:r w:rsidRPr="00813328">
        <w:rPr>
          <w:sz w:val="24"/>
          <w:szCs w:val="24"/>
        </w:rPr>
        <w:t xml:space="preserve">s </w:t>
      </w:r>
      <w:r w:rsidR="000F2490" w:rsidRPr="00813328">
        <w:rPr>
          <w:sz w:val="24"/>
          <w:szCs w:val="24"/>
        </w:rPr>
        <w:t>ikgadējs līdzekļu d</w:t>
      </w:r>
      <w:r w:rsidRPr="00813328">
        <w:rPr>
          <w:sz w:val="24"/>
          <w:szCs w:val="24"/>
        </w:rPr>
        <w:t xml:space="preserve">eficīts, kas radīs </w:t>
      </w:r>
      <w:r w:rsidR="00EC2D30" w:rsidRPr="00813328">
        <w:rPr>
          <w:sz w:val="24"/>
          <w:szCs w:val="24"/>
        </w:rPr>
        <w:t>ikgadēj</w:t>
      </w:r>
      <w:r w:rsidRPr="00813328">
        <w:rPr>
          <w:sz w:val="24"/>
          <w:szCs w:val="24"/>
        </w:rPr>
        <w:t xml:space="preserve">us </w:t>
      </w:r>
      <w:r w:rsidR="0074074B">
        <w:rPr>
          <w:sz w:val="24"/>
          <w:szCs w:val="24"/>
        </w:rPr>
        <w:t>LDz</w:t>
      </w:r>
      <w:r w:rsidR="000F2490" w:rsidRPr="00813328">
        <w:rPr>
          <w:sz w:val="24"/>
          <w:szCs w:val="24"/>
        </w:rPr>
        <w:t xml:space="preserve"> </w:t>
      </w:r>
      <w:r w:rsidR="00EC2D30" w:rsidRPr="00813328">
        <w:rPr>
          <w:sz w:val="24"/>
          <w:szCs w:val="24"/>
        </w:rPr>
        <w:t>zaudējum</w:t>
      </w:r>
      <w:r w:rsidRPr="00813328">
        <w:rPr>
          <w:sz w:val="24"/>
          <w:szCs w:val="24"/>
        </w:rPr>
        <w:t xml:space="preserve">us uzņēmuma darbībā, tādēļ </w:t>
      </w:r>
      <w:r w:rsidR="000F2490" w:rsidRPr="00813328">
        <w:rPr>
          <w:sz w:val="24"/>
          <w:szCs w:val="24"/>
        </w:rPr>
        <w:t xml:space="preserve">esošās </w:t>
      </w:r>
      <w:r w:rsidR="00EC2D30" w:rsidRPr="00813328">
        <w:rPr>
          <w:sz w:val="24"/>
          <w:szCs w:val="24"/>
        </w:rPr>
        <w:t xml:space="preserve">infrastruktūras funkcionalitātes saglabāšana </w:t>
      </w:r>
      <w:r w:rsidRPr="00813328">
        <w:rPr>
          <w:sz w:val="24"/>
          <w:szCs w:val="24"/>
        </w:rPr>
        <w:t xml:space="preserve">tiešā veidā būs atkarīga no </w:t>
      </w:r>
      <w:r w:rsidR="0074074B">
        <w:rPr>
          <w:sz w:val="24"/>
          <w:szCs w:val="24"/>
        </w:rPr>
        <w:t>LDz</w:t>
      </w:r>
      <w:r w:rsidR="00EC2D30" w:rsidRPr="00813328">
        <w:rPr>
          <w:sz w:val="24"/>
          <w:szCs w:val="24"/>
        </w:rPr>
        <w:t xml:space="preserve"> </w:t>
      </w:r>
      <w:r w:rsidR="00D7776D" w:rsidRPr="00813328">
        <w:rPr>
          <w:sz w:val="24"/>
          <w:szCs w:val="24"/>
        </w:rPr>
        <w:t>fiskāl</w:t>
      </w:r>
      <w:r w:rsidRPr="00813328">
        <w:rPr>
          <w:sz w:val="24"/>
          <w:szCs w:val="24"/>
        </w:rPr>
        <w:t>ās</w:t>
      </w:r>
      <w:r w:rsidR="00D7776D" w:rsidRPr="00813328">
        <w:rPr>
          <w:sz w:val="24"/>
          <w:szCs w:val="24"/>
        </w:rPr>
        <w:t xml:space="preserve"> ietekm</w:t>
      </w:r>
      <w:r w:rsidRPr="00813328">
        <w:rPr>
          <w:sz w:val="24"/>
          <w:szCs w:val="24"/>
        </w:rPr>
        <w:t>es</w:t>
      </w:r>
      <w:r w:rsidR="00D7776D" w:rsidRPr="00813328">
        <w:rPr>
          <w:sz w:val="24"/>
          <w:szCs w:val="24"/>
        </w:rPr>
        <w:t xml:space="preserve"> -</w:t>
      </w:r>
      <w:r w:rsidR="009A49C3">
        <w:rPr>
          <w:sz w:val="24"/>
          <w:szCs w:val="24"/>
        </w:rPr>
        <w:t>2</w:t>
      </w:r>
      <w:r w:rsidR="004129EC">
        <w:rPr>
          <w:sz w:val="24"/>
          <w:szCs w:val="24"/>
        </w:rPr>
        <w:t>8</w:t>
      </w:r>
      <w:r w:rsidR="00E73B6D">
        <w:rPr>
          <w:sz w:val="24"/>
          <w:szCs w:val="24"/>
        </w:rPr>
        <w:t>,</w:t>
      </w:r>
      <w:r w:rsidR="004129EC">
        <w:rPr>
          <w:sz w:val="24"/>
          <w:szCs w:val="24"/>
        </w:rPr>
        <w:t>4</w:t>
      </w:r>
      <w:r w:rsidR="00D7776D" w:rsidRPr="00813328">
        <w:rPr>
          <w:sz w:val="24"/>
          <w:szCs w:val="24"/>
        </w:rPr>
        <w:t xml:space="preserve"> milj. </w:t>
      </w:r>
      <w:r w:rsidR="00D7776D" w:rsidRPr="00A415AD">
        <w:rPr>
          <w:i/>
          <w:iCs/>
          <w:sz w:val="24"/>
          <w:szCs w:val="24"/>
        </w:rPr>
        <w:t>euro</w:t>
      </w:r>
      <w:r w:rsidR="00D7776D" w:rsidRPr="00813328">
        <w:rPr>
          <w:sz w:val="24"/>
          <w:szCs w:val="24"/>
        </w:rPr>
        <w:t xml:space="preserve"> 2025.gadā </w:t>
      </w:r>
      <w:r w:rsidRPr="00813328">
        <w:rPr>
          <w:sz w:val="24"/>
          <w:szCs w:val="24"/>
        </w:rPr>
        <w:t xml:space="preserve">un </w:t>
      </w:r>
      <w:r w:rsidR="00D7776D" w:rsidRPr="00813328">
        <w:rPr>
          <w:sz w:val="24"/>
          <w:szCs w:val="24"/>
        </w:rPr>
        <w:t>-</w:t>
      </w:r>
      <w:r w:rsidR="00E73B6D">
        <w:rPr>
          <w:sz w:val="24"/>
          <w:szCs w:val="24"/>
        </w:rPr>
        <w:t>1</w:t>
      </w:r>
      <w:r w:rsidR="006F5B5B">
        <w:rPr>
          <w:sz w:val="24"/>
          <w:szCs w:val="24"/>
        </w:rPr>
        <w:t>8</w:t>
      </w:r>
      <w:r w:rsidR="00D7776D" w:rsidRPr="00813328">
        <w:rPr>
          <w:sz w:val="24"/>
          <w:szCs w:val="24"/>
        </w:rPr>
        <w:t xml:space="preserve">,6 milj. </w:t>
      </w:r>
      <w:r w:rsidR="00D7776D" w:rsidRPr="00A415AD">
        <w:rPr>
          <w:i/>
          <w:iCs/>
          <w:sz w:val="24"/>
          <w:szCs w:val="24"/>
        </w:rPr>
        <w:t>euro</w:t>
      </w:r>
      <w:r w:rsidR="00D7776D" w:rsidRPr="00813328">
        <w:rPr>
          <w:sz w:val="24"/>
          <w:szCs w:val="24"/>
        </w:rPr>
        <w:t xml:space="preserve"> 202</w:t>
      </w:r>
      <w:r w:rsidRPr="00813328">
        <w:rPr>
          <w:sz w:val="24"/>
          <w:szCs w:val="24"/>
        </w:rPr>
        <w:t>6</w:t>
      </w:r>
      <w:r w:rsidR="00D7776D" w:rsidRPr="00813328">
        <w:rPr>
          <w:sz w:val="24"/>
          <w:szCs w:val="24"/>
        </w:rPr>
        <w:t>. gadā</w:t>
      </w:r>
      <w:r w:rsidRPr="00813328">
        <w:rPr>
          <w:sz w:val="24"/>
          <w:szCs w:val="24"/>
        </w:rPr>
        <w:t xml:space="preserve"> kompensēšanas iespējām no valsts līdzekļiem</w:t>
      </w:r>
      <w:r w:rsidR="00D7776D" w:rsidRPr="00813328">
        <w:rPr>
          <w:sz w:val="24"/>
          <w:szCs w:val="24"/>
        </w:rPr>
        <w:t xml:space="preserve">, </w:t>
      </w:r>
      <w:r w:rsidR="000F2490" w:rsidRPr="00813328">
        <w:rPr>
          <w:sz w:val="24"/>
          <w:szCs w:val="24"/>
        </w:rPr>
        <w:t xml:space="preserve">jo infrastruktūras pārvaldītāja </w:t>
      </w:r>
      <w:r w:rsidR="00C65BEA" w:rsidRPr="00813328">
        <w:rPr>
          <w:sz w:val="24"/>
          <w:szCs w:val="24"/>
        </w:rPr>
        <w:t>neto apgrozījuma samazinājuma apstākļos no 1</w:t>
      </w:r>
      <w:r w:rsidR="000804B8">
        <w:rPr>
          <w:sz w:val="24"/>
          <w:szCs w:val="24"/>
        </w:rPr>
        <w:t>39 397</w:t>
      </w:r>
      <w:r w:rsidR="00C65BEA" w:rsidRPr="00813328">
        <w:rPr>
          <w:sz w:val="24"/>
          <w:szCs w:val="24"/>
        </w:rPr>
        <w:t xml:space="preserve">,4 tūkst. </w:t>
      </w:r>
      <w:r w:rsidR="00687BD7" w:rsidRPr="00A415AD">
        <w:rPr>
          <w:i/>
          <w:iCs/>
          <w:sz w:val="24"/>
          <w:szCs w:val="24"/>
        </w:rPr>
        <w:t>euro</w:t>
      </w:r>
      <w:r w:rsidR="00687BD7" w:rsidRPr="00813328">
        <w:rPr>
          <w:sz w:val="24"/>
          <w:szCs w:val="24"/>
        </w:rPr>
        <w:t xml:space="preserve"> </w:t>
      </w:r>
      <w:r w:rsidR="00C65BEA" w:rsidRPr="00813328">
        <w:rPr>
          <w:sz w:val="24"/>
          <w:szCs w:val="24"/>
        </w:rPr>
        <w:t>(2025.gad</w:t>
      </w:r>
      <w:r w:rsidR="000F2490" w:rsidRPr="00813328">
        <w:rPr>
          <w:sz w:val="24"/>
          <w:szCs w:val="24"/>
        </w:rPr>
        <w:t>ā</w:t>
      </w:r>
      <w:r w:rsidR="00C65BEA" w:rsidRPr="00813328">
        <w:rPr>
          <w:sz w:val="24"/>
          <w:szCs w:val="24"/>
        </w:rPr>
        <w:t>)</w:t>
      </w:r>
      <w:r w:rsidR="00E73B6D">
        <w:rPr>
          <w:sz w:val="24"/>
          <w:szCs w:val="24"/>
        </w:rPr>
        <w:t xml:space="preserve"> </w:t>
      </w:r>
      <w:r w:rsidR="00C65BEA" w:rsidRPr="00813328">
        <w:rPr>
          <w:sz w:val="24"/>
          <w:szCs w:val="24"/>
        </w:rPr>
        <w:t>līdz 135 655,5 tūkst</w:t>
      </w:r>
      <w:r w:rsidR="00687BD7">
        <w:rPr>
          <w:sz w:val="24"/>
          <w:szCs w:val="24"/>
        </w:rPr>
        <w:t>.</w:t>
      </w:r>
      <w:r w:rsidR="00C65BEA" w:rsidRPr="00813328">
        <w:rPr>
          <w:sz w:val="24"/>
          <w:szCs w:val="24"/>
        </w:rPr>
        <w:t xml:space="preserve"> </w:t>
      </w:r>
      <w:r w:rsidR="00687BD7" w:rsidRPr="00A415AD">
        <w:rPr>
          <w:i/>
          <w:iCs/>
          <w:sz w:val="24"/>
          <w:szCs w:val="24"/>
        </w:rPr>
        <w:t>euro</w:t>
      </w:r>
      <w:r w:rsidR="00C65BEA" w:rsidRPr="00813328">
        <w:rPr>
          <w:sz w:val="24"/>
          <w:szCs w:val="24"/>
        </w:rPr>
        <w:t xml:space="preserve"> (2026.</w:t>
      </w:r>
      <w:r w:rsidR="00E328C8">
        <w:rPr>
          <w:sz w:val="24"/>
          <w:szCs w:val="24"/>
        </w:rPr>
        <w:t xml:space="preserve"> </w:t>
      </w:r>
      <w:r w:rsidR="00C65BEA" w:rsidRPr="00813328">
        <w:rPr>
          <w:sz w:val="24"/>
          <w:szCs w:val="24"/>
        </w:rPr>
        <w:t xml:space="preserve">gadā) </w:t>
      </w:r>
      <w:r w:rsidR="00D454F7" w:rsidRPr="00813328">
        <w:rPr>
          <w:sz w:val="24"/>
          <w:szCs w:val="24"/>
        </w:rPr>
        <w:t xml:space="preserve">pie </w:t>
      </w:r>
      <w:r w:rsidR="00C65BEA" w:rsidRPr="00813328">
        <w:rPr>
          <w:sz w:val="24"/>
          <w:szCs w:val="24"/>
        </w:rPr>
        <w:t xml:space="preserve">nosacīti nemainīgām </w:t>
      </w:r>
      <w:r w:rsidR="000F2490" w:rsidRPr="00813328">
        <w:rPr>
          <w:sz w:val="24"/>
          <w:szCs w:val="24"/>
        </w:rPr>
        <w:t xml:space="preserve">(fiksētām) </w:t>
      </w:r>
      <w:r w:rsidR="00C65BEA" w:rsidRPr="00813328">
        <w:rPr>
          <w:sz w:val="24"/>
          <w:szCs w:val="24"/>
        </w:rPr>
        <w:t xml:space="preserve">darbības izmaksām </w:t>
      </w:r>
      <w:r w:rsidR="00DC4646">
        <w:rPr>
          <w:sz w:val="24"/>
          <w:szCs w:val="24"/>
        </w:rPr>
        <w:t>ap 160</w:t>
      </w:r>
      <w:r w:rsidR="00DC4646" w:rsidRPr="00813328">
        <w:rPr>
          <w:sz w:val="24"/>
          <w:szCs w:val="24"/>
        </w:rPr>
        <w:t> </w:t>
      </w:r>
      <w:r w:rsidR="00C65BEA" w:rsidRPr="00813328">
        <w:rPr>
          <w:sz w:val="24"/>
          <w:szCs w:val="24"/>
        </w:rPr>
        <w:t>000,0 tūkst</w:t>
      </w:r>
      <w:r w:rsidR="00687BD7">
        <w:rPr>
          <w:sz w:val="24"/>
          <w:szCs w:val="24"/>
        </w:rPr>
        <w:t>.</w:t>
      </w:r>
      <w:r w:rsidR="00C65BEA" w:rsidRPr="00813328">
        <w:rPr>
          <w:sz w:val="24"/>
          <w:szCs w:val="24"/>
        </w:rPr>
        <w:t xml:space="preserve"> </w:t>
      </w:r>
      <w:r w:rsidR="00687BD7" w:rsidRPr="00A415AD">
        <w:rPr>
          <w:i/>
          <w:iCs/>
          <w:sz w:val="24"/>
          <w:szCs w:val="24"/>
        </w:rPr>
        <w:t>euro</w:t>
      </w:r>
      <w:r w:rsidR="000F2490" w:rsidRPr="00813328">
        <w:rPr>
          <w:sz w:val="24"/>
          <w:szCs w:val="24"/>
        </w:rPr>
        <w:t>,</w:t>
      </w:r>
      <w:r w:rsidR="00C65BEA" w:rsidRPr="00813328">
        <w:rPr>
          <w:sz w:val="24"/>
          <w:szCs w:val="24"/>
        </w:rPr>
        <w:t xml:space="preserve"> </w:t>
      </w:r>
      <w:r w:rsidR="00ED6106">
        <w:rPr>
          <w:sz w:val="24"/>
          <w:szCs w:val="24"/>
        </w:rPr>
        <w:t>ikgadēji LDz cietīs zaudējumus</w:t>
      </w:r>
      <w:r w:rsidR="00A5639F">
        <w:rPr>
          <w:sz w:val="24"/>
          <w:szCs w:val="24"/>
        </w:rPr>
        <w:t>, kā tas ilustrēts zemāk pievienotajā tabulā</w:t>
      </w:r>
      <w:r w:rsidR="000629A0">
        <w:rPr>
          <w:sz w:val="24"/>
          <w:szCs w:val="24"/>
        </w:rPr>
        <w:t xml:space="preserve"> (norādīts 2023. gada fakts un 2024. līdz 2028. gada prognozes)</w:t>
      </w:r>
      <w:r w:rsidR="000F2490" w:rsidRPr="00813328">
        <w:rPr>
          <w:sz w:val="24"/>
          <w:szCs w:val="24"/>
        </w:rPr>
        <w:t>.</w:t>
      </w:r>
    </w:p>
    <w:tbl>
      <w:tblPr>
        <w:tblStyle w:val="TableGrid"/>
        <w:tblW w:w="10534" w:type="dxa"/>
        <w:tblInd w:w="-545" w:type="dxa"/>
        <w:tblLook w:val="04A0" w:firstRow="1" w:lastRow="0" w:firstColumn="1" w:lastColumn="0" w:noHBand="0" w:noVBand="1"/>
      </w:tblPr>
      <w:tblGrid>
        <w:gridCol w:w="3060"/>
        <w:gridCol w:w="1216"/>
        <w:gridCol w:w="1394"/>
        <w:gridCol w:w="1216"/>
        <w:gridCol w:w="1216"/>
        <w:gridCol w:w="1216"/>
        <w:gridCol w:w="1216"/>
      </w:tblGrid>
      <w:tr w:rsidR="00DF2140" w:rsidRPr="00AF5F9A" w14:paraId="7ADFAF4D" w14:textId="77777777" w:rsidTr="00A415AD">
        <w:trPr>
          <w:trHeight w:val="615"/>
        </w:trPr>
        <w:tc>
          <w:tcPr>
            <w:tcW w:w="3060" w:type="dxa"/>
            <w:noWrap/>
          </w:tcPr>
          <w:p w14:paraId="6F74FC91" w14:textId="77777777" w:rsidR="00A5639F" w:rsidRPr="00A415AD" w:rsidRDefault="00A5639F" w:rsidP="00A5639F">
            <w:pPr>
              <w:widowControl/>
              <w:autoSpaceDE/>
              <w:autoSpaceDN/>
              <w:rPr>
                <w:color w:val="000000"/>
                <w:sz w:val="20"/>
                <w:szCs w:val="20"/>
                <w:lang w:eastAsia="lv-LV"/>
              </w:rPr>
            </w:pPr>
          </w:p>
          <w:p w14:paraId="02340CD2" w14:textId="4961F7AF" w:rsidR="000629A0" w:rsidRPr="00A415AD" w:rsidRDefault="000629A0" w:rsidP="00A415AD">
            <w:pPr>
              <w:widowControl/>
              <w:autoSpaceDE/>
              <w:autoSpaceDN/>
              <w:jc w:val="right"/>
              <w:rPr>
                <w:color w:val="000000"/>
                <w:sz w:val="20"/>
                <w:szCs w:val="20"/>
                <w:lang w:eastAsia="lv-LV"/>
              </w:rPr>
            </w:pPr>
            <w:r w:rsidRPr="00A415AD">
              <w:rPr>
                <w:color w:val="000000"/>
                <w:sz w:val="20"/>
                <w:szCs w:val="20"/>
                <w:lang w:eastAsia="lv-LV"/>
              </w:rPr>
              <w:t>(</w:t>
            </w:r>
            <w:r w:rsidR="00B43E5F" w:rsidRPr="00A415AD">
              <w:rPr>
                <w:i/>
                <w:iCs/>
                <w:color w:val="000000"/>
                <w:sz w:val="20"/>
                <w:szCs w:val="20"/>
                <w:lang w:eastAsia="lv-LV"/>
              </w:rPr>
              <w:t>euro</w:t>
            </w:r>
            <w:r w:rsidRPr="00A415AD">
              <w:rPr>
                <w:color w:val="000000"/>
                <w:sz w:val="20"/>
                <w:szCs w:val="20"/>
                <w:lang w:eastAsia="lv-LV"/>
              </w:rPr>
              <w:t>)</w:t>
            </w:r>
          </w:p>
        </w:tc>
        <w:tc>
          <w:tcPr>
            <w:tcW w:w="1216" w:type="dxa"/>
            <w:noWrap/>
            <w:hideMark/>
          </w:tcPr>
          <w:p w14:paraId="21DC7795" w14:textId="77777777" w:rsidR="00A5639F" w:rsidRPr="00A415AD" w:rsidRDefault="00A5639F" w:rsidP="00A5639F">
            <w:pPr>
              <w:widowControl/>
              <w:autoSpaceDE/>
              <w:autoSpaceDN/>
              <w:jc w:val="center"/>
              <w:rPr>
                <w:b/>
                <w:bCs/>
                <w:color w:val="000000"/>
                <w:sz w:val="20"/>
                <w:szCs w:val="20"/>
                <w:lang w:eastAsia="lv-LV"/>
              </w:rPr>
            </w:pPr>
            <w:r w:rsidRPr="00A415AD">
              <w:rPr>
                <w:b/>
                <w:bCs/>
                <w:color w:val="000000"/>
                <w:sz w:val="20"/>
                <w:szCs w:val="20"/>
                <w:lang w:eastAsia="lv-LV"/>
              </w:rPr>
              <w:t>2023</w:t>
            </w:r>
          </w:p>
        </w:tc>
        <w:tc>
          <w:tcPr>
            <w:tcW w:w="1394" w:type="dxa"/>
            <w:noWrap/>
            <w:hideMark/>
          </w:tcPr>
          <w:p w14:paraId="21E457D0" w14:textId="77777777" w:rsidR="00A5639F" w:rsidRPr="00A415AD" w:rsidRDefault="00A5639F" w:rsidP="00A5639F">
            <w:pPr>
              <w:widowControl/>
              <w:autoSpaceDE/>
              <w:autoSpaceDN/>
              <w:jc w:val="center"/>
              <w:rPr>
                <w:b/>
                <w:bCs/>
                <w:color w:val="000000"/>
                <w:sz w:val="20"/>
                <w:szCs w:val="20"/>
                <w:lang w:eastAsia="lv-LV"/>
              </w:rPr>
            </w:pPr>
            <w:r w:rsidRPr="00A415AD">
              <w:rPr>
                <w:b/>
                <w:bCs/>
                <w:color w:val="000000"/>
                <w:sz w:val="20"/>
                <w:szCs w:val="20"/>
                <w:lang w:eastAsia="lv-LV"/>
              </w:rPr>
              <w:t>2024</w:t>
            </w:r>
          </w:p>
        </w:tc>
        <w:tc>
          <w:tcPr>
            <w:tcW w:w="0" w:type="auto"/>
            <w:noWrap/>
            <w:hideMark/>
          </w:tcPr>
          <w:p w14:paraId="50099862" w14:textId="77777777" w:rsidR="00A5639F" w:rsidRPr="00A415AD" w:rsidRDefault="00A5639F" w:rsidP="00A5639F">
            <w:pPr>
              <w:widowControl/>
              <w:autoSpaceDE/>
              <w:autoSpaceDN/>
              <w:jc w:val="center"/>
              <w:rPr>
                <w:b/>
                <w:bCs/>
                <w:color w:val="000000"/>
                <w:sz w:val="20"/>
                <w:szCs w:val="20"/>
                <w:lang w:eastAsia="lv-LV"/>
              </w:rPr>
            </w:pPr>
            <w:r w:rsidRPr="00A415AD">
              <w:rPr>
                <w:b/>
                <w:bCs/>
                <w:color w:val="000000"/>
                <w:sz w:val="20"/>
                <w:szCs w:val="20"/>
                <w:lang w:eastAsia="lv-LV"/>
              </w:rPr>
              <w:t>2025</w:t>
            </w:r>
          </w:p>
        </w:tc>
        <w:tc>
          <w:tcPr>
            <w:tcW w:w="0" w:type="auto"/>
            <w:noWrap/>
            <w:hideMark/>
          </w:tcPr>
          <w:p w14:paraId="1B27CEEE" w14:textId="77777777" w:rsidR="00A5639F" w:rsidRPr="00A415AD" w:rsidRDefault="00A5639F" w:rsidP="00A5639F">
            <w:pPr>
              <w:widowControl/>
              <w:autoSpaceDE/>
              <w:autoSpaceDN/>
              <w:jc w:val="center"/>
              <w:rPr>
                <w:b/>
                <w:bCs/>
                <w:color w:val="000000"/>
                <w:sz w:val="20"/>
                <w:szCs w:val="20"/>
                <w:lang w:eastAsia="lv-LV"/>
              </w:rPr>
            </w:pPr>
            <w:r w:rsidRPr="00A415AD">
              <w:rPr>
                <w:b/>
                <w:bCs/>
                <w:color w:val="000000"/>
                <w:sz w:val="20"/>
                <w:szCs w:val="20"/>
                <w:lang w:eastAsia="lv-LV"/>
              </w:rPr>
              <w:t>2026</w:t>
            </w:r>
          </w:p>
        </w:tc>
        <w:tc>
          <w:tcPr>
            <w:tcW w:w="0" w:type="auto"/>
            <w:noWrap/>
            <w:hideMark/>
          </w:tcPr>
          <w:p w14:paraId="613A4671" w14:textId="77777777" w:rsidR="00A5639F" w:rsidRPr="00A415AD" w:rsidRDefault="00A5639F" w:rsidP="00A5639F">
            <w:pPr>
              <w:widowControl/>
              <w:autoSpaceDE/>
              <w:autoSpaceDN/>
              <w:jc w:val="center"/>
              <w:rPr>
                <w:b/>
                <w:bCs/>
                <w:color w:val="000000"/>
                <w:sz w:val="20"/>
                <w:szCs w:val="20"/>
                <w:lang w:eastAsia="lv-LV"/>
              </w:rPr>
            </w:pPr>
            <w:r w:rsidRPr="00A415AD">
              <w:rPr>
                <w:b/>
                <w:bCs/>
                <w:color w:val="000000"/>
                <w:sz w:val="20"/>
                <w:szCs w:val="20"/>
                <w:lang w:eastAsia="lv-LV"/>
              </w:rPr>
              <w:t>2027</w:t>
            </w:r>
          </w:p>
        </w:tc>
        <w:tc>
          <w:tcPr>
            <w:tcW w:w="1216" w:type="dxa"/>
            <w:noWrap/>
            <w:hideMark/>
          </w:tcPr>
          <w:p w14:paraId="13AD4FEB" w14:textId="77777777" w:rsidR="00A5639F" w:rsidRPr="00A415AD" w:rsidRDefault="00A5639F" w:rsidP="00A5639F">
            <w:pPr>
              <w:widowControl/>
              <w:autoSpaceDE/>
              <w:autoSpaceDN/>
              <w:jc w:val="center"/>
              <w:rPr>
                <w:b/>
                <w:bCs/>
                <w:color w:val="000000"/>
                <w:sz w:val="20"/>
                <w:szCs w:val="20"/>
                <w:lang w:eastAsia="lv-LV"/>
              </w:rPr>
            </w:pPr>
            <w:r w:rsidRPr="00A415AD">
              <w:rPr>
                <w:b/>
                <w:bCs/>
                <w:color w:val="000000"/>
                <w:sz w:val="20"/>
                <w:szCs w:val="20"/>
                <w:lang w:eastAsia="lv-LV"/>
              </w:rPr>
              <w:t>2028</w:t>
            </w:r>
          </w:p>
        </w:tc>
      </w:tr>
      <w:tr w:rsidR="00DF2140" w:rsidRPr="00AF5F9A" w14:paraId="596D03C8" w14:textId="77777777" w:rsidTr="00A415AD">
        <w:trPr>
          <w:trHeight w:val="300"/>
        </w:trPr>
        <w:tc>
          <w:tcPr>
            <w:tcW w:w="3060" w:type="dxa"/>
            <w:noWrap/>
            <w:hideMark/>
          </w:tcPr>
          <w:p w14:paraId="5FB3CA98" w14:textId="77777777" w:rsidR="00A5639F" w:rsidRPr="0045061C" w:rsidRDefault="00A5639F" w:rsidP="00A5639F">
            <w:pPr>
              <w:widowControl/>
              <w:autoSpaceDE/>
              <w:autoSpaceDN/>
              <w:rPr>
                <w:color w:val="000000"/>
                <w:sz w:val="20"/>
                <w:szCs w:val="20"/>
                <w:lang w:eastAsia="lv-LV"/>
              </w:rPr>
            </w:pPr>
            <w:r w:rsidRPr="0045061C">
              <w:rPr>
                <w:color w:val="000000"/>
                <w:sz w:val="20"/>
                <w:szCs w:val="20"/>
                <w:lang w:eastAsia="lv-LV"/>
              </w:rPr>
              <w:t>Neto apgrozījums un citi ieņēmumi</w:t>
            </w:r>
          </w:p>
        </w:tc>
        <w:tc>
          <w:tcPr>
            <w:tcW w:w="1216" w:type="dxa"/>
            <w:noWrap/>
            <w:hideMark/>
          </w:tcPr>
          <w:p w14:paraId="0F701232"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144,804,546</w:t>
            </w:r>
          </w:p>
        </w:tc>
        <w:tc>
          <w:tcPr>
            <w:tcW w:w="1394" w:type="dxa"/>
            <w:noWrap/>
            <w:hideMark/>
          </w:tcPr>
          <w:p w14:paraId="5976CDFF" w14:textId="09B8F2AD" w:rsidR="00A5639F" w:rsidRPr="0045061C" w:rsidRDefault="00A5639F" w:rsidP="000D42A1">
            <w:pPr>
              <w:widowControl/>
              <w:autoSpaceDE/>
              <w:autoSpaceDN/>
              <w:jc w:val="right"/>
              <w:rPr>
                <w:color w:val="000000"/>
                <w:sz w:val="20"/>
                <w:szCs w:val="20"/>
                <w:lang w:eastAsia="lv-LV"/>
              </w:rPr>
            </w:pPr>
            <w:r w:rsidRPr="0045061C">
              <w:rPr>
                <w:color w:val="000000"/>
                <w:sz w:val="20"/>
                <w:szCs w:val="20"/>
                <w:lang w:eastAsia="lv-LV"/>
              </w:rPr>
              <w:t>159,802,086</w:t>
            </w:r>
          </w:p>
        </w:tc>
        <w:tc>
          <w:tcPr>
            <w:tcW w:w="0" w:type="auto"/>
            <w:noWrap/>
            <w:hideMark/>
          </w:tcPr>
          <w:p w14:paraId="3DC99491"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139,397,414</w:t>
            </w:r>
          </w:p>
        </w:tc>
        <w:tc>
          <w:tcPr>
            <w:tcW w:w="0" w:type="auto"/>
            <w:noWrap/>
            <w:hideMark/>
          </w:tcPr>
          <w:p w14:paraId="79554BD9"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135,655,510</w:t>
            </w:r>
          </w:p>
        </w:tc>
        <w:tc>
          <w:tcPr>
            <w:tcW w:w="0" w:type="auto"/>
            <w:noWrap/>
            <w:hideMark/>
          </w:tcPr>
          <w:p w14:paraId="584BC77B"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135,645,722</w:t>
            </w:r>
          </w:p>
        </w:tc>
        <w:tc>
          <w:tcPr>
            <w:tcW w:w="1216" w:type="dxa"/>
            <w:noWrap/>
            <w:hideMark/>
          </w:tcPr>
          <w:p w14:paraId="6E309911"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135,219,488</w:t>
            </w:r>
          </w:p>
        </w:tc>
      </w:tr>
      <w:tr w:rsidR="00DF2140" w:rsidRPr="00AF5F9A" w14:paraId="60FFB940" w14:textId="77777777" w:rsidTr="00A415AD">
        <w:trPr>
          <w:trHeight w:val="530"/>
        </w:trPr>
        <w:tc>
          <w:tcPr>
            <w:tcW w:w="3060" w:type="dxa"/>
            <w:hideMark/>
          </w:tcPr>
          <w:p w14:paraId="43E1FC39" w14:textId="77777777" w:rsidR="00A5639F" w:rsidRPr="0045061C" w:rsidRDefault="00A5639F" w:rsidP="00A5639F">
            <w:pPr>
              <w:widowControl/>
              <w:autoSpaceDE/>
              <w:autoSpaceDN/>
              <w:rPr>
                <w:color w:val="000000"/>
                <w:sz w:val="20"/>
                <w:szCs w:val="20"/>
                <w:lang w:eastAsia="lv-LV"/>
              </w:rPr>
            </w:pPr>
            <w:r w:rsidRPr="0045061C">
              <w:rPr>
                <w:color w:val="000000"/>
                <w:sz w:val="20"/>
                <w:szCs w:val="20"/>
                <w:lang w:eastAsia="lv-LV"/>
              </w:rPr>
              <w:t>Ražošanas, pārdošanas vai sniegto pakalpojumu izmaksas un citas izmaksas</w:t>
            </w:r>
          </w:p>
        </w:tc>
        <w:tc>
          <w:tcPr>
            <w:tcW w:w="1216" w:type="dxa"/>
            <w:noWrap/>
            <w:hideMark/>
          </w:tcPr>
          <w:p w14:paraId="4F95EA67"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177,243,703</w:t>
            </w:r>
          </w:p>
        </w:tc>
        <w:tc>
          <w:tcPr>
            <w:tcW w:w="1394" w:type="dxa"/>
            <w:noWrap/>
            <w:hideMark/>
          </w:tcPr>
          <w:p w14:paraId="454E4723" w14:textId="551C5AF3" w:rsidR="00A5639F" w:rsidRPr="0045061C" w:rsidRDefault="00A5639F" w:rsidP="000D42A1">
            <w:pPr>
              <w:widowControl/>
              <w:autoSpaceDE/>
              <w:autoSpaceDN/>
              <w:jc w:val="right"/>
              <w:rPr>
                <w:color w:val="000000"/>
                <w:sz w:val="20"/>
                <w:szCs w:val="20"/>
                <w:lang w:eastAsia="lv-LV"/>
              </w:rPr>
            </w:pPr>
            <w:r w:rsidRPr="0045061C">
              <w:rPr>
                <w:color w:val="000000"/>
                <w:sz w:val="20"/>
                <w:szCs w:val="20"/>
                <w:lang w:eastAsia="lv-LV"/>
              </w:rPr>
              <w:t>235,815,000</w:t>
            </w:r>
          </w:p>
        </w:tc>
        <w:tc>
          <w:tcPr>
            <w:tcW w:w="0" w:type="auto"/>
            <w:noWrap/>
            <w:hideMark/>
          </w:tcPr>
          <w:p w14:paraId="670BDBC2"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166,985,943</w:t>
            </w:r>
          </w:p>
        </w:tc>
        <w:tc>
          <w:tcPr>
            <w:tcW w:w="0" w:type="auto"/>
            <w:noWrap/>
            <w:hideMark/>
          </w:tcPr>
          <w:p w14:paraId="4CFA9DB5"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164,836,233</w:t>
            </w:r>
          </w:p>
        </w:tc>
        <w:tc>
          <w:tcPr>
            <w:tcW w:w="0" w:type="auto"/>
            <w:noWrap/>
            <w:hideMark/>
          </w:tcPr>
          <w:p w14:paraId="458108BD"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164,063,703</w:t>
            </w:r>
          </w:p>
        </w:tc>
        <w:tc>
          <w:tcPr>
            <w:tcW w:w="1216" w:type="dxa"/>
            <w:noWrap/>
            <w:hideMark/>
          </w:tcPr>
          <w:p w14:paraId="0239084A"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164,280,550</w:t>
            </w:r>
          </w:p>
        </w:tc>
      </w:tr>
      <w:tr w:rsidR="00DF2140" w:rsidRPr="00AF5F9A" w14:paraId="28DFD49A" w14:textId="77777777" w:rsidTr="00A415AD">
        <w:trPr>
          <w:trHeight w:val="290"/>
        </w:trPr>
        <w:tc>
          <w:tcPr>
            <w:tcW w:w="3060" w:type="dxa"/>
            <w:noWrap/>
            <w:hideMark/>
          </w:tcPr>
          <w:p w14:paraId="4205EFE5" w14:textId="659674AF" w:rsidR="00A5639F" w:rsidRPr="0045061C" w:rsidRDefault="00A5639F" w:rsidP="00A5639F">
            <w:pPr>
              <w:widowControl/>
              <w:autoSpaceDE/>
              <w:autoSpaceDN/>
              <w:rPr>
                <w:color w:val="000000"/>
                <w:sz w:val="20"/>
                <w:szCs w:val="20"/>
                <w:lang w:eastAsia="lv-LV"/>
              </w:rPr>
            </w:pPr>
            <w:r w:rsidRPr="0045061C">
              <w:rPr>
                <w:color w:val="000000"/>
                <w:sz w:val="20"/>
                <w:szCs w:val="20"/>
                <w:lang w:eastAsia="lv-LV"/>
              </w:rPr>
              <w:t xml:space="preserve">Peļņa vai zaudējumi pirms uzņēmuma ienākuma nodokļa </w:t>
            </w:r>
          </w:p>
        </w:tc>
        <w:tc>
          <w:tcPr>
            <w:tcW w:w="1216" w:type="dxa"/>
            <w:noWrap/>
            <w:hideMark/>
          </w:tcPr>
          <w:p w14:paraId="78D10B37"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-32,439,157</w:t>
            </w:r>
          </w:p>
        </w:tc>
        <w:tc>
          <w:tcPr>
            <w:tcW w:w="1394" w:type="dxa"/>
            <w:noWrap/>
            <w:hideMark/>
          </w:tcPr>
          <w:p w14:paraId="06A833D2" w14:textId="4D577A02" w:rsidR="00A5639F" w:rsidRPr="0045061C" w:rsidRDefault="00A5639F" w:rsidP="000D42A1">
            <w:pPr>
              <w:widowControl/>
              <w:autoSpaceDE/>
              <w:autoSpaceDN/>
              <w:jc w:val="right"/>
              <w:rPr>
                <w:color w:val="000000"/>
                <w:sz w:val="20"/>
                <w:szCs w:val="20"/>
                <w:lang w:eastAsia="lv-LV"/>
              </w:rPr>
            </w:pPr>
            <w:r w:rsidRPr="0045061C">
              <w:rPr>
                <w:color w:val="000000"/>
                <w:sz w:val="20"/>
                <w:szCs w:val="20"/>
                <w:lang w:eastAsia="lv-LV"/>
              </w:rPr>
              <w:t>-76,012,914</w:t>
            </w:r>
          </w:p>
        </w:tc>
        <w:tc>
          <w:tcPr>
            <w:tcW w:w="0" w:type="auto"/>
            <w:noWrap/>
            <w:hideMark/>
          </w:tcPr>
          <w:p w14:paraId="7DD8B60F"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-27,588,529</w:t>
            </w:r>
          </w:p>
        </w:tc>
        <w:tc>
          <w:tcPr>
            <w:tcW w:w="0" w:type="auto"/>
            <w:noWrap/>
            <w:hideMark/>
          </w:tcPr>
          <w:p w14:paraId="7DCD552E"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-29,180,723</w:t>
            </w:r>
          </w:p>
        </w:tc>
        <w:tc>
          <w:tcPr>
            <w:tcW w:w="0" w:type="auto"/>
            <w:noWrap/>
            <w:hideMark/>
          </w:tcPr>
          <w:p w14:paraId="4949D01A"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-28,417,981</w:t>
            </w:r>
          </w:p>
        </w:tc>
        <w:tc>
          <w:tcPr>
            <w:tcW w:w="1216" w:type="dxa"/>
            <w:noWrap/>
            <w:hideMark/>
          </w:tcPr>
          <w:p w14:paraId="2FC1622B" w14:textId="77777777" w:rsidR="00A5639F" w:rsidRPr="0045061C" w:rsidRDefault="00A5639F" w:rsidP="00A5639F">
            <w:pPr>
              <w:widowControl/>
              <w:autoSpaceDE/>
              <w:autoSpaceDN/>
              <w:jc w:val="right"/>
              <w:rPr>
                <w:color w:val="000000"/>
                <w:sz w:val="20"/>
                <w:szCs w:val="20"/>
                <w:lang w:eastAsia="lv-LV"/>
              </w:rPr>
            </w:pPr>
            <w:r w:rsidRPr="0045061C">
              <w:rPr>
                <w:color w:val="000000"/>
                <w:sz w:val="20"/>
                <w:szCs w:val="20"/>
                <w:lang w:eastAsia="lv-LV"/>
              </w:rPr>
              <w:t>-29,061,062</w:t>
            </w:r>
          </w:p>
        </w:tc>
      </w:tr>
    </w:tbl>
    <w:p w14:paraId="54346A29" w14:textId="77777777" w:rsidR="00ED6106" w:rsidRPr="00813328" w:rsidRDefault="00ED6106" w:rsidP="00E328C8">
      <w:pPr>
        <w:spacing w:after="120"/>
        <w:ind w:left="91" w:firstLine="629"/>
        <w:jc w:val="both"/>
        <w:rPr>
          <w:sz w:val="24"/>
          <w:szCs w:val="24"/>
        </w:rPr>
      </w:pPr>
    </w:p>
    <w:p w14:paraId="385A8127" w14:textId="1A06F9FA" w:rsidR="004443F0" w:rsidRDefault="004443F0" w:rsidP="00E328C8">
      <w:pPr>
        <w:pStyle w:val="BodyText"/>
        <w:spacing w:after="120"/>
        <w:ind w:right="114"/>
      </w:pPr>
      <w:r>
        <w:t>Nepieciešams atzīmēt, ka 2024. gada peļņas vai zaudējumu rezultātu par aptuveni 50 milj. EUR pasliktina kravu pārvadājumu krituma rezultātā plānotais vērtības samazinājums</w:t>
      </w:r>
      <w:r w:rsidR="008B0E22">
        <w:t xml:space="preserve"> kravu pārvadājumos izmantotajiem pamatlīdzekļiem, kā piemēram, kravu šķirošanas uzkalniem, kravu šķirošanas stacijām un tikai kravu pārvadājumos izmantotajai dzelzceļa infrastruktūrai. Šim vērtības samazinājumam nebūs </w:t>
      </w:r>
      <w:r w:rsidR="00625076">
        <w:t>negatīva ietekme uz valsts fiskālo telpu, tomēr tas pasliktinās LDz finanšu rezultātus 2024. gadā.</w:t>
      </w:r>
    </w:p>
    <w:p w14:paraId="03D0252A" w14:textId="03A71A88" w:rsidR="00C04A9C" w:rsidRPr="00BF4C2A" w:rsidRDefault="0020002E" w:rsidP="00E328C8">
      <w:pPr>
        <w:pStyle w:val="BodyText"/>
        <w:spacing w:after="120"/>
        <w:ind w:right="114"/>
      </w:pPr>
      <w:r>
        <w:t>F</w:t>
      </w:r>
      <w:r w:rsidR="00C97366" w:rsidRPr="00BF4C2A">
        <w:t>iskālo</w:t>
      </w:r>
      <w:r w:rsidR="00C97366" w:rsidRPr="00BF4C2A">
        <w:rPr>
          <w:spacing w:val="-1"/>
        </w:rPr>
        <w:t xml:space="preserve"> </w:t>
      </w:r>
      <w:r w:rsidR="00C97366" w:rsidRPr="00BF4C2A">
        <w:t xml:space="preserve">ietekmi </w:t>
      </w:r>
      <w:r w:rsidR="00D7776D">
        <w:t>202</w:t>
      </w:r>
      <w:r w:rsidR="007135A5">
        <w:t>5</w:t>
      </w:r>
      <w:r w:rsidR="00D7776D">
        <w:t>.</w:t>
      </w:r>
      <w:r w:rsidR="007135A5">
        <w:t>, 2026.</w:t>
      </w:r>
      <w:r w:rsidR="00D7776D">
        <w:t xml:space="preserve"> </w:t>
      </w:r>
      <w:r w:rsidR="0058710B">
        <w:t xml:space="preserve">un turpmākos </w:t>
      </w:r>
      <w:r w:rsidR="00D7776D">
        <w:t>gad</w:t>
      </w:r>
      <w:r w:rsidR="0058710B">
        <w:t>os</w:t>
      </w:r>
      <w:r w:rsidR="00D7776D">
        <w:t xml:space="preserve"> </w:t>
      </w:r>
      <w:r w:rsidR="00C97366" w:rsidRPr="00BF4C2A">
        <w:t>palielinošie</w:t>
      </w:r>
      <w:r w:rsidR="00C97366" w:rsidRPr="00BF4C2A">
        <w:rPr>
          <w:spacing w:val="-2"/>
        </w:rPr>
        <w:t xml:space="preserve"> </w:t>
      </w:r>
      <w:r w:rsidR="00C97366" w:rsidRPr="00BF4C2A">
        <w:t>un samazinošie</w:t>
      </w:r>
      <w:r w:rsidR="00C97366" w:rsidRPr="00BF4C2A">
        <w:rPr>
          <w:spacing w:val="-2"/>
        </w:rPr>
        <w:t xml:space="preserve"> </w:t>
      </w:r>
      <w:r w:rsidR="00C97366" w:rsidRPr="00BF4C2A">
        <w:t>faktori</w:t>
      </w:r>
      <w:r w:rsidR="00D7776D">
        <w:t xml:space="preserve">, kas </w:t>
      </w:r>
      <w:r w:rsidR="007135A5">
        <w:t xml:space="preserve">kopsummā </w:t>
      </w:r>
      <w:r w:rsidR="00D7776D">
        <w:t>veido</w:t>
      </w:r>
      <w:r w:rsidR="0058710B">
        <w:t>s</w:t>
      </w:r>
      <w:r w:rsidR="00D7776D">
        <w:t xml:space="preserve"> negatīvu ietekmi uz valsts budžetu:</w:t>
      </w:r>
    </w:p>
    <w:p w14:paraId="7D6598F5" w14:textId="12422DB6" w:rsidR="009700A8" w:rsidRDefault="00687BD7" w:rsidP="00E328C8">
      <w:pPr>
        <w:pStyle w:val="ListParagraph"/>
        <w:widowControl/>
        <w:numPr>
          <w:ilvl w:val="0"/>
          <w:numId w:val="2"/>
        </w:numPr>
        <w:autoSpaceDE/>
        <w:autoSpaceDN/>
        <w:spacing w:after="120"/>
        <w:rPr>
          <w:sz w:val="24"/>
          <w:szCs w:val="24"/>
        </w:rPr>
      </w:pPr>
      <w:r>
        <w:rPr>
          <w:sz w:val="24"/>
          <w:szCs w:val="24"/>
        </w:rPr>
        <w:t>Ņ</w:t>
      </w:r>
      <w:r w:rsidRPr="003C6229">
        <w:rPr>
          <w:sz w:val="24"/>
          <w:szCs w:val="24"/>
        </w:rPr>
        <w:t xml:space="preserve">emot </w:t>
      </w:r>
      <w:r w:rsidR="007135A5" w:rsidRPr="003C6229">
        <w:rPr>
          <w:sz w:val="24"/>
          <w:szCs w:val="24"/>
        </w:rPr>
        <w:t>vērā būtiskus 2024. gada kravu pārvadājumu kritumus sankciju rezultātā</w:t>
      </w:r>
      <w:r w:rsidR="007135A5">
        <w:rPr>
          <w:sz w:val="24"/>
          <w:szCs w:val="24"/>
        </w:rPr>
        <w:t xml:space="preserve"> (tā piemēram, aizliegumi </w:t>
      </w:r>
      <w:proofErr w:type="spellStart"/>
      <w:r w:rsidR="007135A5">
        <w:rPr>
          <w:sz w:val="24"/>
          <w:szCs w:val="24"/>
        </w:rPr>
        <w:t>skāruši</w:t>
      </w:r>
      <w:proofErr w:type="spellEnd"/>
      <w:r w:rsidR="007135A5">
        <w:rPr>
          <w:sz w:val="24"/>
          <w:szCs w:val="24"/>
        </w:rPr>
        <w:t xml:space="preserve"> ogļu un naftas produktu, graudu produktu pārvadājumus)</w:t>
      </w:r>
      <w:r w:rsidR="007135A5" w:rsidRPr="003C6229">
        <w:rPr>
          <w:sz w:val="24"/>
          <w:szCs w:val="24"/>
        </w:rPr>
        <w:t xml:space="preserve">, ir ievērojami samazinājušies kravu pārvadājumu pa dzelzceļu faktiskie un prognozētie apjomi, </w:t>
      </w:r>
      <w:r w:rsidR="007135A5" w:rsidRPr="003C6229">
        <w:rPr>
          <w:sz w:val="24"/>
          <w:szCs w:val="24"/>
        </w:rPr>
        <w:lastRenderedPageBreak/>
        <w:t>līdz ar to samazinājās arī par dzelzceļa infrastruktūras izmantošanu no pārvadātājiem iekasējamās maksas prognozes. Tā, piemēram,</w:t>
      </w:r>
      <w:r w:rsidR="00AD0D0B">
        <w:rPr>
          <w:sz w:val="24"/>
          <w:szCs w:val="24"/>
        </w:rPr>
        <w:t xml:space="preserve"> ja</w:t>
      </w:r>
      <w:r w:rsidR="007135A5" w:rsidRPr="003C6229">
        <w:rPr>
          <w:sz w:val="24"/>
          <w:szCs w:val="24"/>
        </w:rPr>
        <w:t xml:space="preserve"> 2023. gada nogales prognozes, kas tika ietvertas 2024. gada budžetā paredzēja aptuveni 16 </w:t>
      </w:r>
      <w:r w:rsidR="009F5D55" w:rsidRPr="003C6229">
        <w:rPr>
          <w:sz w:val="24"/>
          <w:szCs w:val="24"/>
        </w:rPr>
        <w:t>milj</w:t>
      </w:r>
      <w:r w:rsidR="009F5D55">
        <w:rPr>
          <w:sz w:val="24"/>
          <w:szCs w:val="24"/>
        </w:rPr>
        <w:t>.</w:t>
      </w:r>
      <w:r w:rsidR="009F5D55" w:rsidRPr="003C6229">
        <w:rPr>
          <w:sz w:val="24"/>
          <w:szCs w:val="24"/>
        </w:rPr>
        <w:t xml:space="preserve"> </w:t>
      </w:r>
      <w:r w:rsidR="007135A5" w:rsidRPr="003C6229">
        <w:rPr>
          <w:sz w:val="24"/>
          <w:szCs w:val="24"/>
        </w:rPr>
        <w:t xml:space="preserve">tonnu pārvadājumu apjomu, tad 2024. gada jūlijā </w:t>
      </w:r>
      <w:r w:rsidR="00AD0D0B">
        <w:rPr>
          <w:sz w:val="24"/>
          <w:szCs w:val="24"/>
        </w:rPr>
        <w:t xml:space="preserve">izstrādātās </w:t>
      </w:r>
      <w:r w:rsidR="007135A5" w:rsidRPr="003C6229">
        <w:rPr>
          <w:sz w:val="24"/>
          <w:szCs w:val="24"/>
        </w:rPr>
        <w:t xml:space="preserve">prognozes liecina par 12 līdz 11 </w:t>
      </w:r>
      <w:r w:rsidR="009F5D55" w:rsidRPr="003C6229">
        <w:rPr>
          <w:sz w:val="24"/>
          <w:szCs w:val="24"/>
        </w:rPr>
        <w:t>milj</w:t>
      </w:r>
      <w:r w:rsidR="009F5D55">
        <w:rPr>
          <w:sz w:val="24"/>
          <w:szCs w:val="24"/>
        </w:rPr>
        <w:t>.</w:t>
      </w:r>
      <w:r w:rsidR="009F5D55" w:rsidRPr="003C6229">
        <w:rPr>
          <w:sz w:val="24"/>
          <w:szCs w:val="24"/>
        </w:rPr>
        <w:t xml:space="preserve"> </w:t>
      </w:r>
      <w:r w:rsidR="007135A5" w:rsidRPr="003C6229">
        <w:rPr>
          <w:sz w:val="24"/>
          <w:szCs w:val="24"/>
        </w:rPr>
        <w:t>tonnu pārvadājumu apjomu 2024. gadā.</w:t>
      </w:r>
      <w:r w:rsidR="00AD0D0B">
        <w:rPr>
          <w:sz w:val="24"/>
          <w:szCs w:val="24"/>
        </w:rPr>
        <w:t xml:space="preserve"> </w:t>
      </w:r>
      <w:r w:rsidR="00AD0D0B" w:rsidRPr="00813328">
        <w:rPr>
          <w:sz w:val="24"/>
          <w:szCs w:val="24"/>
        </w:rPr>
        <w:t>A</w:t>
      </w:r>
      <w:r w:rsidR="007135A5" w:rsidRPr="00813328">
        <w:rPr>
          <w:sz w:val="24"/>
          <w:szCs w:val="24"/>
        </w:rPr>
        <w:t xml:space="preserve">rī turpmāk paredzams kravu pārvadājumu kritums, kur precizētā prognoze ilgtermiņā paredz </w:t>
      </w:r>
      <w:r w:rsidR="00895130">
        <w:rPr>
          <w:sz w:val="24"/>
          <w:szCs w:val="24"/>
        </w:rPr>
        <w:t>kravu pārvadājumu pakāpenisku turpmāku kritumu, sasniedzot 10 milj. tonnu pārvadājumus 2028. gadā</w:t>
      </w:r>
      <w:r w:rsidR="007135A5" w:rsidRPr="00813328">
        <w:rPr>
          <w:sz w:val="24"/>
          <w:szCs w:val="24"/>
        </w:rPr>
        <w:t>.</w:t>
      </w:r>
      <w:r w:rsidR="00DC1611">
        <w:rPr>
          <w:sz w:val="24"/>
          <w:szCs w:val="24"/>
        </w:rPr>
        <w:t xml:space="preserve"> </w:t>
      </w:r>
    </w:p>
    <w:p w14:paraId="1D02B316" w14:textId="653637CD" w:rsidR="00AD0D0B" w:rsidRDefault="00DC1611" w:rsidP="00A415AD">
      <w:pPr>
        <w:pStyle w:val="ListParagraph"/>
        <w:widowControl/>
        <w:autoSpaceDE/>
        <w:autoSpaceDN/>
        <w:spacing w:after="120"/>
        <w:ind w:left="720" w:firstLine="0"/>
        <w:rPr>
          <w:sz w:val="24"/>
          <w:szCs w:val="24"/>
        </w:rPr>
      </w:pPr>
      <w:r>
        <w:rPr>
          <w:sz w:val="24"/>
          <w:szCs w:val="24"/>
        </w:rPr>
        <w:t>Salīdzinājumam, zemāk sniegta vēsturiskā kravu pārvadājumu attīstības tendence</w:t>
      </w:r>
      <w:r w:rsidR="00FA641A">
        <w:rPr>
          <w:sz w:val="24"/>
          <w:szCs w:val="24"/>
        </w:rPr>
        <w:t xml:space="preserve"> par 2019. līdz 2023. gadiem.</w:t>
      </w:r>
    </w:p>
    <w:p w14:paraId="2189BAE5" w14:textId="19324278" w:rsidR="004A0F18" w:rsidRPr="00813328" w:rsidRDefault="00FA641A" w:rsidP="00A415AD">
      <w:pPr>
        <w:pStyle w:val="ListParagraph"/>
        <w:widowControl/>
        <w:autoSpaceDE/>
        <w:autoSpaceDN/>
        <w:spacing w:after="120"/>
        <w:ind w:left="720" w:hanging="540"/>
        <w:rPr>
          <w:sz w:val="24"/>
          <w:szCs w:val="24"/>
        </w:rPr>
      </w:pPr>
      <w:r w:rsidRPr="00FA641A">
        <w:rPr>
          <w:noProof/>
          <w:sz w:val="24"/>
          <w:szCs w:val="24"/>
        </w:rPr>
        <w:drawing>
          <wp:inline distT="0" distB="0" distL="0" distR="0" wp14:anchorId="382CC744" wp14:editId="07FCF90B">
            <wp:extent cx="6292850" cy="2584450"/>
            <wp:effectExtent l="0" t="0" r="12700" b="6350"/>
            <wp:docPr id="2" name="Chart 2">
              <a:extLst xmlns:a="http://schemas.openxmlformats.org/drawingml/2006/main">
                <a:ext uri="{FF2B5EF4-FFF2-40B4-BE49-F238E27FC236}">
                  <a16:creationId xmlns:a16="http://schemas.microsoft.com/office/drawing/2014/main" id="{E16F1179-E162-4ABB-B64D-EB94D1D618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0E20D618" w14:textId="181D28C2" w:rsidR="007135A5" w:rsidRPr="00813328" w:rsidRDefault="00687BD7" w:rsidP="00E328C8">
      <w:pPr>
        <w:pStyle w:val="ListParagraph"/>
        <w:widowControl/>
        <w:numPr>
          <w:ilvl w:val="0"/>
          <w:numId w:val="2"/>
        </w:numPr>
        <w:autoSpaceDE/>
        <w:autoSpaceDN/>
        <w:spacing w:after="120"/>
        <w:rPr>
          <w:sz w:val="24"/>
          <w:szCs w:val="24"/>
        </w:rPr>
      </w:pPr>
      <w:r>
        <w:rPr>
          <w:sz w:val="24"/>
          <w:szCs w:val="24"/>
        </w:rPr>
        <w:t>K</w:t>
      </w:r>
      <w:r w:rsidRPr="00813328">
        <w:rPr>
          <w:sz w:val="24"/>
          <w:szCs w:val="24"/>
        </w:rPr>
        <w:t xml:space="preserve">ravu </w:t>
      </w:r>
      <w:r w:rsidR="007135A5" w:rsidRPr="00813328">
        <w:rPr>
          <w:sz w:val="24"/>
          <w:szCs w:val="24"/>
        </w:rPr>
        <w:t xml:space="preserve">krituma galvenie iemesli ir ES un </w:t>
      </w:r>
      <w:r w:rsidR="009F5D55" w:rsidRPr="009F5D55">
        <w:rPr>
          <w:sz w:val="24"/>
          <w:szCs w:val="24"/>
        </w:rPr>
        <w:t xml:space="preserve">ASV Ārvalstu aktīvu kontroles biroja </w:t>
      </w:r>
      <w:r w:rsidR="009F5D55">
        <w:rPr>
          <w:sz w:val="24"/>
          <w:szCs w:val="24"/>
        </w:rPr>
        <w:t>(</w:t>
      </w:r>
      <w:r w:rsidR="007135A5" w:rsidRPr="00813328">
        <w:rPr>
          <w:sz w:val="24"/>
          <w:szCs w:val="24"/>
        </w:rPr>
        <w:t>OFAC</w:t>
      </w:r>
      <w:r w:rsidR="009F5D55">
        <w:rPr>
          <w:sz w:val="24"/>
          <w:szCs w:val="24"/>
        </w:rPr>
        <w:t>)</w:t>
      </w:r>
      <w:r w:rsidR="007135A5" w:rsidRPr="00813328">
        <w:rPr>
          <w:sz w:val="24"/>
          <w:szCs w:val="24"/>
        </w:rPr>
        <w:t xml:space="preserve"> sankcij</w:t>
      </w:r>
      <w:r w:rsidR="00AD0D0B" w:rsidRPr="00813328">
        <w:rPr>
          <w:sz w:val="24"/>
          <w:szCs w:val="24"/>
        </w:rPr>
        <w:t>a</w:t>
      </w:r>
      <w:r w:rsidR="007135A5" w:rsidRPr="00813328">
        <w:rPr>
          <w:sz w:val="24"/>
          <w:szCs w:val="24"/>
        </w:rPr>
        <w:t xml:space="preserve">s, ar kurām tiek </w:t>
      </w:r>
      <w:r w:rsidR="00AD0D0B" w:rsidRPr="00813328">
        <w:rPr>
          <w:sz w:val="24"/>
          <w:szCs w:val="24"/>
        </w:rPr>
        <w:t>ierobežotas</w:t>
      </w:r>
      <w:r w:rsidR="007135A5" w:rsidRPr="00813328">
        <w:rPr>
          <w:sz w:val="24"/>
          <w:szCs w:val="24"/>
        </w:rPr>
        <w:t xml:space="preserve"> aizvien jaunas preces un piegādātāji, tādējādi </w:t>
      </w:r>
      <w:r w:rsidR="00AD0D0B" w:rsidRPr="00813328">
        <w:rPr>
          <w:sz w:val="24"/>
          <w:szCs w:val="24"/>
        </w:rPr>
        <w:t>karadarbības apstākļos ietekmējot</w:t>
      </w:r>
      <w:r w:rsidR="007135A5" w:rsidRPr="00813328">
        <w:rPr>
          <w:sz w:val="24"/>
          <w:szCs w:val="24"/>
        </w:rPr>
        <w:t xml:space="preserve"> Krievijas ekonomik</w:t>
      </w:r>
      <w:r w:rsidR="00AD0D0B" w:rsidRPr="00813328">
        <w:rPr>
          <w:sz w:val="24"/>
          <w:szCs w:val="24"/>
        </w:rPr>
        <w:t>u</w:t>
      </w:r>
      <w:r w:rsidR="007135A5" w:rsidRPr="00813328">
        <w:rPr>
          <w:sz w:val="24"/>
          <w:szCs w:val="24"/>
        </w:rPr>
        <w:t xml:space="preserve">, tomēr </w:t>
      </w:r>
      <w:r w:rsidR="007135A5" w:rsidRPr="005444C3">
        <w:rPr>
          <w:sz w:val="24"/>
          <w:szCs w:val="24"/>
        </w:rPr>
        <w:t>vienlaicīgi negatīvi ietekmējot LDz ieņēmumus no infrastruktūras izmantošanas kravu pārvadājumos.</w:t>
      </w:r>
      <w:r w:rsidR="00D17D46" w:rsidRPr="005444C3">
        <w:rPr>
          <w:sz w:val="24"/>
          <w:szCs w:val="24"/>
        </w:rPr>
        <w:t xml:space="preserve"> Vienlaikus </w:t>
      </w:r>
      <w:r w:rsidR="00D17D46" w:rsidRPr="005444C3">
        <w:rPr>
          <w:rStyle w:val="ui-provider"/>
        </w:rPr>
        <w:t>tiek aktīvi attīstīti jauni ieņēmumu veidi, bet arī tie nespēj segt kopējo negatīvo finanšu ietekmi.</w:t>
      </w:r>
    </w:p>
    <w:p w14:paraId="1CC201A8" w14:textId="23BC52D7" w:rsidR="007135A5" w:rsidRPr="003C6229" w:rsidRDefault="007135A5" w:rsidP="00E328C8">
      <w:pPr>
        <w:pStyle w:val="ListParagraph"/>
        <w:widowControl/>
        <w:numPr>
          <w:ilvl w:val="0"/>
          <w:numId w:val="2"/>
        </w:numPr>
        <w:autoSpaceDE/>
        <w:autoSpaceDN/>
        <w:spacing w:after="120"/>
        <w:rPr>
          <w:sz w:val="24"/>
          <w:szCs w:val="24"/>
        </w:rPr>
      </w:pPr>
      <w:r w:rsidRPr="002615B2">
        <w:rPr>
          <w:sz w:val="24"/>
          <w:szCs w:val="24"/>
        </w:rPr>
        <w:t>T</w:t>
      </w:r>
      <w:r w:rsidRPr="003C6229">
        <w:rPr>
          <w:sz w:val="24"/>
          <w:szCs w:val="24"/>
        </w:rPr>
        <w:t>ā kā LDz izmaksas būtiskā</w:t>
      </w:r>
      <w:r w:rsidR="00AD0D0B">
        <w:rPr>
          <w:sz w:val="24"/>
          <w:szCs w:val="24"/>
        </w:rPr>
        <w:t xml:space="preserve"> to</w:t>
      </w:r>
      <w:r w:rsidRPr="003C6229">
        <w:rPr>
          <w:sz w:val="24"/>
          <w:szCs w:val="24"/>
        </w:rPr>
        <w:t xml:space="preserve"> daļā ir fiksētas</w:t>
      </w:r>
      <w:r w:rsidR="00AD0D0B">
        <w:rPr>
          <w:sz w:val="24"/>
          <w:szCs w:val="24"/>
        </w:rPr>
        <w:t xml:space="preserve"> – virs 85% izmaksu ir fiksētās</w:t>
      </w:r>
      <w:r w:rsidRPr="003C6229">
        <w:rPr>
          <w:sz w:val="24"/>
          <w:szCs w:val="24"/>
        </w:rPr>
        <w:t xml:space="preserve">, </w:t>
      </w:r>
      <w:r w:rsidR="009F5D55">
        <w:rPr>
          <w:sz w:val="24"/>
          <w:szCs w:val="24"/>
        </w:rPr>
        <w:t xml:space="preserve">līdz ar to </w:t>
      </w:r>
      <w:r w:rsidRPr="003C6229">
        <w:rPr>
          <w:sz w:val="24"/>
          <w:szCs w:val="24"/>
        </w:rPr>
        <w:t>ieņēmumu samazinājums tiešā veidā nerezultējas izmaksu samazinājumā</w:t>
      </w:r>
      <w:r w:rsidR="00AD0D0B">
        <w:rPr>
          <w:sz w:val="24"/>
          <w:szCs w:val="24"/>
        </w:rPr>
        <w:t>. Fiksēto izmaksu īpatsvars ir tik liels, jo neatkarīgi no pārvadājumu apjomiem, pie esošās sliežu infrastruktūras, to nepieciešams uzturēt darba kārtībā</w:t>
      </w:r>
      <w:r w:rsidRPr="003C6229">
        <w:rPr>
          <w:sz w:val="24"/>
          <w:szCs w:val="24"/>
        </w:rPr>
        <w:t>.</w:t>
      </w:r>
    </w:p>
    <w:p w14:paraId="59C64094" w14:textId="77777777" w:rsidR="007135A5" w:rsidRDefault="007135A5" w:rsidP="00E328C8">
      <w:pPr>
        <w:pStyle w:val="ListParagraph"/>
        <w:widowControl/>
        <w:numPr>
          <w:ilvl w:val="0"/>
          <w:numId w:val="2"/>
        </w:numPr>
        <w:autoSpaceDE/>
        <w:autoSpaceDN/>
        <w:spacing w:after="120"/>
        <w:rPr>
          <w:sz w:val="24"/>
          <w:szCs w:val="24"/>
        </w:rPr>
      </w:pPr>
      <w:r>
        <w:rPr>
          <w:sz w:val="24"/>
          <w:szCs w:val="24"/>
        </w:rPr>
        <w:t xml:space="preserve">Līdz ar negatīvām attīstības tendencēm, LDz ir uzsācis un īsteno virkni izmaksu mazināšanas pasākumu, kas ietver gan kravas staciju darba laika pārskatīšanu, gan globāli visu biznesa procesu pārskatīšanu. </w:t>
      </w:r>
    </w:p>
    <w:p w14:paraId="25A85099" w14:textId="31B14603" w:rsidR="007135A5" w:rsidRDefault="007135A5" w:rsidP="00E328C8">
      <w:pPr>
        <w:pStyle w:val="ListParagraph"/>
        <w:widowControl/>
        <w:numPr>
          <w:ilvl w:val="0"/>
          <w:numId w:val="2"/>
        </w:numPr>
        <w:autoSpaceDE/>
        <w:autoSpaceDN/>
        <w:spacing w:after="120"/>
        <w:rPr>
          <w:sz w:val="24"/>
          <w:szCs w:val="24"/>
        </w:rPr>
      </w:pPr>
      <w:r w:rsidRPr="003C6229">
        <w:rPr>
          <w:sz w:val="24"/>
          <w:szCs w:val="24"/>
        </w:rPr>
        <w:t xml:space="preserve">Tomēr LDz izmaksu samazināšanu ierobežojošie faktori ir saistīti ar sliežu ceļu uzturēšanas un drošības minimālajiem standartiem, kurus nepieciešams uzturēt, lai nodrošinātu valsts pasūtījumu pēc infrastruktūras pieejamības. Latvijas un visas </w:t>
      </w:r>
      <w:r w:rsidR="0084308D">
        <w:rPr>
          <w:sz w:val="24"/>
          <w:szCs w:val="24"/>
        </w:rPr>
        <w:t>ES</w:t>
      </w:r>
      <w:r w:rsidRPr="003C6229">
        <w:rPr>
          <w:sz w:val="24"/>
          <w:szCs w:val="24"/>
        </w:rPr>
        <w:t xml:space="preserve"> transporta nozares politiku un tās būtiskākos mērķus nosakošie un izstrādē esošie dokumenti definē dzelzceļu kā sabiedriskā transporta mugurkaulu, nodrošinot integrētu un ilgtspējīgu transporta sistēmu, kas veicina pasažieru un kravu mobilitāti, tādējādi dzelzceļam jābūt gan pieejamam, gan drošam satiksmes dalībniekiem.</w:t>
      </w:r>
    </w:p>
    <w:p w14:paraId="0E036DCE" w14:textId="12A36BE0" w:rsidR="00AD0D0B" w:rsidRDefault="00AD0D0B" w:rsidP="00E328C8">
      <w:pPr>
        <w:pStyle w:val="ListParagraph"/>
        <w:widowControl/>
        <w:numPr>
          <w:ilvl w:val="0"/>
          <w:numId w:val="2"/>
        </w:numPr>
        <w:autoSpaceDE/>
        <w:autoSpaceDN/>
        <w:spacing w:after="120"/>
        <w:rPr>
          <w:sz w:val="24"/>
          <w:szCs w:val="24"/>
        </w:rPr>
      </w:pPr>
      <w:r>
        <w:rPr>
          <w:sz w:val="24"/>
          <w:szCs w:val="24"/>
        </w:rPr>
        <w:t>Būtisks faktors negatīvās ietekmes palielināšanā ir ikgadējie dzelzceļa ieguldījumi investīcijās, kuru mērķis ir sekmēt pasažieru pārvietošanās komfortu, izbūvējot paaugstinātus peronus un palielinot pasažieru vilcienu kustības ātrumus. Sīkāka plānoto ieguldījumu detalizācija sniegta zemāk.</w:t>
      </w:r>
    </w:p>
    <w:p w14:paraId="4B7F8250" w14:textId="260D2BF3" w:rsidR="001E14B7" w:rsidRPr="00BF4C2A" w:rsidRDefault="00626C51" w:rsidP="009F2745">
      <w:pPr>
        <w:pStyle w:val="BodyText"/>
        <w:spacing w:after="120"/>
        <w:ind w:left="113" w:right="108" w:firstLine="567"/>
      </w:pPr>
      <w:r w:rsidRPr="00BF4C2A">
        <w:t xml:space="preserve">Dzelzceļš kā pārvietošanās </w:t>
      </w:r>
      <w:r w:rsidR="007135A5">
        <w:t xml:space="preserve">līdzeklis </w:t>
      </w:r>
      <w:r w:rsidRPr="00BF4C2A">
        <w:t>kļūst arvien populārāks un līdz</w:t>
      </w:r>
      <w:r w:rsidR="001E14B7" w:rsidRPr="00BF4C2A">
        <w:t xml:space="preserve"> </w:t>
      </w:r>
      <w:r w:rsidR="004649ED" w:rsidRPr="00BF4C2A">
        <w:t>Covid</w:t>
      </w:r>
      <w:r w:rsidRPr="00BF4C2A">
        <w:t>-19 pandēmijai ik gadu pa Latvijas dzelzceļa infrastruktūru tika pārvadāti gandrīz 20 milj</w:t>
      </w:r>
      <w:r w:rsidR="0084308D">
        <w:t>.</w:t>
      </w:r>
      <w:r w:rsidRPr="00BF4C2A">
        <w:t xml:space="preserve"> pasažieru. Pēc 2020. un </w:t>
      </w:r>
      <w:r w:rsidRPr="00BF4C2A">
        <w:lastRenderedPageBreak/>
        <w:t>2021.</w:t>
      </w:r>
      <w:r w:rsidR="0084308D">
        <w:t xml:space="preserve"> </w:t>
      </w:r>
      <w:r w:rsidRPr="00BF4C2A">
        <w:t>gadā piedzīvotā pasažieru skaita sarukuma, 2023.</w:t>
      </w:r>
      <w:r w:rsidR="0084308D">
        <w:t xml:space="preserve"> </w:t>
      </w:r>
      <w:r w:rsidRPr="00BF4C2A">
        <w:t>gadā pasažieru pārvadājumos, tāpat kā 2022.</w:t>
      </w:r>
      <w:r w:rsidR="0084308D">
        <w:t xml:space="preserve"> </w:t>
      </w:r>
      <w:r w:rsidRPr="00BF4C2A">
        <w:t xml:space="preserve">gadā, bija vērojamas pozitīvas tendences - pasažieru skaits pakāpeniski atgriezās un sāka pietuvoties </w:t>
      </w:r>
      <w:proofErr w:type="spellStart"/>
      <w:r w:rsidRPr="00BF4C2A">
        <w:t>pirmspandēmijas</w:t>
      </w:r>
      <w:proofErr w:type="spellEnd"/>
      <w:r w:rsidRPr="00BF4C2A">
        <w:t xml:space="preserve"> līmenim. </w:t>
      </w:r>
      <w:r w:rsidR="001E14B7" w:rsidRPr="00BF4C2A">
        <w:t>2023.</w:t>
      </w:r>
      <w:r w:rsidR="0084308D">
        <w:t xml:space="preserve"> </w:t>
      </w:r>
      <w:r w:rsidR="001E14B7" w:rsidRPr="00BF4C2A">
        <w:t>gadā</w:t>
      </w:r>
      <w:r w:rsidRPr="00BF4C2A">
        <w:t xml:space="preserve"> pa dzelzceļu kopumā pārvadāti 17,134 milj</w:t>
      </w:r>
      <w:r w:rsidR="0084308D">
        <w:t>.</w:t>
      </w:r>
      <w:r w:rsidRPr="00BF4C2A">
        <w:t xml:space="preserve"> pasažieru, kas ir par 9,2% vairāk nekā 2022.</w:t>
      </w:r>
      <w:r w:rsidR="0084308D">
        <w:t xml:space="preserve"> </w:t>
      </w:r>
      <w:r w:rsidRPr="00BF4C2A">
        <w:t xml:space="preserve">gadā, kad ar vilcienu bija braukuši 15,7 </w:t>
      </w:r>
      <w:r w:rsidR="0084308D" w:rsidRPr="00BF4C2A">
        <w:t>milj</w:t>
      </w:r>
      <w:r w:rsidR="0084308D">
        <w:t>.</w:t>
      </w:r>
      <w:r w:rsidR="0084308D" w:rsidRPr="00BF4C2A">
        <w:t xml:space="preserve"> </w:t>
      </w:r>
      <w:r w:rsidRPr="00BF4C2A">
        <w:t xml:space="preserve">pasažieru. </w:t>
      </w:r>
    </w:p>
    <w:p w14:paraId="7FDAAEC8" w14:textId="559983CB" w:rsidR="00626C51" w:rsidRPr="00BF4C2A" w:rsidRDefault="0084308D" w:rsidP="009F2745">
      <w:pPr>
        <w:pStyle w:val="BodyText"/>
        <w:spacing w:after="120"/>
        <w:ind w:left="113" w:right="108" w:firstLine="567"/>
      </w:pPr>
      <w:r>
        <w:t>M</w:t>
      </w:r>
      <w:r w:rsidR="00626C51" w:rsidRPr="00BF4C2A">
        <w:t xml:space="preserve">obilitātes veicināšanā </w:t>
      </w:r>
      <w:r>
        <w:t>LDz</w:t>
      </w:r>
      <w:r w:rsidR="00626C51" w:rsidRPr="00BF4C2A">
        <w:t xml:space="preserve"> aktīvi sadarbojas ar pašvaldībām, kuru teritorijās atrodas pasažieru dzelzceļa stacijas vai pieturas punkti. Lai iedzīvotājiem būtu </w:t>
      </w:r>
      <w:r w:rsidR="009E053E" w:rsidRPr="00BF4C2A">
        <w:t xml:space="preserve">ērti nokļūt stacijā un </w:t>
      </w:r>
      <w:r w:rsidR="00626C51" w:rsidRPr="00BF4C2A">
        <w:t>pēc iespējas ērt</w:t>
      </w:r>
      <w:r w:rsidR="009E053E" w:rsidRPr="00BF4C2A">
        <w:t>āk</w:t>
      </w:r>
      <w:r w:rsidR="00626C51" w:rsidRPr="00BF4C2A">
        <w:t xml:space="preserve"> izmantot vilcienu satiksmi savās ikdienas gaitās, LDz kopā ar pašvaldībām meklē risinājumus mobilitātes punktu izveidei dzelzceļa staciju un pieturvietu tuvumā – ierīkojot velo novietnes, autostāvvietas, pielāgojot cita veida sabiedriskā transporta pienākšanas un atiešanas laikus vilcienu sarakstam. Sadarbībā ar pasažieru pārvadātāju </w:t>
      </w:r>
      <w:r w:rsidR="00525BEE">
        <w:t xml:space="preserve">akciju </w:t>
      </w:r>
      <w:r w:rsidR="0085729B">
        <w:t>sabiedrība</w:t>
      </w:r>
      <w:r w:rsidR="00626C51" w:rsidRPr="00BF4C2A">
        <w:t xml:space="preserve"> “Pasažieru vilciens”</w:t>
      </w:r>
      <w:r w:rsidR="0085729B">
        <w:t xml:space="preserve"> (turpmāk – AS “Pasažieru vilciens”)</w:t>
      </w:r>
      <w:r w:rsidR="00626C51" w:rsidRPr="00BF4C2A">
        <w:t xml:space="preserve"> pēdējos gados atsevišķos maršrutos ir izveidoti </w:t>
      </w:r>
      <w:proofErr w:type="spellStart"/>
      <w:r w:rsidR="00626C51" w:rsidRPr="00BF4C2A">
        <w:t>ekspresvilcien</w:t>
      </w:r>
      <w:r w:rsidR="00C773C6">
        <w:t>u</w:t>
      </w:r>
      <w:proofErr w:type="spellEnd"/>
      <w:r w:rsidR="00C773C6">
        <w:t xml:space="preserve"> maršrut</w:t>
      </w:r>
      <w:r w:rsidR="00626C51" w:rsidRPr="00BF4C2A">
        <w:t xml:space="preserve">i. </w:t>
      </w:r>
      <w:r w:rsidR="00F70D40" w:rsidRPr="00BF4C2A">
        <w:t>Plānojot</w:t>
      </w:r>
      <w:r w:rsidR="00626C51" w:rsidRPr="00BF4C2A">
        <w:t xml:space="preserve"> pasažieru pārvadājumu līniju modernizācijas projekt</w:t>
      </w:r>
      <w:r w:rsidR="00F70D40" w:rsidRPr="00BF4C2A">
        <w:t>u</w:t>
      </w:r>
      <w:r w:rsidR="00626C51" w:rsidRPr="00BF4C2A">
        <w:t>s</w:t>
      </w:r>
      <w:r w:rsidR="00F70D40" w:rsidRPr="00BF4C2A">
        <w:t>, notiek aktīva</w:t>
      </w:r>
      <w:r w:rsidR="00626C51" w:rsidRPr="00BF4C2A">
        <w:t xml:space="preserve"> sadarbīb</w:t>
      </w:r>
      <w:r w:rsidR="00F70D40" w:rsidRPr="00BF4C2A">
        <w:t>a</w:t>
      </w:r>
      <w:r w:rsidR="00626C51" w:rsidRPr="00BF4C2A">
        <w:t xml:space="preserve"> ar </w:t>
      </w:r>
      <w:r w:rsidR="00E96D7B">
        <w:t>valsts sabiedrību ar ierobežotu atbildību</w:t>
      </w:r>
      <w:r w:rsidR="00626C51" w:rsidRPr="00BF4C2A">
        <w:t xml:space="preserve"> “Autotransporta direkcija”, pasažieru pārvadātāju AS “Pasažieru vilciens” un vietējām pašvaldībām</w:t>
      </w:r>
      <w:r w:rsidR="00F70D40" w:rsidRPr="00BF4C2A">
        <w:t>, vērtējot</w:t>
      </w:r>
      <w:r w:rsidR="00C773C6">
        <w:t xml:space="preserve"> </w:t>
      </w:r>
      <w:r w:rsidR="00626C51" w:rsidRPr="00BF4C2A">
        <w:t>esošo staciju un pieturas punktu funkcionalitāt</w:t>
      </w:r>
      <w:r w:rsidR="00F70D40" w:rsidRPr="00BF4C2A">
        <w:t>i</w:t>
      </w:r>
      <w:r w:rsidR="00626C51" w:rsidRPr="00BF4C2A">
        <w:t>, noslodz</w:t>
      </w:r>
      <w:r w:rsidR="00F70D40" w:rsidRPr="00BF4C2A">
        <w:t>i</w:t>
      </w:r>
      <w:r w:rsidR="00626C51" w:rsidRPr="00BF4C2A">
        <w:t xml:space="preserve"> un atrašanās viet</w:t>
      </w:r>
      <w:r w:rsidR="00F70D40" w:rsidRPr="00BF4C2A">
        <w:t>u</w:t>
      </w:r>
      <w:r w:rsidR="00626C51" w:rsidRPr="00BF4C2A">
        <w:t>, kā arī nepieciešamīb</w:t>
      </w:r>
      <w:r w:rsidR="00F70D40" w:rsidRPr="00BF4C2A">
        <w:t>u</w:t>
      </w:r>
      <w:r w:rsidR="00626C51" w:rsidRPr="00BF4C2A">
        <w:t xml:space="preserve"> veidot jaunas stacijas un pieturas punktus.</w:t>
      </w:r>
    </w:p>
    <w:p w14:paraId="3F52D443" w14:textId="0ABC8415" w:rsidR="0017313F" w:rsidRPr="00BF4C2A" w:rsidRDefault="0084308D" w:rsidP="009F2745">
      <w:pPr>
        <w:pStyle w:val="BodyText"/>
        <w:spacing w:after="120"/>
        <w:ind w:left="113" w:right="108" w:firstLine="567"/>
      </w:pPr>
      <w:r>
        <w:t>P</w:t>
      </w:r>
      <w:r w:rsidR="00C97366" w:rsidRPr="00BF4C2A">
        <w:t>ieaugot</w:t>
      </w:r>
      <w:r w:rsidR="00C97366" w:rsidRPr="00BF4C2A">
        <w:rPr>
          <w:spacing w:val="-3"/>
        </w:rPr>
        <w:t xml:space="preserve"> </w:t>
      </w:r>
      <w:r w:rsidR="00C97366" w:rsidRPr="00BF4C2A">
        <w:t>pasažieru</w:t>
      </w:r>
      <w:r w:rsidR="00C97366" w:rsidRPr="00BF4C2A">
        <w:rPr>
          <w:spacing w:val="-5"/>
        </w:rPr>
        <w:t xml:space="preserve"> </w:t>
      </w:r>
      <w:r w:rsidR="00C97366" w:rsidRPr="00BF4C2A">
        <w:t>mobilitātei</w:t>
      </w:r>
      <w:r w:rsidR="000B4AC3">
        <w:rPr>
          <w:spacing w:val="-3"/>
        </w:rPr>
        <w:t xml:space="preserve">, </w:t>
      </w:r>
      <w:r w:rsidR="00626C51" w:rsidRPr="00BF4C2A">
        <w:t xml:space="preserve">jauno elektrovilcienu </w:t>
      </w:r>
      <w:r w:rsidR="001E14B7" w:rsidRPr="00BF4C2A">
        <w:t>izmantošan</w:t>
      </w:r>
      <w:r w:rsidR="000B4AC3">
        <w:t>ai</w:t>
      </w:r>
      <w:r w:rsidR="00626C51" w:rsidRPr="00BF4C2A">
        <w:t xml:space="preserve"> un </w:t>
      </w:r>
      <w:r w:rsidR="000B4AC3">
        <w:t>ie</w:t>
      </w:r>
      <w:r w:rsidR="000B4AC3" w:rsidRPr="00BF4C2A">
        <w:t>viešan</w:t>
      </w:r>
      <w:r w:rsidR="000B4AC3">
        <w:t>ai</w:t>
      </w:r>
      <w:r w:rsidR="000B4AC3" w:rsidRPr="00BF4C2A">
        <w:t xml:space="preserve"> </w:t>
      </w:r>
      <w:r w:rsidR="001E14B7" w:rsidRPr="00BF4C2A">
        <w:t>ekspluatācijā</w:t>
      </w:r>
      <w:r w:rsidR="00626C51" w:rsidRPr="00BF4C2A">
        <w:t xml:space="preserve"> (32 elektrovilcienu apjomā)</w:t>
      </w:r>
      <w:r w:rsidR="00007249">
        <w:t>,</w:t>
      </w:r>
      <w:r w:rsidR="00626C51" w:rsidRPr="00BF4C2A">
        <w:t xml:space="preserve"> p</w:t>
      </w:r>
      <w:r w:rsidR="00C97366" w:rsidRPr="00BF4C2A">
        <w:t>asažieru</w:t>
      </w:r>
      <w:r w:rsidR="00C97366" w:rsidRPr="00BF4C2A">
        <w:rPr>
          <w:spacing w:val="1"/>
        </w:rPr>
        <w:t xml:space="preserve"> </w:t>
      </w:r>
      <w:r w:rsidR="00C97366" w:rsidRPr="00BF4C2A">
        <w:t>skaita</w:t>
      </w:r>
      <w:r w:rsidR="00C97366" w:rsidRPr="00BF4C2A">
        <w:rPr>
          <w:spacing w:val="1"/>
        </w:rPr>
        <w:t xml:space="preserve"> </w:t>
      </w:r>
      <w:r w:rsidR="00C97366" w:rsidRPr="00BF4C2A">
        <w:t xml:space="preserve">palielināšanās ir sagaidāma arī </w:t>
      </w:r>
      <w:r w:rsidR="00626C51" w:rsidRPr="00BF4C2A">
        <w:t>turpmākajos gados</w:t>
      </w:r>
      <w:r w:rsidR="000B4AC3">
        <w:t>, vienlaicīgi</w:t>
      </w:r>
      <w:r w:rsidR="00626C51" w:rsidRPr="00BF4C2A">
        <w:t xml:space="preserve"> </w:t>
      </w:r>
      <w:r w:rsidR="000B4AC3">
        <w:t>palielinoties arī</w:t>
      </w:r>
      <w:r w:rsidR="00626C51" w:rsidRPr="00BF4C2A">
        <w:t xml:space="preserve"> dzelzceļa tīkla noslodz</w:t>
      </w:r>
      <w:r w:rsidR="00F70D40" w:rsidRPr="00BF4C2A">
        <w:t>e</w:t>
      </w:r>
      <w:r w:rsidR="000B4AC3">
        <w:t>i</w:t>
      </w:r>
      <w:r w:rsidR="00626C51" w:rsidRPr="00BF4C2A">
        <w:t xml:space="preserve"> </w:t>
      </w:r>
      <w:r w:rsidR="001E14B7" w:rsidRPr="00BF4C2A">
        <w:t>pasažieru</w:t>
      </w:r>
      <w:r w:rsidR="00626C51" w:rsidRPr="00BF4C2A">
        <w:t xml:space="preserve"> pārvadājumiem</w:t>
      </w:r>
      <w:r w:rsidR="000B4AC3">
        <w:t>,</w:t>
      </w:r>
      <w:r w:rsidR="00C97366" w:rsidRPr="00BF4C2A">
        <w:t xml:space="preserve"> </w:t>
      </w:r>
      <w:r w:rsidR="004C5633" w:rsidRPr="004C5633">
        <w:t>2024.</w:t>
      </w:r>
      <w:r w:rsidR="00BD377D">
        <w:t xml:space="preserve"> </w:t>
      </w:r>
      <w:r w:rsidR="004C5633" w:rsidRPr="004C5633">
        <w:t>gada 1.</w:t>
      </w:r>
      <w:r w:rsidR="00BD377D">
        <w:t xml:space="preserve"> </w:t>
      </w:r>
      <w:r w:rsidR="004C5633" w:rsidRPr="004C5633">
        <w:t xml:space="preserve">pusgadā </w:t>
      </w:r>
      <w:r w:rsidR="00720BF2">
        <w:t>(turpinot</w:t>
      </w:r>
      <w:r w:rsidR="00720BF2" w:rsidRPr="004C5633">
        <w:t xml:space="preserve"> pozitīv</w:t>
      </w:r>
      <w:r w:rsidR="00720BF2">
        <w:t>u</w:t>
      </w:r>
      <w:r w:rsidR="00720BF2" w:rsidRPr="004C5633">
        <w:t xml:space="preserve"> </w:t>
      </w:r>
      <w:r w:rsidR="00720BF2">
        <w:t>dinamiku</w:t>
      </w:r>
      <w:r w:rsidR="004C5633" w:rsidRPr="004C5633">
        <w:t xml:space="preserve"> pasažieru pārvadājum</w:t>
      </w:r>
      <w:r w:rsidR="004C5633">
        <w:t>u ap</w:t>
      </w:r>
      <w:r w:rsidR="008E2C4E">
        <w:t>joma pieaugu</w:t>
      </w:r>
      <w:r w:rsidR="00545E4C">
        <w:t>mam</w:t>
      </w:r>
      <w:r w:rsidR="00720BF2">
        <w:t xml:space="preserve">) kopumā </w:t>
      </w:r>
      <w:r w:rsidR="004C5633" w:rsidRPr="004C5633">
        <w:t>pārvadāti 9 milj. pasažieru (+9 % pret 2023.</w:t>
      </w:r>
      <w:r w:rsidR="00BD377D">
        <w:t xml:space="preserve"> </w:t>
      </w:r>
      <w:r w:rsidR="004C5633" w:rsidRPr="004C5633">
        <w:t>gada attiecīgo periodu)</w:t>
      </w:r>
      <w:r w:rsidR="00720BF2">
        <w:t>. Kā rezultātā</w:t>
      </w:r>
      <w:r w:rsidR="0036584E">
        <w:t xml:space="preserve"> p</w:t>
      </w:r>
      <w:r w:rsidR="004C5633" w:rsidRPr="004C5633">
        <w:t xml:space="preserve">asažieru pārvadājumi </w:t>
      </w:r>
      <w:r w:rsidR="00720BF2">
        <w:t xml:space="preserve">šobrīd </w:t>
      </w:r>
      <w:r w:rsidR="004C5633" w:rsidRPr="004C5633">
        <w:t>veido 75% no visiem pārvadājumiem pa dzelzceļu (pēc kopējiem milj.</w:t>
      </w:r>
      <w:r w:rsidR="002D1337">
        <w:t xml:space="preserve"> </w:t>
      </w:r>
      <w:proofErr w:type="spellStart"/>
      <w:r w:rsidR="004C5633" w:rsidRPr="004C5633">
        <w:t>vkm</w:t>
      </w:r>
      <w:proofErr w:type="spellEnd"/>
      <w:r w:rsidR="004C5633" w:rsidRPr="004C5633">
        <w:t xml:space="preserve"> 3.7 pret 1.2 </w:t>
      </w:r>
      <w:r w:rsidR="007A78AB">
        <w:t>kravu pārvadājumiem</w:t>
      </w:r>
      <w:r w:rsidR="004C5633" w:rsidRPr="004C5633">
        <w:t xml:space="preserve"> </w:t>
      </w:r>
      <w:r w:rsidR="004C5633" w:rsidRPr="00A415AD">
        <w:t xml:space="preserve">(ar tendenci pasažieru pārvadājumiem pieaugt – piem., </w:t>
      </w:r>
      <w:r w:rsidR="0036584E" w:rsidRPr="00A415AD">
        <w:t xml:space="preserve">š.g. </w:t>
      </w:r>
      <w:r w:rsidR="004C5633" w:rsidRPr="00A415AD">
        <w:t>maij</w:t>
      </w:r>
      <w:r w:rsidR="00617764" w:rsidRPr="00A415AD">
        <w:t>ā</w:t>
      </w:r>
      <w:r w:rsidR="004C5633" w:rsidRPr="00A415AD">
        <w:t>/ jūnij</w:t>
      </w:r>
      <w:r w:rsidR="00617764" w:rsidRPr="00A415AD">
        <w:t>ā</w:t>
      </w:r>
      <w:r w:rsidR="004C5633" w:rsidRPr="00A415AD">
        <w:t xml:space="preserve"> 80% pret 20%).</w:t>
      </w:r>
      <w:r w:rsidR="004C5633" w:rsidRPr="004C5633">
        <w:t xml:space="preserve"> </w:t>
      </w:r>
      <w:r w:rsidR="004C5633">
        <w:t xml:space="preserve"> </w:t>
      </w:r>
      <w:r w:rsidR="00A309B1" w:rsidRPr="00A415AD">
        <w:t>Atbilstoši AS “Pasažieru vilciens” prognozēm 2027. gad</w:t>
      </w:r>
      <w:r w:rsidR="00B105D2" w:rsidRPr="00A415AD">
        <w:t>ā</w:t>
      </w:r>
      <w:r w:rsidR="00A309B1" w:rsidRPr="00A415AD">
        <w:t xml:space="preserve"> paredz</w:t>
      </w:r>
      <w:r w:rsidR="001E43A5" w:rsidRPr="00A415AD">
        <w:t>ēts</w:t>
      </w:r>
      <w:r w:rsidR="00A309B1" w:rsidRPr="00A415AD">
        <w:t xml:space="preserve"> sasniegt apgrozību līdz pat 20 milj</w:t>
      </w:r>
      <w:r w:rsidR="00B901F1">
        <w:t>.</w:t>
      </w:r>
      <w:r w:rsidR="00A309B1" w:rsidRPr="00A415AD">
        <w:t xml:space="preserve"> pasažieru</w:t>
      </w:r>
      <w:r w:rsidR="001E43A5" w:rsidRPr="00A415AD">
        <w:t>.</w:t>
      </w:r>
      <w:r w:rsidR="00A309B1" w:rsidRPr="00A415AD">
        <w:t xml:space="preserve"> Nākotnē sagaidāms pasažieru pārvadājumu pieaugums saistībā arī ar dzelzceļa maršrutiem uz Tartu un Viļņu, kā arī ar jaunu bateriju vilcienu piegādi. </w:t>
      </w:r>
      <w:r w:rsidR="002675FE">
        <w:t>K</w:t>
      </w:r>
      <w:r w:rsidR="002675FE" w:rsidRPr="00BF4C2A">
        <w:t>as</w:t>
      </w:r>
      <w:r w:rsidR="002675FE">
        <w:t xml:space="preserve"> </w:t>
      </w:r>
      <w:r w:rsidR="002675FE" w:rsidRPr="00BF4C2A">
        <w:t>nozīmē būtiskas investīcijas dzelzceļa nepieciešamās pasažieru apkalpošanas</w:t>
      </w:r>
      <w:r w:rsidR="002675FE" w:rsidRPr="00A415AD">
        <w:t xml:space="preserve"> </w:t>
      </w:r>
      <w:r w:rsidR="002675FE" w:rsidRPr="00BF4C2A">
        <w:t>infrastruktūras</w:t>
      </w:r>
      <w:r w:rsidR="002675FE" w:rsidRPr="00A415AD">
        <w:t xml:space="preserve"> </w:t>
      </w:r>
      <w:r w:rsidR="002675FE" w:rsidRPr="00BF4C2A">
        <w:t>attīstībā.</w:t>
      </w:r>
    </w:p>
    <w:p w14:paraId="50B03F1B" w14:textId="7D23BE7D" w:rsidR="004933CE" w:rsidRPr="00BF4C2A" w:rsidRDefault="0081087D" w:rsidP="00365B48">
      <w:pPr>
        <w:pStyle w:val="BodyText"/>
        <w:spacing w:after="120"/>
        <w:ind w:left="113" w:right="108" w:firstLine="567"/>
      </w:pPr>
      <w:r w:rsidRPr="00BF4C2A">
        <w:t xml:space="preserve">Lai nodrošinātu ilgtspējīgu pasažieru pārvadājumu pakalpojumu attīstību un veicinātu to pieejamību, laika posmā līdz 2030. gadam </w:t>
      </w:r>
      <w:r w:rsidR="000B4AC3">
        <w:t>LDz</w:t>
      </w:r>
      <w:r w:rsidR="000949AC">
        <w:t xml:space="preserve">, </w:t>
      </w:r>
      <w:r w:rsidR="00E30668">
        <w:t>Satiksmes ministrijas uzdevumā,</w:t>
      </w:r>
      <w:r w:rsidRPr="00BF4C2A">
        <w:t xml:space="preserve"> paredz veikt investīcijas dzelzceļa infrastruktūras attīstības projektos, kas ir vērsti uz klientu ērtību uzlabošanu un dzelzceļa pieejamību visām sabiedrības grupām, vilcienu kustības ātruma palielināšanu, dzelzceļa drošības līmeņa paaugstināšanu, tā radītā kaitējuma videi samazināšanu u.c. mērķiem</w:t>
      </w:r>
      <w:r w:rsidR="004933CE" w:rsidRPr="00BF4C2A">
        <w:t>.</w:t>
      </w:r>
      <w:r w:rsidR="00C47EC6">
        <w:t xml:space="preserve"> Primārais šo investīciju mērķis ir Latvijas valsts iedzīvotāju vajadzību apmierināšana pēc pieejama sabiedriskā transporta.</w:t>
      </w:r>
    </w:p>
    <w:p w14:paraId="5ABA79B0" w14:textId="69737BCD" w:rsidR="004933CE" w:rsidRDefault="004933CE" w:rsidP="0072056B">
      <w:pPr>
        <w:pStyle w:val="BodyText"/>
        <w:spacing w:after="120"/>
        <w:ind w:right="115"/>
        <w:rPr>
          <w:spacing w:val="1"/>
        </w:rPr>
      </w:pPr>
      <w:r w:rsidRPr="00BF4C2A">
        <w:t>Būtiskas</w:t>
      </w:r>
      <w:r w:rsidRPr="00BF4C2A">
        <w:rPr>
          <w:spacing w:val="1"/>
        </w:rPr>
        <w:t xml:space="preserve"> </w:t>
      </w:r>
      <w:r w:rsidRPr="00BF4C2A">
        <w:t>investīcijas</w:t>
      </w:r>
      <w:r w:rsidRPr="00BF4C2A">
        <w:rPr>
          <w:spacing w:val="1"/>
        </w:rPr>
        <w:t xml:space="preserve"> tiek veiktas un nākotnē </w:t>
      </w:r>
      <w:r w:rsidRPr="00BF4C2A">
        <w:t>plānotas</w:t>
      </w:r>
      <w:r w:rsidRPr="00BF4C2A">
        <w:rPr>
          <w:spacing w:val="1"/>
        </w:rPr>
        <w:t xml:space="preserve"> ar ES fondu līdzfinansējumu. </w:t>
      </w:r>
      <w:r w:rsidR="00DD2199">
        <w:rPr>
          <w:spacing w:val="1"/>
        </w:rPr>
        <w:t xml:space="preserve">Uzskatāmības </w:t>
      </w:r>
      <w:r w:rsidR="0072056B">
        <w:rPr>
          <w:spacing w:val="1"/>
        </w:rPr>
        <w:t>nolūkos projekti sadalīti tādos, par kuriem jau ir noslēgti līgumi un ir pieņemti MK</w:t>
      </w:r>
      <w:r w:rsidR="0074420C">
        <w:rPr>
          <w:spacing w:val="1"/>
        </w:rPr>
        <w:t xml:space="preserve"> </w:t>
      </w:r>
      <w:r w:rsidR="0072056B">
        <w:rPr>
          <w:spacing w:val="1"/>
        </w:rPr>
        <w:t>noteikumi un tādos, kur nav līgumu un MK noteikumu.</w:t>
      </w:r>
    </w:p>
    <w:p w14:paraId="02DB8753" w14:textId="4B938BCC" w:rsidR="00607D96" w:rsidRPr="00A415AD" w:rsidRDefault="00607D96" w:rsidP="00A415AD">
      <w:pPr>
        <w:pStyle w:val="BodyText"/>
        <w:spacing w:after="120"/>
        <w:ind w:right="115"/>
        <w:rPr>
          <w:spacing w:val="1"/>
          <w:u w:val="single"/>
        </w:rPr>
      </w:pPr>
      <w:r w:rsidRPr="00A415AD">
        <w:rPr>
          <w:spacing w:val="1"/>
          <w:u w:val="single"/>
        </w:rPr>
        <w:t xml:space="preserve">Projekti, </w:t>
      </w:r>
      <w:r w:rsidR="003051F0" w:rsidRPr="00A415AD">
        <w:rPr>
          <w:spacing w:val="1"/>
          <w:u w:val="single"/>
        </w:rPr>
        <w:t>par kuriem ir līgumi ar LDz un ir pieņemti MK noteikumi:</w:t>
      </w:r>
    </w:p>
    <w:p w14:paraId="4AB3A658" w14:textId="0E616881" w:rsidR="004933CE" w:rsidRPr="006E04FA" w:rsidRDefault="00AD0D0B" w:rsidP="004933CE">
      <w:pPr>
        <w:pStyle w:val="BodyText"/>
        <w:spacing w:after="120"/>
        <w:ind w:right="115"/>
        <w:rPr>
          <w:rFonts w:eastAsia="Garamond"/>
          <w:shd w:val="clear" w:color="auto" w:fill="FFFFFF"/>
        </w:rPr>
      </w:pPr>
      <w:r w:rsidRPr="00F50A23">
        <w:rPr>
          <w:rFonts w:eastAsia="Garamond"/>
          <w:b/>
          <w:bCs/>
          <w:shd w:val="clear" w:color="auto" w:fill="FFFFFF"/>
        </w:rPr>
        <w:t>D</w:t>
      </w:r>
      <w:r w:rsidR="00A9521C" w:rsidRPr="00F50A23">
        <w:rPr>
          <w:rFonts w:eastAsia="Garamond"/>
          <w:b/>
          <w:bCs/>
          <w:shd w:val="clear" w:color="auto" w:fill="FFFFFF"/>
        </w:rPr>
        <w:t xml:space="preserve">ivi </w:t>
      </w:r>
      <w:r w:rsidRPr="00F50A23">
        <w:rPr>
          <w:rFonts w:eastAsia="Garamond"/>
          <w:b/>
          <w:bCs/>
          <w:shd w:val="clear" w:color="auto" w:fill="FFFFFF"/>
        </w:rPr>
        <w:t xml:space="preserve">nozīmīgi </w:t>
      </w:r>
      <w:r w:rsidR="00A9521C" w:rsidRPr="00F50A23">
        <w:rPr>
          <w:rFonts w:eastAsia="Garamond"/>
          <w:b/>
          <w:bCs/>
          <w:shd w:val="clear" w:color="auto" w:fill="FFFFFF"/>
        </w:rPr>
        <w:t xml:space="preserve">projekti </w:t>
      </w:r>
      <w:r w:rsidR="00A9521C" w:rsidRPr="00F50A23">
        <w:rPr>
          <w:b/>
          <w:bCs/>
        </w:rPr>
        <w:t xml:space="preserve">tiek </w:t>
      </w:r>
      <w:proofErr w:type="spellStart"/>
      <w:r w:rsidR="00A9521C" w:rsidRPr="00F50A23">
        <w:rPr>
          <w:b/>
          <w:bCs/>
        </w:rPr>
        <w:t>posmoti</w:t>
      </w:r>
      <w:proofErr w:type="spellEnd"/>
      <w:r w:rsidR="00A9521C" w:rsidRPr="00F50A23">
        <w:rPr>
          <w:b/>
          <w:bCs/>
        </w:rPr>
        <w:t xml:space="preserve"> starp diviem ES fondu plānošanas periodiem, t.i. 2014.-2020. gada un 2021.-2027.</w:t>
      </w:r>
      <w:r w:rsidR="00317546">
        <w:rPr>
          <w:b/>
          <w:bCs/>
        </w:rPr>
        <w:t xml:space="preserve"> </w:t>
      </w:r>
      <w:r w:rsidR="00A9521C" w:rsidRPr="00F50A23">
        <w:rPr>
          <w:b/>
          <w:bCs/>
        </w:rPr>
        <w:t>gada plānošanas periodiem</w:t>
      </w:r>
      <w:r w:rsidR="00A9521C" w:rsidRPr="00BF4C2A">
        <w:t xml:space="preserve"> </w:t>
      </w:r>
      <w:r w:rsidR="00A9521C" w:rsidRPr="00BF4C2A">
        <w:rPr>
          <w:rFonts w:eastAsia="Garamond"/>
          <w:shd w:val="clear" w:color="auto" w:fill="FFFFFF"/>
        </w:rPr>
        <w:t>atbilstoši  19.12.2023</w:t>
      </w:r>
      <w:r w:rsidR="000B4AC3">
        <w:rPr>
          <w:rFonts w:eastAsia="Garamond"/>
          <w:shd w:val="clear" w:color="auto" w:fill="FFFFFF"/>
        </w:rPr>
        <w:t>.</w:t>
      </w:r>
      <w:r w:rsidR="00A9521C" w:rsidRPr="00BF4C2A">
        <w:rPr>
          <w:rFonts w:eastAsia="Garamond"/>
          <w:shd w:val="clear" w:color="auto" w:fill="FFFFFF"/>
        </w:rPr>
        <w:t xml:space="preserve"> pieņemto grozījumu </w:t>
      </w:r>
      <w:r w:rsidR="0074420C">
        <w:rPr>
          <w:rFonts w:eastAsia="Garamond"/>
          <w:shd w:val="clear" w:color="auto" w:fill="FFFFFF"/>
        </w:rPr>
        <w:t>MK</w:t>
      </w:r>
      <w:r w:rsidR="00A9521C" w:rsidRPr="00BF4C2A">
        <w:rPr>
          <w:rFonts w:eastAsia="Garamond"/>
          <w:shd w:val="clear" w:color="auto" w:fill="FFFFFF"/>
        </w:rPr>
        <w:t xml:space="preserve"> 2016. gada 21. jūnija noteikumos Nr. 404 "Darbības programmas "Izaugsme un nodarbinātība" prioritārā virziena "Ilgtspējīga transporta sistēma" 6.2.1. specifiskā atbalsta mērķa "Nodrošināt konkurētspējīgu un videi draudzīgu TEN-T dzelzceļa tīklu, veicinot tā drošību, kvalitāti un kapacitāti" 6.2.1.2. pasākuma "Dzelzceļa infrastruktūras modernizācija un izbūve" </w:t>
      </w:r>
      <w:r w:rsidR="00A9521C" w:rsidRPr="006E04FA">
        <w:rPr>
          <w:rFonts w:eastAsia="Garamond"/>
          <w:shd w:val="clear" w:color="auto" w:fill="FFFFFF"/>
        </w:rPr>
        <w:t>īstenošanas noteikumi" 4.</w:t>
      </w:r>
      <w:r w:rsidR="000B4AC3" w:rsidRPr="006E04FA">
        <w:rPr>
          <w:rFonts w:eastAsia="Garamond"/>
          <w:shd w:val="clear" w:color="auto" w:fill="FFFFFF"/>
        </w:rPr>
        <w:t xml:space="preserve"> </w:t>
      </w:r>
      <w:r w:rsidR="00A9521C" w:rsidRPr="006E04FA">
        <w:rPr>
          <w:rFonts w:eastAsia="Garamond"/>
          <w:shd w:val="clear" w:color="auto" w:fill="FFFFFF"/>
        </w:rPr>
        <w:t>punktam</w:t>
      </w:r>
      <w:r w:rsidR="00216E36" w:rsidRPr="006E04FA">
        <w:rPr>
          <w:rFonts w:eastAsia="Garamond"/>
          <w:shd w:val="clear" w:color="auto" w:fill="FFFFFF"/>
        </w:rPr>
        <w:t xml:space="preserve"> (projektus jāpabeidz līdz 2026. gada 1. janvārim)</w:t>
      </w:r>
      <w:r w:rsidR="00A9521C" w:rsidRPr="006E04FA">
        <w:rPr>
          <w:rFonts w:eastAsia="Garamond"/>
          <w:shd w:val="clear" w:color="auto" w:fill="FFFFFF"/>
        </w:rPr>
        <w:t xml:space="preserve">: </w:t>
      </w:r>
    </w:p>
    <w:p w14:paraId="65F6CF64" w14:textId="46EAE4DC" w:rsidR="00A9521C" w:rsidRPr="006E04FA" w:rsidRDefault="00A9521C" w:rsidP="00A9521C">
      <w:pPr>
        <w:widowControl/>
        <w:numPr>
          <w:ilvl w:val="0"/>
          <w:numId w:val="11"/>
        </w:numPr>
        <w:autoSpaceDE/>
        <w:autoSpaceDN/>
        <w:spacing w:after="160" w:line="259" w:lineRule="auto"/>
        <w:jc w:val="both"/>
        <w:rPr>
          <w:sz w:val="24"/>
          <w:szCs w:val="24"/>
        </w:rPr>
      </w:pPr>
      <w:r w:rsidRPr="006E04FA">
        <w:rPr>
          <w:sz w:val="24"/>
          <w:szCs w:val="24"/>
        </w:rPr>
        <w:t xml:space="preserve">Dzelzceļa infrastruktūras modernizācija vilcienu kustības ātruma paaugstināšanai paredz palielināt vilcienu kustības ātrumu līdz 140 km/h līniju posmos no Rīgas līdz Aizkrauklei un no Rīgas līdz Jelgavai, paaugstināt satiksmes drošības līmeni uz dzelzceļa pārbrauktuvēm, kā </w:t>
      </w:r>
      <w:r w:rsidRPr="006E04FA">
        <w:rPr>
          <w:sz w:val="24"/>
          <w:szCs w:val="24"/>
        </w:rPr>
        <w:lastRenderedPageBreak/>
        <w:t>arī likvidēt vilcienu kustības ātrumu ierobežojošās vietas (projekta kopējās izmaksas 60 milj.</w:t>
      </w:r>
      <w:r w:rsidR="00AD0D0B" w:rsidRPr="006E04FA">
        <w:rPr>
          <w:sz w:val="24"/>
          <w:szCs w:val="24"/>
        </w:rPr>
        <w:t xml:space="preserve"> </w:t>
      </w:r>
      <w:r w:rsidR="00B43E5F" w:rsidRPr="00A415AD">
        <w:rPr>
          <w:i/>
          <w:iCs/>
          <w:sz w:val="24"/>
          <w:szCs w:val="24"/>
        </w:rPr>
        <w:t>euro</w:t>
      </w:r>
      <w:r w:rsidR="00AD0D0B" w:rsidRPr="006E04FA">
        <w:rPr>
          <w:sz w:val="24"/>
          <w:szCs w:val="24"/>
        </w:rPr>
        <w:t xml:space="preserve">, no tiem 9 milj. </w:t>
      </w:r>
      <w:r w:rsidR="00B43E5F" w:rsidRPr="00A415AD">
        <w:rPr>
          <w:i/>
          <w:iCs/>
          <w:sz w:val="24"/>
          <w:szCs w:val="24"/>
        </w:rPr>
        <w:t>euro</w:t>
      </w:r>
      <w:r w:rsidR="00AD0D0B" w:rsidRPr="006E04FA">
        <w:rPr>
          <w:sz w:val="24"/>
          <w:szCs w:val="24"/>
        </w:rPr>
        <w:t xml:space="preserve"> ir LDz līdzfinansējums</w:t>
      </w:r>
      <w:r w:rsidRPr="006E04FA">
        <w:rPr>
          <w:sz w:val="24"/>
          <w:szCs w:val="24"/>
        </w:rPr>
        <w:t>)</w:t>
      </w:r>
      <w:r w:rsidR="00AD0D0B" w:rsidRPr="006E04FA">
        <w:rPr>
          <w:sz w:val="24"/>
          <w:szCs w:val="24"/>
        </w:rPr>
        <w:t>.</w:t>
      </w:r>
      <w:r w:rsidR="00DA30AF" w:rsidRPr="00A415AD">
        <w:rPr>
          <w:sz w:val="24"/>
          <w:szCs w:val="24"/>
        </w:rPr>
        <w:t xml:space="preserve"> No LDz līdzfinansējuma </w:t>
      </w:r>
      <w:r w:rsidR="006E04FA" w:rsidRPr="00A415AD">
        <w:rPr>
          <w:sz w:val="24"/>
          <w:szCs w:val="24"/>
        </w:rPr>
        <w:t xml:space="preserve">kopējā apmēra 3 milj. </w:t>
      </w:r>
      <w:r w:rsidR="00B43E5F" w:rsidRPr="00A415AD">
        <w:rPr>
          <w:i/>
          <w:iCs/>
          <w:sz w:val="24"/>
          <w:szCs w:val="24"/>
        </w:rPr>
        <w:t>euro</w:t>
      </w:r>
      <w:r w:rsidR="006E04FA" w:rsidRPr="00A415AD">
        <w:rPr>
          <w:sz w:val="24"/>
          <w:szCs w:val="24"/>
        </w:rPr>
        <w:t xml:space="preserve"> paredzēts līdzfinansēt 2024. gadā, savukārt </w:t>
      </w:r>
      <w:r w:rsidR="00771D4B" w:rsidRPr="00A415AD">
        <w:rPr>
          <w:sz w:val="24"/>
          <w:szCs w:val="24"/>
        </w:rPr>
        <w:t xml:space="preserve">6 milj. </w:t>
      </w:r>
      <w:r w:rsidR="00B43E5F" w:rsidRPr="00A415AD">
        <w:rPr>
          <w:i/>
          <w:iCs/>
          <w:sz w:val="24"/>
          <w:szCs w:val="24"/>
        </w:rPr>
        <w:t>euro</w:t>
      </w:r>
      <w:r w:rsidR="00771D4B" w:rsidRPr="00A415AD">
        <w:rPr>
          <w:sz w:val="24"/>
          <w:szCs w:val="24"/>
        </w:rPr>
        <w:t xml:space="preserve"> paredzēt</w:t>
      </w:r>
      <w:r w:rsidR="006E04FA" w:rsidRPr="00A415AD">
        <w:rPr>
          <w:sz w:val="24"/>
          <w:szCs w:val="24"/>
        </w:rPr>
        <w:t>s līdzfinansēt</w:t>
      </w:r>
      <w:r w:rsidR="00771D4B" w:rsidRPr="00A415AD">
        <w:rPr>
          <w:sz w:val="24"/>
          <w:szCs w:val="24"/>
        </w:rPr>
        <w:t xml:space="preserve"> 2025. gadā.</w:t>
      </w:r>
      <w:r w:rsidR="00324F3D" w:rsidRPr="00A415AD">
        <w:rPr>
          <w:sz w:val="24"/>
          <w:szCs w:val="24"/>
        </w:rPr>
        <w:t xml:space="preserve"> </w:t>
      </w:r>
    </w:p>
    <w:p w14:paraId="516F102A" w14:textId="7F255E06" w:rsidR="00A9521C" w:rsidRPr="003A7EAC" w:rsidRDefault="00A9521C" w:rsidP="00F50A23">
      <w:pPr>
        <w:widowControl/>
        <w:numPr>
          <w:ilvl w:val="0"/>
          <w:numId w:val="11"/>
        </w:numPr>
        <w:autoSpaceDE/>
        <w:autoSpaceDN/>
        <w:spacing w:after="120" w:line="259" w:lineRule="auto"/>
        <w:jc w:val="both"/>
        <w:rPr>
          <w:rFonts w:eastAsia="Calibri"/>
          <w:sz w:val="24"/>
          <w:szCs w:val="24"/>
          <w:lang w:eastAsia="lv-LV"/>
        </w:rPr>
      </w:pPr>
      <w:r w:rsidRPr="003A7EAC">
        <w:rPr>
          <w:sz w:val="24"/>
          <w:szCs w:val="24"/>
        </w:rPr>
        <w:t xml:space="preserve">Dzelzceļa pasažieru infrastruktūras modernizācija paredz </w:t>
      </w:r>
      <w:r w:rsidRPr="003A7EAC">
        <w:rPr>
          <w:rFonts w:eastAsia="Calibri"/>
          <w:sz w:val="24"/>
          <w:szCs w:val="24"/>
          <w:lang w:eastAsia="lv-LV"/>
        </w:rPr>
        <w:t xml:space="preserve">izbūvēt 48 stacijās paaugstinātās pasažieru platformas, paaugstinot pasažieru un vilcienu kustības drošību, pasažieru apkalpošanas kvalitāti un komfortu, kā arī samazinot ietekmi uz vidi </w:t>
      </w:r>
      <w:r w:rsidRPr="003A7EAC">
        <w:rPr>
          <w:sz w:val="24"/>
          <w:szCs w:val="24"/>
        </w:rPr>
        <w:t>(projekta kopējās izmaksas 52 milj.</w:t>
      </w:r>
      <w:r w:rsidR="00AD0D0B" w:rsidRPr="003A7EAC">
        <w:rPr>
          <w:sz w:val="24"/>
          <w:szCs w:val="24"/>
        </w:rPr>
        <w:t xml:space="preserve"> </w:t>
      </w:r>
      <w:r w:rsidRPr="00A415AD">
        <w:rPr>
          <w:i/>
          <w:iCs/>
          <w:sz w:val="24"/>
          <w:szCs w:val="24"/>
        </w:rPr>
        <w:t>euro</w:t>
      </w:r>
      <w:r w:rsidR="00AD0D0B" w:rsidRPr="003A7EAC">
        <w:rPr>
          <w:sz w:val="24"/>
          <w:szCs w:val="24"/>
        </w:rPr>
        <w:t xml:space="preserve">, no tiem 7,8 milj. </w:t>
      </w:r>
      <w:r w:rsidR="00AD0D0B" w:rsidRPr="00A415AD">
        <w:rPr>
          <w:i/>
          <w:iCs/>
          <w:sz w:val="24"/>
          <w:szCs w:val="24"/>
        </w:rPr>
        <w:t>euro</w:t>
      </w:r>
      <w:r w:rsidR="00AD0D0B" w:rsidRPr="003A7EAC">
        <w:rPr>
          <w:sz w:val="24"/>
          <w:szCs w:val="24"/>
        </w:rPr>
        <w:t xml:space="preserve"> ir LDz līdzfinansējums</w:t>
      </w:r>
      <w:r w:rsidRPr="003A7EAC">
        <w:rPr>
          <w:sz w:val="24"/>
          <w:szCs w:val="24"/>
        </w:rPr>
        <w:t>)</w:t>
      </w:r>
      <w:r w:rsidR="00565E51" w:rsidRPr="00A415AD">
        <w:rPr>
          <w:sz w:val="24"/>
          <w:szCs w:val="24"/>
        </w:rPr>
        <w:t xml:space="preserve">. </w:t>
      </w:r>
      <w:r w:rsidR="00565E51" w:rsidRPr="003A7EAC">
        <w:rPr>
          <w:sz w:val="24"/>
          <w:szCs w:val="24"/>
        </w:rPr>
        <w:t xml:space="preserve">No LDz līdzfinansējuma kopējā apmēra 3 milj. </w:t>
      </w:r>
      <w:r w:rsidR="00B43E5F" w:rsidRPr="00A415AD">
        <w:rPr>
          <w:i/>
          <w:iCs/>
          <w:sz w:val="24"/>
          <w:szCs w:val="24"/>
        </w:rPr>
        <w:t>euro</w:t>
      </w:r>
      <w:r w:rsidR="00565E51" w:rsidRPr="003A7EAC">
        <w:rPr>
          <w:sz w:val="24"/>
          <w:szCs w:val="24"/>
        </w:rPr>
        <w:t xml:space="preserve"> paredzēts līdzfinansēt 2024. gadā, savukārt </w:t>
      </w:r>
      <w:r w:rsidR="00E527D1" w:rsidRPr="003A7EAC">
        <w:rPr>
          <w:sz w:val="24"/>
          <w:szCs w:val="24"/>
        </w:rPr>
        <w:t>4,8</w:t>
      </w:r>
      <w:r w:rsidR="00565E51" w:rsidRPr="003A7EAC">
        <w:rPr>
          <w:sz w:val="24"/>
          <w:szCs w:val="24"/>
        </w:rPr>
        <w:t xml:space="preserve"> milj. </w:t>
      </w:r>
      <w:r w:rsidR="00B43E5F" w:rsidRPr="00A415AD">
        <w:rPr>
          <w:i/>
          <w:iCs/>
          <w:sz w:val="24"/>
          <w:szCs w:val="24"/>
        </w:rPr>
        <w:t>euro</w:t>
      </w:r>
      <w:r w:rsidR="00565E51" w:rsidRPr="003A7EAC">
        <w:rPr>
          <w:sz w:val="24"/>
          <w:szCs w:val="24"/>
        </w:rPr>
        <w:t xml:space="preserve"> paredzēts līdzfinansēt 2025. gadā</w:t>
      </w:r>
      <w:r w:rsidRPr="003A7EAC">
        <w:rPr>
          <w:rFonts w:eastAsia="Calibri"/>
          <w:sz w:val="24"/>
          <w:szCs w:val="24"/>
          <w:lang w:eastAsia="lv-LV"/>
        </w:rPr>
        <w:t>:</w:t>
      </w:r>
    </w:p>
    <w:p w14:paraId="2CCC032F" w14:textId="2E1B4990" w:rsidR="00A9521C" w:rsidRPr="00BF4C2A" w:rsidRDefault="00A9521C" w:rsidP="00F50A23">
      <w:pPr>
        <w:widowControl/>
        <w:numPr>
          <w:ilvl w:val="0"/>
          <w:numId w:val="17"/>
        </w:numPr>
        <w:autoSpaceDE/>
        <w:autoSpaceDN/>
        <w:spacing w:after="120"/>
        <w:ind w:left="1077" w:hanging="357"/>
        <w:jc w:val="both"/>
        <w:rPr>
          <w:sz w:val="24"/>
          <w:szCs w:val="24"/>
          <w:lang w:eastAsia="lv-LV"/>
        </w:rPr>
      </w:pPr>
      <w:r w:rsidRPr="00BF4C2A">
        <w:rPr>
          <w:sz w:val="24"/>
          <w:szCs w:val="24"/>
          <w:lang w:eastAsia="lv-LV"/>
        </w:rPr>
        <w:t xml:space="preserve">Rīga - Jelgava līnijā: </w:t>
      </w:r>
      <w:proofErr w:type="spellStart"/>
      <w:r w:rsidRPr="00BF4C2A">
        <w:rPr>
          <w:sz w:val="24"/>
          <w:szCs w:val="24"/>
          <w:lang w:eastAsia="lv-LV"/>
        </w:rPr>
        <w:t>Bieriņi</w:t>
      </w:r>
      <w:proofErr w:type="spellEnd"/>
      <w:r w:rsidRPr="00BF4C2A">
        <w:rPr>
          <w:sz w:val="24"/>
          <w:szCs w:val="24"/>
          <w:lang w:eastAsia="lv-LV"/>
        </w:rPr>
        <w:t xml:space="preserve">/Bērnu slimnīca, Baloži, BA Turība, Tīraine, Jaunolaine, </w:t>
      </w:r>
      <w:proofErr w:type="spellStart"/>
      <w:r w:rsidRPr="00BF4C2A">
        <w:rPr>
          <w:sz w:val="24"/>
          <w:szCs w:val="24"/>
          <w:lang w:eastAsia="lv-LV"/>
        </w:rPr>
        <w:t>Dalbe</w:t>
      </w:r>
      <w:proofErr w:type="spellEnd"/>
      <w:r w:rsidRPr="00BF4C2A">
        <w:rPr>
          <w:sz w:val="24"/>
          <w:szCs w:val="24"/>
          <w:lang w:eastAsia="lv-LV"/>
        </w:rPr>
        <w:t xml:space="preserve">, Ozolnieki; </w:t>
      </w:r>
    </w:p>
    <w:p w14:paraId="29A2F971" w14:textId="77777777" w:rsidR="00A9521C" w:rsidRPr="00BF4C2A" w:rsidRDefault="00A9521C" w:rsidP="00F50A23">
      <w:pPr>
        <w:widowControl/>
        <w:numPr>
          <w:ilvl w:val="0"/>
          <w:numId w:val="17"/>
        </w:numPr>
        <w:autoSpaceDE/>
        <w:autoSpaceDN/>
        <w:spacing w:after="120"/>
        <w:ind w:left="1077" w:hanging="357"/>
        <w:jc w:val="both"/>
        <w:rPr>
          <w:sz w:val="24"/>
          <w:szCs w:val="24"/>
          <w:lang w:eastAsia="lv-LV"/>
        </w:rPr>
      </w:pPr>
      <w:r w:rsidRPr="00BF4C2A">
        <w:rPr>
          <w:sz w:val="24"/>
          <w:szCs w:val="24"/>
          <w:lang w:eastAsia="lv-LV"/>
        </w:rPr>
        <w:t xml:space="preserve">Rīga – Tukums II līnijā: Priedaine, Jaundubulti, Ķemeri, Smārde, Milzkalne, Tukums I, Tukums II, Bolderāja (jauna pietura), Iļģuciems (jauna pietura);  </w:t>
      </w:r>
    </w:p>
    <w:p w14:paraId="6C4835F2" w14:textId="77777777" w:rsidR="00A9521C" w:rsidRPr="00BF4C2A" w:rsidRDefault="00A9521C" w:rsidP="00F50A23">
      <w:pPr>
        <w:widowControl/>
        <w:numPr>
          <w:ilvl w:val="0"/>
          <w:numId w:val="17"/>
        </w:numPr>
        <w:autoSpaceDE/>
        <w:autoSpaceDN/>
        <w:spacing w:after="120"/>
        <w:ind w:left="1077" w:hanging="357"/>
        <w:jc w:val="both"/>
        <w:rPr>
          <w:sz w:val="24"/>
          <w:szCs w:val="24"/>
          <w:lang w:eastAsia="lv-LV"/>
        </w:rPr>
      </w:pPr>
      <w:r w:rsidRPr="00BF4C2A">
        <w:rPr>
          <w:sz w:val="24"/>
          <w:szCs w:val="24"/>
          <w:lang w:eastAsia="lv-LV"/>
        </w:rPr>
        <w:t xml:space="preserve">Rīga - Krustpils līnijā: Šķirotava, Gaisma, Dole, Ikšķile, </w:t>
      </w:r>
      <w:proofErr w:type="spellStart"/>
      <w:r w:rsidRPr="00BF4C2A">
        <w:rPr>
          <w:sz w:val="24"/>
          <w:szCs w:val="24"/>
          <w:lang w:eastAsia="lv-LV"/>
        </w:rPr>
        <w:t>Jaunogre</w:t>
      </w:r>
      <w:proofErr w:type="spellEnd"/>
      <w:r w:rsidRPr="00BF4C2A">
        <w:rPr>
          <w:sz w:val="24"/>
          <w:szCs w:val="24"/>
          <w:lang w:eastAsia="lv-LV"/>
        </w:rPr>
        <w:t xml:space="preserve">, Ogre, </w:t>
      </w:r>
      <w:proofErr w:type="spellStart"/>
      <w:r w:rsidRPr="00BF4C2A">
        <w:rPr>
          <w:sz w:val="24"/>
          <w:szCs w:val="24"/>
          <w:lang w:eastAsia="lv-LV"/>
        </w:rPr>
        <w:t>Pārogre</w:t>
      </w:r>
      <w:proofErr w:type="spellEnd"/>
      <w:r w:rsidRPr="00BF4C2A">
        <w:rPr>
          <w:sz w:val="24"/>
          <w:szCs w:val="24"/>
          <w:lang w:eastAsia="lv-LV"/>
        </w:rPr>
        <w:t xml:space="preserve">, </w:t>
      </w:r>
      <w:proofErr w:type="spellStart"/>
      <w:r w:rsidRPr="00BF4C2A">
        <w:rPr>
          <w:sz w:val="24"/>
          <w:szCs w:val="24"/>
          <w:lang w:eastAsia="lv-LV"/>
        </w:rPr>
        <w:t>Ciemupe</w:t>
      </w:r>
      <w:proofErr w:type="spellEnd"/>
      <w:r w:rsidRPr="00BF4C2A">
        <w:rPr>
          <w:sz w:val="24"/>
          <w:szCs w:val="24"/>
          <w:lang w:eastAsia="lv-LV"/>
        </w:rPr>
        <w:t xml:space="preserve">, Ķegums, Lielvārde, Jumprava, Skrīveri; </w:t>
      </w:r>
    </w:p>
    <w:p w14:paraId="7D93DC8E" w14:textId="112CDF3F" w:rsidR="004933CE" w:rsidRPr="00BF4C2A" w:rsidRDefault="00A9521C" w:rsidP="00F50A23">
      <w:pPr>
        <w:widowControl/>
        <w:numPr>
          <w:ilvl w:val="0"/>
          <w:numId w:val="17"/>
        </w:numPr>
        <w:autoSpaceDE/>
        <w:autoSpaceDN/>
        <w:spacing w:after="120"/>
        <w:ind w:left="1077" w:hanging="357"/>
        <w:jc w:val="both"/>
        <w:rPr>
          <w:sz w:val="24"/>
          <w:szCs w:val="24"/>
          <w:lang w:eastAsia="lv-LV"/>
        </w:rPr>
      </w:pPr>
      <w:r w:rsidRPr="00BF4C2A">
        <w:rPr>
          <w:sz w:val="24"/>
          <w:szCs w:val="24"/>
          <w:lang w:eastAsia="lv-LV"/>
        </w:rPr>
        <w:t xml:space="preserve">Zemitāni – Skulte līnijā: Zemitāni, Brasa, Sarkandaugava, Mangaļi, Ziemeļblāzma, Vecdaugava, Vecāķi, </w:t>
      </w:r>
      <w:proofErr w:type="spellStart"/>
      <w:r w:rsidRPr="00BF4C2A">
        <w:rPr>
          <w:sz w:val="24"/>
          <w:szCs w:val="24"/>
          <w:lang w:eastAsia="lv-LV"/>
        </w:rPr>
        <w:t>Kalngale</w:t>
      </w:r>
      <w:proofErr w:type="spellEnd"/>
      <w:r w:rsidRPr="00BF4C2A">
        <w:rPr>
          <w:sz w:val="24"/>
          <w:szCs w:val="24"/>
          <w:lang w:eastAsia="lv-LV"/>
        </w:rPr>
        <w:t xml:space="preserve">, </w:t>
      </w:r>
      <w:proofErr w:type="spellStart"/>
      <w:r w:rsidRPr="00BF4C2A">
        <w:rPr>
          <w:sz w:val="24"/>
          <w:szCs w:val="24"/>
          <w:lang w:eastAsia="lv-LV"/>
        </w:rPr>
        <w:t>Garciems</w:t>
      </w:r>
      <w:proofErr w:type="spellEnd"/>
      <w:r w:rsidRPr="00BF4C2A">
        <w:rPr>
          <w:sz w:val="24"/>
          <w:szCs w:val="24"/>
          <w:lang w:eastAsia="lv-LV"/>
        </w:rPr>
        <w:t xml:space="preserve">, </w:t>
      </w:r>
      <w:proofErr w:type="spellStart"/>
      <w:r w:rsidRPr="00BF4C2A">
        <w:rPr>
          <w:sz w:val="24"/>
          <w:szCs w:val="24"/>
          <w:lang w:eastAsia="lv-LV"/>
        </w:rPr>
        <w:t>Garupe</w:t>
      </w:r>
      <w:proofErr w:type="spellEnd"/>
      <w:r w:rsidRPr="00BF4C2A">
        <w:rPr>
          <w:sz w:val="24"/>
          <w:szCs w:val="24"/>
          <w:lang w:eastAsia="lv-LV"/>
        </w:rPr>
        <w:t xml:space="preserve">, Carnikava, Gauja, Lilaste, Pabaži, Saulkrasti, Ķīšupe, Zvejniekciems, Skulte, </w:t>
      </w:r>
      <w:proofErr w:type="spellStart"/>
      <w:r w:rsidRPr="00BF4C2A">
        <w:rPr>
          <w:sz w:val="24"/>
          <w:szCs w:val="24"/>
          <w:lang w:eastAsia="lv-LV"/>
        </w:rPr>
        <w:t>Dauderi</w:t>
      </w:r>
      <w:proofErr w:type="spellEnd"/>
      <w:r w:rsidRPr="00BF4C2A">
        <w:rPr>
          <w:sz w:val="24"/>
          <w:szCs w:val="24"/>
          <w:lang w:eastAsia="lv-LV"/>
        </w:rPr>
        <w:t xml:space="preserve"> (jauna pietura), </w:t>
      </w:r>
      <w:proofErr w:type="spellStart"/>
      <w:r w:rsidRPr="00BF4C2A">
        <w:rPr>
          <w:sz w:val="24"/>
          <w:szCs w:val="24"/>
          <w:lang w:eastAsia="lv-LV"/>
        </w:rPr>
        <w:t>Šmerlis</w:t>
      </w:r>
      <w:proofErr w:type="spellEnd"/>
      <w:r w:rsidRPr="00BF4C2A">
        <w:rPr>
          <w:sz w:val="24"/>
          <w:szCs w:val="24"/>
          <w:lang w:eastAsia="lv-LV"/>
        </w:rPr>
        <w:t xml:space="preserve"> (jauna pietura) </w:t>
      </w:r>
      <w:r w:rsidRPr="00BF4C2A">
        <w:rPr>
          <w:i/>
          <w:iCs/>
          <w:sz w:val="24"/>
          <w:szCs w:val="24"/>
          <w:lang w:eastAsia="lv-LV"/>
        </w:rPr>
        <w:t>(līnija Rīga – Valga)</w:t>
      </w:r>
      <w:r w:rsidRPr="00BF4C2A">
        <w:rPr>
          <w:sz w:val="24"/>
          <w:szCs w:val="24"/>
          <w:lang w:eastAsia="lv-LV"/>
        </w:rPr>
        <w:t>.</w:t>
      </w:r>
    </w:p>
    <w:p w14:paraId="53921228" w14:textId="01F33982" w:rsidR="00F67E57" w:rsidRDefault="00F67E57" w:rsidP="009D7BCE">
      <w:pPr>
        <w:pStyle w:val="BodyText"/>
        <w:spacing w:after="120"/>
        <w:ind w:right="115"/>
      </w:pPr>
      <w:r w:rsidRPr="00AE08E0">
        <w:rPr>
          <w:rFonts w:eastAsia="Garamond"/>
          <w:shd w:val="clear" w:color="auto" w:fill="FFFFFF"/>
        </w:rPr>
        <w:t xml:space="preserve">Augstāk minētajiem </w:t>
      </w:r>
      <w:proofErr w:type="spellStart"/>
      <w:r w:rsidRPr="00AE08E0">
        <w:rPr>
          <w:rFonts w:eastAsia="Garamond"/>
          <w:shd w:val="clear" w:color="auto" w:fill="FFFFFF"/>
        </w:rPr>
        <w:t>posmotajiem</w:t>
      </w:r>
      <w:proofErr w:type="spellEnd"/>
      <w:r w:rsidRPr="00AE08E0">
        <w:rPr>
          <w:rFonts w:eastAsia="Garamond"/>
          <w:shd w:val="clear" w:color="auto" w:fill="FFFFFF"/>
        </w:rPr>
        <w:t xml:space="preserve"> projektiem “Dzelzceļa pasažieru infrastruktūras modernizācija” un “Dzelzceļa infrastruktūras modernizācija vilcienu kustības ātruma paaugstināšanai” apstiprināti </w:t>
      </w:r>
      <w:r w:rsidR="00B54636" w:rsidRPr="00AE08E0">
        <w:rPr>
          <w:rFonts w:eastAsia="Garamond"/>
          <w:shd w:val="clear" w:color="auto" w:fill="FFFFFF"/>
        </w:rPr>
        <w:t xml:space="preserve">jauni </w:t>
      </w:r>
      <w:r w:rsidR="0074420C">
        <w:rPr>
          <w:rFonts w:eastAsia="Garamond"/>
          <w:shd w:val="clear" w:color="auto" w:fill="FFFFFF"/>
        </w:rPr>
        <w:t>MK</w:t>
      </w:r>
      <w:r w:rsidR="00B54636" w:rsidRPr="00AE08E0">
        <w:rPr>
          <w:rFonts w:eastAsia="Garamond"/>
          <w:shd w:val="clear" w:color="auto" w:fill="FFFFFF"/>
        </w:rPr>
        <w:t xml:space="preserve"> noteikumi – “</w:t>
      </w:r>
      <w:r w:rsidRPr="00AE08E0">
        <w:rPr>
          <w:rFonts w:eastAsia="Garamond"/>
          <w:shd w:val="clear" w:color="auto" w:fill="FFFFFF"/>
        </w:rPr>
        <w:t xml:space="preserve">Eiropas Savienības kohēzijas politikas programmas 2021.–2027. gadam 3.1. prioritātes "Ilgtspējīga TEN-T infrastruktūra" 3.1.1. specifiskā atbalsta mērķa "Attīstīt ilgtspējīgu, pret klimatu izturīgu, inteliģentu, drošu un </w:t>
      </w:r>
      <w:proofErr w:type="spellStart"/>
      <w:r w:rsidRPr="00AE08E0">
        <w:rPr>
          <w:rFonts w:eastAsia="Garamond"/>
          <w:shd w:val="clear" w:color="auto" w:fill="FFFFFF"/>
        </w:rPr>
        <w:t>vairākveidu</w:t>
      </w:r>
      <w:proofErr w:type="spellEnd"/>
      <w:r w:rsidRPr="00AE08E0">
        <w:rPr>
          <w:rFonts w:eastAsia="Garamond"/>
          <w:shd w:val="clear" w:color="auto" w:fill="FFFFFF"/>
        </w:rPr>
        <w:t xml:space="preserve"> TEN-T infrastruktūru"  3.1.1.3. pasākuma "Eiropas transporta tīklā esošās dzelzceļa infrastruktūras attīstība" pirmās projektu iesniegumu atlases kārtas īstenošanas noteikumi</w:t>
      </w:r>
      <w:r w:rsidR="00B54636" w:rsidRPr="00AE08E0">
        <w:rPr>
          <w:rFonts w:eastAsia="Garamond"/>
          <w:shd w:val="clear" w:color="auto" w:fill="FFFFFF"/>
        </w:rPr>
        <w:t>”</w:t>
      </w:r>
      <w:r w:rsidR="0040595F" w:rsidRPr="00AE08E0">
        <w:rPr>
          <w:rFonts w:eastAsia="Garamond"/>
          <w:shd w:val="clear" w:color="auto" w:fill="FFFFFF"/>
        </w:rPr>
        <w:t xml:space="preserve"> (</w:t>
      </w:r>
      <w:r w:rsidR="004F1703" w:rsidRPr="00AE08E0">
        <w:rPr>
          <w:rFonts w:eastAsia="Garamond"/>
          <w:shd w:val="clear" w:color="auto" w:fill="FFFFFF"/>
        </w:rPr>
        <w:t xml:space="preserve">MK </w:t>
      </w:r>
      <w:r w:rsidR="00963FFF">
        <w:rPr>
          <w:rFonts w:eastAsia="Garamond"/>
          <w:shd w:val="clear" w:color="auto" w:fill="FFFFFF"/>
        </w:rPr>
        <w:t xml:space="preserve">2024. gada 23. jūlija </w:t>
      </w:r>
      <w:r w:rsidR="004F1703" w:rsidRPr="00AE08E0">
        <w:rPr>
          <w:rFonts w:eastAsia="Garamond"/>
          <w:shd w:val="clear" w:color="auto" w:fill="FFFFFF"/>
        </w:rPr>
        <w:t>noteikumi N</w:t>
      </w:r>
      <w:r w:rsidR="00FA2522" w:rsidRPr="00AE08E0">
        <w:rPr>
          <w:rFonts w:eastAsia="Garamond"/>
          <w:shd w:val="clear" w:color="auto" w:fill="FFFFFF"/>
        </w:rPr>
        <w:t>r.507)</w:t>
      </w:r>
      <w:r w:rsidRPr="00AE08E0">
        <w:rPr>
          <w:rFonts w:eastAsia="Garamond"/>
          <w:shd w:val="clear" w:color="auto" w:fill="FFFFFF"/>
        </w:rPr>
        <w:t>.</w:t>
      </w:r>
      <w:r w:rsidR="00CD44D3" w:rsidRPr="00AE08E0">
        <w:rPr>
          <w:rFonts w:eastAsia="Garamond"/>
          <w:shd w:val="clear" w:color="auto" w:fill="FFFFFF"/>
        </w:rPr>
        <w:t xml:space="preserve"> </w:t>
      </w:r>
      <w:r w:rsidR="00D270DE" w:rsidRPr="00AE08E0">
        <w:rPr>
          <w:rFonts w:eastAsia="Garamond"/>
          <w:shd w:val="clear" w:color="auto" w:fill="FFFFFF"/>
        </w:rPr>
        <w:t>Līgumus ar CFLA plānots noslēgt tuvākajā laikā.</w:t>
      </w:r>
    </w:p>
    <w:p w14:paraId="65424821" w14:textId="2829C7E7" w:rsidR="009D7BCE" w:rsidRPr="00BF4C2A" w:rsidRDefault="000A49B3" w:rsidP="009D7BCE">
      <w:pPr>
        <w:pStyle w:val="BodyText"/>
        <w:spacing w:after="120"/>
        <w:ind w:right="115"/>
      </w:pPr>
      <w:r w:rsidRPr="00BF4C2A">
        <w:t>Izmantojot</w:t>
      </w:r>
      <w:r w:rsidR="0017313F" w:rsidRPr="00BF4C2A">
        <w:t xml:space="preserve"> </w:t>
      </w:r>
      <w:r w:rsidR="004860BE" w:rsidRPr="00BF4C2A">
        <w:rPr>
          <w:b/>
          <w:bCs/>
        </w:rPr>
        <w:t>Eiropas infrastruktūras savienošanas instrument</w:t>
      </w:r>
      <w:r w:rsidR="0017313F" w:rsidRPr="00BF4C2A">
        <w:rPr>
          <w:b/>
          <w:bCs/>
        </w:rPr>
        <w:t xml:space="preserve">a </w:t>
      </w:r>
      <w:r w:rsidRPr="00BF4C2A">
        <w:rPr>
          <w:b/>
          <w:bCs/>
        </w:rPr>
        <w:t>finansējumu</w:t>
      </w:r>
      <w:r w:rsidR="0017313F" w:rsidRPr="00BF4C2A">
        <w:rPr>
          <w:b/>
          <w:bCs/>
        </w:rPr>
        <w:t xml:space="preserve"> </w:t>
      </w:r>
      <w:r w:rsidR="0017313F" w:rsidRPr="00BF4C2A">
        <w:t>t</w:t>
      </w:r>
      <w:r w:rsidR="004860BE" w:rsidRPr="00BF4C2A">
        <w:t xml:space="preserve">urpinās projekta “Sadarbspējīgas dzelzceļa sistēmas izveide Baltijas valstīs” īstenošana sadarbībā ar Igaunijas uzņēmumu AS </w:t>
      </w:r>
      <w:r w:rsidR="0074074B">
        <w:t>“</w:t>
      </w:r>
      <w:r w:rsidR="004860BE" w:rsidRPr="00BF4C2A">
        <w:t>Eesti Raudtee</w:t>
      </w:r>
      <w:r w:rsidR="0074074B">
        <w:t>”</w:t>
      </w:r>
      <w:r w:rsidR="004860BE" w:rsidRPr="00BF4C2A">
        <w:t>. Projekta mērķis ir nodrošināt minimālo obligāto informācijas apjomu un apmaiņu starp dzelzceļa uzņēmumiem (pārvadātājiem, infrastruktūras pārvaldītājiem, vagonu īpašniekiem)</w:t>
      </w:r>
      <w:r w:rsidR="00365B48" w:rsidRPr="00BF4C2A">
        <w:t xml:space="preserve">, aizvietojot novecojušus LDz esošos (no Krievijas un Baltkrievijas ražotājiem atkarīgus) IT un </w:t>
      </w:r>
      <w:proofErr w:type="spellStart"/>
      <w:r w:rsidR="00365B48" w:rsidRPr="00BF4C2A">
        <w:t>sistēmrisinājumus</w:t>
      </w:r>
      <w:proofErr w:type="spellEnd"/>
      <w:r w:rsidR="00365B48" w:rsidRPr="00BF4C2A">
        <w:t xml:space="preserve"> ar neatkarīgiem ES, EEZ un NATO valstu vienotiem risinājumiem. </w:t>
      </w:r>
      <w:r w:rsidR="0017313F" w:rsidRPr="00BF4C2A">
        <w:t>Projekts tiks pabeigts 2024.</w:t>
      </w:r>
      <w:r w:rsidR="0074074B">
        <w:t xml:space="preserve"> </w:t>
      </w:r>
      <w:r w:rsidR="0017313F" w:rsidRPr="00BF4C2A">
        <w:t xml:space="preserve">gadā ar kopējo </w:t>
      </w:r>
      <w:r w:rsidR="0074074B">
        <w:t xml:space="preserve">Latvijas </w:t>
      </w:r>
      <w:r w:rsidR="00731F2E">
        <w:t xml:space="preserve">puses </w:t>
      </w:r>
      <w:r w:rsidR="00D11CA2" w:rsidRPr="00BF4C2A">
        <w:t xml:space="preserve">projekta </w:t>
      </w:r>
      <w:r w:rsidR="0017313F" w:rsidRPr="00BF4C2A">
        <w:t>summu</w:t>
      </w:r>
      <w:r w:rsidR="00D11CA2" w:rsidRPr="00BF4C2A">
        <w:t xml:space="preserve"> </w:t>
      </w:r>
      <w:r w:rsidR="00731F2E">
        <w:t>2,8</w:t>
      </w:r>
      <w:r w:rsidR="009F2745" w:rsidRPr="00BF4C2A">
        <w:t xml:space="preserve"> </w:t>
      </w:r>
      <w:r w:rsidR="0074074B" w:rsidRPr="00BF4C2A">
        <w:t>milj</w:t>
      </w:r>
      <w:r w:rsidR="0074074B">
        <w:t>.</w:t>
      </w:r>
      <w:r w:rsidR="0074074B" w:rsidRPr="00BF4C2A">
        <w:t xml:space="preserve"> </w:t>
      </w:r>
      <w:r w:rsidR="0074074B" w:rsidRPr="00A415AD">
        <w:rPr>
          <w:i/>
          <w:iCs/>
        </w:rPr>
        <w:t>euro</w:t>
      </w:r>
      <w:r w:rsidR="0017313F" w:rsidRPr="00BF4C2A">
        <w:t>.</w:t>
      </w:r>
    </w:p>
    <w:p w14:paraId="0168B6E2" w14:textId="65E69F17" w:rsidR="00A9521C" w:rsidRPr="00F50A23" w:rsidRDefault="00A9521C" w:rsidP="00A9521C">
      <w:pPr>
        <w:pStyle w:val="BodyText"/>
        <w:spacing w:after="120"/>
        <w:ind w:right="115"/>
      </w:pPr>
      <w:r w:rsidRPr="2839AE3E">
        <w:rPr>
          <w:b/>
          <w:bCs/>
        </w:rPr>
        <w:t>Atveseļošanas mehānisma</w:t>
      </w:r>
      <w:r>
        <w:t xml:space="preserve"> “1.1.1.1.i specifiskā atbalsta mērķa Konkurētspējīgs dzelzceļa pasažieru transports kopējā Rīgas pilsētas sabiedriskā transporta sistēmā 1.1.1.1.i.2 pasākuma Konkurētspējīgs dzelzceļa pasažieru transports kopējā Rīgas pilsētas sabiedriskā transporta sistēmā” ietvaros ir uzsākta projekta “Dzelzceļa tīkla modernizācija</w:t>
      </w:r>
      <w:r w:rsidR="009D7BCE">
        <w:t xml:space="preserve"> un attīstība</w:t>
      </w:r>
      <w:r>
        <w:t>”  īstenošana</w:t>
      </w:r>
      <w:r w:rsidR="009D7BCE">
        <w:t xml:space="preserve">, kura ietvaros paredzēts uzlabot </w:t>
      </w:r>
      <w:proofErr w:type="spellStart"/>
      <w:r w:rsidR="009D7BCE">
        <w:t>bezemisiju</w:t>
      </w:r>
      <w:proofErr w:type="spellEnd"/>
      <w:r w:rsidR="009D7BCE">
        <w:t xml:space="preserve"> dzelzceļa infrastruktūru Rīgas mezglā un līnijā Rīga - Tukums, kā arī paplašināt elektrificēto zonu </w:t>
      </w:r>
      <w:proofErr w:type="spellStart"/>
      <w:r w:rsidR="009D7BCE">
        <w:t>Zasulauks</w:t>
      </w:r>
      <w:proofErr w:type="spellEnd"/>
      <w:r w:rsidR="009D7BCE">
        <w:t xml:space="preserve"> – Bolderāja, nomainot un izbūvējot kontakttīklu, tādējādi nodrošinot nākotnē migrāciju uz 25kV elektrifikācijas sistēmu, kas salīdzinājumā ar esošo 3</w:t>
      </w:r>
      <w:r w:rsidR="0074074B">
        <w:t>,</w:t>
      </w:r>
      <w:r w:rsidR="009D7BCE">
        <w:t xml:space="preserve">3 </w:t>
      </w:r>
      <w:proofErr w:type="spellStart"/>
      <w:r w:rsidR="009D7BCE">
        <w:t>kV</w:t>
      </w:r>
      <w:proofErr w:type="spellEnd"/>
      <w:r w:rsidR="009D7BCE">
        <w:t xml:space="preserve"> sistēmu ir daudz efektīvāka un ilgtspējīgāka. Projekta kopējās izmaksas ir 72</w:t>
      </w:r>
      <w:r w:rsidR="00E9794B">
        <w:t>,</w:t>
      </w:r>
      <w:r w:rsidR="7F0471E6">
        <w:t>7</w:t>
      </w:r>
      <w:r w:rsidR="009D7BCE">
        <w:t xml:space="preserve"> milj.</w:t>
      </w:r>
      <w:r w:rsidR="0074074B">
        <w:t xml:space="preserve"> </w:t>
      </w:r>
      <w:r w:rsidR="009D7BCE" w:rsidRPr="2839AE3E">
        <w:rPr>
          <w:i/>
          <w:iCs/>
        </w:rPr>
        <w:t>euro</w:t>
      </w:r>
      <w:r w:rsidR="009D7BCE">
        <w:t xml:space="preserve"> un projekta pabeigšanas termiņš ir 31.03.2026. Projektā šobrīd noris projektēšanas darbi.</w:t>
      </w:r>
      <w:r w:rsidR="00E1048C">
        <w:t xml:space="preserve"> ANM elektrifikācijas projekta 72.</w:t>
      </w:r>
      <w:r w:rsidR="74AA4935">
        <w:t>7</w:t>
      </w:r>
      <w:r w:rsidR="00E1048C">
        <w:t xml:space="preserve"> milj. </w:t>
      </w:r>
      <w:r w:rsidR="00E1048C" w:rsidRPr="2839AE3E">
        <w:rPr>
          <w:i/>
          <w:iCs/>
        </w:rPr>
        <w:t>euro</w:t>
      </w:r>
      <w:r w:rsidR="00E1048C">
        <w:t xml:space="preserve"> ir 100% finansējums no ANM.</w:t>
      </w:r>
    </w:p>
    <w:p w14:paraId="7EFC1FE5" w14:textId="77777777" w:rsidR="003E69BC" w:rsidRDefault="003E69BC" w:rsidP="00307A3C">
      <w:pPr>
        <w:pStyle w:val="BodyText"/>
        <w:spacing w:after="120"/>
        <w:ind w:right="115"/>
        <w:rPr>
          <w:spacing w:val="1"/>
          <w:u w:val="single"/>
        </w:rPr>
      </w:pPr>
    </w:p>
    <w:p w14:paraId="1C4BF997" w14:textId="23A7FF5C" w:rsidR="00307A3C" w:rsidRPr="00A84E1F" w:rsidRDefault="00307A3C" w:rsidP="00307A3C">
      <w:pPr>
        <w:pStyle w:val="BodyText"/>
        <w:spacing w:after="120"/>
        <w:ind w:right="115"/>
        <w:rPr>
          <w:spacing w:val="1"/>
          <w:u w:val="single"/>
        </w:rPr>
      </w:pPr>
      <w:r w:rsidRPr="00A84E1F">
        <w:rPr>
          <w:spacing w:val="1"/>
          <w:u w:val="single"/>
        </w:rPr>
        <w:lastRenderedPageBreak/>
        <w:t xml:space="preserve">Projekti, par kuriem </w:t>
      </w:r>
      <w:r>
        <w:rPr>
          <w:spacing w:val="1"/>
          <w:u w:val="single"/>
        </w:rPr>
        <w:t>nav</w:t>
      </w:r>
      <w:r w:rsidRPr="00A84E1F">
        <w:rPr>
          <w:spacing w:val="1"/>
          <w:u w:val="single"/>
        </w:rPr>
        <w:t xml:space="preserve"> līgum</w:t>
      </w:r>
      <w:r>
        <w:rPr>
          <w:spacing w:val="1"/>
          <w:u w:val="single"/>
        </w:rPr>
        <w:t>u</w:t>
      </w:r>
      <w:r w:rsidRPr="00A84E1F">
        <w:rPr>
          <w:spacing w:val="1"/>
          <w:u w:val="single"/>
        </w:rPr>
        <w:t xml:space="preserve"> ar LDz un </w:t>
      </w:r>
      <w:r>
        <w:rPr>
          <w:spacing w:val="1"/>
          <w:u w:val="single"/>
        </w:rPr>
        <w:t>nav</w:t>
      </w:r>
      <w:r w:rsidRPr="00A84E1F">
        <w:rPr>
          <w:spacing w:val="1"/>
          <w:u w:val="single"/>
        </w:rPr>
        <w:t xml:space="preserve"> pieņemti MK noteikumi:</w:t>
      </w:r>
    </w:p>
    <w:p w14:paraId="700287A4" w14:textId="1F361495" w:rsidR="00A617F3" w:rsidRPr="00F50A23" w:rsidRDefault="004860BE" w:rsidP="009F2745">
      <w:pPr>
        <w:pStyle w:val="BodyText"/>
        <w:spacing w:after="120"/>
        <w:ind w:right="115"/>
      </w:pPr>
      <w:r w:rsidRPr="00F50A23">
        <w:rPr>
          <w:b/>
          <w:bCs/>
        </w:rPr>
        <w:t>ES fondu plānošanas period</w:t>
      </w:r>
      <w:r w:rsidR="000A49B3" w:rsidRPr="00F50A23">
        <w:rPr>
          <w:b/>
          <w:bCs/>
        </w:rPr>
        <w:t>a</w:t>
      </w:r>
      <w:r w:rsidRPr="00F50A23">
        <w:rPr>
          <w:b/>
          <w:bCs/>
        </w:rPr>
        <w:t xml:space="preserve"> 2021.-2027.</w:t>
      </w:r>
      <w:r w:rsidR="0074074B">
        <w:rPr>
          <w:b/>
          <w:bCs/>
        </w:rPr>
        <w:t xml:space="preserve"> </w:t>
      </w:r>
      <w:r w:rsidRPr="00F50A23">
        <w:rPr>
          <w:b/>
          <w:bCs/>
        </w:rPr>
        <w:t>gadam</w:t>
      </w:r>
      <w:r w:rsidR="00A617F3" w:rsidRPr="00F50A23">
        <w:rPr>
          <w:b/>
          <w:bCs/>
        </w:rPr>
        <w:t xml:space="preserve"> </w:t>
      </w:r>
      <w:r w:rsidRPr="00F50A23">
        <w:t>3.1.1.</w:t>
      </w:r>
      <w:r w:rsidR="0074074B">
        <w:t xml:space="preserve"> </w:t>
      </w:r>
      <w:r w:rsidRPr="00F50A23">
        <w:t xml:space="preserve">specifiskā atbalsta mērķa “Attīstīt ilgtspējīgu, pret klimatu izturīgu, inteliģentu, drošu un </w:t>
      </w:r>
      <w:proofErr w:type="spellStart"/>
      <w:r w:rsidRPr="00F50A23">
        <w:t>vairākveidu</w:t>
      </w:r>
      <w:proofErr w:type="spellEnd"/>
      <w:r w:rsidRPr="00F50A23">
        <w:t xml:space="preserve"> TEN-T infrastruktūru” 3.1.1.1.pasākum</w:t>
      </w:r>
      <w:r w:rsidR="000A49B3" w:rsidRPr="00F50A23">
        <w:t>a</w:t>
      </w:r>
      <w:r w:rsidRPr="00F50A23">
        <w:t xml:space="preserve"> “Dzelzceļa transporta attīstība un energoefektivitātes uzlabošana sabiedriskajos pasažieru pārvadājumos” un 3.1.1.3.</w:t>
      </w:r>
      <w:r w:rsidR="0074074B">
        <w:t xml:space="preserve"> </w:t>
      </w:r>
      <w:r w:rsidRPr="00F50A23">
        <w:t>pasākum</w:t>
      </w:r>
      <w:r w:rsidR="000A49B3" w:rsidRPr="00F50A23">
        <w:t xml:space="preserve">a </w:t>
      </w:r>
      <w:r w:rsidRPr="00F50A23">
        <w:t>“Eiropas transporta tīklā esošās dzelzceļa infrastruktūras attīstība”</w:t>
      </w:r>
      <w:r w:rsidR="000A49B3" w:rsidRPr="00F50A23">
        <w:t xml:space="preserve"> ietvaros</w:t>
      </w:r>
      <w:r w:rsidR="009D7BCE" w:rsidRPr="00F50A23">
        <w:t xml:space="preserve"> plānotas vairākas investīcijas dzelzceļa infrastruktūras modernizācijā un attīstībā</w:t>
      </w:r>
      <w:r w:rsidR="00A617F3" w:rsidRPr="00F50A23">
        <w:t>:</w:t>
      </w:r>
    </w:p>
    <w:p w14:paraId="67548012" w14:textId="0875E54F" w:rsidR="00A617F3" w:rsidRPr="00F50A23" w:rsidRDefault="004860BE" w:rsidP="00F50A23">
      <w:pPr>
        <w:pStyle w:val="BodyText"/>
        <w:numPr>
          <w:ilvl w:val="0"/>
          <w:numId w:val="15"/>
        </w:numPr>
        <w:spacing w:after="120"/>
        <w:ind w:right="115"/>
      </w:pPr>
      <w:r>
        <w:t>3.1.1.1.</w:t>
      </w:r>
      <w:r w:rsidR="0074074B">
        <w:t xml:space="preserve"> </w:t>
      </w:r>
      <w:r>
        <w:t>pasākumā “Dzelzceļa transporta attīstība un energoefektivitātes uzlabošana sabiedriskajos pasažieru pārvadājumos” ir paredzēta</w:t>
      </w:r>
      <w:r w:rsidR="00A617F3">
        <w:t xml:space="preserve"> </w:t>
      </w:r>
      <w:r w:rsidRPr="2839AE3E">
        <w:rPr>
          <w:b/>
          <w:bCs/>
        </w:rPr>
        <w:t>elektrificētā tīkla modernizācija un attīstība</w:t>
      </w:r>
      <w:r w:rsidR="00B00A15" w:rsidRPr="2839AE3E">
        <w:rPr>
          <w:b/>
          <w:bCs/>
        </w:rPr>
        <w:t>.</w:t>
      </w:r>
      <w:r w:rsidR="009D7BCE" w:rsidRPr="2839AE3E">
        <w:rPr>
          <w:b/>
          <w:bCs/>
        </w:rPr>
        <w:t xml:space="preserve"> </w:t>
      </w:r>
      <w:r>
        <w:t>Pasākuma plānotais kopējais attiecināmais finansējums ir ne mazāks kā 264</w:t>
      </w:r>
      <w:r w:rsidR="00B60277">
        <w:t xml:space="preserve">,9 milj. </w:t>
      </w:r>
      <w:r w:rsidR="00B60277" w:rsidRPr="00A415AD">
        <w:rPr>
          <w:i/>
          <w:iCs/>
        </w:rPr>
        <w:t>euro</w:t>
      </w:r>
      <w:r>
        <w:t>, tai skaitā Kohēzijas fonda finansējums 225</w:t>
      </w:r>
      <w:r w:rsidR="00B60277">
        <w:t>,</w:t>
      </w:r>
      <w:r>
        <w:t xml:space="preserve">2 </w:t>
      </w:r>
      <w:r w:rsidR="00B60277">
        <w:t xml:space="preserve">milj. </w:t>
      </w:r>
      <w:r w:rsidR="00B60277" w:rsidRPr="00A415AD">
        <w:rPr>
          <w:i/>
          <w:iCs/>
        </w:rPr>
        <w:t>euro</w:t>
      </w:r>
      <w:r w:rsidR="00B60277">
        <w:t xml:space="preserve"> </w:t>
      </w:r>
      <w:r>
        <w:t>un nacionālais finansējums – ne mazāks kā  39</w:t>
      </w:r>
      <w:r w:rsidR="00B60277">
        <w:t>,</w:t>
      </w:r>
      <w:r>
        <w:t>75</w:t>
      </w:r>
      <w:r w:rsidR="00B60277">
        <w:t xml:space="preserve"> milj. </w:t>
      </w:r>
      <w:r w:rsidR="00B60277" w:rsidRPr="00A415AD">
        <w:rPr>
          <w:i/>
          <w:iCs/>
        </w:rPr>
        <w:t>euro</w:t>
      </w:r>
      <w:r>
        <w:t xml:space="preserve">. </w:t>
      </w:r>
      <w:r w:rsidR="00717506">
        <w:t xml:space="preserve">Projekta apjoms tiks definēts sinerģijā ar </w:t>
      </w:r>
      <w:r w:rsidR="002E39B8">
        <w:t>“</w:t>
      </w:r>
      <w:r w:rsidR="00717506">
        <w:t xml:space="preserve">Rail </w:t>
      </w:r>
      <w:proofErr w:type="spellStart"/>
      <w:r w:rsidR="00717506">
        <w:t>Baltica</w:t>
      </w:r>
      <w:proofErr w:type="spellEnd"/>
      <w:r w:rsidR="002E39B8">
        <w:t>”</w:t>
      </w:r>
      <w:r w:rsidR="00717506">
        <w:t xml:space="preserve"> projekta tvērumu, pieņemot, ka projekts tiek uzsākts 2025.</w:t>
      </w:r>
      <w:r w:rsidR="0074074B">
        <w:t xml:space="preserve"> </w:t>
      </w:r>
      <w:r w:rsidR="00717506">
        <w:t xml:space="preserve">gadā (projektēšana un secīgi būvdarbu veikšana atbilstoši iepirkuma rezultātiem). </w:t>
      </w:r>
    </w:p>
    <w:p w14:paraId="20278B55" w14:textId="547CB17C" w:rsidR="00F50A23" w:rsidRDefault="004860BE" w:rsidP="00F50A23">
      <w:pPr>
        <w:pStyle w:val="BodyText"/>
        <w:numPr>
          <w:ilvl w:val="0"/>
          <w:numId w:val="15"/>
        </w:numPr>
        <w:spacing w:after="120"/>
        <w:ind w:right="115"/>
      </w:pPr>
      <w:r w:rsidRPr="00F50A23">
        <w:t>3.1.1.3.</w:t>
      </w:r>
      <w:r w:rsidR="0074074B">
        <w:t xml:space="preserve"> </w:t>
      </w:r>
      <w:r w:rsidRPr="00F50A23">
        <w:t>pasākumā “Eiropas transporta tīklā esošās dzelzceļa infrastruktūras attīstība” ietvaros ir paredzēta</w:t>
      </w:r>
      <w:r w:rsidR="00A617F3" w:rsidRPr="00F50A23">
        <w:t xml:space="preserve"> (</w:t>
      </w:r>
      <w:r w:rsidR="00365B48" w:rsidRPr="00F50A23">
        <w:t>p</w:t>
      </w:r>
      <w:r w:rsidR="00A617F3" w:rsidRPr="00F50A23">
        <w:t>asākuma plānotais kopējais attiecināmais finansējums ir ne mazāks kā  94</w:t>
      </w:r>
      <w:r w:rsidR="00B60277" w:rsidRPr="00F50A23">
        <w:t>,</w:t>
      </w:r>
      <w:r w:rsidR="00A617F3" w:rsidRPr="00F50A23">
        <w:t>12</w:t>
      </w:r>
      <w:r w:rsidR="00B60277" w:rsidRPr="00F50A23">
        <w:t xml:space="preserve"> milj. </w:t>
      </w:r>
      <w:r w:rsidR="00B60277" w:rsidRPr="00A415AD">
        <w:rPr>
          <w:i/>
          <w:iCs/>
        </w:rPr>
        <w:t>euro</w:t>
      </w:r>
      <w:r w:rsidR="00A617F3" w:rsidRPr="00F50A23">
        <w:t>, tai skaitā Kohēzijas fonda finansējums 80</w:t>
      </w:r>
      <w:r w:rsidR="00B60277" w:rsidRPr="00F50A23">
        <w:t xml:space="preserve"> milj. </w:t>
      </w:r>
      <w:r w:rsidR="00B60277" w:rsidRPr="00A415AD">
        <w:rPr>
          <w:i/>
          <w:iCs/>
        </w:rPr>
        <w:t>euro</w:t>
      </w:r>
      <w:r w:rsidR="00B60277" w:rsidRPr="00F50A23">
        <w:t xml:space="preserve"> </w:t>
      </w:r>
      <w:r w:rsidR="00A617F3" w:rsidRPr="00F50A23">
        <w:t>un nacionālais finansējums – ne mazāks kā 14</w:t>
      </w:r>
      <w:r w:rsidR="00B60277" w:rsidRPr="00F50A23">
        <w:t>,</w:t>
      </w:r>
      <w:r w:rsidR="00A617F3" w:rsidRPr="00F50A23">
        <w:t>12</w:t>
      </w:r>
      <w:r w:rsidR="00B60277" w:rsidRPr="00F50A23">
        <w:t xml:space="preserve"> milj. </w:t>
      </w:r>
      <w:r w:rsidR="00B60277" w:rsidRPr="00A415AD">
        <w:rPr>
          <w:i/>
          <w:iCs/>
        </w:rPr>
        <w:t>euro</w:t>
      </w:r>
      <w:r w:rsidR="00A617F3" w:rsidRPr="00F50A23">
        <w:t>)</w:t>
      </w:r>
      <w:r w:rsidRPr="00F50A23">
        <w:t xml:space="preserve">: </w:t>
      </w:r>
    </w:p>
    <w:p w14:paraId="24BB5EB1" w14:textId="77777777" w:rsidR="00F50A23" w:rsidRDefault="004860BE" w:rsidP="00F50A23">
      <w:pPr>
        <w:pStyle w:val="BodyText"/>
        <w:numPr>
          <w:ilvl w:val="1"/>
          <w:numId w:val="18"/>
        </w:numPr>
        <w:spacing w:after="120"/>
        <w:ind w:right="115"/>
      </w:pPr>
      <w:r w:rsidRPr="00F50A23">
        <w:rPr>
          <w:b/>
          <w:bCs/>
        </w:rPr>
        <w:t>dzelzceļa infrastruktūras modernizācija vilcienu ātruma paaugstināšanai,</w:t>
      </w:r>
      <w:r w:rsidRPr="00F50A23">
        <w:t xml:space="preserve"> likvidējot vilcienu kustības ātrumu ierobežojošas vietas, tādejādi veicinot iedzīvotāju mobilitātes iespējas un reģionālo attīstību</w:t>
      </w:r>
      <w:r w:rsidR="009D7BCE" w:rsidRPr="00F50A23">
        <w:t>;</w:t>
      </w:r>
    </w:p>
    <w:p w14:paraId="608B0FA5" w14:textId="595D4242" w:rsidR="005E57D6" w:rsidRPr="00F50A23" w:rsidRDefault="004860BE" w:rsidP="00F50A23">
      <w:pPr>
        <w:pStyle w:val="BodyText"/>
        <w:numPr>
          <w:ilvl w:val="1"/>
          <w:numId w:val="18"/>
        </w:numPr>
        <w:spacing w:after="120"/>
        <w:ind w:right="115"/>
      </w:pPr>
      <w:r w:rsidRPr="00F50A23">
        <w:rPr>
          <w:b/>
          <w:bCs/>
        </w:rPr>
        <w:t>dzelzceļa pasažieru apkalpošanas infrastruktūras modernizācija,</w:t>
      </w:r>
      <w:r w:rsidRPr="00F50A23">
        <w:t xml:space="preserve"> izbūvējot  stacijās paaugstinātās pasažieru platformas, tā paaugstinot pasažieru un vilcienu kustības drošību, pasažieru apkalpošanas kvalitāti un komfortu, un izveidot videi draudzīgu pasažieru pārvadājumu dzelzceļa infrastruktūru, uzlabojot tās pieejamību visiem lietotājiem, īpaši personām ar ierobežotām pārvietošanās spējām. </w:t>
      </w:r>
      <w:r w:rsidR="00717506" w:rsidRPr="00F50A23">
        <w:t>Projektu plānots uzsākt 2025.</w:t>
      </w:r>
      <w:r w:rsidR="0074074B">
        <w:t xml:space="preserve"> </w:t>
      </w:r>
      <w:r w:rsidR="00717506" w:rsidRPr="00F50A23">
        <w:t xml:space="preserve">gadā (projektēšana un secīgi būvdarbu veikšana atbilstoši iepirkuma rezultātiem). </w:t>
      </w:r>
      <w:bookmarkStart w:id="0" w:name="_Hlk172631689"/>
    </w:p>
    <w:p w14:paraId="741AAB33" w14:textId="219EB13F" w:rsidR="00A3043A" w:rsidRPr="00924D43" w:rsidRDefault="00A3043A" w:rsidP="00924D43">
      <w:pPr>
        <w:pStyle w:val="BodyText"/>
        <w:ind w:right="113"/>
        <w:contextualSpacing/>
      </w:pPr>
      <w:r w:rsidRPr="00924D43">
        <w:t>Projektu “Dzelzceļa pasažieru infrastruktūras modernizācija”, “Vilcienu kustības ātruma palielināšana” un “Dzelzceļa tīkla elektrifikācija” koncepciju izmaksu plāns*</w:t>
      </w:r>
      <w:r w:rsidR="00B00A15">
        <w:t>.</w:t>
      </w:r>
    </w:p>
    <w:p w14:paraId="3E26B784" w14:textId="77777777" w:rsidR="00A3043A" w:rsidRPr="00A3043A" w:rsidRDefault="00A3043A" w:rsidP="00924D43">
      <w:pPr>
        <w:pStyle w:val="BodyText"/>
        <w:ind w:left="1455" w:right="113" w:firstLine="0"/>
        <w:contextualSpacing/>
      </w:pPr>
    </w:p>
    <w:tbl>
      <w:tblPr>
        <w:tblStyle w:val="TableGrid"/>
        <w:tblW w:w="9781" w:type="dxa"/>
        <w:tblInd w:w="-5" w:type="dxa"/>
        <w:tblLook w:val="04A0" w:firstRow="1" w:lastRow="0" w:firstColumn="1" w:lastColumn="0" w:noHBand="0" w:noVBand="1"/>
      </w:tblPr>
      <w:tblGrid>
        <w:gridCol w:w="1668"/>
        <w:gridCol w:w="1593"/>
        <w:gridCol w:w="1134"/>
        <w:gridCol w:w="1134"/>
        <w:gridCol w:w="992"/>
        <w:gridCol w:w="1134"/>
        <w:gridCol w:w="992"/>
        <w:gridCol w:w="1134"/>
      </w:tblGrid>
      <w:tr w:rsidR="00A3043A" w:rsidRPr="00DC2039" w14:paraId="04C23DF5" w14:textId="77777777">
        <w:tc>
          <w:tcPr>
            <w:tcW w:w="1668" w:type="dxa"/>
          </w:tcPr>
          <w:p w14:paraId="6E5B23AF" w14:textId="77777777" w:rsidR="00A3043A" w:rsidRPr="00A3043A" w:rsidRDefault="00A3043A">
            <w:pPr>
              <w:jc w:val="center"/>
              <w:rPr>
                <w:b/>
                <w:bCs/>
                <w:color w:val="000000"/>
                <w:sz w:val="16"/>
                <w:szCs w:val="16"/>
              </w:rPr>
            </w:pPr>
            <w:r w:rsidRPr="00A3043A">
              <w:rPr>
                <w:b/>
                <w:bCs/>
                <w:color w:val="000000"/>
                <w:sz w:val="16"/>
                <w:szCs w:val="16"/>
              </w:rPr>
              <w:t>Projekts</w:t>
            </w:r>
          </w:p>
        </w:tc>
        <w:tc>
          <w:tcPr>
            <w:tcW w:w="1593" w:type="dxa"/>
          </w:tcPr>
          <w:p w14:paraId="3974DD85" w14:textId="77777777" w:rsidR="00A3043A" w:rsidRPr="00A3043A" w:rsidRDefault="00A3043A">
            <w:pPr>
              <w:jc w:val="center"/>
              <w:rPr>
                <w:b/>
                <w:bCs/>
                <w:color w:val="000000"/>
                <w:sz w:val="16"/>
                <w:szCs w:val="16"/>
              </w:rPr>
            </w:pPr>
            <w:r w:rsidRPr="00A3043A">
              <w:rPr>
                <w:b/>
                <w:bCs/>
                <w:color w:val="000000"/>
                <w:sz w:val="16"/>
                <w:szCs w:val="16"/>
              </w:rPr>
              <w:t>Finansēšanas avots</w:t>
            </w:r>
          </w:p>
        </w:tc>
        <w:tc>
          <w:tcPr>
            <w:tcW w:w="1134" w:type="dxa"/>
          </w:tcPr>
          <w:p w14:paraId="5363155A" w14:textId="77777777" w:rsidR="00A3043A" w:rsidRPr="00A3043A" w:rsidRDefault="00A3043A">
            <w:pPr>
              <w:jc w:val="center"/>
              <w:rPr>
                <w:b/>
                <w:bCs/>
                <w:color w:val="000000"/>
                <w:sz w:val="16"/>
                <w:szCs w:val="16"/>
              </w:rPr>
            </w:pPr>
            <w:r w:rsidRPr="00A3043A">
              <w:rPr>
                <w:b/>
                <w:bCs/>
                <w:color w:val="000000"/>
                <w:sz w:val="16"/>
                <w:szCs w:val="16"/>
              </w:rPr>
              <w:t>2025</w:t>
            </w:r>
          </w:p>
        </w:tc>
        <w:tc>
          <w:tcPr>
            <w:tcW w:w="1134" w:type="dxa"/>
          </w:tcPr>
          <w:p w14:paraId="1B36F5F7" w14:textId="77777777" w:rsidR="00A3043A" w:rsidRPr="00A3043A" w:rsidRDefault="00A3043A">
            <w:pPr>
              <w:jc w:val="center"/>
              <w:rPr>
                <w:b/>
                <w:bCs/>
                <w:color w:val="000000"/>
                <w:sz w:val="16"/>
                <w:szCs w:val="16"/>
              </w:rPr>
            </w:pPr>
            <w:r w:rsidRPr="00A3043A">
              <w:rPr>
                <w:b/>
                <w:bCs/>
                <w:color w:val="000000"/>
                <w:sz w:val="16"/>
                <w:szCs w:val="16"/>
              </w:rPr>
              <w:t>2026</w:t>
            </w:r>
          </w:p>
        </w:tc>
        <w:tc>
          <w:tcPr>
            <w:tcW w:w="992" w:type="dxa"/>
          </w:tcPr>
          <w:p w14:paraId="2686B729" w14:textId="77777777" w:rsidR="00A3043A" w:rsidRPr="00A3043A" w:rsidRDefault="00A3043A">
            <w:pPr>
              <w:jc w:val="center"/>
              <w:rPr>
                <w:b/>
                <w:bCs/>
                <w:color w:val="000000"/>
                <w:sz w:val="16"/>
                <w:szCs w:val="16"/>
              </w:rPr>
            </w:pPr>
            <w:r w:rsidRPr="00A3043A">
              <w:rPr>
                <w:b/>
                <w:bCs/>
                <w:color w:val="000000"/>
                <w:sz w:val="16"/>
                <w:szCs w:val="16"/>
              </w:rPr>
              <w:t>2027</w:t>
            </w:r>
          </w:p>
        </w:tc>
        <w:tc>
          <w:tcPr>
            <w:tcW w:w="1134" w:type="dxa"/>
          </w:tcPr>
          <w:p w14:paraId="192D5CBD" w14:textId="77777777" w:rsidR="00A3043A" w:rsidRPr="00A3043A" w:rsidRDefault="00A3043A">
            <w:pPr>
              <w:jc w:val="center"/>
              <w:rPr>
                <w:b/>
                <w:bCs/>
                <w:color w:val="000000"/>
                <w:sz w:val="16"/>
                <w:szCs w:val="16"/>
              </w:rPr>
            </w:pPr>
            <w:r w:rsidRPr="00A3043A">
              <w:rPr>
                <w:b/>
                <w:bCs/>
                <w:color w:val="000000"/>
                <w:sz w:val="16"/>
                <w:szCs w:val="16"/>
              </w:rPr>
              <w:t>2028</w:t>
            </w:r>
          </w:p>
        </w:tc>
        <w:tc>
          <w:tcPr>
            <w:tcW w:w="992" w:type="dxa"/>
          </w:tcPr>
          <w:p w14:paraId="7C4B8504" w14:textId="77777777" w:rsidR="00A3043A" w:rsidRPr="00A3043A" w:rsidRDefault="00A3043A">
            <w:pPr>
              <w:jc w:val="center"/>
              <w:rPr>
                <w:b/>
                <w:bCs/>
                <w:color w:val="000000"/>
                <w:sz w:val="16"/>
                <w:szCs w:val="16"/>
              </w:rPr>
            </w:pPr>
            <w:r w:rsidRPr="00A3043A">
              <w:rPr>
                <w:b/>
                <w:bCs/>
                <w:color w:val="000000"/>
                <w:sz w:val="16"/>
                <w:szCs w:val="16"/>
              </w:rPr>
              <w:t>2029</w:t>
            </w:r>
          </w:p>
        </w:tc>
        <w:tc>
          <w:tcPr>
            <w:tcW w:w="1134" w:type="dxa"/>
          </w:tcPr>
          <w:p w14:paraId="783AD9CB" w14:textId="77777777" w:rsidR="00A3043A" w:rsidRPr="00A3043A" w:rsidRDefault="00A3043A">
            <w:pPr>
              <w:jc w:val="center"/>
              <w:rPr>
                <w:b/>
                <w:bCs/>
                <w:color w:val="000000"/>
                <w:sz w:val="16"/>
                <w:szCs w:val="16"/>
              </w:rPr>
            </w:pPr>
            <w:r w:rsidRPr="00A3043A">
              <w:rPr>
                <w:b/>
                <w:bCs/>
                <w:color w:val="000000"/>
                <w:sz w:val="16"/>
                <w:szCs w:val="16"/>
              </w:rPr>
              <w:t>kopā</w:t>
            </w:r>
          </w:p>
        </w:tc>
      </w:tr>
      <w:tr w:rsidR="00A3043A" w:rsidRPr="00DC2039" w14:paraId="27EAF2E9" w14:textId="77777777">
        <w:trPr>
          <w:trHeight w:val="236"/>
        </w:trPr>
        <w:tc>
          <w:tcPr>
            <w:tcW w:w="1668" w:type="dxa"/>
            <w:vMerge w:val="restart"/>
            <w:vAlign w:val="center"/>
          </w:tcPr>
          <w:p w14:paraId="2ACF8133" w14:textId="77777777" w:rsidR="00A3043A" w:rsidRPr="00A3043A" w:rsidRDefault="00A3043A">
            <w:pPr>
              <w:jc w:val="center"/>
              <w:rPr>
                <w:b/>
                <w:bCs/>
                <w:color w:val="000000"/>
                <w:sz w:val="16"/>
                <w:szCs w:val="16"/>
              </w:rPr>
            </w:pPr>
            <w:r w:rsidRPr="00DC2039">
              <w:rPr>
                <w:b/>
                <w:bCs/>
                <w:color w:val="000000"/>
                <w:sz w:val="16"/>
                <w:szCs w:val="16"/>
              </w:rPr>
              <w:t>“Dzelzceļa pasažieru infrastruktūras modernizācija”</w:t>
            </w:r>
          </w:p>
        </w:tc>
        <w:tc>
          <w:tcPr>
            <w:tcW w:w="1593" w:type="dxa"/>
          </w:tcPr>
          <w:p w14:paraId="759C46E8" w14:textId="77777777" w:rsidR="00A3043A" w:rsidRPr="00A3043A" w:rsidRDefault="00A3043A">
            <w:pPr>
              <w:pStyle w:val="BodyText"/>
              <w:ind w:left="0" w:right="113" w:firstLine="0"/>
              <w:contextualSpacing/>
              <w:rPr>
                <w:color w:val="000000"/>
                <w:sz w:val="16"/>
                <w:szCs w:val="16"/>
              </w:rPr>
            </w:pPr>
            <w:r w:rsidRPr="00A3043A">
              <w:rPr>
                <w:color w:val="000000"/>
                <w:sz w:val="16"/>
                <w:szCs w:val="16"/>
              </w:rPr>
              <w:t>KF</w:t>
            </w:r>
          </w:p>
        </w:tc>
        <w:tc>
          <w:tcPr>
            <w:tcW w:w="1134" w:type="dxa"/>
            <w:vAlign w:val="center"/>
          </w:tcPr>
          <w:p w14:paraId="07593A21"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7 650 000</w:t>
            </w:r>
          </w:p>
        </w:tc>
        <w:tc>
          <w:tcPr>
            <w:tcW w:w="1134" w:type="dxa"/>
            <w:vAlign w:val="center"/>
          </w:tcPr>
          <w:p w14:paraId="0517C39B"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3 825 000</w:t>
            </w:r>
          </w:p>
        </w:tc>
        <w:tc>
          <w:tcPr>
            <w:tcW w:w="992" w:type="dxa"/>
            <w:vAlign w:val="center"/>
          </w:tcPr>
          <w:p w14:paraId="7BB7CCF3" w14:textId="77777777" w:rsidR="00A3043A" w:rsidRPr="00A3043A" w:rsidRDefault="00A3043A">
            <w:pPr>
              <w:tabs>
                <w:tab w:val="left" w:pos="648"/>
              </w:tabs>
              <w:jc w:val="right"/>
              <w:rPr>
                <w:color w:val="000000"/>
                <w:sz w:val="16"/>
                <w:szCs w:val="16"/>
              </w:rPr>
            </w:pPr>
            <w:r w:rsidRPr="00A3043A">
              <w:rPr>
                <w:color w:val="000000"/>
                <w:sz w:val="16"/>
                <w:szCs w:val="16"/>
              </w:rPr>
              <w:t>7 650 000</w:t>
            </w:r>
          </w:p>
        </w:tc>
        <w:tc>
          <w:tcPr>
            <w:tcW w:w="1134" w:type="dxa"/>
            <w:vAlign w:val="center"/>
          </w:tcPr>
          <w:p w14:paraId="553E7698"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11 475 000</w:t>
            </w:r>
          </w:p>
        </w:tc>
        <w:tc>
          <w:tcPr>
            <w:tcW w:w="992" w:type="dxa"/>
            <w:vAlign w:val="center"/>
          </w:tcPr>
          <w:p w14:paraId="585889D9"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7 650 000</w:t>
            </w:r>
          </w:p>
        </w:tc>
        <w:tc>
          <w:tcPr>
            <w:tcW w:w="1134" w:type="dxa"/>
            <w:vAlign w:val="center"/>
          </w:tcPr>
          <w:p w14:paraId="57AD217F" w14:textId="77777777" w:rsidR="00A3043A" w:rsidRPr="00A3043A" w:rsidRDefault="00A3043A">
            <w:pPr>
              <w:pStyle w:val="BodyText"/>
              <w:ind w:left="0" w:right="-6" w:firstLine="0"/>
              <w:contextualSpacing/>
              <w:jc w:val="right"/>
              <w:rPr>
                <w:color w:val="000000"/>
                <w:sz w:val="16"/>
                <w:szCs w:val="16"/>
              </w:rPr>
            </w:pPr>
            <w:r w:rsidRPr="00A3043A">
              <w:rPr>
                <w:color w:val="000000"/>
                <w:sz w:val="16"/>
                <w:szCs w:val="16"/>
              </w:rPr>
              <w:t>38 250 000</w:t>
            </w:r>
          </w:p>
        </w:tc>
      </w:tr>
      <w:tr w:rsidR="00A3043A" w:rsidRPr="00DC2039" w14:paraId="4173DFAD" w14:textId="77777777">
        <w:tc>
          <w:tcPr>
            <w:tcW w:w="1668" w:type="dxa"/>
            <w:vMerge/>
            <w:vAlign w:val="center"/>
          </w:tcPr>
          <w:p w14:paraId="7B758C17" w14:textId="77777777" w:rsidR="00A3043A" w:rsidRPr="00A3043A" w:rsidRDefault="00A3043A">
            <w:pPr>
              <w:pStyle w:val="BodyText"/>
              <w:ind w:left="0" w:right="113" w:firstLine="0"/>
              <w:contextualSpacing/>
              <w:jc w:val="center"/>
              <w:rPr>
                <w:b/>
                <w:bCs/>
                <w:color w:val="000000"/>
                <w:sz w:val="16"/>
                <w:szCs w:val="16"/>
              </w:rPr>
            </w:pPr>
          </w:p>
        </w:tc>
        <w:tc>
          <w:tcPr>
            <w:tcW w:w="1593" w:type="dxa"/>
          </w:tcPr>
          <w:p w14:paraId="678C3814" w14:textId="77777777" w:rsidR="00A3043A" w:rsidRPr="00A3043A" w:rsidRDefault="00A3043A">
            <w:pPr>
              <w:pStyle w:val="BodyText"/>
              <w:ind w:left="0" w:right="113" w:firstLine="0"/>
              <w:contextualSpacing/>
              <w:rPr>
                <w:color w:val="000000"/>
                <w:sz w:val="16"/>
                <w:szCs w:val="16"/>
              </w:rPr>
            </w:pPr>
            <w:r w:rsidRPr="00A3043A">
              <w:rPr>
                <w:color w:val="000000"/>
                <w:sz w:val="16"/>
                <w:szCs w:val="16"/>
              </w:rPr>
              <w:t>Nacionālais līdzfinansējums</w:t>
            </w:r>
          </w:p>
        </w:tc>
        <w:tc>
          <w:tcPr>
            <w:tcW w:w="1134" w:type="dxa"/>
            <w:vAlign w:val="center"/>
          </w:tcPr>
          <w:p w14:paraId="662D96D2" w14:textId="272267F8" w:rsidR="00A3043A" w:rsidRPr="00A3043A" w:rsidRDefault="00A3043A" w:rsidP="00924D43">
            <w:pPr>
              <w:pStyle w:val="BodyText"/>
              <w:ind w:left="0" w:right="38" w:firstLine="0"/>
              <w:contextualSpacing/>
              <w:jc w:val="right"/>
              <w:rPr>
                <w:color w:val="000000"/>
                <w:sz w:val="16"/>
                <w:szCs w:val="16"/>
              </w:rPr>
            </w:pPr>
            <w:r w:rsidRPr="00A3043A">
              <w:rPr>
                <w:color w:val="000000"/>
                <w:sz w:val="16"/>
                <w:szCs w:val="16"/>
              </w:rPr>
              <w:t>1 350 000</w:t>
            </w:r>
          </w:p>
        </w:tc>
        <w:tc>
          <w:tcPr>
            <w:tcW w:w="1134" w:type="dxa"/>
            <w:vAlign w:val="center"/>
          </w:tcPr>
          <w:p w14:paraId="7DFFE973"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675 000</w:t>
            </w:r>
          </w:p>
        </w:tc>
        <w:tc>
          <w:tcPr>
            <w:tcW w:w="992" w:type="dxa"/>
            <w:vAlign w:val="center"/>
          </w:tcPr>
          <w:p w14:paraId="26EE22D4" w14:textId="4C0654E2" w:rsidR="00A3043A" w:rsidRPr="00A3043A" w:rsidRDefault="00A3043A" w:rsidP="00924D43">
            <w:pPr>
              <w:pStyle w:val="BodyText"/>
              <w:ind w:left="0" w:firstLine="0"/>
              <w:contextualSpacing/>
              <w:jc w:val="right"/>
              <w:rPr>
                <w:color w:val="000000"/>
                <w:sz w:val="16"/>
                <w:szCs w:val="16"/>
              </w:rPr>
            </w:pPr>
            <w:r w:rsidRPr="00A3043A">
              <w:rPr>
                <w:color w:val="000000"/>
                <w:sz w:val="16"/>
                <w:szCs w:val="16"/>
              </w:rPr>
              <w:t>1 350 000</w:t>
            </w:r>
          </w:p>
        </w:tc>
        <w:tc>
          <w:tcPr>
            <w:tcW w:w="1134" w:type="dxa"/>
            <w:vAlign w:val="center"/>
          </w:tcPr>
          <w:p w14:paraId="18BAF8C8"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2 025 000</w:t>
            </w:r>
          </w:p>
        </w:tc>
        <w:tc>
          <w:tcPr>
            <w:tcW w:w="992" w:type="dxa"/>
            <w:vAlign w:val="center"/>
          </w:tcPr>
          <w:p w14:paraId="57E6DB5C"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1 350 000</w:t>
            </w:r>
          </w:p>
        </w:tc>
        <w:tc>
          <w:tcPr>
            <w:tcW w:w="1134" w:type="dxa"/>
            <w:vAlign w:val="center"/>
          </w:tcPr>
          <w:p w14:paraId="4E7A35EF"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6 750 000</w:t>
            </w:r>
          </w:p>
        </w:tc>
      </w:tr>
      <w:tr w:rsidR="00A3043A" w:rsidRPr="00DC2039" w14:paraId="48138A9E" w14:textId="77777777">
        <w:tc>
          <w:tcPr>
            <w:tcW w:w="1668" w:type="dxa"/>
            <w:vMerge/>
            <w:vAlign w:val="center"/>
          </w:tcPr>
          <w:p w14:paraId="1558BF20" w14:textId="77777777" w:rsidR="00A3043A" w:rsidRPr="00A3043A" w:rsidRDefault="00A3043A">
            <w:pPr>
              <w:pStyle w:val="BodyText"/>
              <w:ind w:left="0" w:right="113" w:firstLine="0"/>
              <w:contextualSpacing/>
              <w:jc w:val="center"/>
              <w:rPr>
                <w:b/>
                <w:bCs/>
                <w:color w:val="000000"/>
                <w:sz w:val="16"/>
                <w:szCs w:val="16"/>
              </w:rPr>
            </w:pPr>
          </w:p>
        </w:tc>
        <w:tc>
          <w:tcPr>
            <w:tcW w:w="1593" w:type="dxa"/>
          </w:tcPr>
          <w:p w14:paraId="08A8E8D9" w14:textId="77777777" w:rsidR="00A3043A" w:rsidRPr="00A3043A" w:rsidRDefault="00A3043A">
            <w:pPr>
              <w:pStyle w:val="BodyText"/>
              <w:ind w:left="0" w:right="113" w:firstLine="0"/>
              <w:contextualSpacing/>
              <w:rPr>
                <w:b/>
                <w:bCs/>
                <w:color w:val="000000"/>
                <w:sz w:val="16"/>
                <w:szCs w:val="16"/>
              </w:rPr>
            </w:pPr>
            <w:r w:rsidRPr="00A3043A">
              <w:rPr>
                <w:b/>
                <w:bCs/>
                <w:color w:val="000000"/>
                <w:sz w:val="16"/>
                <w:szCs w:val="16"/>
              </w:rPr>
              <w:t>Kopējās izmaksas</w:t>
            </w:r>
          </w:p>
        </w:tc>
        <w:tc>
          <w:tcPr>
            <w:tcW w:w="1134" w:type="dxa"/>
            <w:vAlign w:val="center"/>
          </w:tcPr>
          <w:p w14:paraId="52F9857A" w14:textId="77777777" w:rsidR="00A3043A" w:rsidRPr="00A3043A" w:rsidRDefault="00A3043A">
            <w:pPr>
              <w:pStyle w:val="BodyText"/>
              <w:ind w:left="0" w:right="38" w:firstLine="0"/>
              <w:contextualSpacing/>
              <w:jc w:val="right"/>
              <w:rPr>
                <w:b/>
                <w:bCs/>
                <w:color w:val="000000"/>
                <w:sz w:val="16"/>
                <w:szCs w:val="16"/>
              </w:rPr>
            </w:pPr>
            <w:r w:rsidRPr="00A3043A">
              <w:rPr>
                <w:b/>
                <w:bCs/>
                <w:color w:val="000000"/>
                <w:sz w:val="16"/>
                <w:szCs w:val="16"/>
              </w:rPr>
              <w:t>9 000 000</w:t>
            </w:r>
          </w:p>
        </w:tc>
        <w:tc>
          <w:tcPr>
            <w:tcW w:w="1134" w:type="dxa"/>
            <w:vAlign w:val="center"/>
          </w:tcPr>
          <w:p w14:paraId="49827F73"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4 500 000</w:t>
            </w:r>
          </w:p>
        </w:tc>
        <w:tc>
          <w:tcPr>
            <w:tcW w:w="992" w:type="dxa"/>
            <w:vAlign w:val="center"/>
          </w:tcPr>
          <w:p w14:paraId="2E60285C"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9 000 000</w:t>
            </w:r>
          </w:p>
        </w:tc>
        <w:tc>
          <w:tcPr>
            <w:tcW w:w="1134" w:type="dxa"/>
            <w:vAlign w:val="center"/>
          </w:tcPr>
          <w:p w14:paraId="39F91322"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13 500 000</w:t>
            </w:r>
          </w:p>
        </w:tc>
        <w:tc>
          <w:tcPr>
            <w:tcW w:w="992" w:type="dxa"/>
            <w:vAlign w:val="center"/>
          </w:tcPr>
          <w:p w14:paraId="235FE4A8"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9 000 000</w:t>
            </w:r>
          </w:p>
        </w:tc>
        <w:tc>
          <w:tcPr>
            <w:tcW w:w="1134" w:type="dxa"/>
            <w:vAlign w:val="center"/>
          </w:tcPr>
          <w:p w14:paraId="30D3CAB0" w14:textId="77777777" w:rsidR="00A3043A" w:rsidRPr="00A3043A" w:rsidRDefault="00A3043A">
            <w:pPr>
              <w:pStyle w:val="BodyText"/>
              <w:ind w:left="0" w:right="-6" w:firstLine="0"/>
              <w:contextualSpacing/>
              <w:jc w:val="right"/>
              <w:rPr>
                <w:b/>
                <w:bCs/>
                <w:color w:val="000000"/>
                <w:sz w:val="16"/>
                <w:szCs w:val="16"/>
              </w:rPr>
            </w:pPr>
            <w:r w:rsidRPr="00A3043A">
              <w:rPr>
                <w:b/>
                <w:bCs/>
                <w:color w:val="000000"/>
                <w:sz w:val="16"/>
                <w:szCs w:val="16"/>
              </w:rPr>
              <w:t>45 000 000</w:t>
            </w:r>
          </w:p>
        </w:tc>
      </w:tr>
      <w:tr w:rsidR="00A3043A" w:rsidRPr="00DC2039" w14:paraId="49AAF441" w14:textId="77777777">
        <w:tc>
          <w:tcPr>
            <w:tcW w:w="1668" w:type="dxa"/>
            <w:vMerge w:val="restart"/>
            <w:vAlign w:val="center"/>
          </w:tcPr>
          <w:p w14:paraId="30B9B095" w14:textId="77777777" w:rsidR="00A3043A" w:rsidRPr="00A3043A" w:rsidRDefault="00A3043A">
            <w:pPr>
              <w:jc w:val="center"/>
              <w:rPr>
                <w:b/>
                <w:bCs/>
                <w:color w:val="000000"/>
                <w:sz w:val="16"/>
                <w:szCs w:val="16"/>
              </w:rPr>
            </w:pPr>
            <w:r w:rsidRPr="00DC2039">
              <w:rPr>
                <w:b/>
                <w:bCs/>
                <w:color w:val="000000"/>
                <w:sz w:val="16"/>
                <w:szCs w:val="16"/>
              </w:rPr>
              <w:t xml:space="preserve">“Dzelzceļa infrastruktūras modernizācija vilcienu </w:t>
            </w:r>
            <w:r w:rsidRPr="00A3043A">
              <w:rPr>
                <w:b/>
                <w:bCs/>
                <w:color w:val="000000"/>
                <w:sz w:val="16"/>
                <w:szCs w:val="16"/>
              </w:rPr>
              <w:t>kustības ātruma paaugstināšanai”</w:t>
            </w:r>
          </w:p>
        </w:tc>
        <w:tc>
          <w:tcPr>
            <w:tcW w:w="1593" w:type="dxa"/>
          </w:tcPr>
          <w:p w14:paraId="5EB80E28" w14:textId="77777777" w:rsidR="00A3043A" w:rsidRPr="00A3043A" w:rsidRDefault="00A3043A">
            <w:pPr>
              <w:pStyle w:val="BodyText"/>
              <w:ind w:left="0" w:right="113" w:firstLine="0"/>
              <w:contextualSpacing/>
              <w:rPr>
                <w:color w:val="000000"/>
                <w:sz w:val="16"/>
                <w:szCs w:val="16"/>
              </w:rPr>
            </w:pPr>
            <w:r w:rsidRPr="00A3043A">
              <w:rPr>
                <w:color w:val="000000"/>
                <w:sz w:val="16"/>
                <w:szCs w:val="16"/>
              </w:rPr>
              <w:t>KF</w:t>
            </w:r>
          </w:p>
        </w:tc>
        <w:tc>
          <w:tcPr>
            <w:tcW w:w="1134" w:type="dxa"/>
            <w:vAlign w:val="center"/>
          </w:tcPr>
          <w:p w14:paraId="5604000D"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8 350 000</w:t>
            </w:r>
          </w:p>
        </w:tc>
        <w:tc>
          <w:tcPr>
            <w:tcW w:w="1134" w:type="dxa"/>
            <w:vAlign w:val="center"/>
          </w:tcPr>
          <w:p w14:paraId="7282E5A9"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4 175 000</w:t>
            </w:r>
          </w:p>
        </w:tc>
        <w:tc>
          <w:tcPr>
            <w:tcW w:w="992" w:type="dxa"/>
            <w:vAlign w:val="center"/>
          </w:tcPr>
          <w:p w14:paraId="22B176AA"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8 350 000</w:t>
            </w:r>
          </w:p>
        </w:tc>
        <w:tc>
          <w:tcPr>
            <w:tcW w:w="1134" w:type="dxa"/>
            <w:vAlign w:val="center"/>
          </w:tcPr>
          <w:p w14:paraId="0D220B63"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12 525 000</w:t>
            </w:r>
          </w:p>
        </w:tc>
        <w:tc>
          <w:tcPr>
            <w:tcW w:w="992" w:type="dxa"/>
            <w:vAlign w:val="center"/>
          </w:tcPr>
          <w:p w14:paraId="6E1B8E35"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8 350 000</w:t>
            </w:r>
          </w:p>
        </w:tc>
        <w:tc>
          <w:tcPr>
            <w:tcW w:w="1134" w:type="dxa"/>
            <w:vAlign w:val="center"/>
          </w:tcPr>
          <w:p w14:paraId="322B7EC4" w14:textId="77777777" w:rsidR="00A3043A" w:rsidRPr="00A3043A" w:rsidRDefault="00A3043A">
            <w:pPr>
              <w:pStyle w:val="BodyText"/>
              <w:ind w:left="0" w:right="-6" w:firstLine="0"/>
              <w:contextualSpacing/>
              <w:jc w:val="right"/>
              <w:rPr>
                <w:color w:val="000000"/>
                <w:sz w:val="16"/>
                <w:szCs w:val="16"/>
              </w:rPr>
            </w:pPr>
            <w:r w:rsidRPr="00A3043A">
              <w:rPr>
                <w:color w:val="000000"/>
                <w:sz w:val="16"/>
                <w:szCs w:val="16"/>
              </w:rPr>
              <w:t>41 750 001</w:t>
            </w:r>
          </w:p>
        </w:tc>
      </w:tr>
      <w:tr w:rsidR="00A3043A" w:rsidRPr="00DC2039" w14:paraId="33216097" w14:textId="77777777">
        <w:tc>
          <w:tcPr>
            <w:tcW w:w="1668" w:type="dxa"/>
            <w:vMerge/>
            <w:vAlign w:val="center"/>
          </w:tcPr>
          <w:p w14:paraId="3E692D4B" w14:textId="77777777" w:rsidR="00A3043A" w:rsidRPr="00A3043A" w:rsidRDefault="00A3043A">
            <w:pPr>
              <w:pStyle w:val="BodyText"/>
              <w:ind w:left="0" w:right="113" w:firstLine="0"/>
              <w:contextualSpacing/>
              <w:jc w:val="center"/>
              <w:rPr>
                <w:b/>
                <w:bCs/>
                <w:color w:val="000000"/>
                <w:sz w:val="16"/>
                <w:szCs w:val="16"/>
              </w:rPr>
            </w:pPr>
          </w:p>
        </w:tc>
        <w:tc>
          <w:tcPr>
            <w:tcW w:w="1593" w:type="dxa"/>
          </w:tcPr>
          <w:p w14:paraId="63FB5B41" w14:textId="77777777" w:rsidR="00A3043A" w:rsidRPr="00A3043A" w:rsidRDefault="00A3043A">
            <w:pPr>
              <w:pStyle w:val="BodyText"/>
              <w:ind w:left="0" w:right="113" w:firstLine="0"/>
              <w:contextualSpacing/>
              <w:rPr>
                <w:color w:val="000000"/>
                <w:sz w:val="16"/>
                <w:szCs w:val="16"/>
              </w:rPr>
            </w:pPr>
            <w:r w:rsidRPr="00A3043A">
              <w:rPr>
                <w:color w:val="000000"/>
                <w:sz w:val="16"/>
                <w:szCs w:val="16"/>
              </w:rPr>
              <w:t>Nacionālais līdzfinansējums</w:t>
            </w:r>
          </w:p>
        </w:tc>
        <w:tc>
          <w:tcPr>
            <w:tcW w:w="1134" w:type="dxa"/>
            <w:vAlign w:val="center"/>
          </w:tcPr>
          <w:p w14:paraId="3CE8B19E"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1 473 529</w:t>
            </w:r>
          </w:p>
        </w:tc>
        <w:tc>
          <w:tcPr>
            <w:tcW w:w="1134" w:type="dxa"/>
            <w:vAlign w:val="center"/>
          </w:tcPr>
          <w:p w14:paraId="45F2CE8B"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736 675</w:t>
            </w:r>
          </w:p>
        </w:tc>
        <w:tc>
          <w:tcPr>
            <w:tcW w:w="992" w:type="dxa"/>
            <w:vAlign w:val="center"/>
          </w:tcPr>
          <w:p w14:paraId="0EEA83AA"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1 473 529</w:t>
            </w:r>
          </w:p>
        </w:tc>
        <w:tc>
          <w:tcPr>
            <w:tcW w:w="1134" w:type="dxa"/>
            <w:vAlign w:val="center"/>
          </w:tcPr>
          <w:p w14:paraId="55C9CA14"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2 210 294</w:t>
            </w:r>
          </w:p>
        </w:tc>
        <w:tc>
          <w:tcPr>
            <w:tcW w:w="992" w:type="dxa"/>
            <w:vAlign w:val="center"/>
          </w:tcPr>
          <w:p w14:paraId="395A3962"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1 473 529</w:t>
            </w:r>
          </w:p>
        </w:tc>
        <w:tc>
          <w:tcPr>
            <w:tcW w:w="1134" w:type="dxa"/>
            <w:vAlign w:val="center"/>
          </w:tcPr>
          <w:p w14:paraId="55582F74"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7 367 647</w:t>
            </w:r>
          </w:p>
        </w:tc>
      </w:tr>
      <w:tr w:rsidR="00A3043A" w:rsidRPr="00DC2039" w14:paraId="5B14A11B" w14:textId="77777777">
        <w:tc>
          <w:tcPr>
            <w:tcW w:w="1668" w:type="dxa"/>
            <w:vMerge/>
            <w:vAlign w:val="center"/>
          </w:tcPr>
          <w:p w14:paraId="22834677" w14:textId="77777777" w:rsidR="00A3043A" w:rsidRPr="00A3043A" w:rsidRDefault="00A3043A">
            <w:pPr>
              <w:pStyle w:val="BodyText"/>
              <w:ind w:left="0" w:right="113" w:firstLine="0"/>
              <w:contextualSpacing/>
              <w:jc w:val="center"/>
              <w:rPr>
                <w:b/>
                <w:bCs/>
                <w:color w:val="000000"/>
                <w:sz w:val="16"/>
                <w:szCs w:val="16"/>
              </w:rPr>
            </w:pPr>
          </w:p>
        </w:tc>
        <w:tc>
          <w:tcPr>
            <w:tcW w:w="1593" w:type="dxa"/>
          </w:tcPr>
          <w:p w14:paraId="21331342" w14:textId="77777777" w:rsidR="00A3043A" w:rsidRPr="00A3043A" w:rsidRDefault="00A3043A">
            <w:pPr>
              <w:pStyle w:val="BodyText"/>
              <w:ind w:left="0" w:right="113" w:firstLine="0"/>
              <w:contextualSpacing/>
              <w:rPr>
                <w:b/>
                <w:bCs/>
                <w:color w:val="000000"/>
                <w:sz w:val="16"/>
                <w:szCs w:val="16"/>
              </w:rPr>
            </w:pPr>
            <w:r w:rsidRPr="00A3043A">
              <w:rPr>
                <w:b/>
                <w:bCs/>
                <w:color w:val="000000"/>
                <w:sz w:val="16"/>
                <w:szCs w:val="16"/>
              </w:rPr>
              <w:t>Kopējās izmaksas</w:t>
            </w:r>
          </w:p>
        </w:tc>
        <w:tc>
          <w:tcPr>
            <w:tcW w:w="1134" w:type="dxa"/>
            <w:vAlign w:val="center"/>
          </w:tcPr>
          <w:p w14:paraId="3F767E27"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9 823 530</w:t>
            </w:r>
          </w:p>
        </w:tc>
        <w:tc>
          <w:tcPr>
            <w:tcW w:w="1134" w:type="dxa"/>
            <w:vAlign w:val="center"/>
          </w:tcPr>
          <w:p w14:paraId="3FD27A55"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4 911 765</w:t>
            </w:r>
          </w:p>
        </w:tc>
        <w:tc>
          <w:tcPr>
            <w:tcW w:w="992" w:type="dxa"/>
            <w:vAlign w:val="center"/>
          </w:tcPr>
          <w:p w14:paraId="08ABD265"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9 823 530</w:t>
            </w:r>
          </w:p>
        </w:tc>
        <w:tc>
          <w:tcPr>
            <w:tcW w:w="1134" w:type="dxa"/>
            <w:vAlign w:val="center"/>
          </w:tcPr>
          <w:p w14:paraId="42B3130E"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14 735 294</w:t>
            </w:r>
          </w:p>
        </w:tc>
        <w:tc>
          <w:tcPr>
            <w:tcW w:w="992" w:type="dxa"/>
            <w:vAlign w:val="center"/>
          </w:tcPr>
          <w:p w14:paraId="6AEED9EC"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9 823 530</w:t>
            </w:r>
          </w:p>
        </w:tc>
        <w:tc>
          <w:tcPr>
            <w:tcW w:w="1134" w:type="dxa"/>
            <w:vAlign w:val="center"/>
          </w:tcPr>
          <w:p w14:paraId="682B2AC4"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49 117 648</w:t>
            </w:r>
          </w:p>
        </w:tc>
      </w:tr>
      <w:tr w:rsidR="00A3043A" w:rsidRPr="00DC2039" w14:paraId="7D0FB28D" w14:textId="77777777">
        <w:tc>
          <w:tcPr>
            <w:tcW w:w="1668" w:type="dxa"/>
            <w:vMerge w:val="restart"/>
            <w:vAlign w:val="center"/>
          </w:tcPr>
          <w:p w14:paraId="417564F8" w14:textId="77777777" w:rsidR="00A3043A" w:rsidRPr="00A3043A" w:rsidRDefault="00A3043A">
            <w:pPr>
              <w:pStyle w:val="BodyText"/>
              <w:ind w:left="0" w:right="113" w:firstLine="0"/>
              <w:contextualSpacing/>
              <w:jc w:val="center"/>
              <w:rPr>
                <w:b/>
                <w:bCs/>
                <w:color w:val="000000"/>
                <w:sz w:val="16"/>
                <w:szCs w:val="16"/>
              </w:rPr>
            </w:pPr>
            <w:r w:rsidRPr="00DC2039">
              <w:rPr>
                <w:b/>
                <w:bCs/>
                <w:color w:val="000000"/>
                <w:sz w:val="16"/>
                <w:szCs w:val="16"/>
              </w:rPr>
              <w:t>“Dzelzceļa elektrificētā tīkla modernizācija un attīstība”</w:t>
            </w:r>
          </w:p>
        </w:tc>
        <w:tc>
          <w:tcPr>
            <w:tcW w:w="1593" w:type="dxa"/>
          </w:tcPr>
          <w:p w14:paraId="4FAF67F7" w14:textId="77777777" w:rsidR="00A3043A" w:rsidRPr="00A3043A" w:rsidRDefault="00A3043A">
            <w:pPr>
              <w:pStyle w:val="BodyText"/>
              <w:ind w:left="0" w:right="113" w:firstLine="0"/>
              <w:contextualSpacing/>
              <w:rPr>
                <w:color w:val="000000"/>
                <w:sz w:val="16"/>
                <w:szCs w:val="16"/>
              </w:rPr>
            </w:pPr>
            <w:r w:rsidRPr="00A3043A">
              <w:rPr>
                <w:color w:val="000000"/>
                <w:sz w:val="16"/>
                <w:szCs w:val="16"/>
              </w:rPr>
              <w:t>KF</w:t>
            </w:r>
          </w:p>
        </w:tc>
        <w:tc>
          <w:tcPr>
            <w:tcW w:w="1134" w:type="dxa"/>
            <w:vAlign w:val="center"/>
          </w:tcPr>
          <w:p w14:paraId="173461D3"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45 036 489</w:t>
            </w:r>
          </w:p>
        </w:tc>
        <w:tc>
          <w:tcPr>
            <w:tcW w:w="1134" w:type="dxa"/>
            <w:vAlign w:val="center"/>
          </w:tcPr>
          <w:p w14:paraId="4F998F21"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22 518 244</w:t>
            </w:r>
          </w:p>
        </w:tc>
        <w:tc>
          <w:tcPr>
            <w:tcW w:w="992" w:type="dxa"/>
            <w:vAlign w:val="center"/>
          </w:tcPr>
          <w:p w14:paraId="5114B6A9"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45 036 489</w:t>
            </w:r>
          </w:p>
        </w:tc>
        <w:tc>
          <w:tcPr>
            <w:tcW w:w="1134" w:type="dxa"/>
            <w:vAlign w:val="center"/>
          </w:tcPr>
          <w:p w14:paraId="22B04AC9"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67 554 733</w:t>
            </w:r>
          </w:p>
        </w:tc>
        <w:tc>
          <w:tcPr>
            <w:tcW w:w="992" w:type="dxa"/>
            <w:vAlign w:val="center"/>
          </w:tcPr>
          <w:p w14:paraId="6031CF3E"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45 036 489</w:t>
            </w:r>
          </w:p>
        </w:tc>
        <w:tc>
          <w:tcPr>
            <w:tcW w:w="1134" w:type="dxa"/>
            <w:vAlign w:val="center"/>
          </w:tcPr>
          <w:p w14:paraId="71E86FA3"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225 182 444</w:t>
            </w:r>
          </w:p>
        </w:tc>
      </w:tr>
      <w:tr w:rsidR="00A3043A" w:rsidRPr="00DC2039" w14:paraId="12DA857E" w14:textId="77777777">
        <w:tc>
          <w:tcPr>
            <w:tcW w:w="1668" w:type="dxa"/>
            <w:vMerge/>
          </w:tcPr>
          <w:p w14:paraId="5E41D29E" w14:textId="77777777" w:rsidR="00A3043A" w:rsidRPr="00A3043A" w:rsidRDefault="00A3043A">
            <w:pPr>
              <w:pStyle w:val="BodyText"/>
              <w:ind w:left="0" w:right="113" w:firstLine="0"/>
              <w:contextualSpacing/>
              <w:rPr>
                <w:color w:val="000000"/>
                <w:sz w:val="16"/>
                <w:szCs w:val="16"/>
              </w:rPr>
            </w:pPr>
          </w:p>
        </w:tc>
        <w:tc>
          <w:tcPr>
            <w:tcW w:w="1593" w:type="dxa"/>
          </w:tcPr>
          <w:p w14:paraId="1E39D9EE" w14:textId="77777777" w:rsidR="00A3043A" w:rsidRPr="00A3043A" w:rsidRDefault="00A3043A">
            <w:pPr>
              <w:pStyle w:val="BodyText"/>
              <w:ind w:left="0" w:right="113" w:firstLine="0"/>
              <w:contextualSpacing/>
              <w:rPr>
                <w:color w:val="000000"/>
                <w:sz w:val="16"/>
                <w:szCs w:val="16"/>
              </w:rPr>
            </w:pPr>
            <w:r w:rsidRPr="00A3043A">
              <w:rPr>
                <w:color w:val="000000"/>
                <w:sz w:val="16"/>
                <w:szCs w:val="16"/>
              </w:rPr>
              <w:t>Nacionālais līdzfinansējums</w:t>
            </w:r>
          </w:p>
        </w:tc>
        <w:tc>
          <w:tcPr>
            <w:tcW w:w="1134" w:type="dxa"/>
            <w:vAlign w:val="center"/>
          </w:tcPr>
          <w:p w14:paraId="2C6A53D5"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7 947 616</w:t>
            </w:r>
          </w:p>
        </w:tc>
        <w:tc>
          <w:tcPr>
            <w:tcW w:w="1134" w:type="dxa"/>
            <w:vAlign w:val="center"/>
          </w:tcPr>
          <w:p w14:paraId="061EDA17"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3 973 808</w:t>
            </w:r>
          </w:p>
        </w:tc>
        <w:tc>
          <w:tcPr>
            <w:tcW w:w="992" w:type="dxa"/>
            <w:vAlign w:val="center"/>
          </w:tcPr>
          <w:p w14:paraId="68A1514F"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7 947 616</w:t>
            </w:r>
          </w:p>
        </w:tc>
        <w:tc>
          <w:tcPr>
            <w:tcW w:w="1134" w:type="dxa"/>
            <w:vAlign w:val="center"/>
          </w:tcPr>
          <w:p w14:paraId="0FB9434E"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11 921 423</w:t>
            </w:r>
          </w:p>
        </w:tc>
        <w:tc>
          <w:tcPr>
            <w:tcW w:w="992" w:type="dxa"/>
            <w:vAlign w:val="center"/>
          </w:tcPr>
          <w:p w14:paraId="5157C7A0"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7 947 616</w:t>
            </w:r>
          </w:p>
        </w:tc>
        <w:tc>
          <w:tcPr>
            <w:tcW w:w="1134" w:type="dxa"/>
            <w:vAlign w:val="center"/>
          </w:tcPr>
          <w:p w14:paraId="2F92191F" w14:textId="77777777" w:rsidR="00A3043A" w:rsidRPr="00A3043A" w:rsidRDefault="00A3043A">
            <w:pPr>
              <w:pStyle w:val="BodyText"/>
              <w:ind w:left="0" w:firstLine="0"/>
              <w:contextualSpacing/>
              <w:jc w:val="right"/>
              <w:rPr>
                <w:color w:val="000000"/>
                <w:sz w:val="16"/>
                <w:szCs w:val="16"/>
              </w:rPr>
            </w:pPr>
            <w:r w:rsidRPr="00A3043A">
              <w:rPr>
                <w:color w:val="000000"/>
                <w:sz w:val="16"/>
                <w:szCs w:val="16"/>
              </w:rPr>
              <w:t>39 738 078</w:t>
            </w:r>
          </w:p>
        </w:tc>
      </w:tr>
      <w:tr w:rsidR="00A3043A" w:rsidRPr="00DC2039" w14:paraId="71862872" w14:textId="77777777">
        <w:tc>
          <w:tcPr>
            <w:tcW w:w="1668" w:type="dxa"/>
            <w:vMerge/>
          </w:tcPr>
          <w:p w14:paraId="643FF455" w14:textId="77777777" w:rsidR="00A3043A" w:rsidRPr="00A3043A" w:rsidRDefault="00A3043A">
            <w:pPr>
              <w:pStyle w:val="BodyText"/>
              <w:ind w:left="0" w:right="113" w:firstLine="0"/>
              <w:contextualSpacing/>
              <w:rPr>
                <w:color w:val="000000"/>
                <w:sz w:val="16"/>
                <w:szCs w:val="16"/>
              </w:rPr>
            </w:pPr>
          </w:p>
        </w:tc>
        <w:tc>
          <w:tcPr>
            <w:tcW w:w="1593" w:type="dxa"/>
          </w:tcPr>
          <w:p w14:paraId="048D5E9D" w14:textId="77777777" w:rsidR="00A3043A" w:rsidRPr="00A3043A" w:rsidRDefault="00A3043A">
            <w:pPr>
              <w:pStyle w:val="BodyText"/>
              <w:ind w:left="0" w:right="113" w:firstLine="0"/>
              <w:contextualSpacing/>
              <w:rPr>
                <w:b/>
                <w:bCs/>
                <w:color w:val="000000"/>
                <w:sz w:val="16"/>
                <w:szCs w:val="16"/>
              </w:rPr>
            </w:pPr>
            <w:r w:rsidRPr="00A3043A">
              <w:rPr>
                <w:b/>
                <w:bCs/>
                <w:color w:val="000000"/>
                <w:sz w:val="16"/>
                <w:szCs w:val="16"/>
              </w:rPr>
              <w:t>Kopējās izmaksas</w:t>
            </w:r>
          </w:p>
        </w:tc>
        <w:tc>
          <w:tcPr>
            <w:tcW w:w="1134" w:type="dxa"/>
            <w:vAlign w:val="center"/>
          </w:tcPr>
          <w:p w14:paraId="3E735892"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52 984 104</w:t>
            </w:r>
          </w:p>
        </w:tc>
        <w:tc>
          <w:tcPr>
            <w:tcW w:w="1134" w:type="dxa"/>
            <w:vAlign w:val="center"/>
          </w:tcPr>
          <w:p w14:paraId="6A19A0F8"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26 492 052</w:t>
            </w:r>
          </w:p>
        </w:tc>
        <w:tc>
          <w:tcPr>
            <w:tcW w:w="992" w:type="dxa"/>
            <w:vAlign w:val="center"/>
          </w:tcPr>
          <w:p w14:paraId="74413251"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52 984 104</w:t>
            </w:r>
          </w:p>
        </w:tc>
        <w:tc>
          <w:tcPr>
            <w:tcW w:w="1134" w:type="dxa"/>
            <w:vAlign w:val="center"/>
          </w:tcPr>
          <w:p w14:paraId="043440AB"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79 476 157</w:t>
            </w:r>
          </w:p>
        </w:tc>
        <w:tc>
          <w:tcPr>
            <w:tcW w:w="992" w:type="dxa"/>
            <w:vAlign w:val="center"/>
          </w:tcPr>
          <w:p w14:paraId="63A1A1AE"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52 984 104</w:t>
            </w:r>
          </w:p>
        </w:tc>
        <w:tc>
          <w:tcPr>
            <w:tcW w:w="1134" w:type="dxa"/>
            <w:vAlign w:val="center"/>
          </w:tcPr>
          <w:p w14:paraId="4AC48DF1" w14:textId="77777777" w:rsidR="00A3043A" w:rsidRPr="00A3043A" w:rsidRDefault="00A3043A">
            <w:pPr>
              <w:pStyle w:val="BodyText"/>
              <w:ind w:left="0" w:right="-6" w:firstLine="0"/>
              <w:contextualSpacing/>
              <w:jc w:val="right"/>
              <w:rPr>
                <w:b/>
                <w:bCs/>
                <w:color w:val="000000"/>
                <w:sz w:val="16"/>
                <w:szCs w:val="16"/>
              </w:rPr>
            </w:pPr>
            <w:r w:rsidRPr="00A3043A">
              <w:rPr>
                <w:b/>
                <w:bCs/>
                <w:color w:val="000000"/>
                <w:sz w:val="16"/>
                <w:szCs w:val="16"/>
              </w:rPr>
              <w:t>264 920 522</w:t>
            </w:r>
          </w:p>
        </w:tc>
      </w:tr>
      <w:tr w:rsidR="00A3043A" w:rsidRPr="00DC2039" w14:paraId="247547EE" w14:textId="77777777">
        <w:tc>
          <w:tcPr>
            <w:tcW w:w="1668" w:type="dxa"/>
            <w:vMerge w:val="restart"/>
          </w:tcPr>
          <w:p w14:paraId="42CA8BB5" w14:textId="77777777" w:rsidR="00A3043A" w:rsidRPr="00DC2039" w:rsidRDefault="00A3043A">
            <w:pPr>
              <w:pStyle w:val="BodyText"/>
              <w:ind w:left="0" w:right="113" w:firstLine="0"/>
              <w:contextualSpacing/>
              <w:rPr>
                <w:color w:val="000000"/>
                <w:sz w:val="16"/>
                <w:szCs w:val="16"/>
              </w:rPr>
            </w:pPr>
          </w:p>
        </w:tc>
        <w:tc>
          <w:tcPr>
            <w:tcW w:w="1593" w:type="dxa"/>
          </w:tcPr>
          <w:p w14:paraId="6F5E86FA" w14:textId="77777777" w:rsidR="00A3043A" w:rsidRPr="00A3043A" w:rsidRDefault="00A3043A">
            <w:pPr>
              <w:pStyle w:val="BodyText"/>
              <w:ind w:left="0" w:right="36" w:firstLine="0"/>
              <w:contextualSpacing/>
              <w:jc w:val="right"/>
              <w:rPr>
                <w:b/>
                <w:bCs/>
                <w:color w:val="000000"/>
                <w:sz w:val="16"/>
                <w:szCs w:val="16"/>
              </w:rPr>
            </w:pPr>
            <w:r w:rsidRPr="00A3043A">
              <w:rPr>
                <w:b/>
                <w:bCs/>
                <w:color w:val="000000"/>
                <w:sz w:val="16"/>
                <w:szCs w:val="16"/>
              </w:rPr>
              <w:t>kopā KF</w:t>
            </w:r>
          </w:p>
        </w:tc>
        <w:tc>
          <w:tcPr>
            <w:tcW w:w="1134" w:type="dxa"/>
            <w:vAlign w:val="center"/>
          </w:tcPr>
          <w:p w14:paraId="186D1810"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61 036 489</w:t>
            </w:r>
          </w:p>
        </w:tc>
        <w:tc>
          <w:tcPr>
            <w:tcW w:w="1134" w:type="dxa"/>
            <w:vAlign w:val="center"/>
          </w:tcPr>
          <w:p w14:paraId="2C40DF60"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3 0518 244</w:t>
            </w:r>
          </w:p>
        </w:tc>
        <w:tc>
          <w:tcPr>
            <w:tcW w:w="992" w:type="dxa"/>
            <w:vAlign w:val="center"/>
          </w:tcPr>
          <w:p w14:paraId="4FC63D3E"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61 036 489</w:t>
            </w:r>
          </w:p>
        </w:tc>
        <w:tc>
          <w:tcPr>
            <w:tcW w:w="1134" w:type="dxa"/>
            <w:vAlign w:val="center"/>
          </w:tcPr>
          <w:p w14:paraId="0328456D"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91 554 733</w:t>
            </w:r>
          </w:p>
        </w:tc>
        <w:tc>
          <w:tcPr>
            <w:tcW w:w="992" w:type="dxa"/>
            <w:vAlign w:val="center"/>
          </w:tcPr>
          <w:p w14:paraId="3AFC082B"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61 036 489</w:t>
            </w:r>
          </w:p>
        </w:tc>
        <w:tc>
          <w:tcPr>
            <w:tcW w:w="1134" w:type="dxa"/>
            <w:vAlign w:val="center"/>
          </w:tcPr>
          <w:p w14:paraId="71D21B7C" w14:textId="77777777" w:rsidR="00A3043A" w:rsidRPr="00A3043A" w:rsidRDefault="00A3043A">
            <w:pPr>
              <w:pStyle w:val="BodyText"/>
              <w:ind w:left="0" w:right="-6" w:firstLine="0"/>
              <w:contextualSpacing/>
              <w:jc w:val="right"/>
              <w:rPr>
                <w:b/>
                <w:bCs/>
                <w:color w:val="000000"/>
                <w:sz w:val="16"/>
                <w:szCs w:val="16"/>
              </w:rPr>
            </w:pPr>
            <w:r w:rsidRPr="00A3043A">
              <w:rPr>
                <w:b/>
                <w:bCs/>
                <w:color w:val="000000"/>
                <w:sz w:val="16"/>
                <w:szCs w:val="16"/>
              </w:rPr>
              <w:t>305 182 445</w:t>
            </w:r>
          </w:p>
        </w:tc>
      </w:tr>
      <w:tr w:rsidR="00A3043A" w:rsidRPr="00DC2039" w14:paraId="08DE3A1B" w14:textId="77777777">
        <w:tc>
          <w:tcPr>
            <w:tcW w:w="1668" w:type="dxa"/>
            <w:vMerge/>
          </w:tcPr>
          <w:p w14:paraId="42552DE2" w14:textId="77777777" w:rsidR="00A3043A" w:rsidRPr="00A3043A" w:rsidRDefault="00A3043A">
            <w:pPr>
              <w:pStyle w:val="BodyText"/>
              <w:ind w:left="0" w:right="113" w:firstLine="0"/>
              <w:contextualSpacing/>
              <w:rPr>
                <w:color w:val="000000"/>
                <w:sz w:val="16"/>
                <w:szCs w:val="16"/>
              </w:rPr>
            </w:pPr>
          </w:p>
        </w:tc>
        <w:tc>
          <w:tcPr>
            <w:tcW w:w="1593" w:type="dxa"/>
          </w:tcPr>
          <w:p w14:paraId="58CE0853"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kopā Nacionālais līdzfinansējums</w:t>
            </w:r>
          </w:p>
        </w:tc>
        <w:tc>
          <w:tcPr>
            <w:tcW w:w="1134" w:type="dxa"/>
            <w:vAlign w:val="center"/>
          </w:tcPr>
          <w:p w14:paraId="73222E18"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10 771 145</w:t>
            </w:r>
          </w:p>
        </w:tc>
        <w:tc>
          <w:tcPr>
            <w:tcW w:w="1134" w:type="dxa"/>
            <w:vAlign w:val="center"/>
          </w:tcPr>
          <w:p w14:paraId="014F35AD"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5 385 573</w:t>
            </w:r>
          </w:p>
        </w:tc>
        <w:tc>
          <w:tcPr>
            <w:tcW w:w="992" w:type="dxa"/>
            <w:vAlign w:val="center"/>
          </w:tcPr>
          <w:p w14:paraId="56CAD123"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10 771 145</w:t>
            </w:r>
          </w:p>
        </w:tc>
        <w:tc>
          <w:tcPr>
            <w:tcW w:w="1134" w:type="dxa"/>
            <w:vAlign w:val="center"/>
          </w:tcPr>
          <w:p w14:paraId="3DC61AC3"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16 156 718</w:t>
            </w:r>
          </w:p>
        </w:tc>
        <w:tc>
          <w:tcPr>
            <w:tcW w:w="992" w:type="dxa"/>
            <w:vAlign w:val="center"/>
          </w:tcPr>
          <w:p w14:paraId="73FD711F"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10 771 145</w:t>
            </w:r>
          </w:p>
        </w:tc>
        <w:tc>
          <w:tcPr>
            <w:tcW w:w="1134" w:type="dxa"/>
            <w:vAlign w:val="center"/>
          </w:tcPr>
          <w:p w14:paraId="5CE99AA3"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53 855 726</w:t>
            </w:r>
          </w:p>
        </w:tc>
      </w:tr>
      <w:tr w:rsidR="00A3043A" w:rsidRPr="00DC2039" w14:paraId="4D4086B0" w14:textId="77777777">
        <w:tc>
          <w:tcPr>
            <w:tcW w:w="1668" w:type="dxa"/>
            <w:vMerge/>
          </w:tcPr>
          <w:p w14:paraId="5067DDF2" w14:textId="77777777" w:rsidR="00A3043A" w:rsidRPr="00A3043A" w:rsidRDefault="00A3043A">
            <w:pPr>
              <w:pStyle w:val="BodyText"/>
              <w:ind w:left="0" w:right="113" w:firstLine="0"/>
              <w:contextualSpacing/>
              <w:rPr>
                <w:color w:val="000000"/>
                <w:sz w:val="16"/>
                <w:szCs w:val="16"/>
              </w:rPr>
            </w:pPr>
          </w:p>
        </w:tc>
        <w:tc>
          <w:tcPr>
            <w:tcW w:w="1593" w:type="dxa"/>
          </w:tcPr>
          <w:p w14:paraId="3BBA7956" w14:textId="77777777" w:rsidR="00A3043A" w:rsidRPr="00A3043A" w:rsidRDefault="00A3043A">
            <w:pPr>
              <w:pStyle w:val="BodyText"/>
              <w:ind w:left="0" w:right="36" w:firstLine="0"/>
              <w:contextualSpacing/>
              <w:jc w:val="right"/>
              <w:rPr>
                <w:b/>
                <w:bCs/>
                <w:color w:val="000000"/>
                <w:sz w:val="16"/>
                <w:szCs w:val="16"/>
              </w:rPr>
            </w:pPr>
            <w:r w:rsidRPr="00A3043A">
              <w:rPr>
                <w:b/>
                <w:bCs/>
                <w:color w:val="000000"/>
                <w:sz w:val="16"/>
                <w:szCs w:val="16"/>
              </w:rPr>
              <w:t xml:space="preserve">kopā </w:t>
            </w:r>
          </w:p>
        </w:tc>
        <w:tc>
          <w:tcPr>
            <w:tcW w:w="1134" w:type="dxa"/>
            <w:vAlign w:val="center"/>
          </w:tcPr>
          <w:p w14:paraId="7BCDABB5"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71 807 634</w:t>
            </w:r>
          </w:p>
        </w:tc>
        <w:tc>
          <w:tcPr>
            <w:tcW w:w="1134" w:type="dxa"/>
            <w:vAlign w:val="center"/>
          </w:tcPr>
          <w:p w14:paraId="1C414C4C"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35 903 817</w:t>
            </w:r>
          </w:p>
        </w:tc>
        <w:tc>
          <w:tcPr>
            <w:tcW w:w="992" w:type="dxa"/>
            <w:vAlign w:val="center"/>
          </w:tcPr>
          <w:p w14:paraId="1018B7BC"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71 807 634</w:t>
            </w:r>
          </w:p>
        </w:tc>
        <w:tc>
          <w:tcPr>
            <w:tcW w:w="1134" w:type="dxa"/>
            <w:vAlign w:val="center"/>
          </w:tcPr>
          <w:p w14:paraId="1F4D5CA6"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107 711 451</w:t>
            </w:r>
          </w:p>
        </w:tc>
        <w:tc>
          <w:tcPr>
            <w:tcW w:w="992" w:type="dxa"/>
            <w:vAlign w:val="center"/>
          </w:tcPr>
          <w:p w14:paraId="75E80C5E"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71 807 634</w:t>
            </w:r>
          </w:p>
        </w:tc>
        <w:tc>
          <w:tcPr>
            <w:tcW w:w="1134" w:type="dxa"/>
            <w:vAlign w:val="center"/>
          </w:tcPr>
          <w:p w14:paraId="622F5799" w14:textId="77777777" w:rsidR="00A3043A" w:rsidRPr="00A3043A" w:rsidRDefault="00A3043A">
            <w:pPr>
              <w:pStyle w:val="BodyText"/>
              <w:ind w:left="0" w:firstLine="0"/>
              <w:contextualSpacing/>
              <w:jc w:val="right"/>
              <w:rPr>
                <w:b/>
                <w:bCs/>
                <w:color w:val="000000"/>
                <w:sz w:val="16"/>
                <w:szCs w:val="16"/>
              </w:rPr>
            </w:pPr>
            <w:r w:rsidRPr="00A3043A">
              <w:rPr>
                <w:b/>
                <w:bCs/>
                <w:color w:val="000000"/>
                <w:sz w:val="16"/>
                <w:szCs w:val="16"/>
              </w:rPr>
              <w:t>359 038 170</w:t>
            </w:r>
          </w:p>
        </w:tc>
      </w:tr>
    </w:tbl>
    <w:p w14:paraId="3F7BDC50" w14:textId="77777777" w:rsidR="00A3043A" w:rsidRPr="00BE6220" w:rsidRDefault="00A3043A" w:rsidP="00924D43">
      <w:pPr>
        <w:tabs>
          <w:tab w:val="left" w:pos="7088"/>
        </w:tabs>
        <w:rPr>
          <w:sz w:val="16"/>
          <w:szCs w:val="16"/>
        </w:rPr>
      </w:pPr>
    </w:p>
    <w:p w14:paraId="0DBFC2C1" w14:textId="2A57B61A" w:rsidR="00A3043A" w:rsidRPr="00A3043A" w:rsidRDefault="00A3043A" w:rsidP="00924D43">
      <w:pPr>
        <w:pStyle w:val="ListParagraph"/>
        <w:tabs>
          <w:tab w:val="left" w:pos="7088"/>
        </w:tabs>
        <w:ind w:left="142" w:firstLine="0"/>
        <w:jc w:val="left"/>
        <w:rPr>
          <w:rFonts w:cs="Arial"/>
          <w:sz w:val="16"/>
          <w:szCs w:val="16"/>
        </w:rPr>
      </w:pPr>
      <w:r w:rsidRPr="00A3043A">
        <w:rPr>
          <w:sz w:val="16"/>
          <w:szCs w:val="16"/>
        </w:rPr>
        <w:t xml:space="preserve">* </w:t>
      </w:r>
      <w:r w:rsidR="00532C01">
        <w:rPr>
          <w:sz w:val="16"/>
          <w:szCs w:val="16"/>
        </w:rPr>
        <w:t>Projektu konceptuālais tvērums, kas</w:t>
      </w:r>
      <w:r w:rsidRPr="00A3043A">
        <w:rPr>
          <w:sz w:val="16"/>
          <w:szCs w:val="16"/>
        </w:rPr>
        <w:t xml:space="preserve"> apstiprināts ar </w:t>
      </w:r>
      <w:r w:rsidRPr="00A3043A">
        <w:rPr>
          <w:rFonts w:cs="Arial"/>
          <w:sz w:val="16"/>
          <w:szCs w:val="16"/>
        </w:rPr>
        <w:t>VAS “Latvijas dzelzceļš” Valdes 2024. gada 2. maija lēmumu Nr.VL-1.6/155-2024, pieņemts zināšanai ar VAS “Latvijas dzelzceļš” Padomes 2024. gada 9. maija lēmumu Nr.</w:t>
      </w:r>
      <w:bookmarkStart w:id="1" w:name="_Hlk162351096"/>
      <w:r w:rsidRPr="00A3043A">
        <w:rPr>
          <w:rFonts w:cs="Arial"/>
          <w:sz w:val="16"/>
          <w:szCs w:val="16"/>
        </w:rPr>
        <w:t>PA1.2/9</w:t>
      </w:r>
      <w:bookmarkEnd w:id="1"/>
      <w:r w:rsidRPr="00A3043A">
        <w:rPr>
          <w:rFonts w:cs="Arial"/>
          <w:sz w:val="16"/>
          <w:szCs w:val="16"/>
        </w:rPr>
        <w:t>-5.</w:t>
      </w:r>
    </w:p>
    <w:p w14:paraId="5D6A5D65" w14:textId="77777777" w:rsidR="004F1CD7" w:rsidRDefault="004F1CD7" w:rsidP="005E57D6">
      <w:pPr>
        <w:pStyle w:val="BodyText"/>
        <w:ind w:left="113" w:right="113" w:firstLine="567"/>
        <w:contextualSpacing/>
      </w:pPr>
    </w:p>
    <w:p w14:paraId="77F0669B" w14:textId="77777777" w:rsidR="003E69BC" w:rsidRDefault="003E69BC" w:rsidP="00930B91">
      <w:pPr>
        <w:spacing w:after="120"/>
        <w:ind w:right="-17" w:firstLine="720"/>
        <w:jc w:val="both"/>
        <w:rPr>
          <w:sz w:val="24"/>
          <w:szCs w:val="24"/>
        </w:rPr>
      </w:pPr>
    </w:p>
    <w:p w14:paraId="38960B7B" w14:textId="29608C3A" w:rsidR="00930B91" w:rsidRPr="00A415AD" w:rsidRDefault="00427582" w:rsidP="00930B91">
      <w:pPr>
        <w:spacing w:after="120"/>
        <w:ind w:right="-17" w:firstLine="720"/>
        <w:jc w:val="both"/>
        <w:rPr>
          <w:rFonts w:cs="Arial"/>
          <w:sz w:val="24"/>
          <w:szCs w:val="24"/>
        </w:rPr>
      </w:pPr>
      <w:r w:rsidRPr="00A415AD">
        <w:rPr>
          <w:sz w:val="24"/>
          <w:szCs w:val="24"/>
        </w:rPr>
        <w:lastRenderedPageBreak/>
        <w:t>B</w:t>
      </w:r>
      <w:r w:rsidR="00FD0566" w:rsidRPr="00A415AD">
        <w:rPr>
          <w:sz w:val="24"/>
          <w:szCs w:val="24"/>
        </w:rPr>
        <w:t>ūtiski atzīmēt, ka i</w:t>
      </w:r>
      <w:r w:rsidR="00930B91" w:rsidRPr="00A415AD">
        <w:rPr>
          <w:sz w:val="24"/>
          <w:szCs w:val="24"/>
        </w:rPr>
        <w:t xml:space="preserve">epriekšminēto projektu realizācija </w:t>
      </w:r>
      <w:r w:rsidR="00E13469" w:rsidRPr="00A415AD">
        <w:rPr>
          <w:sz w:val="24"/>
          <w:szCs w:val="24"/>
        </w:rPr>
        <w:t>ir</w:t>
      </w:r>
      <w:r w:rsidR="00930B91" w:rsidRPr="00A415AD">
        <w:rPr>
          <w:sz w:val="24"/>
          <w:szCs w:val="24"/>
        </w:rPr>
        <w:t xml:space="preserve"> uzsākta atbilstoši plānam, taču </w:t>
      </w:r>
      <w:r w:rsidR="00930B91" w:rsidRPr="00A415AD">
        <w:rPr>
          <w:rFonts w:cs="Arial"/>
          <w:sz w:val="24"/>
          <w:szCs w:val="24"/>
        </w:rPr>
        <w:t xml:space="preserve">šobrīd sadarbībā ar Satiksmes ministriju, </w:t>
      </w:r>
      <w:r w:rsidR="00BB7328">
        <w:rPr>
          <w:rFonts w:cs="Arial"/>
          <w:sz w:val="24"/>
          <w:szCs w:val="24"/>
        </w:rPr>
        <w:t>sabiedrību ar ierobežotu atbildību</w:t>
      </w:r>
      <w:r w:rsidR="00930B91" w:rsidRPr="00A415AD">
        <w:rPr>
          <w:rFonts w:cs="Arial"/>
          <w:sz w:val="24"/>
          <w:szCs w:val="24"/>
        </w:rPr>
        <w:t xml:space="preserve"> “Eiropas dzelzceļa līnijas” un </w:t>
      </w:r>
      <w:r w:rsidR="00BB7328">
        <w:rPr>
          <w:rFonts w:cs="Arial"/>
          <w:sz w:val="24"/>
          <w:szCs w:val="24"/>
        </w:rPr>
        <w:t>akciju sabiedrību</w:t>
      </w:r>
      <w:r w:rsidR="00930B91" w:rsidRPr="00A415AD">
        <w:rPr>
          <w:rFonts w:cs="Arial"/>
          <w:sz w:val="24"/>
          <w:szCs w:val="24"/>
        </w:rPr>
        <w:t xml:space="preserve"> </w:t>
      </w:r>
      <w:r w:rsidR="00A0205E">
        <w:rPr>
          <w:rFonts w:cs="Arial"/>
          <w:sz w:val="24"/>
          <w:szCs w:val="24"/>
        </w:rPr>
        <w:t>“</w:t>
      </w:r>
      <w:r w:rsidR="00930B91" w:rsidRPr="00A415AD">
        <w:rPr>
          <w:rFonts w:cs="Arial"/>
          <w:sz w:val="24"/>
          <w:szCs w:val="24"/>
        </w:rPr>
        <w:t>RB Rail</w:t>
      </w:r>
      <w:r w:rsidR="00A0205E">
        <w:rPr>
          <w:rFonts w:cs="Arial"/>
          <w:sz w:val="24"/>
          <w:szCs w:val="24"/>
        </w:rPr>
        <w:t>”</w:t>
      </w:r>
      <w:r w:rsidR="00930B91" w:rsidRPr="00A415AD">
        <w:rPr>
          <w:rFonts w:cs="Arial"/>
          <w:sz w:val="24"/>
          <w:szCs w:val="24"/>
        </w:rPr>
        <w:t xml:space="preserve"> tiek izstrādāti risinājumi nolūkā iespējot </w:t>
      </w:r>
      <w:r w:rsidR="00930B91" w:rsidRPr="00A415AD">
        <w:rPr>
          <w:rFonts w:cs="Arial"/>
          <w:i/>
          <w:iCs/>
          <w:sz w:val="24"/>
          <w:szCs w:val="24"/>
        </w:rPr>
        <w:t xml:space="preserve">Rail </w:t>
      </w:r>
      <w:proofErr w:type="spellStart"/>
      <w:r w:rsidR="00930B91" w:rsidRPr="00A415AD">
        <w:rPr>
          <w:rFonts w:cs="Arial"/>
          <w:i/>
          <w:iCs/>
          <w:sz w:val="24"/>
          <w:szCs w:val="24"/>
        </w:rPr>
        <w:t>Baltica</w:t>
      </w:r>
      <w:proofErr w:type="spellEnd"/>
      <w:r w:rsidR="00930B91" w:rsidRPr="00A415AD">
        <w:rPr>
          <w:rFonts w:cs="Arial"/>
          <w:sz w:val="24"/>
          <w:szCs w:val="24"/>
        </w:rPr>
        <w:t xml:space="preserve"> trases Rīgas loka iekļaušanu un savienojuma caur Rīgas centrālo staciju līdz Rīgas lidostai sinerģijas nodrošināšanu uz 1520mm sliežu platuma dzelzceļa infrastruktūras bāzes. Gadījum</w:t>
      </w:r>
      <w:r w:rsidR="000D3771" w:rsidRPr="00A415AD">
        <w:rPr>
          <w:rFonts w:cs="Arial"/>
          <w:sz w:val="24"/>
          <w:szCs w:val="24"/>
        </w:rPr>
        <w:t>ā</w:t>
      </w:r>
      <w:r w:rsidR="00930B91" w:rsidRPr="00A415AD">
        <w:rPr>
          <w:rFonts w:cs="Arial"/>
          <w:sz w:val="24"/>
          <w:szCs w:val="24"/>
        </w:rPr>
        <w:t xml:space="preserve">, ja atbilstoši prioritātēm tiks veiktas izmaiņas LDz dzelzceļa infrastruktūras modernizācijas un attīstības projektu iecerēs </w:t>
      </w:r>
      <w:r w:rsidR="00930B91" w:rsidRPr="00A415AD">
        <w:rPr>
          <w:sz w:val="24"/>
          <w:szCs w:val="24"/>
        </w:rPr>
        <w:t>Savienības Kohēzijas politikas programmas 2021.–2027.</w:t>
      </w:r>
      <w:r w:rsidR="00B07718">
        <w:rPr>
          <w:sz w:val="24"/>
          <w:szCs w:val="24"/>
        </w:rPr>
        <w:t xml:space="preserve"> </w:t>
      </w:r>
      <w:r w:rsidR="00930B91" w:rsidRPr="00A415AD">
        <w:rPr>
          <w:sz w:val="24"/>
          <w:szCs w:val="24"/>
        </w:rPr>
        <w:t xml:space="preserve">gadam darbības ietvaros, tādejādi liekot akcentus uz 1435mm un 1520mm dzelzceļa ekosistēmas sinerģiju </w:t>
      </w:r>
      <w:r w:rsidR="00930B91" w:rsidRPr="00A415AD">
        <w:rPr>
          <w:i/>
          <w:iCs/>
          <w:sz w:val="24"/>
          <w:szCs w:val="24"/>
        </w:rPr>
        <w:t xml:space="preserve">Rail </w:t>
      </w:r>
      <w:proofErr w:type="spellStart"/>
      <w:r w:rsidR="00930B91" w:rsidRPr="00A415AD">
        <w:rPr>
          <w:i/>
          <w:iCs/>
          <w:sz w:val="24"/>
          <w:szCs w:val="24"/>
        </w:rPr>
        <w:t>Baltica</w:t>
      </w:r>
      <w:proofErr w:type="spellEnd"/>
      <w:r w:rsidR="00930B91" w:rsidRPr="00A415AD">
        <w:rPr>
          <w:sz w:val="24"/>
          <w:szCs w:val="24"/>
        </w:rPr>
        <w:t xml:space="preserve"> Rīgas loka dzelzceļa infrastruktūras nodrošināšanai, </w:t>
      </w:r>
      <w:r w:rsidR="000D3771" w:rsidRPr="00A415AD">
        <w:rPr>
          <w:sz w:val="24"/>
          <w:szCs w:val="24"/>
        </w:rPr>
        <w:t xml:space="preserve">arī </w:t>
      </w:r>
      <w:r w:rsidR="00930B91" w:rsidRPr="00A415AD">
        <w:rPr>
          <w:sz w:val="24"/>
          <w:szCs w:val="24"/>
        </w:rPr>
        <w:t>projektu tvērums attiecīgi tiks precizēts.</w:t>
      </w:r>
    </w:p>
    <w:p w14:paraId="23D87F24" w14:textId="77777777" w:rsidR="00930B91" w:rsidRDefault="00930B91" w:rsidP="005E57D6">
      <w:pPr>
        <w:pStyle w:val="BodyText"/>
        <w:ind w:left="113" w:right="113" w:firstLine="567"/>
        <w:contextualSpacing/>
      </w:pPr>
    </w:p>
    <w:p w14:paraId="7AADFADB" w14:textId="439DCD3D" w:rsidR="00A9521C" w:rsidRPr="00BF4C2A" w:rsidRDefault="00597D67" w:rsidP="005E57D6">
      <w:pPr>
        <w:pStyle w:val="BodyText"/>
        <w:ind w:left="113" w:right="113" w:firstLine="567"/>
        <w:contextualSpacing/>
      </w:pPr>
      <w:r w:rsidRPr="00F50A23">
        <w:t xml:space="preserve">Papildus augstākminētajiem projektiem, </w:t>
      </w:r>
      <w:r w:rsidR="00A9521C" w:rsidRPr="00F50A23">
        <w:t>LDz</w:t>
      </w:r>
      <w:r w:rsidR="00F50A23">
        <w:t xml:space="preserve"> </w:t>
      </w:r>
      <w:r w:rsidRPr="00F50A23">
        <w:t>atbilstoši</w:t>
      </w:r>
      <w:r w:rsidRPr="00BF4C2A">
        <w:t xml:space="preserve"> </w:t>
      </w:r>
      <w:r w:rsidR="00F50A23">
        <w:t>V</w:t>
      </w:r>
      <w:r w:rsidR="00A9521C" w:rsidRPr="00BF4C2A">
        <w:t>idēja termiņa investīciju plāna</w:t>
      </w:r>
      <w:r w:rsidRPr="00BF4C2A">
        <w:t>m (apstiprināts ar Padomes 12.12.2023. lēmumu Nr. PA1.2./17-1) paredzēj</w:t>
      </w:r>
      <w:r w:rsidR="00365B48" w:rsidRPr="00BF4C2A">
        <w:t>usi</w:t>
      </w:r>
      <w:r w:rsidRPr="00BF4C2A">
        <w:t xml:space="preserve"> laikā no 2024. gada līdz 2028.</w:t>
      </w:r>
      <w:r w:rsidR="0074074B">
        <w:t xml:space="preserve"> </w:t>
      </w:r>
      <w:r w:rsidRPr="00BF4C2A">
        <w:t>gadam</w:t>
      </w:r>
      <w:r w:rsidR="00A9521C" w:rsidRPr="00BF4C2A">
        <w:t xml:space="preserve"> </w:t>
      </w:r>
      <w:r w:rsidRPr="00BF4C2A">
        <w:t xml:space="preserve">veikt </w:t>
      </w:r>
      <w:r w:rsidR="00A9521C" w:rsidRPr="00BF4C2A">
        <w:t xml:space="preserve">pašu </w:t>
      </w:r>
      <w:r w:rsidR="00365B48" w:rsidRPr="00BF4C2A">
        <w:t xml:space="preserve">investīcijas </w:t>
      </w:r>
      <w:r w:rsidRPr="00BF4C2A">
        <w:t>kopsummā par 143</w:t>
      </w:r>
      <w:r w:rsidR="0074074B">
        <w:t>,</w:t>
      </w:r>
      <w:r w:rsidRPr="00BF4C2A">
        <w:t>6 milj.</w:t>
      </w:r>
      <w:r w:rsidR="0074074B">
        <w:t xml:space="preserve"> </w:t>
      </w:r>
      <w:r w:rsidRPr="00A415AD">
        <w:rPr>
          <w:i/>
          <w:iCs/>
        </w:rPr>
        <w:t>euro</w:t>
      </w:r>
      <w:r w:rsidRPr="00BF4C2A">
        <w:t xml:space="preserve"> </w:t>
      </w:r>
      <w:r w:rsidR="00365B48" w:rsidRPr="00BF4C2A">
        <w:t xml:space="preserve">šādos </w:t>
      </w:r>
      <w:r w:rsidRPr="00BF4C2A">
        <w:t xml:space="preserve">virzienos:  </w:t>
      </w:r>
    </w:p>
    <w:p w14:paraId="7B22D9CA" w14:textId="2AC58527" w:rsidR="00597D67" w:rsidRPr="00BF4C2A" w:rsidRDefault="00597D67" w:rsidP="00F50A23">
      <w:pPr>
        <w:pStyle w:val="BodyText"/>
        <w:numPr>
          <w:ilvl w:val="0"/>
          <w:numId w:val="16"/>
        </w:numPr>
        <w:ind w:right="113"/>
        <w:contextualSpacing/>
      </w:pPr>
      <w:r w:rsidRPr="00BF4C2A">
        <w:t>sliežu ceļu un ar tiem saistītās infrastruktūras atjaunošanā atbilstoši noteiktajiem tehniskajiem un drošības parametriem;</w:t>
      </w:r>
    </w:p>
    <w:p w14:paraId="1769055C" w14:textId="3D097DA5" w:rsidR="00597D67" w:rsidRPr="00BF4C2A" w:rsidRDefault="00597D67" w:rsidP="00F50A23">
      <w:pPr>
        <w:pStyle w:val="BodyText"/>
        <w:numPr>
          <w:ilvl w:val="0"/>
          <w:numId w:val="16"/>
        </w:numPr>
        <w:ind w:right="113"/>
        <w:contextualSpacing/>
      </w:pPr>
      <w:r w:rsidRPr="00BF4C2A">
        <w:t>dzelzceļa drošība sistēmās;</w:t>
      </w:r>
    </w:p>
    <w:p w14:paraId="030A21C8" w14:textId="63C571ED" w:rsidR="00597D67" w:rsidRPr="00BF4C2A" w:rsidRDefault="00597D67" w:rsidP="00F50A23">
      <w:pPr>
        <w:pStyle w:val="BodyText"/>
        <w:numPr>
          <w:ilvl w:val="0"/>
          <w:numId w:val="16"/>
        </w:numPr>
        <w:ind w:right="113"/>
        <w:contextualSpacing/>
      </w:pPr>
      <w:r w:rsidRPr="00BF4C2A">
        <w:t>saimnieciskajā darbībā izmantojamo iekārtu kapitālajā remontā un modernizācijā, tehnikas iegādē;</w:t>
      </w:r>
    </w:p>
    <w:p w14:paraId="7625814A" w14:textId="17D778E0" w:rsidR="00597D67" w:rsidRPr="00BF4C2A" w:rsidRDefault="00597D67" w:rsidP="00F50A23">
      <w:pPr>
        <w:pStyle w:val="BodyText"/>
        <w:numPr>
          <w:ilvl w:val="0"/>
          <w:numId w:val="16"/>
        </w:numPr>
        <w:ind w:right="113"/>
        <w:contextualSpacing/>
      </w:pPr>
      <w:r w:rsidRPr="00BF4C2A">
        <w:t>signalizācijas un kustības vadības sistēmu atjaunošanā</w:t>
      </w:r>
      <w:r w:rsidR="0074074B">
        <w:t>;</w:t>
      </w:r>
    </w:p>
    <w:p w14:paraId="7F7D8EB4" w14:textId="4B39740A" w:rsidR="00A9521C" w:rsidRPr="00BF4C2A" w:rsidRDefault="00A9521C" w:rsidP="00F50A23">
      <w:pPr>
        <w:pStyle w:val="BodyText"/>
        <w:numPr>
          <w:ilvl w:val="0"/>
          <w:numId w:val="16"/>
        </w:numPr>
        <w:ind w:right="113"/>
        <w:contextualSpacing/>
      </w:pPr>
      <w:r w:rsidRPr="00BF4C2A">
        <w:t xml:space="preserve">IT </w:t>
      </w:r>
      <w:r w:rsidR="00597D67" w:rsidRPr="00BF4C2A">
        <w:t>risinājumos</w:t>
      </w:r>
      <w:r w:rsidRPr="00BF4C2A">
        <w:t>, ar mērķi uzlabot darba procesus, nodrošinot augstāku iecirkņu apkalpošanas tehnoloģiju, sistēmu centralizāciju, operatīvu datu saņemšanu un apmaiņu;</w:t>
      </w:r>
    </w:p>
    <w:p w14:paraId="23999C85" w14:textId="44044AF8" w:rsidR="00A9521C" w:rsidRPr="00BF4C2A" w:rsidRDefault="00A9521C" w:rsidP="00F50A23">
      <w:pPr>
        <w:pStyle w:val="BodyText"/>
        <w:numPr>
          <w:ilvl w:val="0"/>
          <w:numId w:val="16"/>
        </w:numPr>
        <w:spacing w:after="120"/>
        <w:ind w:right="113"/>
      </w:pPr>
      <w:r w:rsidRPr="00BF4C2A">
        <w:t xml:space="preserve">nekustamā īpašuma objektos, veicinot to energoefektivitāti un samazinot LDz darbības ietekmi uz vidi. </w:t>
      </w:r>
    </w:p>
    <w:bookmarkEnd w:id="0"/>
    <w:p w14:paraId="01E87CA7" w14:textId="1E726790" w:rsidR="005369F1" w:rsidRDefault="00B21DFD" w:rsidP="003A1528">
      <w:pPr>
        <w:pStyle w:val="NormalWeb"/>
        <w:spacing w:after="120" w:afterAutospacing="0"/>
        <w:ind w:firstLine="678"/>
        <w:jc w:val="both"/>
      </w:pPr>
      <w:r>
        <w:t xml:space="preserve">Detalizējot, augstāk minētajām aktivitātēm </w:t>
      </w:r>
      <w:r w:rsidRPr="00B21DFD">
        <w:t xml:space="preserve">LDz pašu realizētajiem projektiem </w:t>
      </w:r>
      <w:r w:rsidRPr="00EF0A15">
        <w:t>2025.</w:t>
      </w:r>
      <w:r w:rsidR="0074074B">
        <w:t xml:space="preserve"> </w:t>
      </w:r>
      <w:r w:rsidRPr="00EF0A15">
        <w:t xml:space="preserve">gadā </w:t>
      </w:r>
      <w:r w:rsidRPr="00B21DFD">
        <w:t>nepieciešami 31</w:t>
      </w:r>
      <w:r w:rsidR="0074074B">
        <w:t>,</w:t>
      </w:r>
      <w:r w:rsidRPr="00B21DFD">
        <w:t xml:space="preserve">859 milj. </w:t>
      </w:r>
      <w:r w:rsidRPr="00A415AD">
        <w:rPr>
          <w:i/>
          <w:iCs/>
        </w:rPr>
        <w:t>euro</w:t>
      </w:r>
      <w:r w:rsidRPr="00B21DFD">
        <w:t>, no kuriem 30</w:t>
      </w:r>
      <w:r w:rsidR="0074074B">
        <w:t>,</w:t>
      </w:r>
      <w:r w:rsidRPr="00B21DFD">
        <w:t xml:space="preserve">842 milj. </w:t>
      </w:r>
      <w:r w:rsidRPr="00A415AD">
        <w:rPr>
          <w:i/>
          <w:iCs/>
        </w:rPr>
        <w:t>euro</w:t>
      </w:r>
      <w:r w:rsidRPr="00B21DFD">
        <w:t xml:space="preserve"> tiek plānoti Atjaunošanas programmu finansēšanai un 1</w:t>
      </w:r>
      <w:r w:rsidR="0074074B">
        <w:t>,</w:t>
      </w:r>
      <w:r w:rsidRPr="00B21DFD">
        <w:t>017 milj. euro Attīstības projektu īstenošanai.</w:t>
      </w:r>
      <w:r>
        <w:t xml:space="preserve"> Savukārt </w:t>
      </w:r>
      <w:r w:rsidRPr="00B21DFD">
        <w:t>2026.</w:t>
      </w:r>
      <w:r w:rsidR="0074074B">
        <w:t xml:space="preserve"> </w:t>
      </w:r>
      <w:r w:rsidRPr="00B21DFD">
        <w:t>gadā LDz pašu realizētajiem projektiem nepieciešami 29</w:t>
      </w:r>
      <w:r w:rsidR="0074074B">
        <w:t>,</w:t>
      </w:r>
      <w:r w:rsidRPr="00B21DFD">
        <w:t xml:space="preserve">160 milj. </w:t>
      </w:r>
      <w:r w:rsidRPr="00A415AD">
        <w:rPr>
          <w:i/>
          <w:iCs/>
        </w:rPr>
        <w:t>euro</w:t>
      </w:r>
      <w:r w:rsidRPr="00B21DFD">
        <w:t>, no kuriem 27</w:t>
      </w:r>
      <w:r w:rsidR="0074074B">
        <w:t>,</w:t>
      </w:r>
      <w:r w:rsidRPr="00B21DFD">
        <w:t xml:space="preserve">735 milj. </w:t>
      </w:r>
      <w:r w:rsidRPr="00A415AD">
        <w:rPr>
          <w:i/>
          <w:iCs/>
        </w:rPr>
        <w:t>euro</w:t>
      </w:r>
      <w:r w:rsidRPr="00B21DFD">
        <w:t xml:space="preserve"> tiek plānoti Atjaunošanas programmu finansēšanai un 1</w:t>
      </w:r>
      <w:r w:rsidR="0074074B">
        <w:t>,</w:t>
      </w:r>
      <w:r w:rsidRPr="00B21DFD">
        <w:t xml:space="preserve">425 milj. </w:t>
      </w:r>
      <w:r w:rsidRPr="00A415AD">
        <w:rPr>
          <w:i/>
          <w:iCs/>
        </w:rPr>
        <w:t>euro</w:t>
      </w:r>
      <w:r w:rsidRPr="00B21DFD">
        <w:t xml:space="preserve"> Attīstības projektu īstenošanai.</w:t>
      </w:r>
      <w:r w:rsidR="008C0C53">
        <w:t xml:space="preserve"> </w:t>
      </w:r>
      <w:r w:rsidR="005369F1">
        <w:t xml:space="preserve">2027. gadā LDz pašu realizētajiem projektiem nepieciešami 28,600 milj. </w:t>
      </w:r>
      <w:r w:rsidR="005369F1">
        <w:rPr>
          <w:i/>
          <w:iCs/>
        </w:rPr>
        <w:t>euro</w:t>
      </w:r>
      <w:r w:rsidR="005369F1">
        <w:t xml:space="preserve">, no kuriem 28.370 milj. </w:t>
      </w:r>
      <w:r w:rsidR="005369F1">
        <w:rPr>
          <w:i/>
          <w:iCs/>
        </w:rPr>
        <w:t>euro</w:t>
      </w:r>
      <w:r w:rsidR="005369F1">
        <w:t xml:space="preserve"> tiek plānoti Atjaunošanas programmu finansēšanai un 0.230 milj. </w:t>
      </w:r>
      <w:r w:rsidR="005369F1">
        <w:rPr>
          <w:i/>
          <w:iCs/>
        </w:rPr>
        <w:t>euro</w:t>
      </w:r>
      <w:r w:rsidR="005369F1">
        <w:t xml:space="preserve"> Attīstības projektu īstenošanai. 2028. gadā LDz pašu realizētajiem projektiem nepieciešami 28,892 milj. </w:t>
      </w:r>
      <w:r w:rsidR="005369F1">
        <w:rPr>
          <w:i/>
          <w:iCs/>
        </w:rPr>
        <w:t>euro</w:t>
      </w:r>
      <w:r w:rsidR="005369F1">
        <w:t xml:space="preserve">, no kuriem 27,462 milj. </w:t>
      </w:r>
      <w:r w:rsidR="005369F1">
        <w:rPr>
          <w:i/>
          <w:iCs/>
        </w:rPr>
        <w:t>euro</w:t>
      </w:r>
      <w:r w:rsidR="005369F1">
        <w:t xml:space="preserve"> tiek plānoti Atjaunošanas programmu finansēšanai un 1,430 milj. </w:t>
      </w:r>
      <w:r w:rsidR="005369F1">
        <w:rPr>
          <w:i/>
          <w:iCs/>
        </w:rPr>
        <w:t>euro</w:t>
      </w:r>
      <w:r w:rsidR="005369F1">
        <w:t xml:space="preserve"> Attīstības projektu īstenošanai.</w:t>
      </w:r>
    </w:p>
    <w:p w14:paraId="4ED7488A" w14:textId="4F657FB3" w:rsidR="009204DF" w:rsidRDefault="005369F1" w:rsidP="00A415AD">
      <w:pPr>
        <w:pStyle w:val="BodyText"/>
        <w:spacing w:after="120"/>
        <w:ind w:left="0" w:right="111" w:firstLine="678"/>
      </w:pPr>
      <w:r>
        <w:t xml:space="preserve"> </w:t>
      </w:r>
      <w:r w:rsidR="008E2725">
        <w:t>Papildus realizējamo projektu finansēšanu plānots nodrošināt ar aizņēmumiem no kredītiestādēm</w:t>
      </w:r>
      <w:r w:rsidR="00426E90">
        <w:t xml:space="preserve">, nodrošinot kopējā aizņēmuma portfeļa lielumu ne vairāk kā 100 milj. </w:t>
      </w:r>
      <w:r w:rsidR="00426E90" w:rsidRPr="00A84E1F">
        <w:rPr>
          <w:i/>
          <w:iCs/>
        </w:rPr>
        <w:t>euro</w:t>
      </w:r>
      <w:r w:rsidR="00426E90">
        <w:t xml:space="preserve"> apmērā.</w:t>
      </w:r>
    </w:p>
    <w:p w14:paraId="1D71ABD9" w14:textId="6AF1DC35" w:rsidR="00C04A9C" w:rsidRPr="00BF4C2A" w:rsidRDefault="00FA64E7" w:rsidP="00B21DFD">
      <w:pPr>
        <w:pStyle w:val="BodyText"/>
        <w:spacing w:after="120"/>
        <w:ind w:right="111"/>
      </w:pPr>
      <w:r>
        <w:t>Precizētā</w:t>
      </w:r>
      <w:r w:rsidR="00C97366" w:rsidRPr="00BF4C2A">
        <w:rPr>
          <w:spacing w:val="-3"/>
        </w:rPr>
        <w:t xml:space="preserve"> </w:t>
      </w:r>
      <w:r w:rsidR="0074074B">
        <w:t>LDz</w:t>
      </w:r>
      <w:r w:rsidR="003357E5" w:rsidRPr="00BF4C2A">
        <w:t xml:space="preserve"> </w:t>
      </w:r>
      <w:r>
        <w:t>ietekme uz vispārējā valdības budžeta bilanci ir</w:t>
      </w:r>
      <w:r w:rsidR="003357E5" w:rsidRPr="00BF4C2A">
        <w:rPr>
          <w:spacing w:val="22"/>
        </w:rPr>
        <w:t xml:space="preserve"> </w:t>
      </w:r>
      <w:r>
        <w:t>-</w:t>
      </w:r>
      <w:r w:rsidRPr="00A415AD">
        <w:rPr>
          <w:b/>
          <w:bCs/>
        </w:rPr>
        <w:t>28,4</w:t>
      </w:r>
      <w:r w:rsidR="003357E5" w:rsidRPr="00BF4C2A">
        <w:rPr>
          <w:b/>
        </w:rPr>
        <w:t xml:space="preserve"> milj. </w:t>
      </w:r>
      <w:r w:rsidR="003357E5" w:rsidRPr="00BF4C2A">
        <w:rPr>
          <w:b/>
          <w:i/>
        </w:rPr>
        <w:t>euro</w:t>
      </w:r>
      <w:r w:rsidR="003357E5" w:rsidRPr="00BF4C2A">
        <w:rPr>
          <w:i/>
        </w:rPr>
        <w:t xml:space="preserve"> </w:t>
      </w:r>
      <w:r w:rsidR="003357E5" w:rsidRPr="00BF4C2A">
        <w:t>(negatīvā ietekme) 2025.</w:t>
      </w:r>
      <w:r w:rsidR="0074074B">
        <w:t xml:space="preserve"> </w:t>
      </w:r>
      <w:r w:rsidR="003357E5" w:rsidRPr="00BF4C2A">
        <w:t xml:space="preserve">gadā un </w:t>
      </w:r>
      <w:r w:rsidR="003357E5" w:rsidRPr="00BF4C2A">
        <w:rPr>
          <w:b/>
        </w:rPr>
        <w:t>-</w:t>
      </w:r>
      <w:r>
        <w:rPr>
          <w:b/>
        </w:rPr>
        <w:t>18,6</w:t>
      </w:r>
      <w:r w:rsidR="003357E5" w:rsidRPr="00BF4C2A">
        <w:rPr>
          <w:b/>
        </w:rPr>
        <w:t xml:space="preserve"> </w:t>
      </w:r>
      <w:r w:rsidR="003357E5" w:rsidRPr="00BF4C2A">
        <w:rPr>
          <w:b/>
          <w:bCs/>
        </w:rPr>
        <w:t xml:space="preserve">milj. </w:t>
      </w:r>
      <w:r w:rsidR="003357E5" w:rsidRPr="00BF4C2A">
        <w:rPr>
          <w:b/>
          <w:bCs/>
          <w:i/>
        </w:rPr>
        <w:t>euro</w:t>
      </w:r>
      <w:r w:rsidR="003357E5" w:rsidRPr="00BF4C2A">
        <w:rPr>
          <w:i/>
        </w:rPr>
        <w:t xml:space="preserve"> </w:t>
      </w:r>
      <w:r w:rsidR="003357E5" w:rsidRPr="00BF4C2A">
        <w:t xml:space="preserve">(negatīvā ietekme) </w:t>
      </w:r>
      <w:r w:rsidR="00C97366" w:rsidRPr="00BF4C2A">
        <w:t>un</w:t>
      </w:r>
      <w:r w:rsidR="00C97366" w:rsidRPr="00BF4C2A">
        <w:rPr>
          <w:spacing w:val="-5"/>
        </w:rPr>
        <w:t xml:space="preserve"> </w:t>
      </w:r>
      <w:r w:rsidR="00C97366" w:rsidRPr="00BF4C2A">
        <w:t>tā</w:t>
      </w:r>
      <w:r w:rsidR="00C97366" w:rsidRPr="00BF4C2A">
        <w:rPr>
          <w:spacing w:val="-7"/>
        </w:rPr>
        <w:t xml:space="preserve"> </w:t>
      </w:r>
      <w:r w:rsidR="00C97366" w:rsidRPr="00BF4C2A">
        <w:t>abos</w:t>
      </w:r>
      <w:r w:rsidR="00C97366" w:rsidRPr="00BF4C2A">
        <w:rPr>
          <w:spacing w:val="-6"/>
        </w:rPr>
        <w:t xml:space="preserve"> </w:t>
      </w:r>
      <w:r w:rsidR="00C97366" w:rsidRPr="00BF4C2A">
        <w:t>gados</w:t>
      </w:r>
      <w:r w:rsidR="00C97366" w:rsidRPr="00BF4C2A">
        <w:rPr>
          <w:spacing w:val="-5"/>
        </w:rPr>
        <w:t xml:space="preserve"> </w:t>
      </w:r>
      <w:r w:rsidR="00C97366" w:rsidRPr="00BF4C2A">
        <w:t>vairāk</w:t>
      </w:r>
      <w:r w:rsidR="003357E5" w:rsidRPr="00BF4C2A">
        <w:t xml:space="preserve">kārtēji </w:t>
      </w:r>
      <w:r w:rsidR="00C97366" w:rsidRPr="00BF4C2A">
        <w:rPr>
          <w:spacing w:val="-58"/>
        </w:rPr>
        <w:t xml:space="preserve"> </w:t>
      </w:r>
      <w:r w:rsidR="00C97366" w:rsidRPr="00BF4C2A">
        <w:t xml:space="preserve">pārsniedz ar likuma </w:t>
      </w:r>
      <w:r w:rsidR="003357E5" w:rsidRPr="00BF4C2A">
        <w:t>“Par</w:t>
      </w:r>
      <w:r w:rsidR="003357E5" w:rsidRPr="00BF4C2A">
        <w:rPr>
          <w:spacing w:val="1"/>
        </w:rPr>
        <w:t xml:space="preserve"> </w:t>
      </w:r>
      <w:r w:rsidR="003357E5" w:rsidRPr="00BF4C2A">
        <w:t>valsts budžetu 2024.</w:t>
      </w:r>
      <w:r w:rsidR="0074074B">
        <w:t xml:space="preserve"> </w:t>
      </w:r>
      <w:r w:rsidR="003357E5" w:rsidRPr="00BF4C2A">
        <w:t>gadam un budžeta ietvaru 2024., 2025. un 2026.</w:t>
      </w:r>
      <w:r w:rsidR="0074074B">
        <w:t xml:space="preserve"> </w:t>
      </w:r>
      <w:r w:rsidR="003357E5" w:rsidRPr="00BF4C2A">
        <w:t>gadam” 19.</w:t>
      </w:r>
      <w:r w:rsidR="0074074B">
        <w:t xml:space="preserve"> </w:t>
      </w:r>
      <w:r w:rsidR="003357E5" w:rsidRPr="00BF4C2A">
        <w:t xml:space="preserve">pantā noteikto </w:t>
      </w:r>
      <w:r w:rsidR="00C97366" w:rsidRPr="00BF4C2A">
        <w:t xml:space="preserve">5 000 000 </w:t>
      </w:r>
      <w:r w:rsidR="00C97366" w:rsidRPr="00BF4C2A">
        <w:rPr>
          <w:i/>
        </w:rPr>
        <w:t xml:space="preserve">euro </w:t>
      </w:r>
      <w:r w:rsidR="00C97366" w:rsidRPr="00BF4C2A">
        <w:t>robežu. Likuma</w:t>
      </w:r>
      <w:r w:rsidR="003357E5" w:rsidRPr="00BF4C2A">
        <w:t xml:space="preserve"> “Par</w:t>
      </w:r>
      <w:r w:rsidR="003357E5" w:rsidRPr="00BF4C2A">
        <w:rPr>
          <w:spacing w:val="1"/>
        </w:rPr>
        <w:t xml:space="preserve"> </w:t>
      </w:r>
      <w:r w:rsidR="003357E5" w:rsidRPr="00BF4C2A">
        <w:t>valsts budžetu 2024.</w:t>
      </w:r>
      <w:r w:rsidR="0074074B">
        <w:t xml:space="preserve"> </w:t>
      </w:r>
      <w:r w:rsidR="003357E5" w:rsidRPr="00BF4C2A">
        <w:t>gadam un budžeta ietvaru 2024., 2025. un 2026.</w:t>
      </w:r>
      <w:r w:rsidR="0074074B">
        <w:t xml:space="preserve"> </w:t>
      </w:r>
      <w:r w:rsidR="003357E5" w:rsidRPr="00BF4C2A">
        <w:t>gadam” 19.</w:t>
      </w:r>
      <w:r w:rsidR="0074074B">
        <w:t xml:space="preserve"> </w:t>
      </w:r>
      <w:r w:rsidR="003357E5" w:rsidRPr="00BF4C2A">
        <w:t>pants pieļauj, ka</w:t>
      </w:r>
      <w:r w:rsidR="001E14B7" w:rsidRPr="00BF4C2A">
        <w:t xml:space="preserve"> v</w:t>
      </w:r>
      <w:r w:rsidR="00C97366" w:rsidRPr="00BF4C2A">
        <w:t>ispārējās valdības sektorā</w:t>
      </w:r>
      <w:r w:rsidR="00C97366" w:rsidRPr="00BF4C2A">
        <w:rPr>
          <w:spacing w:val="1"/>
        </w:rPr>
        <w:t xml:space="preserve"> </w:t>
      </w:r>
      <w:r w:rsidR="00C97366" w:rsidRPr="00BF4C2A">
        <w:t>klasificētā</w:t>
      </w:r>
      <w:r w:rsidR="00C97366" w:rsidRPr="00BF4C2A">
        <w:rPr>
          <w:spacing w:val="-1"/>
        </w:rPr>
        <w:t xml:space="preserve"> </w:t>
      </w:r>
      <w:r w:rsidR="00C97366" w:rsidRPr="00BF4C2A">
        <w:t>komercsabiedrība</w:t>
      </w:r>
      <w:r w:rsidR="00C97366" w:rsidRPr="00BF4C2A">
        <w:rPr>
          <w:spacing w:val="-2"/>
        </w:rPr>
        <w:t xml:space="preserve"> </w:t>
      </w:r>
      <w:r w:rsidR="00C97366" w:rsidRPr="00BF4C2A">
        <w:t>pārsniedz</w:t>
      </w:r>
      <w:r w:rsidR="00C97366" w:rsidRPr="00BF4C2A">
        <w:rPr>
          <w:spacing w:val="-2"/>
        </w:rPr>
        <w:t xml:space="preserve"> </w:t>
      </w:r>
      <w:r w:rsidR="00C97366" w:rsidRPr="00BF4C2A">
        <w:t>šo</w:t>
      </w:r>
      <w:r w:rsidR="00C97366" w:rsidRPr="00BF4C2A">
        <w:rPr>
          <w:spacing w:val="-1"/>
        </w:rPr>
        <w:t xml:space="preserve"> </w:t>
      </w:r>
      <w:r w:rsidR="00C97366" w:rsidRPr="00BF4C2A">
        <w:t>robežu,</w:t>
      </w:r>
      <w:r w:rsidR="00C97366" w:rsidRPr="00BF4C2A">
        <w:rPr>
          <w:spacing w:val="1"/>
        </w:rPr>
        <w:t xml:space="preserve"> </w:t>
      </w:r>
      <w:r w:rsidR="00C97366" w:rsidRPr="00BF4C2A">
        <w:t>ja ir</w:t>
      </w:r>
      <w:r w:rsidR="00C97366" w:rsidRPr="00BF4C2A">
        <w:rPr>
          <w:spacing w:val="-1"/>
        </w:rPr>
        <w:t xml:space="preserve"> </w:t>
      </w:r>
      <w:r w:rsidR="00C97366" w:rsidRPr="00BF4C2A">
        <w:t>saņemta</w:t>
      </w:r>
      <w:r w:rsidR="00C97366" w:rsidRPr="00BF4C2A">
        <w:rPr>
          <w:spacing w:val="-2"/>
        </w:rPr>
        <w:t xml:space="preserve"> </w:t>
      </w:r>
      <w:r w:rsidR="0074420C">
        <w:t>MK</w:t>
      </w:r>
      <w:r w:rsidR="00C97366" w:rsidRPr="00BF4C2A">
        <w:rPr>
          <w:spacing w:val="-2"/>
        </w:rPr>
        <w:t xml:space="preserve"> </w:t>
      </w:r>
      <w:r w:rsidR="00C97366" w:rsidRPr="00BF4C2A">
        <w:t>piekrišana.</w:t>
      </w:r>
    </w:p>
    <w:p w14:paraId="2CDA66D2" w14:textId="7F29D36C" w:rsidR="00C04A9C" w:rsidRPr="0091638C" w:rsidRDefault="00C97366" w:rsidP="009F2745">
      <w:pPr>
        <w:pStyle w:val="BodyText"/>
        <w:spacing w:after="120"/>
        <w:ind w:right="118"/>
      </w:pPr>
      <w:r w:rsidRPr="00A415AD">
        <w:t>Šāda nosacījuma mērķis ir izvērtēt pārsnieguma nepieciešamību un būtiskumu kontekstā ar</w:t>
      </w:r>
      <w:r w:rsidRPr="00A415AD">
        <w:rPr>
          <w:spacing w:val="1"/>
        </w:rPr>
        <w:t xml:space="preserve"> </w:t>
      </w:r>
      <w:r w:rsidRPr="00A415AD">
        <w:t>citiem</w:t>
      </w:r>
      <w:r w:rsidRPr="00A415AD">
        <w:rPr>
          <w:spacing w:val="1"/>
        </w:rPr>
        <w:t xml:space="preserve"> </w:t>
      </w:r>
      <w:r w:rsidRPr="00A415AD">
        <w:t>valsts</w:t>
      </w:r>
      <w:r w:rsidRPr="00A415AD">
        <w:rPr>
          <w:spacing w:val="1"/>
        </w:rPr>
        <w:t xml:space="preserve"> </w:t>
      </w:r>
      <w:r w:rsidRPr="00A415AD">
        <w:t>budžeta</w:t>
      </w:r>
      <w:r w:rsidRPr="00A415AD">
        <w:rPr>
          <w:spacing w:val="1"/>
        </w:rPr>
        <w:t xml:space="preserve"> </w:t>
      </w:r>
      <w:r w:rsidRPr="00A415AD">
        <w:t>prioritārajiem</w:t>
      </w:r>
      <w:r w:rsidRPr="00A415AD">
        <w:rPr>
          <w:spacing w:val="1"/>
        </w:rPr>
        <w:t xml:space="preserve"> </w:t>
      </w:r>
      <w:r w:rsidRPr="00A415AD">
        <w:t>pasākumiem,</w:t>
      </w:r>
      <w:r w:rsidRPr="00A415AD">
        <w:rPr>
          <w:spacing w:val="1"/>
        </w:rPr>
        <w:t xml:space="preserve"> </w:t>
      </w:r>
      <w:r w:rsidRPr="00A415AD">
        <w:t>jo</w:t>
      </w:r>
      <w:r w:rsidRPr="00A415AD">
        <w:rPr>
          <w:spacing w:val="1"/>
        </w:rPr>
        <w:t xml:space="preserve"> </w:t>
      </w:r>
      <w:r w:rsidR="00C773C6" w:rsidRPr="00A415AD">
        <w:t>vispārējās valdības sektorā</w:t>
      </w:r>
      <w:r w:rsidR="00C773C6" w:rsidRPr="00A415AD">
        <w:rPr>
          <w:spacing w:val="1"/>
        </w:rPr>
        <w:t xml:space="preserve"> </w:t>
      </w:r>
      <w:r w:rsidR="00C773C6" w:rsidRPr="00A415AD">
        <w:t>klasificētas</w:t>
      </w:r>
      <w:r w:rsidR="00C773C6" w:rsidRPr="00A415AD">
        <w:rPr>
          <w:spacing w:val="-1"/>
        </w:rPr>
        <w:t xml:space="preserve"> </w:t>
      </w:r>
      <w:r w:rsidRPr="00A415AD">
        <w:t>komercsabiedrības</w:t>
      </w:r>
      <w:r w:rsidRPr="00A415AD">
        <w:rPr>
          <w:spacing w:val="1"/>
        </w:rPr>
        <w:t xml:space="preserve"> </w:t>
      </w:r>
      <w:r w:rsidRPr="00A415AD">
        <w:t>negatīvā</w:t>
      </w:r>
      <w:r w:rsidRPr="00A415AD">
        <w:rPr>
          <w:spacing w:val="1"/>
        </w:rPr>
        <w:t xml:space="preserve"> </w:t>
      </w:r>
      <w:r w:rsidRPr="00A415AD">
        <w:t>ietekme</w:t>
      </w:r>
      <w:r w:rsidRPr="00A415AD">
        <w:rPr>
          <w:spacing w:val="1"/>
        </w:rPr>
        <w:t xml:space="preserve"> </w:t>
      </w:r>
      <w:r w:rsidRPr="00A415AD">
        <w:t>uz</w:t>
      </w:r>
      <w:r w:rsidRPr="00A415AD">
        <w:rPr>
          <w:spacing w:val="1"/>
        </w:rPr>
        <w:t xml:space="preserve"> </w:t>
      </w:r>
      <w:r w:rsidRPr="00A415AD">
        <w:t>vispārējās</w:t>
      </w:r>
      <w:r w:rsidRPr="00A415AD">
        <w:rPr>
          <w:spacing w:val="-1"/>
        </w:rPr>
        <w:t xml:space="preserve"> </w:t>
      </w:r>
      <w:r w:rsidRPr="00A415AD">
        <w:t>valdības</w:t>
      </w:r>
      <w:r w:rsidRPr="00A415AD">
        <w:rPr>
          <w:spacing w:val="-1"/>
        </w:rPr>
        <w:t xml:space="preserve"> </w:t>
      </w:r>
      <w:r w:rsidRPr="00A415AD">
        <w:t>budžeta bilanci tieši</w:t>
      </w:r>
      <w:r w:rsidRPr="00A415AD">
        <w:rPr>
          <w:spacing w:val="-1"/>
        </w:rPr>
        <w:t xml:space="preserve"> </w:t>
      </w:r>
      <w:r w:rsidRPr="00A415AD">
        <w:t>ietekmē fiskālās telpas apjomu.</w:t>
      </w:r>
    </w:p>
    <w:p w14:paraId="1F78821E" w14:textId="2A8339A8" w:rsidR="00C04A9C" w:rsidRPr="005E7DAB" w:rsidRDefault="00C97366" w:rsidP="009F2745">
      <w:pPr>
        <w:pStyle w:val="BodyText"/>
        <w:spacing w:after="120"/>
        <w:ind w:right="111"/>
      </w:pPr>
      <w:r w:rsidRPr="005E57D6">
        <w:t xml:space="preserve">Saskaņā ar </w:t>
      </w:r>
      <w:r w:rsidR="009204DF">
        <w:t>augstāk ziņojumā</w:t>
      </w:r>
      <w:r w:rsidR="003357E5" w:rsidRPr="005E57D6">
        <w:t xml:space="preserve"> sniegto informāciju</w:t>
      </w:r>
      <w:r w:rsidRPr="005E57D6">
        <w:t xml:space="preserve"> pārsniegums ir radies pamatā</w:t>
      </w:r>
      <w:r w:rsidRPr="005E57D6">
        <w:rPr>
          <w:spacing w:val="1"/>
        </w:rPr>
        <w:t xml:space="preserve"> </w:t>
      </w:r>
      <w:r w:rsidRPr="005E57D6">
        <w:t xml:space="preserve">no </w:t>
      </w:r>
      <w:r w:rsidRPr="005E7DAB">
        <w:t>tā, ka</w:t>
      </w:r>
      <w:r w:rsidR="00852B2D" w:rsidRPr="005E7DAB">
        <w:t>:</w:t>
      </w:r>
    </w:p>
    <w:p w14:paraId="040082EA" w14:textId="629552FF" w:rsidR="00051B53" w:rsidRPr="005E7DAB" w:rsidRDefault="00051B53" w:rsidP="00F11023">
      <w:pPr>
        <w:spacing w:after="120"/>
        <w:ind w:right="114" w:firstLine="720"/>
        <w:jc w:val="both"/>
        <w:rPr>
          <w:sz w:val="24"/>
          <w:szCs w:val="24"/>
        </w:rPr>
      </w:pPr>
      <w:r w:rsidRPr="005E7DAB">
        <w:t xml:space="preserve">1) </w:t>
      </w:r>
      <w:r w:rsidR="00416411" w:rsidRPr="005E7DAB">
        <w:rPr>
          <w:sz w:val="24"/>
          <w:szCs w:val="24"/>
        </w:rPr>
        <w:t>būtiski mainījusies</w:t>
      </w:r>
      <w:r w:rsidR="00852B2D" w:rsidRPr="005E7DAB">
        <w:rPr>
          <w:sz w:val="24"/>
          <w:szCs w:val="24"/>
        </w:rPr>
        <w:t xml:space="preserve"> dzelzceļa pārvadājumu struktūr</w:t>
      </w:r>
      <w:r w:rsidR="00C773C6" w:rsidRPr="005E7DAB">
        <w:rPr>
          <w:sz w:val="24"/>
          <w:szCs w:val="24"/>
        </w:rPr>
        <w:t>a</w:t>
      </w:r>
      <w:r w:rsidR="00852B2D" w:rsidRPr="005E7DAB">
        <w:rPr>
          <w:sz w:val="24"/>
          <w:szCs w:val="24"/>
        </w:rPr>
        <w:t xml:space="preserve">, </w:t>
      </w:r>
      <w:r w:rsidR="00416411" w:rsidRPr="005E7DAB">
        <w:rPr>
          <w:sz w:val="24"/>
          <w:szCs w:val="24"/>
        </w:rPr>
        <w:t xml:space="preserve">kurā </w:t>
      </w:r>
      <w:r w:rsidR="00852B2D" w:rsidRPr="005E7DAB">
        <w:rPr>
          <w:sz w:val="24"/>
          <w:szCs w:val="24"/>
        </w:rPr>
        <w:t>līdz 2020.</w:t>
      </w:r>
      <w:r w:rsidR="006E0A41" w:rsidRPr="005E7DAB">
        <w:rPr>
          <w:sz w:val="24"/>
          <w:szCs w:val="24"/>
        </w:rPr>
        <w:t xml:space="preserve"> </w:t>
      </w:r>
      <w:r w:rsidR="00852B2D" w:rsidRPr="005E7DAB">
        <w:rPr>
          <w:sz w:val="24"/>
          <w:szCs w:val="24"/>
        </w:rPr>
        <w:t>gadam dominēja kravu pārvadājumi. Kopš 2020.</w:t>
      </w:r>
      <w:r w:rsidR="006E0A41" w:rsidRPr="005E7DAB">
        <w:rPr>
          <w:sz w:val="24"/>
          <w:szCs w:val="24"/>
        </w:rPr>
        <w:t xml:space="preserve"> </w:t>
      </w:r>
      <w:r w:rsidR="00852B2D" w:rsidRPr="005E7DAB">
        <w:rPr>
          <w:sz w:val="24"/>
          <w:szCs w:val="24"/>
        </w:rPr>
        <w:t>gada šī situācija ir mainījusies un 2020.</w:t>
      </w:r>
      <w:r w:rsidR="006E0A41" w:rsidRPr="005E7DAB">
        <w:rPr>
          <w:sz w:val="24"/>
          <w:szCs w:val="24"/>
        </w:rPr>
        <w:t xml:space="preserve"> </w:t>
      </w:r>
      <w:r w:rsidR="00852B2D" w:rsidRPr="005E7DAB">
        <w:rPr>
          <w:sz w:val="24"/>
          <w:szCs w:val="24"/>
        </w:rPr>
        <w:t>gadā pasažieru pārvadājumu daļa vilcienu kilometru izteiksmē sasniedza 58%, bet 202</w:t>
      </w:r>
      <w:r w:rsidRPr="005E7DAB">
        <w:rPr>
          <w:sz w:val="24"/>
          <w:szCs w:val="24"/>
        </w:rPr>
        <w:t>4</w:t>
      </w:r>
      <w:r w:rsidR="00852B2D" w:rsidRPr="005E7DAB">
        <w:rPr>
          <w:sz w:val="24"/>
          <w:szCs w:val="24"/>
        </w:rPr>
        <w:t>.</w:t>
      </w:r>
      <w:r w:rsidR="006E0A41" w:rsidRPr="005E7DAB">
        <w:rPr>
          <w:sz w:val="24"/>
          <w:szCs w:val="24"/>
        </w:rPr>
        <w:t xml:space="preserve"> </w:t>
      </w:r>
      <w:r w:rsidR="00852B2D" w:rsidRPr="005E7DAB">
        <w:rPr>
          <w:sz w:val="24"/>
          <w:szCs w:val="24"/>
        </w:rPr>
        <w:t>gad</w:t>
      </w:r>
      <w:r w:rsidRPr="005E7DAB">
        <w:rPr>
          <w:sz w:val="24"/>
          <w:szCs w:val="24"/>
        </w:rPr>
        <w:t>a maij</w:t>
      </w:r>
      <w:r w:rsidR="00852B2D" w:rsidRPr="005E7DAB">
        <w:rPr>
          <w:sz w:val="24"/>
          <w:szCs w:val="24"/>
        </w:rPr>
        <w:t xml:space="preserve">ā jau </w:t>
      </w:r>
      <w:r w:rsidRPr="005E7DAB">
        <w:rPr>
          <w:sz w:val="24"/>
          <w:szCs w:val="24"/>
        </w:rPr>
        <w:t>75</w:t>
      </w:r>
      <w:r w:rsidR="00852B2D" w:rsidRPr="005E7DAB">
        <w:rPr>
          <w:sz w:val="24"/>
          <w:szCs w:val="24"/>
        </w:rPr>
        <w:t xml:space="preserve">% no kopējiem </w:t>
      </w:r>
      <w:r w:rsidR="00852B2D" w:rsidRPr="005E7DAB">
        <w:rPr>
          <w:sz w:val="24"/>
          <w:szCs w:val="24"/>
        </w:rPr>
        <w:lastRenderedPageBreak/>
        <w:t>vilcienu kilometru rādītājiem dzelzceļa tīklā, attiecīgi</w:t>
      </w:r>
      <w:r w:rsidR="006E0A41" w:rsidRPr="005E7DAB">
        <w:rPr>
          <w:sz w:val="24"/>
          <w:szCs w:val="24"/>
        </w:rPr>
        <w:t xml:space="preserve"> </w:t>
      </w:r>
      <w:r w:rsidR="00852B2D" w:rsidRPr="005E7DAB">
        <w:rPr>
          <w:sz w:val="24"/>
          <w:szCs w:val="24"/>
        </w:rPr>
        <w:t xml:space="preserve">kravu pārvadājumiem </w:t>
      </w:r>
      <w:r w:rsidRPr="005E7DAB">
        <w:rPr>
          <w:sz w:val="24"/>
          <w:szCs w:val="24"/>
        </w:rPr>
        <w:t>šajā periodā</w:t>
      </w:r>
      <w:r w:rsidR="00852B2D" w:rsidRPr="005E7DAB">
        <w:rPr>
          <w:sz w:val="24"/>
          <w:szCs w:val="24"/>
        </w:rPr>
        <w:t xml:space="preserve"> tika </w:t>
      </w:r>
      <w:r w:rsidRPr="005E7DAB">
        <w:rPr>
          <w:sz w:val="24"/>
          <w:szCs w:val="24"/>
        </w:rPr>
        <w:t>izmantoti 24%</w:t>
      </w:r>
      <w:r w:rsidR="00852B2D" w:rsidRPr="005E7DAB">
        <w:rPr>
          <w:sz w:val="24"/>
          <w:szCs w:val="24"/>
        </w:rPr>
        <w:t xml:space="preserve"> no kopējās tīkla izmantošanas intensitātes. </w:t>
      </w:r>
      <w:r w:rsidR="00416411" w:rsidRPr="005E7DAB">
        <w:rPr>
          <w:sz w:val="24"/>
          <w:szCs w:val="24"/>
        </w:rPr>
        <w:t>Lai gan tiek piesaistītas jaunas kravu grupas, tomēr pilnībā kompensēt straujo kravu kritumu nav iespējams.</w:t>
      </w:r>
      <w:r w:rsidRPr="005E7DAB">
        <w:rPr>
          <w:sz w:val="24"/>
          <w:szCs w:val="24"/>
        </w:rPr>
        <w:t xml:space="preserve"> </w:t>
      </w:r>
    </w:p>
    <w:p w14:paraId="0A800B70" w14:textId="50B06211" w:rsidR="00051B53" w:rsidRPr="005E7DAB" w:rsidRDefault="00051B53" w:rsidP="005E57D6">
      <w:pPr>
        <w:spacing w:after="120"/>
        <w:ind w:firstLine="720"/>
        <w:jc w:val="both"/>
        <w:rPr>
          <w:sz w:val="24"/>
          <w:szCs w:val="24"/>
        </w:rPr>
      </w:pPr>
      <w:r w:rsidRPr="005E7DAB">
        <w:rPr>
          <w:sz w:val="24"/>
          <w:szCs w:val="24"/>
        </w:rPr>
        <w:t>Valsts publiskās lietošanas dzelzceļa infrastruktūras intensīvāka izmantošana pasažieru pārvadājumiem tendence nākotnē tikai pastiprināsies. Saskaņā ar AS “Pasažieru vilciens” prognozēm iekšzemes pasažieru vilcienu kustības pieaugumu līdz 2025.</w:t>
      </w:r>
      <w:r w:rsidR="006E0A41" w:rsidRPr="005E7DAB">
        <w:rPr>
          <w:sz w:val="24"/>
          <w:szCs w:val="24"/>
        </w:rPr>
        <w:t xml:space="preserve"> </w:t>
      </w:r>
      <w:r w:rsidRPr="005E7DAB">
        <w:rPr>
          <w:sz w:val="24"/>
          <w:szCs w:val="24"/>
        </w:rPr>
        <w:t xml:space="preserve">gadam var plānot vidēji 25% – 30% apmērā salīdzinot ar 2023. gada rādītājiem, kā rezultātā valsts pasūtījuma izpildei pasažieru pārvadājumiem nepieciešamās infrastruktūras jaudas izmantošanas īpatsvars pieaugs līdz 75% - 80% (vilcienu kilometri) no kopējās publiskās lietošanas dzelzceļa tīkla kapacitātes, </w:t>
      </w:r>
      <w:r w:rsidR="002305F2">
        <w:rPr>
          <w:sz w:val="24"/>
          <w:szCs w:val="24"/>
        </w:rPr>
        <w:t>kā rezultātā pieaugs</w:t>
      </w:r>
      <w:r w:rsidRPr="005E7DAB">
        <w:rPr>
          <w:sz w:val="24"/>
          <w:szCs w:val="24"/>
        </w:rPr>
        <w:t xml:space="preserve"> nepieciešam</w:t>
      </w:r>
      <w:r w:rsidR="002305F2">
        <w:rPr>
          <w:sz w:val="24"/>
          <w:szCs w:val="24"/>
        </w:rPr>
        <w:t>ība</w:t>
      </w:r>
      <w:r w:rsidRPr="005E7DAB">
        <w:rPr>
          <w:sz w:val="24"/>
          <w:szCs w:val="24"/>
        </w:rPr>
        <w:t xml:space="preserve"> </w:t>
      </w:r>
      <w:r w:rsidR="002305F2" w:rsidRPr="005E7DAB">
        <w:rPr>
          <w:sz w:val="24"/>
          <w:szCs w:val="24"/>
        </w:rPr>
        <w:t>p</w:t>
      </w:r>
      <w:r w:rsidR="002305F2">
        <w:rPr>
          <w:sz w:val="24"/>
          <w:szCs w:val="24"/>
        </w:rPr>
        <w:t>ēc</w:t>
      </w:r>
      <w:r w:rsidR="002305F2" w:rsidRPr="005E7DAB">
        <w:rPr>
          <w:sz w:val="24"/>
          <w:szCs w:val="24"/>
        </w:rPr>
        <w:t xml:space="preserve"> </w:t>
      </w:r>
      <w:r w:rsidRPr="005E7DAB">
        <w:rPr>
          <w:sz w:val="24"/>
          <w:szCs w:val="24"/>
        </w:rPr>
        <w:t xml:space="preserve">valsts līdzekļu finansējuma </w:t>
      </w:r>
      <w:r w:rsidR="002305F2" w:rsidRPr="005E7DAB">
        <w:rPr>
          <w:sz w:val="24"/>
          <w:szCs w:val="24"/>
        </w:rPr>
        <w:t>palielināšan</w:t>
      </w:r>
      <w:r w:rsidR="002305F2">
        <w:rPr>
          <w:sz w:val="24"/>
          <w:szCs w:val="24"/>
        </w:rPr>
        <w:t>as</w:t>
      </w:r>
      <w:r w:rsidRPr="005E7DAB">
        <w:rPr>
          <w:sz w:val="24"/>
          <w:szCs w:val="24"/>
        </w:rPr>
        <w:t>, lai segtu ar pasažieru pārvadājumiem saistītās papildus publiskās lietošanas dzelzceļa infrastruktūras uzturēšanas un atjaunošanas izmaksas</w:t>
      </w:r>
      <w:r w:rsidR="00A10A37">
        <w:rPr>
          <w:sz w:val="24"/>
          <w:szCs w:val="24"/>
        </w:rPr>
        <w:t xml:space="preserve"> (papildus pasažieru pārvadājumu intensitāte nozīmē</w:t>
      </w:r>
      <w:r w:rsidR="00872BE7">
        <w:rPr>
          <w:sz w:val="24"/>
          <w:szCs w:val="24"/>
        </w:rPr>
        <w:t>, piemēram,</w:t>
      </w:r>
      <w:r w:rsidR="00A10A37">
        <w:rPr>
          <w:sz w:val="24"/>
          <w:szCs w:val="24"/>
        </w:rPr>
        <w:t xml:space="preserve"> biežākus uzturēšanas darbus, </w:t>
      </w:r>
      <w:r w:rsidR="00BA19A6">
        <w:rPr>
          <w:sz w:val="24"/>
          <w:szCs w:val="24"/>
        </w:rPr>
        <w:t>papildus darbus pie pasažieru infrastruktūras labiekārtošanas, kā arī paātrinātu infrastruktūras nolietošanos</w:t>
      </w:r>
      <w:r w:rsidR="00872BE7">
        <w:rPr>
          <w:sz w:val="24"/>
          <w:szCs w:val="24"/>
        </w:rPr>
        <w:t xml:space="preserve"> un citus papildus izdevumus</w:t>
      </w:r>
      <w:r w:rsidR="00BA19A6">
        <w:rPr>
          <w:sz w:val="24"/>
          <w:szCs w:val="24"/>
        </w:rPr>
        <w:t>)</w:t>
      </w:r>
      <w:r w:rsidRPr="005E7DAB">
        <w:rPr>
          <w:sz w:val="24"/>
          <w:szCs w:val="24"/>
        </w:rPr>
        <w:t>.</w:t>
      </w:r>
    </w:p>
    <w:p w14:paraId="3878009C" w14:textId="1143928E" w:rsidR="00051B53" w:rsidRPr="005E7DAB" w:rsidRDefault="00051B53" w:rsidP="005E57D6">
      <w:pPr>
        <w:pStyle w:val="BodyText"/>
        <w:spacing w:after="120"/>
        <w:ind w:right="111"/>
      </w:pPr>
      <w:r w:rsidRPr="005E7DAB">
        <w:t>Kopš 2020. gada</w:t>
      </w:r>
      <w:r w:rsidR="004F1B3B">
        <w:t>, kā minēts augstāk,</w:t>
      </w:r>
      <w:r w:rsidRPr="005E7DAB">
        <w:t xml:space="preserve"> LDz koncerna ietvaros tika veikti mērķtiecīgi pasākumi izmaksu samazināšanai un produktivitātes celšanai, pārskatot darbības tehnoloģiskos procesus un samazinot darbinieku skaitu, </w:t>
      </w:r>
      <w:r w:rsidRPr="00A415AD">
        <w:rPr>
          <w:b/>
          <w:bCs/>
        </w:rPr>
        <w:t>un tagad ir sasniegts līmenis, kad iespējas būtiski samazināt infrastruktūras uzturēšanas izmaksas nākotnē pastāv, vienīgi, pārskatot un samazinot LDz pārvaldībā esošās dzelzceļa infrastruktūras kvantitātes un kvalitātes prasības, t.sk. izrietošas no tehniskajām un drošības prasībām.</w:t>
      </w:r>
      <w:r w:rsidRPr="005E7DAB">
        <w:t xml:space="preserve"> Faktiski tas nozīmētu ilgtermiņa nozares transporta politikas plānošanas dokumentos apstiprināt minimāli nepieciešamos dzelzceļa transporta sistēmas darbības un attīstības mērķus, koriģējot valsts apstiprinātās transporta nozares attīstības vadlīnijas, attīstot uz komercdarbības pamatprincipiem un peļņas gūšanu balstītus dzelzceļa pārvadājumus un infrastruktūras izmantošanas pakalpojumus, slēdzot atsevišķus dzelzceļa iecirkņus un/vai ierobežojot dzelzceļa infrastruktūras pieejamību, kas ir pretrunā ar ES un Latvijas politiku transporta jomā. </w:t>
      </w:r>
    </w:p>
    <w:p w14:paraId="01F0B3BF" w14:textId="3A01CC01" w:rsidR="00051B53" w:rsidRDefault="00051B53" w:rsidP="005E57D6">
      <w:pPr>
        <w:pStyle w:val="BodyText"/>
        <w:spacing w:after="120"/>
        <w:ind w:right="111"/>
      </w:pPr>
      <w:r w:rsidRPr="005E7DAB">
        <w:t>2) Papildus sarežģītai finansiālai situācijai, LDz ir pienākums veikt būtiskas investīcijas pasažieru infrastruktūras uzlabošanā – gan peronu pielāgošanai jaunajiem AS “Pasažieru vilciens” vilcieniem, gan pasažieru vilcienu kustības ātruma palielināšanai, gan arī citiem pasažieru infrastruktūras sakārtošanas un modernizācijas darbiem.</w:t>
      </w:r>
    </w:p>
    <w:p w14:paraId="45BDE91A" w14:textId="6F4DCC80" w:rsidR="00C25E25" w:rsidRPr="00C25E25" w:rsidRDefault="00C25E25" w:rsidP="00904938">
      <w:pPr>
        <w:shd w:val="clear" w:color="auto" w:fill="FFFFFF"/>
        <w:spacing w:before="100" w:beforeAutospacing="1" w:after="100" w:afterAutospacing="1"/>
        <w:ind w:firstLine="630"/>
        <w:jc w:val="both"/>
      </w:pPr>
      <w:r>
        <w:rPr>
          <w:sz w:val="24"/>
          <w:szCs w:val="24"/>
        </w:rPr>
        <w:t xml:space="preserve">Papildus svarīgi atzīmēt, ka </w:t>
      </w:r>
      <w:r w:rsidRPr="00904938">
        <w:rPr>
          <w:sz w:val="24"/>
          <w:szCs w:val="24"/>
        </w:rPr>
        <w:t>VAS “Latvijas dzelzceļš” ir publiskās lietošanas dzelzceļa infrastruktūras pārvaldītājs. Publiskās lietošanas dzelzceļa infrastruktūru uz vienlīdzīgiem un nediskriminējošiem noteikumiem var izmantot visi pārvadātāji, par maksu, kas tiek noteikta atbilstoši Eiropas Savienības regulējumam. Tādējādi publisko līdzekļu piešķīrums nav kvalificējams kā komercdarbības atbalsts.</w:t>
      </w:r>
    </w:p>
    <w:p w14:paraId="72C62EDF" w14:textId="77777777" w:rsidR="000A49B3" w:rsidRPr="002F5C24" w:rsidRDefault="000A49B3" w:rsidP="001C31E0">
      <w:pPr>
        <w:pStyle w:val="BodyText"/>
        <w:ind w:left="0" w:firstLine="0"/>
        <w:jc w:val="left"/>
      </w:pPr>
    </w:p>
    <w:p w14:paraId="0D3D84DE" w14:textId="77777777" w:rsidR="00C04A9C" w:rsidRPr="005E57D6" w:rsidRDefault="00C97366" w:rsidP="009F2745">
      <w:pPr>
        <w:spacing w:after="120"/>
        <w:jc w:val="center"/>
        <w:rPr>
          <w:b/>
          <w:bCs/>
          <w:sz w:val="24"/>
          <w:szCs w:val="24"/>
        </w:rPr>
      </w:pPr>
      <w:r w:rsidRPr="002F5C24">
        <w:rPr>
          <w:b/>
          <w:bCs/>
          <w:sz w:val="24"/>
          <w:szCs w:val="24"/>
        </w:rPr>
        <w:t>Turpmākā rīcība</w:t>
      </w:r>
    </w:p>
    <w:p w14:paraId="0C1EE6E2" w14:textId="3DCD5202" w:rsidR="00C04A9C" w:rsidRPr="005E57D6" w:rsidRDefault="00C97366" w:rsidP="009F2745">
      <w:pPr>
        <w:pStyle w:val="BodyText"/>
        <w:spacing w:after="120"/>
        <w:ind w:right="113"/>
      </w:pPr>
      <w:r w:rsidRPr="005E7DAB">
        <w:t xml:space="preserve">Pamatojoties uz likuma “Par valsts budžetu </w:t>
      </w:r>
      <w:r w:rsidR="00C91E03" w:rsidRPr="005E7DAB">
        <w:t>2024</w:t>
      </w:r>
      <w:r w:rsidRPr="005E7DAB">
        <w:t>.</w:t>
      </w:r>
      <w:r w:rsidR="00E755C5" w:rsidRPr="005E7DAB">
        <w:t xml:space="preserve"> </w:t>
      </w:r>
      <w:r w:rsidRPr="005E7DAB">
        <w:t xml:space="preserve">gadam un budžeta ietvaru </w:t>
      </w:r>
      <w:r w:rsidR="00C91E03" w:rsidRPr="005E7DAB">
        <w:t>2024</w:t>
      </w:r>
      <w:r w:rsidRPr="005E7DAB">
        <w:t xml:space="preserve">., </w:t>
      </w:r>
      <w:r w:rsidR="00C91E03" w:rsidRPr="005E7DAB">
        <w:t>2025</w:t>
      </w:r>
      <w:r w:rsidRPr="005E7DAB">
        <w:t>. un</w:t>
      </w:r>
      <w:r w:rsidRPr="005E7DAB">
        <w:rPr>
          <w:spacing w:val="1"/>
        </w:rPr>
        <w:t xml:space="preserve"> </w:t>
      </w:r>
      <w:r w:rsidR="00C91E03" w:rsidRPr="005E7DAB">
        <w:t>2026</w:t>
      </w:r>
      <w:r w:rsidRPr="005E7DAB">
        <w:t>.</w:t>
      </w:r>
      <w:r w:rsidR="00E755C5" w:rsidRPr="005E7DAB">
        <w:t xml:space="preserve"> </w:t>
      </w:r>
      <w:r w:rsidRPr="005E7DAB">
        <w:t xml:space="preserve">gadam” </w:t>
      </w:r>
      <w:r w:rsidR="00C91E03" w:rsidRPr="005E7DAB">
        <w:t>19</w:t>
      </w:r>
      <w:r w:rsidRPr="005E7DAB">
        <w:t>.</w:t>
      </w:r>
      <w:r w:rsidR="00984CA6" w:rsidRPr="005E7DAB">
        <w:t xml:space="preserve"> </w:t>
      </w:r>
      <w:r w:rsidRPr="005E7DAB">
        <w:t>pantā ietvertā</w:t>
      </w:r>
      <w:r w:rsidRPr="005E57D6">
        <w:t xml:space="preserve"> regulējuma prasībām un šī ziņojuma iepriekšējā sadaļā sniegto</w:t>
      </w:r>
      <w:r w:rsidRPr="005E57D6">
        <w:rPr>
          <w:spacing w:val="1"/>
        </w:rPr>
        <w:t xml:space="preserve"> </w:t>
      </w:r>
      <w:r w:rsidRPr="005E57D6">
        <w:t>informāciju,</w:t>
      </w:r>
      <w:r w:rsidRPr="005E57D6">
        <w:rPr>
          <w:spacing w:val="-1"/>
        </w:rPr>
        <w:t xml:space="preserve"> </w:t>
      </w:r>
      <w:r w:rsidRPr="005E57D6">
        <w:t>apstiprināšanai</w:t>
      </w:r>
      <w:r w:rsidRPr="005E57D6">
        <w:rPr>
          <w:spacing w:val="1"/>
        </w:rPr>
        <w:t xml:space="preserve"> </w:t>
      </w:r>
      <w:r w:rsidR="0074420C">
        <w:t>MK</w:t>
      </w:r>
      <w:r w:rsidRPr="005E57D6">
        <w:rPr>
          <w:spacing w:val="-1"/>
        </w:rPr>
        <w:t xml:space="preserve"> </w:t>
      </w:r>
      <w:r w:rsidRPr="005E57D6">
        <w:t>sēdē</w:t>
      </w:r>
      <w:r w:rsidRPr="005E57D6">
        <w:rPr>
          <w:spacing w:val="-1"/>
        </w:rPr>
        <w:t xml:space="preserve"> </w:t>
      </w:r>
      <w:r w:rsidRPr="005E57D6">
        <w:t>tiek</w:t>
      </w:r>
      <w:r w:rsidRPr="005E57D6">
        <w:rPr>
          <w:spacing w:val="-1"/>
        </w:rPr>
        <w:t xml:space="preserve"> </w:t>
      </w:r>
      <w:r w:rsidRPr="005E57D6">
        <w:t>virzīti priekšlikumi:</w:t>
      </w:r>
    </w:p>
    <w:p w14:paraId="188C225A" w14:textId="77777777" w:rsidR="00C04A9C" w:rsidRPr="005E57D6" w:rsidRDefault="00C97366" w:rsidP="009F2745">
      <w:pPr>
        <w:pStyle w:val="ListParagraph"/>
        <w:numPr>
          <w:ilvl w:val="0"/>
          <w:numId w:val="1"/>
        </w:numPr>
        <w:tabs>
          <w:tab w:val="left" w:pos="993"/>
        </w:tabs>
        <w:spacing w:after="120"/>
        <w:ind w:left="992" w:firstLine="0"/>
        <w:rPr>
          <w:sz w:val="24"/>
          <w:szCs w:val="24"/>
        </w:rPr>
      </w:pPr>
      <w:r w:rsidRPr="005E57D6">
        <w:rPr>
          <w:sz w:val="24"/>
          <w:szCs w:val="24"/>
        </w:rPr>
        <w:t>Pieņemt</w:t>
      </w:r>
      <w:r w:rsidRPr="005E57D6">
        <w:rPr>
          <w:spacing w:val="-2"/>
          <w:sz w:val="24"/>
          <w:szCs w:val="24"/>
        </w:rPr>
        <w:t xml:space="preserve"> </w:t>
      </w:r>
      <w:r w:rsidRPr="005E57D6">
        <w:rPr>
          <w:sz w:val="24"/>
          <w:szCs w:val="24"/>
        </w:rPr>
        <w:t>zināšanai</w:t>
      </w:r>
      <w:r w:rsidRPr="005E57D6">
        <w:rPr>
          <w:spacing w:val="-2"/>
          <w:sz w:val="24"/>
          <w:szCs w:val="24"/>
        </w:rPr>
        <w:t xml:space="preserve"> </w:t>
      </w:r>
      <w:r w:rsidRPr="005E57D6">
        <w:rPr>
          <w:sz w:val="24"/>
          <w:szCs w:val="24"/>
        </w:rPr>
        <w:t>iesniegto informatīvo</w:t>
      </w:r>
      <w:r w:rsidRPr="005E57D6">
        <w:rPr>
          <w:spacing w:val="-2"/>
          <w:sz w:val="24"/>
          <w:szCs w:val="24"/>
        </w:rPr>
        <w:t xml:space="preserve"> </w:t>
      </w:r>
      <w:r w:rsidRPr="005E57D6">
        <w:rPr>
          <w:sz w:val="24"/>
          <w:szCs w:val="24"/>
        </w:rPr>
        <w:t>ziņojumu.</w:t>
      </w:r>
    </w:p>
    <w:p w14:paraId="38879780" w14:textId="48609307" w:rsidR="00D06C3D" w:rsidRDefault="00D06C3D" w:rsidP="00D06C3D">
      <w:pPr>
        <w:pStyle w:val="ListParagraph"/>
        <w:numPr>
          <w:ilvl w:val="0"/>
          <w:numId w:val="1"/>
        </w:numPr>
        <w:tabs>
          <w:tab w:val="left" w:pos="993"/>
        </w:tabs>
        <w:spacing w:after="120"/>
        <w:ind w:left="992" w:right="114" w:firstLine="0"/>
        <w:rPr>
          <w:sz w:val="24"/>
          <w:szCs w:val="24"/>
        </w:rPr>
      </w:pPr>
      <w:r w:rsidRPr="00A415AD">
        <w:rPr>
          <w:sz w:val="24"/>
          <w:szCs w:val="24"/>
        </w:rPr>
        <w:t xml:space="preserve">Pieņemt zināšanai, ka </w:t>
      </w:r>
      <w:r w:rsidR="00963FFF">
        <w:rPr>
          <w:sz w:val="24"/>
          <w:szCs w:val="24"/>
        </w:rPr>
        <w:t>LDz</w:t>
      </w:r>
      <w:r w:rsidRPr="00A415AD">
        <w:rPr>
          <w:sz w:val="24"/>
          <w:szCs w:val="24"/>
        </w:rPr>
        <w:t xml:space="preserve"> precizētā </w:t>
      </w:r>
      <w:r w:rsidR="00007C2F">
        <w:rPr>
          <w:sz w:val="24"/>
          <w:szCs w:val="24"/>
        </w:rPr>
        <w:t>negatī</w:t>
      </w:r>
      <w:r w:rsidR="00C24E1E">
        <w:rPr>
          <w:sz w:val="24"/>
          <w:szCs w:val="24"/>
        </w:rPr>
        <w:t>v</w:t>
      </w:r>
      <w:r w:rsidR="00007C2F">
        <w:rPr>
          <w:sz w:val="24"/>
          <w:szCs w:val="24"/>
        </w:rPr>
        <w:t xml:space="preserve">ā </w:t>
      </w:r>
      <w:r w:rsidRPr="00A415AD">
        <w:rPr>
          <w:sz w:val="24"/>
          <w:szCs w:val="24"/>
        </w:rPr>
        <w:t xml:space="preserve">ietekme uz vispārējās valdības budžeta bilanci ir -28 412 310 </w:t>
      </w:r>
      <w:r w:rsidRPr="00A415AD">
        <w:rPr>
          <w:i/>
          <w:iCs/>
          <w:sz w:val="24"/>
          <w:szCs w:val="24"/>
        </w:rPr>
        <w:t>euro</w:t>
      </w:r>
      <w:r w:rsidRPr="00A415AD">
        <w:rPr>
          <w:sz w:val="24"/>
          <w:szCs w:val="24"/>
        </w:rPr>
        <w:t xml:space="preserve"> 2025. gadā, </w:t>
      </w:r>
      <w:r>
        <w:rPr>
          <w:sz w:val="24"/>
          <w:szCs w:val="24"/>
        </w:rPr>
        <w:t>-18 615 473</w:t>
      </w:r>
      <w:r w:rsidRPr="00A415AD">
        <w:rPr>
          <w:sz w:val="24"/>
          <w:szCs w:val="24"/>
        </w:rPr>
        <w:t xml:space="preserve"> </w:t>
      </w:r>
      <w:r w:rsidRPr="00A415AD">
        <w:rPr>
          <w:i/>
          <w:iCs/>
          <w:sz w:val="24"/>
          <w:szCs w:val="24"/>
        </w:rPr>
        <w:t>euro</w:t>
      </w:r>
      <w:r w:rsidRPr="00A415AD">
        <w:rPr>
          <w:sz w:val="24"/>
          <w:szCs w:val="24"/>
        </w:rPr>
        <w:t xml:space="preserve"> 2026. gadā, </w:t>
      </w:r>
      <w:r>
        <w:rPr>
          <w:sz w:val="24"/>
          <w:szCs w:val="24"/>
        </w:rPr>
        <w:t>-28 815 390</w:t>
      </w:r>
      <w:r w:rsidRPr="00A415AD">
        <w:rPr>
          <w:sz w:val="24"/>
          <w:szCs w:val="24"/>
        </w:rPr>
        <w:t xml:space="preserve"> </w:t>
      </w:r>
      <w:r w:rsidRPr="00A415AD">
        <w:rPr>
          <w:i/>
          <w:iCs/>
          <w:sz w:val="24"/>
          <w:szCs w:val="24"/>
        </w:rPr>
        <w:t>euro</w:t>
      </w:r>
      <w:r w:rsidRPr="00A415AD">
        <w:rPr>
          <w:sz w:val="24"/>
          <w:szCs w:val="24"/>
        </w:rPr>
        <w:t xml:space="preserve"> 2027. gadā un </w:t>
      </w:r>
      <w:r>
        <w:rPr>
          <w:sz w:val="24"/>
          <w:szCs w:val="24"/>
        </w:rPr>
        <w:t>-30 229 267</w:t>
      </w:r>
      <w:r w:rsidRPr="00A415AD">
        <w:rPr>
          <w:sz w:val="24"/>
          <w:szCs w:val="24"/>
        </w:rPr>
        <w:t xml:space="preserve"> </w:t>
      </w:r>
      <w:r w:rsidRPr="00A415AD">
        <w:rPr>
          <w:i/>
          <w:iCs/>
          <w:sz w:val="24"/>
          <w:szCs w:val="24"/>
        </w:rPr>
        <w:t>euro</w:t>
      </w:r>
      <w:r w:rsidRPr="00A415AD">
        <w:rPr>
          <w:sz w:val="24"/>
          <w:szCs w:val="24"/>
        </w:rPr>
        <w:t xml:space="preserve"> 2028. gadā. Izmaiņu rezultātā, fiskālā telpa 2025. gadā pieaug par </w:t>
      </w:r>
      <w:r>
        <w:rPr>
          <w:sz w:val="24"/>
          <w:szCs w:val="24"/>
        </w:rPr>
        <w:t>11 620 000</w:t>
      </w:r>
      <w:r w:rsidRPr="00A415AD">
        <w:rPr>
          <w:sz w:val="24"/>
          <w:szCs w:val="24"/>
        </w:rPr>
        <w:t xml:space="preserve"> </w:t>
      </w:r>
      <w:r w:rsidRPr="00A415AD">
        <w:rPr>
          <w:i/>
          <w:iCs/>
          <w:sz w:val="24"/>
          <w:szCs w:val="24"/>
        </w:rPr>
        <w:t>euro</w:t>
      </w:r>
      <w:r w:rsidRPr="00A415AD">
        <w:rPr>
          <w:sz w:val="24"/>
          <w:szCs w:val="24"/>
        </w:rPr>
        <w:t xml:space="preserve">, 2026. gadā </w:t>
      </w:r>
      <w:r>
        <w:rPr>
          <w:sz w:val="24"/>
          <w:szCs w:val="24"/>
        </w:rPr>
        <w:t>pieaug</w:t>
      </w:r>
      <w:r w:rsidRPr="00A415AD">
        <w:rPr>
          <w:sz w:val="24"/>
          <w:szCs w:val="24"/>
        </w:rPr>
        <w:t xml:space="preserve"> par </w:t>
      </w:r>
      <w:r>
        <w:rPr>
          <w:sz w:val="24"/>
          <w:szCs w:val="24"/>
        </w:rPr>
        <w:t>3 020 777</w:t>
      </w:r>
      <w:r w:rsidRPr="00A415AD">
        <w:rPr>
          <w:sz w:val="24"/>
          <w:szCs w:val="24"/>
        </w:rPr>
        <w:t xml:space="preserve"> </w:t>
      </w:r>
      <w:r w:rsidRPr="00A415AD">
        <w:rPr>
          <w:i/>
          <w:iCs/>
          <w:sz w:val="24"/>
          <w:szCs w:val="24"/>
        </w:rPr>
        <w:t>euro</w:t>
      </w:r>
      <w:r w:rsidRPr="00A415AD">
        <w:rPr>
          <w:sz w:val="24"/>
          <w:szCs w:val="24"/>
        </w:rPr>
        <w:t xml:space="preserve">, 2027. gadā </w:t>
      </w:r>
      <w:r>
        <w:rPr>
          <w:sz w:val="24"/>
          <w:szCs w:val="24"/>
        </w:rPr>
        <w:t>pieaug</w:t>
      </w:r>
      <w:r w:rsidRPr="00A415AD">
        <w:rPr>
          <w:sz w:val="24"/>
          <w:szCs w:val="24"/>
        </w:rPr>
        <w:t xml:space="preserve"> par </w:t>
      </w:r>
      <w:r>
        <w:rPr>
          <w:sz w:val="24"/>
          <w:szCs w:val="24"/>
        </w:rPr>
        <w:t>6 021 208</w:t>
      </w:r>
      <w:r w:rsidRPr="00A415AD">
        <w:rPr>
          <w:sz w:val="24"/>
          <w:szCs w:val="24"/>
        </w:rPr>
        <w:t xml:space="preserve"> </w:t>
      </w:r>
      <w:r w:rsidRPr="00A415AD">
        <w:rPr>
          <w:i/>
          <w:iCs/>
          <w:sz w:val="24"/>
          <w:szCs w:val="24"/>
        </w:rPr>
        <w:t>euro</w:t>
      </w:r>
      <w:r w:rsidRPr="00A415AD">
        <w:rPr>
          <w:sz w:val="24"/>
          <w:szCs w:val="24"/>
        </w:rPr>
        <w:t xml:space="preserve"> un 2028. gadā </w:t>
      </w:r>
      <w:r>
        <w:rPr>
          <w:sz w:val="24"/>
          <w:szCs w:val="24"/>
        </w:rPr>
        <w:t>pieaug</w:t>
      </w:r>
      <w:r w:rsidRPr="00A415AD">
        <w:rPr>
          <w:sz w:val="24"/>
          <w:szCs w:val="24"/>
        </w:rPr>
        <w:t xml:space="preserve"> par </w:t>
      </w:r>
      <w:r>
        <w:rPr>
          <w:sz w:val="24"/>
          <w:szCs w:val="24"/>
        </w:rPr>
        <w:t>10 530 592</w:t>
      </w:r>
      <w:r w:rsidRPr="00A415AD">
        <w:rPr>
          <w:sz w:val="24"/>
          <w:szCs w:val="24"/>
        </w:rPr>
        <w:t xml:space="preserve"> </w:t>
      </w:r>
      <w:r w:rsidRPr="00A415AD">
        <w:rPr>
          <w:i/>
          <w:iCs/>
          <w:sz w:val="24"/>
          <w:szCs w:val="24"/>
        </w:rPr>
        <w:t>euro</w:t>
      </w:r>
      <w:r w:rsidRPr="00A415AD">
        <w:rPr>
          <w:sz w:val="24"/>
          <w:szCs w:val="24"/>
        </w:rPr>
        <w:t>, salīdzinot ar informatīvajā ziņojumā “Par makroekonomisko rādītāju, ieņēmumu un vispārējās valdības budžeta bilances prognozēm 2025., 2026., 2027. un 2028. gadā” noteikto.</w:t>
      </w:r>
    </w:p>
    <w:p w14:paraId="4929AA65" w14:textId="4E8C446B" w:rsidR="00D06C3D" w:rsidRDefault="00D06C3D">
      <w:pPr>
        <w:pStyle w:val="ListParagraph"/>
        <w:numPr>
          <w:ilvl w:val="0"/>
          <w:numId w:val="1"/>
        </w:numPr>
        <w:tabs>
          <w:tab w:val="left" w:pos="993"/>
        </w:tabs>
        <w:spacing w:after="120"/>
        <w:ind w:left="992" w:right="114" w:firstLine="0"/>
        <w:rPr>
          <w:sz w:val="24"/>
          <w:szCs w:val="24"/>
        </w:rPr>
      </w:pPr>
      <w:r w:rsidRPr="00A415AD">
        <w:rPr>
          <w:sz w:val="24"/>
          <w:szCs w:val="24"/>
        </w:rPr>
        <w:lastRenderedPageBreak/>
        <w:t xml:space="preserve">Finanšu ministrijai, izstrādājot likumprojektu “Par valsts budžetu 2025. gadam un budžeta ietvaru 2025., 2026. un 2027. gadam”, ņemt vērā šā </w:t>
      </w:r>
      <w:proofErr w:type="spellStart"/>
      <w:r w:rsidRPr="00A415AD">
        <w:rPr>
          <w:sz w:val="24"/>
          <w:szCs w:val="24"/>
        </w:rPr>
        <w:t>protokollēmuma</w:t>
      </w:r>
      <w:proofErr w:type="spellEnd"/>
      <w:r w:rsidRPr="00A415AD">
        <w:rPr>
          <w:sz w:val="24"/>
          <w:szCs w:val="24"/>
        </w:rPr>
        <w:t xml:space="preserve"> </w:t>
      </w:r>
      <w:r w:rsidR="00FA64E7">
        <w:rPr>
          <w:sz w:val="24"/>
          <w:szCs w:val="24"/>
        </w:rPr>
        <w:t>2</w:t>
      </w:r>
      <w:r w:rsidRPr="00A415AD">
        <w:rPr>
          <w:sz w:val="24"/>
          <w:szCs w:val="24"/>
        </w:rPr>
        <w:t>. punktā noteikto</w:t>
      </w:r>
      <w:r w:rsidR="00963FFF">
        <w:rPr>
          <w:sz w:val="24"/>
          <w:szCs w:val="24"/>
        </w:rPr>
        <w:t xml:space="preserve"> LDz</w:t>
      </w:r>
      <w:r w:rsidRPr="00A415AD">
        <w:rPr>
          <w:sz w:val="24"/>
          <w:szCs w:val="24"/>
        </w:rPr>
        <w:t xml:space="preserve"> precizēto ietekmi uz vispārējās valdības budžeta bilanci.</w:t>
      </w:r>
    </w:p>
    <w:p w14:paraId="3058C1C1" w14:textId="2579D4DC" w:rsidR="00FA64E7" w:rsidRPr="00A415AD" w:rsidRDefault="00FA64E7" w:rsidP="00A415AD">
      <w:pPr>
        <w:pStyle w:val="ListParagraph"/>
        <w:numPr>
          <w:ilvl w:val="0"/>
          <w:numId w:val="1"/>
        </w:numPr>
        <w:tabs>
          <w:tab w:val="left" w:pos="993"/>
        </w:tabs>
        <w:spacing w:after="120"/>
        <w:ind w:left="992" w:right="114" w:firstLine="0"/>
        <w:rPr>
          <w:sz w:val="24"/>
          <w:szCs w:val="24"/>
        </w:rPr>
      </w:pPr>
      <w:r w:rsidRPr="00A415AD">
        <w:rPr>
          <w:sz w:val="24"/>
          <w:szCs w:val="24"/>
        </w:rPr>
        <w:t>Satiksmes ministrijai, ņemot vērā Likuma par budžetu un finanšu vadību 9.</w:t>
      </w:r>
      <w:r>
        <w:rPr>
          <w:sz w:val="24"/>
          <w:szCs w:val="24"/>
        </w:rPr>
        <w:t xml:space="preserve"> </w:t>
      </w:r>
      <w:r w:rsidRPr="00A415AD">
        <w:rPr>
          <w:sz w:val="24"/>
          <w:szCs w:val="24"/>
        </w:rPr>
        <w:t xml:space="preserve">panta deviņpadsmitajā daļā noteikto, sagatavot </w:t>
      </w:r>
      <w:r w:rsidR="0074420C">
        <w:rPr>
          <w:sz w:val="24"/>
          <w:szCs w:val="24"/>
        </w:rPr>
        <w:t>MK</w:t>
      </w:r>
      <w:r w:rsidRPr="00A415AD">
        <w:rPr>
          <w:sz w:val="24"/>
          <w:szCs w:val="24"/>
        </w:rPr>
        <w:t xml:space="preserve"> rīkojuma projektu par </w:t>
      </w:r>
      <w:r w:rsidR="00963FFF">
        <w:rPr>
          <w:sz w:val="24"/>
          <w:szCs w:val="24"/>
        </w:rPr>
        <w:t>LDz</w:t>
      </w:r>
      <w:r w:rsidRPr="00A415AD">
        <w:rPr>
          <w:sz w:val="24"/>
          <w:szCs w:val="24"/>
        </w:rPr>
        <w:t xml:space="preserve"> pamatkapitāla palielināšanu, lai nodrošinātu valsts publiskās lietošanas dzelzceļa infrastruktūras pārvaldītāja (valsts akciju sabiedrība “Latvijas dzelzceļš”) finanšu līdzsvara maksājumus par 2022.</w:t>
      </w:r>
      <w:r w:rsidR="00D223CD">
        <w:rPr>
          <w:sz w:val="24"/>
          <w:szCs w:val="24"/>
        </w:rPr>
        <w:t xml:space="preserve"> </w:t>
      </w:r>
      <w:r w:rsidRPr="00A415AD">
        <w:rPr>
          <w:sz w:val="24"/>
          <w:szCs w:val="24"/>
        </w:rPr>
        <w:t xml:space="preserve">gadu (nesegto daļu) un 2023. gadu, un iesniegt izskatīšanai </w:t>
      </w:r>
      <w:r w:rsidR="0074420C">
        <w:rPr>
          <w:sz w:val="24"/>
          <w:szCs w:val="24"/>
        </w:rPr>
        <w:t>MK</w:t>
      </w:r>
      <w:r w:rsidRPr="00A415AD">
        <w:rPr>
          <w:sz w:val="24"/>
          <w:szCs w:val="24"/>
        </w:rPr>
        <w:t xml:space="preserve"> 2024.</w:t>
      </w:r>
      <w:r>
        <w:rPr>
          <w:sz w:val="24"/>
          <w:szCs w:val="24"/>
        </w:rPr>
        <w:t xml:space="preserve"> </w:t>
      </w:r>
      <w:r w:rsidRPr="00A415AD">
        <w:rPr>
          <w:sz w:val="24"/>
          <w:szCs w:val="24"/>
        </w:rPr>
        <w:t xml:space="preserve">gada </w:t>
      </w:r>
      <w:r w:rsidR="009E579B">
        <w:rPr>
          <w:sz w:val="24"/>
          <w:szCs w:val="24"/>
        </w:rPr>
        <w:t>12</w:t>
      </w:r>
      <w:r w:rsidR="00C25E25">
        <w:rPr>
          <w:sz w:val="24"/>
          <w:szCs w:val="24"/>
        </w:rPr>
        <w:t xml:space="preserve">. </w:t>
      </w:r>
      <w:r w:rsidR="009E579B">
        <w:rPr>
          <w:sz w:val="24"/>
          <w:szCs w:val="24"/>
        </w:rPr>
        <w:t>novembra</w:t>
      </w:r>
      <w:r w:rsidRPr="00A415AD">
        <w:rPr>
          <w:sz w:val="24"/>
          <w:szCs w:val="24"/>
        </w:rPr>
        <w:t xml:space="preserve"> sēdē.</w:t>
      </w:r>
    </w:p>
    <w:p w14:paraId="46663F0C" w14:textId="77777777" w:rsidR="003357E5" w:rsidRPr="00BF4C2A" w:rsidRDefault="003357E5" w:rsidP="001C31E0">
      <w:pPr>
        <w:tabs>
          <w:tab w:val="left" w:pos="474"/>
        </w:tabs>
        <w:ind w:left="112"/>
        <w:rPr>
          <w:sz w:val="24"/>
          <w:szCs w:val="24"/>
        </w:rPr>
      </w:pPr>
    </w:p>
    <w:p w14:paraId="7FA86C6D" w14:textId="77777777" w:rsidR="00C04A9C" w:rsidRPr="00BF4C2A" w:rsidRDefault="00C04A9C" w:rsidP="001C31E0">
      <w:pPr>
        <w:pStyle w:val="BodyText"/>
        <w:ind w:left="0" w:firstLine="0"/>
      </w:pPr>
    </w:p>
    <w:p w14:paraId="7B548D4D" w14:textId="373464C7" w:rsidR="00C04A9C" w:rsidRDefault="0075472A" w:rsidP="0075472A">
      <w:pPr>
        <w:pStyle w:val="BodyText"/>
        <w:tabs>
          <w:tab w:val="left" w:pos="8308"/>
        </w:tabs>
        <w:ind w:right="-27" w:firstLine="0"/>
      </w:pPr>
      <w:r w:rsidRPr="0075472A">
        <w:t>Satiksmes ministrs</w:t>
      </w:r>
      <w:r w:rsidRPr="0075472A">
        <w:tab/>
        <w:t xml:space="preserve">K. </w:t>
      </w:r>
      <w:proofErr w:type="spellStart"/>
      <w:r w:rsidRPr="0075472A">
        <w:t>Briškens</w:t>
      </w:r>
      <w:proofErr w:type="spellEnd"/>
    </w:p>
    <w:p w14:paraId="70C06DA4" w14:textId="77777777" w:rsidR="00CA7ED3" w:rsidRDefault="00CA7ED3" w:rsidP="0075472A">
      <w:pPr>
        <w:pStyle w:val="BodyText"/>
        <w:tabs>
          <w:tab w:val="left" w:pos="8308"/>
        </w:tabs>
        <w:ind w:right="-27" w:firstLine="0"/>
      </w:pPr>
    </w:p>
    <w:p w14:paraId="0AD90A59" w14:textId="77777777" w:rsidR="00CA7ED3" w:rsidRDefault="00CA7ED3" w:rsidP="0075472A">
      <w:pPr>
        <w:pStyle w:val="BodyText"/>
        <w:tabs>
          <w:tab w:val="left" w:pos="8308"/>
        </w:tabs>
        <w:ind w:right="-27" w:firstLine="0"/>
      </w:pPr>
    </w:p>
    <w:p w14:paraId="7631C666" w14:textId="55F3F3B3" w:rsidR="00CA7ED3" w:rsidRDefault="00CA7ED3" w:rsidP="0075472A">
      <w:pPr>
        <w:pStyle w:val="BodyText"/>
        <w:tabs>
          <w:tab w:val="left" w:pos="8308"/>
        </w:tabs>
        <w:ind w:right="-27" w:firstLine="0"/>
      </w:pPr>
      <w:r>
        <w:t>Inga Strauta 67028349</w:t>
      </w:r>
    </w:p>
    <w:p w14:paraId="6BBC4AA3" w14:textId="16401F7B" w:rsidR="00CA7ED3" w:rsidRDefault="009E579B" w:rsidP="0075472A">
      <w:pPr>
        <w:pStyle w:val="BodyText"/>
        <w:tabs>
          <w:tab w:val="left" w:pos="8308"/>
        </w:tabs>
        <w:ind w:right="-27" w:firstLine="0"/>
      </w:pPr>
      <w:hyperlink r:id="rId12" w:history="1">
        <w:r w:rsidR="00CA7ED3" w:rsidRPr="00D65747">
          <w:rPr>
            <w:rStyle w:val="Hyperlink"/>
          </w:rPr>
          <w:t>inga.strauta@sam.gov.lv</w:t>
        </w:r>
      </w:hyperlink>
    </w:p>
    <w:p w14:paraId="496DA6CD" w14:textId="77777777" w:rsidR="00CA7ED3" w:rsidRPr="00BF4C2A" w:rsidRDefault="00CA7ED3" w:rsidP="0075472A">
      <w:pPr>
        <w:pStyle w:val="BodyText"/>
        <w:tabs>
          <w:tab w:val="left" w:pos="8308"/>
        </w:tabs>
        <w:ind w:right="-27" w:firstLine="0"/>
      </w:pPr>
    </w:p>
    <w:sectPr w:rsidR="00CA7ED3" w:rsidRPr="00BF4C2A" w:rsidSect="00C102CE">
      <w:footerReference w:type="default" r:id="rId13"/>
      <w:pgSz w:w="11910" w:h="16840"/>
      <w:pgMar w:top="1134" w:right="1021" w:bottom="1134" w:left="1276" w:header="0" w:footer="8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AC3B80" w14:textId="77777777" w:rsidR="00EB0C1C" w:rsidRDefault="00EB0C1C">
      <w:r>
        <w:separator/>
      </w:r>
    </w:p>
  </w:endnote>
  <w:endnote w:type="continuationSeparator" w:id="0">
    <w:p w14:paraId="4D185469" w14:textId="77777777" w:rsidR="00EB0C1C" w:rsidRDefault="00EB0C1C">
      <w:r>
        <w:continuationSeparator/>
      </w:r>
    </w:p>
  </w:endnote>
  <w:endnote w:type="continuationNotice" w:id="1">
    <w:p w14:paraId="5CEA890E" w14:textId="77777777" w:rsidR="00EB0C1C" w:rsidRDefault="00EB0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badi">
    <w:charset w:val="00"/>
    <w:family w:val="swiss"/>
    <w:pitch w:val="variable"/>
    <w:sig w:usb0="8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87BB33" w14:textId="23FCCB69" w:rsidR="00C04A9C" w:rsidRDefault="00C97366">
    <w:pPr>
      <w:pStyle w:val="BodyText"/>
      <w:spacing w:line="14" w:lineRule="auto"/>
      <w:ind w:left="0" w:firstLine="0"/>
      <w:jc w:val="left"/>
      <w:rPr>
        <w:sz w:val="20"/>
      </w:rPr>
    </w:pPr>
    <w:r>
      <w:rPr>
        <w:noProof/>
      </w:rPr>
      <mc:AlternateContent>
        <mc:Choice Requires="wps">
          <w:drawing>
            <wp:anchor distT="0" distB="0" distL="114300" distR="114300" simplePos="0" relativeHeight="251658240" behindDoc="1" locked="0" layoutInCell="1" allowOverlap="1" wp14:anchorId="52E36A05" wp14:editId="4AC28889">
              <wp:simplePos x="0" y="0"/>
              <wp:positionH relativeFrom="page">
                <wp:posOffset>3703955</wp:posOffset>
              </wp:positionH>
              <wp:positionV relativeFrom="page">
                <wp:posOffset>9968865</wp:posOffset>
              </wp:positionV>
              <wp:extent cx="1524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672BB0" w14:textId="77777777" w:rsidR="00C04A9C" w:rsidRDefault="00C97366">
                          <w:pPr>
                            <w:pStyle w:val="BodyText"/>
                            <w:spacing w:before="10"/>
                            <w:ind w:left="60" w:firstLine="0"/>
                            <w:jc w:val="left"/>
                          </w:pPr>
                          <w:r>
                            <w:fldChar w:fldCharType="begin"/>
                          </w:r>
                          <w: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E36A05" id="_x0000_t202" coordsize="21600,21600" o:spt="202" path="m,l,21600r21600,l21600,xe">
              <v:stroke joinstyle="miter"/>
              <v:path gradientshapeok="t" o:connecttype="rect"/>
            </v:shapetype>
            <v:shape id="Text Box 1" o:spid="_x0000_s1026" type="#_x0000_t202" style="position:absolute;margin-left:291.65pt;margin-top:784.95pt;width:12pt;height:15.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6YJ1AEAAJADAAAOAAAAZHJzL2Uyb0RvYy54bWysU8Fu1DAQvSPxD5bvbDZLQR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lmc7HmjOJU/v7idZ6GkkGxPHbkw0eNg4hBKYlnmsDhcOdDJAPFUhJ7Wbzt+j7Ntbd/XHBhvEnk&#10;I9+ZeZiqiaujiArrI8sgnNeE15qDFumnFCOvSCn9jz2QlqL/ZNmKuE9LQEtQLQFYxU9LGaSYw+sw&#10;793eUde0jDybbfGK7TJdkvLE4sSTx54UnlY07tXv36nq6Ufa/QIAAP//AwBQSwMEFAAGAAgAAAAh&#10;AKUYB9fhAAAADQEAAA8AAABkcnMvZG93bnJldi54bWxMj8FOwzAQRO9I/IO1lbhRu1QJTYhTVQhO&#10;SIg0HDg6sZtYjdchdtvw9ywnetyZp9mZYju7gZ3NFKxHCaulAGaw9dpiJ+Gzfr3fAAtRoVaDRyPh&#10;xwTYlrc3hcq1v2BlzvvYMQrBkCsJfYxjznloe+NUWPrRIHkHPzkV6Zw6rid1oXA38AchUu6URfrQ&#10;q9E896Y97k9Owu4Lqxf7/d58VIfK1nUm8C09Snm3mHdPwKKZ4z8Mf/WpOpTUqfEn1IENEpLNek0o&#10;GUmaZcAIScUjSQ1JqRAJ8LLg1yvKXwAAAP//AwBQSwECLQAUAAYACAAAACEAtoM4kv4AAADhAQAA&#10;EwAAAAAAAAAAAAAAAAAAAAAAW0NvbnRlbnRfVHlwZXNdLnhtbFBLAQItABQABgAIAAAAIQA4/SH/&#10;1gAAAJQBAAALAAAAAAAAAAAAAAAAAC8BAABfcmVscy8ucmVsc1BLAQItABQABgAIAAAAIQCII6YJ&#10;1AEAAJADAAAOAAAAAAAAAAAAAAAAAC4CAABkcnMvZTJvRG9jLnhtbFBLAQItABQABgAIAAAAIQCl&#10;GAfX4QAAAA0BAAAPAAAAAAAAAAAAAAAAAC4EAABkcnMvZG93bnJldi54bWxQSwUGAAAAAAQABADz&#10;AAAAPAUAAAAA&#10;" filled="f" stroked="f">
              <v:textbox inset="0,0,0,0">
                <w:txbxContent>
                  <w:p w14:paraId="79672BB0" w14:textId="77777777" w:rsidR="00C04A9C" w:rsidRDefault="00C97366">
                    <w:pPr>
                      <w:pStyle w:val="BodyText"/>
                      <w:spacing w:before="10"/>
                      <w:ind w:left="60" w:firstLine="0"/>
                      <w:jc w:val="left"/>
                    </w:pPr>
                    <w:r>
                      <w:fldChar w:fldCharType="begin"/>
                    </w:r>
                    <w: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85F10F" w14:textId="77777777" w:rsidR="00EB0C1C" w:rsidRDefault="00EB0C1C">
      <w:r>
        <w:separator/>
      </w:r>
    </w:p>
  </w:footnote>
  <w:footnote w:type="continuationSeparator" w:id="0">
    <w:p w14:paraId="2B0FE0A1" w14:textId="77777777" w:rsidR="00EB0C1C" w:rsidRDefault="00EB0C1C">
      <w:r>
        <w:continuationSeparator/>
      </w:r>
    </w:p>
  </w:footnote>
  <w:footnote w:type="continuationNotice" w:id="1">
    <w:p w14:paraId="17D7EF9A" w14:textId="77777777" w:rsidR="00EB0C1C" w:rsidRDefault="00EB0C1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F45E2F"/>
    <w:multiLevelType w:val="hybridMultilevel"/>
    <w:tmpl w:val="2954E07A"/>
    <w:lvl w:ilvl="0" w:tplc="FFFFFFFF">
      <w:start w:val="1"/>
      <w:numFmt w:val="bullet"/>
      <w:lvlText w:val=""/>
      <w:lvlJc w:val="left"/>
      <w:pPr>
        <w:ind w:left="1455" w:hanging="360"/>
      </w:pPr>
      <w:rPr>
        <w:rFonts w:ascii="Wingdings" w:hAnsi="Wingdings" w:hint="default"/>
      </w:rPr>
    </w:lvl>
    <w:lvl w:ilvl="1" w:tplc="42727F70">
      <w:start w:val="1"/>
      <w:numFmt w:val="bullet"/>
      <w:lvlText w:val="-"/>
      <w:lvlJc w:val="left"/>
      <w:pPr>
        <w:ind w:left="2175" w:hanging="360"/>
      </w:pPr>
      <w:rPr>
        <w:rFonts w:ascii="Abadi" w:hAnsi="Abadi" w:hint="default"/>
      </w:rPr>
    </w:lvl>
    <w:lvl w:ilvl="2" w:tplc="FFFFFFFF" w:tentative="1">
      <w:start w:val="1"/>
      <w:numFmt w:val="bullet"/>
      <w:lvlText w:val=""/>
      <w:lvlJc w:val="left"/>
      <w:pPr>
        <w:ind w:left="2895" w:hanging="360"/>
      </w:pPr>
      <w:rPr>
        <w:rFonts w:ascii="Wingdings" w:hAnsi="Wingdings" w:hint="default"/>
      </w:rPr>
    </w:lvl>
    <w:lvl w:ilvl="3" w:tplc="FFFFFFFF" w:tentative="1">
      <w:start w:val="1"/>
      <w:numFmt w:val="bullet"/>
      <w:lvlText w:val=""/>
      <w:lvlJc w:val="left"/>
      <w:pPr>
        <w:ind w:left="3615" w:hanging="360"/>
      </w:pPr>
      <w:rPr>
        <w:rFonts w:ascii="Symbol" w:hAnsi="Symbol" w:hint="default"/>
      </w:rPr>
    </w:lvl>
    <w:lvl w:ilvl="4" w:tplc="FFFFFFFF" w:tentative="1">
      <w:start w:val="1"/>
      <w:numFmt w:val="bullet"/>
      <w:lvlText w:val="o"/>
      <w:lvlJc w:val="left"/>
      <w:pPr>
        <w:ind w:left="4335" w:hanging="360"/>
      </w:pPr>
      <w:rPr>
        <w:rFonts w:ascii="Courier New" w:hAnsi="Courier New" w:cs="Courier New" w:hint="default"/>
      </w:rPr>
    </w:lvl>
    <w:lvl w:ilvl="5" w:tplc="FFFFFFFF" w:tentative="1">
      <w:start w:val="1"/>
      <w:numFmt w:val="bullet"/>
      <w:lvlText w:val=""/>
      <w:lvlJc w:val="left"/>
      <w:pPr>
        <w:ind w:left="5055" w:hanging="360"/>
      </w:pPr>
      <w:rPr>
        <w:rFonts w:ascii="Wingdings" w:hAnsi="Wingdings" w:hint="default"/>
      </w:rPr>
    </w:lvl>
    <w:lvl w:ilvl="6" w:tplc="FFFFFFFF" w:tentative="1">
      <w:start w:val="1"/>
      <w:numFmt w:val="bullet"/>
      <w:lvlText w:val=""/>
      <w:lvlJc w:val="left"/>
      <w:pPr>
        <w:ind w:left="5775" w:hanging="360"/>
      </w:pPr>
      <w:rPr>
        <w:rFonts w:ascii="Symbol" w:hAnsi="Symbol" w:hint="default"/>
      </w:rPr>
    </w:lvl>
    <w:lvl w:ilvl="7" w:tplc="FFFFFFFF" w:tentative="1">
      <w:start w:val="1"/>
      <w:numFmt w:val="bullet"/>
      <w:lvlText w:val="o"/>
      <w:lvlJc w:val="left"/>
      <w:pPr>
        <w:ind w:left="6495" w:hanging="360"/>
      </w:pPr>
      <w:rPr>
        <w:rFonts w:ascii="Courier New" w:hAnsi="Courier New" w:cs="Courier New" w:hint="default"/>
      </w:rPr>
    </w:lvl>
    <w:lvl w:ilvl="8" w:tplc="FFFFFFFF" w:tentative="1">
      <w:start w:val="1"/>
      <w:numFmt w:val="bullet"/>
      <w:lvlText w:val=""/>
      <w:lvlJc w:val="left"/>
      <w:pPr>
        <w:ind w:left="7215" w:hanging="360"/>
      </w:pPr>
      <w:rPr>
        <w:rFonts w:ascii="Wingdings" w:hAnsi="Wingdings" w:hint="default"/>
      </w:rPr>
    </w:lvl>
  </w:abstractNum>
  <w:abstractNum w:abstractNumId="1" w15:restartNumberingAfterBreak="0">
    <w:nsid w:val="09AD6773"/>
    <w:multiLevelType w:val="hybridMultilevel"/>
    <w:tmpl w:val="E6921246"/>
    <w:lvl w:ilvl="0" w:tplc="92A8DAE4">
      <w:start w:val="1"/>
      <w:numFmt w:val="bullet"/>
      <w:lvlText w:val="‒"/>
      <w:lvlJc w:val="left"/>
      <w:pPr>
        <w:ind w:left="1080" w:hanging="360"/>
      </w:pPr>
      <w:rPr>
        <w:rFonts w:ascii="Arial" w:hAnsi="Aria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 w15:restartNumberingAfterBreak="0">
    <w:nsid w:val="163A5F91"/>
    <w:multiLevelType w:val="hybridMultilevel"/>
    <w:tmpl w:val="F1C6F190"/>
    <w:lvl w:ilvl="0" w:tplc="C54454CC">
      <w:start w:val="1"/>
      <w:numFmt w:val="decimal"/>
      <w:lvlText w:val="%1."/>
      <w:lvlJc w:val="left"/>
      <w:pPr>
        <w:ind w:left="477" w:hanging="361"/>
      </w:pPr>
      <w:rPr>
        <w:rFonts w:ascii="Times New Roman" w:eastAsia="Times New Roman" w:hAnsi="Times New Roman" w:cs="Times New Roman" w:hint="default"/>
        <w:w w:val="100"/>
        <w:sz w:val="24"/>
        <w:szCs w:val="24"/>
        <w:lang w:val="lv-LV" w:eastAsia="en-US" w:bidi="ar-SA"/>
      </w:rPr>
    </w:lvl>
    <w:lvl w:ilvl="1" w:tplc="89AAAB2E">
      <w:numFmt w:val="bullet"/>
      <w:lvlText w:val="•"/>
      <w:lvlJc w:val="left"/>
      <w:pPr>
        <w:ind w:left="1422" w:hanging="361"/>
      </w:pPr>
      <w:rPr>
        <w:rFonts w:hint="default"/>
        <w:lang w:val="lv-LV" w:eastAsia="en-US" w:bidi="ar-SA"/>
      </w:rPr>
    </w:lvl>
    <w:lvl w:ilvl="2" w:tplc="A05A2FAE">
      <w:numFmt w:val="bullet"/>
      <w:lvlText w:val="•"/>
      <w:lvlJc w:val="left"/>
      <w:pPr>
        <w:ind w:left="2361" w:hanging="361"/>
      </w:pPr>
      <w:rPr>
        <w:rFonts w:hint="default"/>
        <w:lang w:val="lv-LV" w:eastAsia="en-US" w:bidi="ar-SA"/>
      </w:rPr>
    </w:lvl>
    <w:lvl w:ilvl="3" w:tplc="6C6872B4">
      <w:numFmt w:val="bullet"/>
      <w:lvlText w:val="•"/>
      <w:lvlJc w:val="left"/>
      <w:pPr>
        <w:ind w:left="3299" w:hanging="361"/>
      </w:pPr>
      <w:rPr>
        <w:rFonts w:hint="default"/>
        <w:lang w:val="lv-LV" w:eastAsia="en-US" w:bidi="ar-SA"/>
      </w:rPr>
    </w:lvl>
    <w:lvl w:ilvl="4" w:tplc="D5ACA862">
      <w:numFmt w:val="bullet"/>
      <w:lvlText w:val="•"/>
      <w:lvlJc w:val="left"/>
      <w:pPr>
        <w:ind w:left="4238" w:hanging="361"/>
      </w:pPr>
      <w:rPr>
        <w:rFonts w:hint="default"/>
        <w:lang w:val="lv-LV" w:eastAsia="en-US" w:bidi="ar-SA"/>
      </w:rPr>
    </w:lvl>
    <w:lvl w:ilvl="5" w:tplc="5DF6FBD0">
      <w:numFmt w:val="bullet"/>
      <w:lvlText w:val="•"/>
      <w:lvlJc w:val="left"/>
      <w:pPr>
        <w:ind w:left="5177" w:hanging="361"/>
      </w:pPr>
      <w:rPr>
        <w:rFonts w:hint="default"/>
        <w:lang w:val="lv-LV" w:eastAsia="en-US" w:bidi="ar-SA"/>
      </w:rPr>
    </w:lvl>
    <w:lvl w:ilvl="6" w:tplc="09F42400">
      <w:numFmt w:val="bullet"/>
      <w:lvlText w:val="•"/>
      <w:lvlJc w:val="left"/>
      <w:pPr>
        <w:ind w:left="6115" w:hanging="361"/>
      </w:pPr>
      <w:rPr>
        <w:rFonts w:hint="default"/>
        <w:lang w:val="lv-LV" w:eastAsia="en-US" w:bidi="ar-SA"/>
      </w:rPr>
    </w:lvl>
    <w:lvl w:ilvl="7" w:tplc="5C86EF00">
      <w:numFmt w:val="bullet"/>
      <w:lvlText w:val="•"/>
      <w:lvlJc w:val="left"/>
      <w:pPr>
        <w:ind w:left="7054" w:hanging="361"/>
      </w:pPr>
      <w:rPr>
        <w:rFonts w:hint="default"/>
        <w:lang w:val="lv-LV" w:eastAsia="en-US" w:bidi="ar-SA"/>
      </w:rPr>
    </w:lvl>
    <w:lvl w:ilvl="8" w:tplc="95320AE4">
      <w:numFmt w:val="bullet"/>
      <w:lvlText w:val="•"/>
      <w:lvlJc w:val="left"/>
      <w:pPr>
        <w:ind w:left="7993" w:hanging="361"/>
      </w:pPr>
      <w:rPr>
        <w:rFonts w:hint="default"/>
        <w:lang w:val="lv-LV" w:eastAsia="en-US" w:bidi="ar-SA"/>
      </w:rPr>
    </w:lvl>
  </w:abstractNum>
  <w:abstractNum w:abstractNumId="3" w15:restartNumberingAfterBreak="0">
    <w:nsid w:val="29A9724D"/>
    <w:multiLevelType w:val="hybridMultilevel"/>
    <w:tmpl w:val="D96ED48E"/>
    <w:lvl w:ilvl="0" w:tplc="FDFAF544">
      <w:start w:val="1"/>
      <w:numFmt w:val="lowerLetter"/>
      <w:lvlText w:val="%1)"/>
      <w:lvlJc w:val="left"/>
      <w:pPr>
        <w:ind w:left="1038" w:hanging="360"/>
      </w:pPr>
      <w:rPr>
        <w:rFonts w:hint="default"/>
      </w:rPr>
    </w:lvl>
    <w:lvl w:ilvl="1" w:tplc="04260019" w:tentative="1">
      <w:start w:val="1"/>
      <w:numFmt w:val="lowerLetter"/>
      <w:lvlText w:val="%2."/>
      <w:lvlJc w:val="left"/>
      <w:pPr>
        <w:ind w:left="1758" w:hanging="360"/>
      </w:pPr>
    </w:lvl>
    <w:lvl w:ilvl="2" w:tplc="0426001B" w:tentative="1">
      <w:start w:val="1"/>
      <w:numFmt w:val="lowerRoman"/>
      <w:lvlText w:val="%3."/>
      <w:lvlJc w:val="right"/>
      <w:pPr>
        <w:ind w:left="2478" w:hanging="180"/>
      </w:pPr>
    </w:lvl>
    <w:lvl w:ilvl="3" w:tplc="0426000F" w:tentative="1">
      <w:start w:val="1"/>
      <w:numFmt w:val="decimal"/>
      <w:lvlText w:val="%4."/>
      <w:lvlJc w:val="left"/>
      <w:pPr>
        <w:ind w:left="3198" w:hanging="360"/>
      </w:pPr>
    </w:lvl>
    <w:lvl w:ilvl="4" w:tplc="04260019" w:tentative="1">
      <w:start w:val="1"/>
      <w:numFmt w:val="lowerLetter"/>
      <w:lvlText w:val="%5."/>
      <w:lvlJc w:val="left"/>
      <w:pPr>
        <w:ind w:left="3918" w:hanging="360"/>
      </w:pPr>
    </w:lvl>
    <w:lvl w:ilvl="5" w:tplc="0426001B" w:tentative="1">
      <w:start w:val="1"/>
      <w:numFmt w:val="lowerRoman"/>
      <w:lvlText w:val="%6."/>
      <w:lvlJc w:val="right"/>
      <w:pPr>
        <w:ind w:left="4638" w:hanging="180"/>
      </w:pPr>
    </w:lvl>
    <w:lvl w:ilvl="6" w:tplc="0426000F" w:tentative="1">
      <w:start w:val="1"/>
      <w:numFmt w:val="decimal"/>
      <w:lvlText w:val="%7."/>
      <w:lvlJc w:val="left"/>
      <w:pPr>
        <w:ind w:left="5358" w:hanging="360"/>
      </w:pPr>
    </w:lvl>
    <w:lvl w:ilvl="7" w:tplc="04260019" w:tentative="1">
      <w:start w:val="1"/>
      <w:numFmt w:val="lowerLetter"/>
      <w:lvlText w:val="%8."/>
      <w:lvlJc w:val="left"/>
      <w:pPr>
        <w:ind w:left="6078" w:hanging="360"/>
      </w:pPr>
    </w:lvl>
    <w:lvl w:ilvl="8" w:tplc="0426001B" w:tentative="1">
      <w:start w:val="1"/>
      <w:numFmt w:val="lowerRoman"/>
      <w:lvlText w:val="%9."/>
      <w:lvlJc w:val="right"/>
      <w:pPr>
        <w:ind w:left="6798" w:hanging="180"/>
      </w:pPr>
    </w:lvl>
  </w:abstractNum>
  <w:abstractNum w:abstractNumId="4" w15:restartNumberingAfterBreak="0">
    <w:nsid w:val="31B1215C"/>
    <w:multiLevelType w:val="hybridMultilevel"/>
    <w:tmpl w:val="EC9A5CA6"/>
    <w:lvl w:ilvl="0" w:tplc="42727F70">
      <w:start w:val="1"/>
      <w:numFmt w:val="bullet"/>
      <w:lvlText w:val="-"/>
      <w:lvlJc w:val="left"/>
      <w:pPr>
        <w:ind w:left="720" w:hanging="360"/>
      </w:pPr>
      <w:rPr>
        <w:rFonts w:ascii="Abadi" w:hAnsi="Aba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7AF7DCC"/>
    <w:multiLevelType w:val="hybridMultilevel"/>
    <w:tmpl w:val="2898C326"/>
    <w:lvl w:ilvl="0" w:tplc="42727F70">
      <w:start w:val="1"/>
      <w:numFmt w:val="bullet"/>
      <w:lvlText w:val="-"/>
      <w:lvlJc w:val="left"/>
      <w:pPr>
        <w:tabs>
          <w:tab w:val="num" w:pos="1080"/>
        </w:tabs>
        <w:ind w:left="1080" w:hanging="360"/>
      </w:pPr>
      <w:rPr>
        <w:rFonts w:ascii="Abadi" w:hAnsi="Abadi" w:hint="default"/>
        <w:b w:val="0"/>
        <w:i w:val="0"/>
        <w:strike w:val="0"/>
        <w:dstrike w:val="0"/>
        <w:color w:val="000000"/>
        <w:w w:val="100"/>
        <w:sz w:val="21"/>
        <w:szCs w:val="21"/>
        <w:u w:val="none" w:color="000000"/>
        <w:bdr w:val="none" w:sz="0" w:space="0" w:color="auto"/>
        <w:shd w:val="clear" w:color="auto" w:fill="auto"/>
        <w:vertAlign w:val="baseline"/>
      </w:rPr>
    </w:lvl>
    <w:lvl w:ilvl="1" w:tplc="FFFFFFFF">
      <w:start w:val="1"/>
      <w:numFmt w:val="bullet"/>
      <w:lvlText w:val="‒"/>
      <w:lvlJc w:val="left"/>
      <w:pPr>
        <w:tabs>
          <w:tab w:val="num" w:pos="1800"/>
        </w:tabs>
        <w:ind w:left="1800" w:hanging="360"/>
      </w:pPr>
      <w:rPr>
        <w:rFonts w:ascii="Arial" w:hAnsi="Arial" w:cs="Times New Roman" w:hint="default"/>
      </w:rPr>
    </w:lvl>
    <w:lvl w:ilvl="2" w:tplc="FFFFFFFF">
      <w:start w:val="1"/>
      <w:numFmt w:val="bullet"/>
      <w:lvlText w:val="‒"/>
      <w:lvlJc w:val="left"/>
      <w:pPr>
        <w:tabs>
          <w:tab w:val="num" w:pos="2520"/>
        </w:tabs>
        <w:ind w:left="2520" w:hanging="360"/>
      </w:pPr>
      <w:rPr>
        <w:rFonts w:ascii="Arial" w:hAnsi="Arial" w:cs="Times New Roman" w:hint="default"/>
      </w:rPr>
    </w:lvl>
    <w:lvl w:ilvl="3" w:tplc="FFFFFFFF">
      <w:start w:val="1"/>
      <w:numFmt w:val="bullet"/>
      <w:lvlText w:val="‒"/>
      <w:lvlJc w:val="left"/>
      <w:pPr>
        <w:tabs>
          <w:tab w:val="num" w:pos="3240"/>
        </w:tabs>
        <w:ind w:left="3240" w:hanging="360"/>
      </w:pPr>
      <w:rPr>
        <w:rFonts w:ascii="Arial" w:hAnsi="Arial" w:cs="Times New Roman" w:hint="default"/>
      </w:rPr>
    </w:lvl>
    <w:lvl w:ilvl="4" w:tplc="FFFFFFFF">
      <w:start w:val="1"/>
      <w:numFmt w:val="bullet"/>
      <w:lvlText w:val="‒"/>
      <w:lvlJc w:val="left"/>
      <w:pPr>
        <w:tabs>
          <w:tab w:val="num" w:pos="3960"/>
        </w:tabs>
        <w:ind w:left="3960" w:hanging="360"/>
      </w:pPr>
      <w:rPr>
        <w:rFonts w:ascii="Arial" w:hAnsi="Arial" w:cs="Times New Roman" w:hint="default"/>
      </w:rPr>
    </w:lvl>
    <w:lvl w:ilvl="5" w:tplc="FFFFFFFF">
      <w:start w:val="1"/>
      <w:numFmt w:val="bullet"/>
      <w:lvlText w:val="‒"/>
      <w:lvlJc w:val="left"/>
      <w:pPr>
        <w:tabs>
          <w:tab w:val="num" w:pos="4680"/>
        </w:tabs>
        <w:ind w:left="4680" w:hanging="360"/>
      </w:pPr>
      <w:rPr>
        <w:rFonts w:ascii="Arial" w:hAnsi="Arial" w:cs="Times New Roman" w:hint="default"/>
      </w:rPr>
    </w:lvl>
    <w:lvl w:ilvl="6" w:tplc="FFFFFFFF">
      <w:start w:val="1"/>
      <w:numFmt w:val="bullet"/>
      <w:lvlText w:val="‒"/>
      <w:lvlJc w:val="left"/>
      <w:pPr>
        <w:tabs>
          <w:tab w:val="num" w:pos="5400"/>
        </w:tabs>
        <w:ind w:left="5400" w:hanging="360"/>
      </w:pPr>
      <w:rPr>
        <w:rFonts w:ascii="Arial" w:hAnsi="Arial" w:cs="Times New Roman" w:hint="default"/>
      </w:rPr>
    </w:lvl>
    <w:lvl w:ilvl="7" w:tplc="FFFFFFFF">
      <w:start w:val="1"/>
      <w:numFmt w:val="bullet"/>
      <w:lvlText w:val="‒"/>
      <w:lvlJc w:val="left"/>
      <w:pPr>
        <w:tabs>
          <w:tab w:val="num" w:pos="6120"/>
        </w:tabs>
        <w:ind w:left="6120" w:hanging="360"/>
      </w:pPr>
      <w:rPr>
        <w:rFonts w:ascii="Arial" w:hAnsi="Arial" w:cs="Times New Roman" w:hint="default"/>
      </w:rPr>
    </w:lvl>
    <w:lvl w:ilvl="8" w:tplc="FFFFFFFF">
      <w:start w:val="1"/>
      <w:numFmt w:val="bullet"/>
      <w:lvlText w:val="‒"/>
      <w:lvlJc w:val="left"/>
      <w:pPr>
        <w:tabs>
          <w:tab w:val="num" w:pos="6840"/>
        </w:tabs>
        <w:ind w:left="6840" w:hanging="360"/>
      </w:pPr>
      <w:rPr>
        <w:rFonts w:ascii="Arial" w:hAnsi="Arial" w:cs="Times New Roman" w:hint="default"/>
      </w:rPr>
    </w:lvl>
  </w:abstractNum>
  <w:abstractNum w:abstractNumId="6" w15:restartNumberingAfterBreak="0">
    <w:nsid w:val="3BF6026A"/>
    <w:multiLevelType w:val="hybridMultilevel"/>
    <w:tmpl w:val="7BECAA1A"/>
    <w:lvl w:ilvl="0" w:tplc="0426000D">
      <w:start w:val="1"/>
      <w:numFmt w:val="bullet"/>
      <w:lvlText w:val=""/>
      <w:lvlJc w:val="left"/>
      <w:pPr>
        <w:ind w:left="1455" w:hanging="360"/>
      </w:pPr>
      <w:rPr>
        <w:rFonts w:ascii="Wingdings" w:hAnsi="Wingdings" w:hint="default"/>
      </w:rPr>
    </w:lvl>
    <w:lvl w:ilvl="1" w:tplc="04260003">
      <w:start w:val="1"/>
      <w:numFmt w:val="bullet"/>
      <w:lvlText w:val="o"/>
      <w:lvlJc w:val="left"/>
      <w:pPr>
        <w:ind w:left="2175" w:hanging="360"/>
      </w:pPr>
      <w:rPr>
        <w:rFonts w:ascii="Courier New" w:hAnsi="Courier New" w:cs="Courier New" w:hint="default"/>
      </w:rPr>
    </w:lvl>
    <w:lvl w:ilvl="2" w:tplc="04260005" w:tentative="1">
      <w:start w:val="1"/>
      <w:numFmt w:val="bullet"/>
      <w:lvlText w:val=""/>
      <w:lvlJc w:val="left"/>
      <w:pPr>
        <w:ind w:left="2895" w:hanging="360"/>
      </w:pPr>
      <w:rPr>
        <w:rFonts w:ascii="Wingdings" w:hAnsi="Wingdings" w:hint="default"/>
      </w:rPr>
    </w:lvl>
    <w:lvl w:ilvl="3" w:tplc="04260001" w:tentative="1">
      <w:start w:val="1"/>
      <w:numFmt w:val="bullet"/>
      <w:lvlText w:val=""/>
      <w:lvlJc w:val="left"/>
      <w:pPr>
        <w:ind w:left="3615" w:hanging="360"/>
      </w:pPr>
      <w:rPr>
        <w:rFonts w:ascii="Symbol" w:hAnsi="Symbol" w:hint="default"/>
      </w:rPr>
    </w:lvl>
    <w:lvl w:ilvl="4" w:tplc="04260003" w:tentative="1">
      <w:start w:val="1"/>
      <w:numFmt w:val="bullet"/>
      <w:lvlText w:val="o"/>
      <w:lvlJc w:val="left"/>
      <w:pPr>
        <w:ind w:left="4335" w:hanging="360"/>
      </w:pPr>
      <w:rPr>
        <w:rFonts w:ascii="Courier New" w:hAnsi="Courier New" w:cs="Courier New" w:hint="default"/>
      </w:rPr>
    </w:lvl>
    <w:lvl w:ilvl="5" w:tplc="04260005" w:tentative="1">
      <w:start w:val="1"/>
      <w:numFmt w:val="bullet"/>
      <w:lvlText w:val=""/>
      <w:lvlJc w:val="left"/>
      <w:pPr>
        <w:ind w:left="5055" w:hanging="360"/>
      </w:pPr>
      <w:rPr>
        <w:rFonts w:ascii="Wingdings" w:hAnsi="Wingdings" w:hint="default"/>
      </w:rPr>
    </w:lvl>
    <w:lvl w:ilvl="6" w:tplc="04260001" w:tentative="1">
      <w:start w:val="1"/>
      <w:numFmt w:val="bullet"/>
      <w:lvlText w:val=""/>
      <w:lvlJc w:val="left"/>
      <w:pPr>
        <w:ind w:left="5775" w:hanging="360"/>
      </w:pPr>
      <w:rPr>
        <w:rFonts w:ascii="Symbol" w:hAnsi="Symbol" w:hint="default"/>
      </w:rPr>
    </w:lvl>
    <w:lvl w:ilvl="7" w:tplc="04260003" w:tentative="1">
      <w:start w:val="1"/>
      <w:numFmt w:val="bullet"/>
      <w:lvlText w:val="o"/>
      <w:lvlJc w:val="left"/>
      <w:pPr>
        <w:ind w:left="6495" w:hanging="360"/>
      </w:pPr>
      <w:rPr>
        <w:rFonts w:ascii="Courier New" w:hAnsi="Courier New" w:cs="Courier New" w:hint="default"/>
      </w:rPr>
    </w:lvl>
    <w:lvl w:ilvl="8" w:tplc="04260005" w:tentative="1">
      <w:start w:val="1"/>
      <w:numFmt w:val="bullet"/>
      <w:lvlText w:val=""/>
      <w:lvlJc w:val="left"/>
      <w:pPr>
        <w:ind w:left="7215" w:hanging="360"/>
      </w:pPr>
      <w:rPr>
        <w:rFonts w:ascii="Wingdings" w:hAnsi="Wingdings" w:hint="default"/>
      </w:rPr>
    </w:lvl>
  </w:abstractNum>
  <w:abstractNum w:abstractNumId="7" w15:restartNumberingAfterBreak="0">
    <w:nsid w:val="3D082F40"/>
    <w:multiLevelType w:val="hybridMultilevel"/>
    <w:tmpl w:val="7230F6F0"/>
    <w:lvl w:ilvl="0" w:tplc="FFFFFFFF">
      <w:start w:val="1"/>
      <w:numFmt w:val="bullet"/>
      <w:lvlText w:val="-"/>
      <w:lvlJc w:val="left"/>
      <w:pPr>
        <w:ind w:left="1455" w:hanging="360"/>
      </w:pPr>
      <w:rPr>
        <w:rFonts w:ascii="Abadi" w:hAnsi="Abadi" w:hint="default"/>
      </w:rPr>
    </w:lvl>
    <w:lvl w:ilvl="1" w:tplc="0426000D">
      <w:start w:val="1"/>
      <w:numFmt w:val="bullet"/>
      <w:lvlText w:val=""/>
      <w:lvlJc w:val="left"/>
      <w:pPr>
        <w:ind w:left="2175" w:hanging="360"/>
      </w:pPr>
      <w:rPr>
        <w:rFonts w:ascii="Wingdings" w:hAnsi="Wingdings" w:hint="default"/>
      </w:rPr>
    </w:lvl>
    <w:lvl w:ilvl="2" w:tplc="FFFFFFFF" w:tentative="1">
      <w:start w:val="1"/>
      <w:numFmt w:val="bullet"/>
      <w:lvlText w:val=""/>
      <w:lvlJc w:val="left"/>
      <w:pPr>
        <w:ind w:left="2895" w:hanging="360"/>
      </w:pPr>
      <w:rPr>
        <w:rFonts w:ascii="Wingdings" w:hAnsi="Wingdings" w:hint="default"/>
      </w:rPr>
    </w:lvl>
    <w:lvl w:ilvl="3" w:tplc="FFFFFFFF" w:tentative="1">
      <w:start w:val="1"/>
      <w:numFmt w:val="bullet"/>
      <w:lvlText w:val=""/>
      <w:lvlJc w:val="left"/>
      <w:pPr>
        <w:ind w:left="3615" w:hanging="360"/>
      </w:pPr>
      <w:rPr>
        <w:rFonts w:ascii="Symbol" w:hAnsi="Symbol" w:hint="default"/>
      </w:rPr>
    </w:lvl>
    <w:lvl w:ilvl="4" w:tplc="FFFFFFFF" w:tentative="1">
      <w:start w:val="1"/>
      <w:numFmt w:val="bullet"/>
      <w:lvlText w:val="o"/>
      <w:lvlJc w:val="left"/>
      <w:pPr>
        <w:ind w:left="4335" w:hanging="360"/>
      </w:pPr>
      <w:rPr>
        <w:rFonts w:ascii="Courier New" w:hAnsi="Courier New" w:cs="Courier New" w:hint="default"/>
      </w:rPr>
    </w:lvl>
    <w:lvl w:ilvl="5" w:tplc="FFFFFFFF" w:tentative="1">
      <w:start w:val="1"/>
      <w:numFmt w:val="bullet"/>
      <w:lvlText w:val=""/>
      <w:lvlJc w:val="left"/>
      <w:pPr>
        <w:ind w:left="5055" w:hanging="360"/>
      </w:pPr>
      <w:rPr>
        <w:rFonts w:ascii="Wingdings" w:hAnsi="Wingdings" w:hint="default"/>
      </w:rPr>
    </w:lvl>
    <w:lvl w:ilvl="6" w:tplc="FFFFFFFF" w:tentative="1">
      <w:start w:val="1"/>
      <w:numFmt w:val="bullet"/>
      <w:lvlText w:val=""/>
      <w:lvlJc w:val="left"/>
      <w:pPr>
        <w:ind w:left="5775" w:hanging="360"/>
      </w:pPr>
      <w:rPr>
        <w:rFonts w:ascii="Symbol" w:hAnsi="Symbol" w:hint="default"/>
      </w:rPr>
    </w:lvl>
    <w:lvl w:ilvl="7" w:tplc="FFFFFFFF" w:tentative="1">
      <w:start w:val="1"/>
      <w:numFmt w:val="bullet"/>
      <w:lvlText w:val="o"/>
      <w:lvlJc w:val="left"/>
      <w:pPr>
        <w:ind w:left="6495" w:hanging="360"/>
      </w:pPr>
      <w:rPr>
        <w:rFonts w:ascii="Courier New" w:hAnsi="Courier New" w:cs="Courier New" w:hint="default"/>
      </w:rPr>
    </w:lvl>
    <w:lvl w:ilvl="8" w:tplc="FFFFFFFF" w:tentative="1">
      <w:start w:val="1"/>
      <w:numFmt w:val="bullet"/>
      <w:lvlText w:val=""/>
      <w:lvlJc w:val="left"/>
      <w:pPr>
        <w:ind w:left="7215" w:hanging="360"/>
      </w:pPr>
      <w:rPr>
        <w:rFonts w:ascii="Wingdings" w:hAnsi="Wingdings" w:hint="default"/>
      </w:rPr>
    </w:lvl>
  </w:abstractNum>
  <w:abstractNum w:abstractNumId="8" w15:restartNumberingAfterBreak="0">
    <w:nsid w:val="3E417E86"/>
    <w:multiLevelType w:val="multilevel"/>
    <w:tmpl w:val="807C87F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40890EA6"/>
    <w:multiLevelType w:val="hybridMultilevel"/>
    <w:tmpl w:val="7BB2D43E"/>
    <w:lvl w:ilvl="0" w:tplc="647083FA">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DA83B7B"/>
    <w:multiLevelType w:val="hybridMultilevel"/>
    <w:tmpl w:val="39A61AE0"/>
    <w:lvl w:ilvl="0" w:tplc="42727F70">
      <w:start w:val="1"/>
      <w:numFmt w:val="bullet"/>
      <w:lvlText w:val="-"/>
      <w:lvlJc w:val="left"/>
      <w:pPr>
        <w:ind w:left="1815" w:hanging="360"/>
      </w:pPr>
      <w:rPr>
        <w:rFonts w:ascii="Abadi" w:hAnsi="Abadi" w:hint="default"/>
      </w:rPr>
    </w:lvl>
    <w:lvl w:ilvl="1" w:tplc="04260003">
      <w:start w:val="1"/>
      <w:numFmt w:val="bullet"/>
      <w:lvlText w:val="o"/>
      <w:lvlJc w:val="left"/>
      <w:pPr>
        <w:ind w:left="2535" w:hanging="360"/>
      </w:pPr>
      <w:rPr>
        <w:rFonts w:ascii="Courier New" w:hAnsi="Courier New" w:cs="Courier New" w:hint="default"/>
      </w:rPr>
    </w:lvl>
    <w:lvl w:ilvl="2" w:tplc="04260005">
      <w:start w:val="1"/>
      <w:numFmt w:val="bullet"/>
      <w:lvlText w:val=""/>
      <w:lvlJc w:val="left"/>
      <w:pPr>
        <w:ind w:left="3255" w:hanging="360"/>
      </w:pPr>
      <w:rPr>
        <w:rFonts w:ascii="Wingdings" w:hAnsi="Wingdings" w:hint="default"/>
      </w:rPr>
    </w:lvl>
    <w:lvl w:ilvl="3" w:tplc="04260001">
      <w:start w:val="1"/>
      <w:numFmt w:val="bullet"/>
      <w:lvlText w:val=""/>
      <w:lvlJc w:val="left"/>
      <w:pPr>
        <w:ind w:left="3975" w:hanging="360"/>
      </w:pPr>
      <w:rPr>
        <w:rFonts w:ascii="Symbol" w:hAnsi="Symbol" w:hint="default"/>
      </w:rPr>
    </w:lvl>
    <w:lvl w:ilvl="4" w:tplc="04260003">
      <w:start w:val="1"/>
      <w:numFmt w:val="bullet"/>
      <w:lvlText w:val="o"/>
      <w:lvlJc w:val="left"/>
      <w:pPr>
        <w:ind w:left="4695" w:hanging="360"/>
      </w:pPr>
      <w:rPr>
        <w:rFonts w:ascii="Courier New" w:hAnsi="Courier New" w:cs="Courier New" w:hint="default"/>
      </w:rPr>
    </w:lvl>
    <w:lvl w:ilvl="5" w:tplc="04260005">
      <w:start w:val="1"/>
      <w:numFmt w:val="bullet"/>
      <w:lvlText w:val=""/>
      <w:lvlJc w:val="left"/>
      <w:pPr>
        <w:ind w:left="5415" w:hanging="360"/>
      </w:pPr>
      <w:rPr>
        <w:rFonts w:ascii="Wingdings" w:hAnsi="Wingdings" w:hint="default"/>
      </w:rPr>
    </w:lvl>
    <w:lvl w:ilvl="6" w:tplc="04260001">
      <w:start w:val="1"/>
      <w:numFmt w:val="bullet"/>
      <w:lvlText w:val=""/>
      <w:lvlJc w:val="left"/>
      <w:pPr>
        <w:ind w:left="6135" w:hanging="360"/>
      </w:pPr>
      <w:rPr>
        <w:rFonts w:ascii="Symbol" w:hAnsi="Symbol" w:hint="default"/>
      </w:rPr>
    </w:lvl>
    <w:lvl w:ilvl="7" w:tplc="04260003">
      <w:start w:val="1"/>
      <w:numFmt w:val="bullet"/>
      <w:lvlText w:val="o"/>
      <w:lvlJc w:val="left"/>
      <w:pPr>
        <w:ind w:left="6855" w:hanging="360"/>
      </w:pPr>
      <w:rPr>
        <w:rFonts w:ascii="Courier New" w:hAnsi="Courier New" w:cs="Courier New" w:hint="default"/>
      </w:rPr>
    </w:lvl>
    <w:lvl w:ilvl="8" w:tplc="04260005">
      <w:start w:val="1"/>
      <w:numFmt w:val="bullet"/>
      <w:lvlText w:val=""/>
      <w:lvlJc w:val="left"/>
      <w:pPr>
        <w:ind w:left="7575" w:hanging="360"/>
      </w:pPr>
      <w:rPr>
        <w:rFonts w:ascii="Wingdings" w:hAnsi="Wingdings" w:hint="default"/>
      </w:rPr>
    </w:lvl>
  </w:abstractNum>
  <w:abstractNum w:abstractNumId="11" w15:restartNumberingAfterBreak="0">
    <w:nsid w:val="5ECD2EF1"/>
    <w:multiLevelType w:val="hybridMultilevel"/>
    <w:tmpl w:val="DCA0829E"/>
    <w:lvl w:ilvl="0" w:tplc="A0F42D56">
      <w:start w:val="1"/>
      <w:numFmt w:val="bullet"/>
      <w:lvlText w:val=""/>
      <w:lvlJc w:val="left"/>
      <w:pPr>
        <w:ind w:left="720" w:hanging="360"/>
      </w:pPr>
      <w:rPr>
        <w:rFonts w:ascii="Wingdings" w:hAnsi="Wingdings" w:hint="default"/>
      </w:rPr>
    </w:lvl>
    <w:lvl w:ilvl="1" w:tplc="B6AC5C56">
      <w:start w:val="1"/>
      <w:numFmt w:val="bullet"/>
      <w:lvlText w:val="o"/>
      <w:lvlJc w:val="left"/>
      <w:pPr>
        <w:ind w:left="1440" w:hanging="360"/>
      </w:pPr>
      <w:rPr>
        <w:rFonts w:ascii="Courier New" w:hAnsi="Courier New" w:cs="Courier New" w:hint="default"/>
      </w:rPr>
    </w:lvl>
    <w:lvl w:ilvl="2" w:tplc="B1BC1044">
      <w:start w:val="1"/>
      <w:numFmt w:val="bullet"/>
      <w:lvlText w:val=""/>
      <w:lvlJc w:val="left"/>
      <w:pPr>
        <w:ind w:left="2160" w:hanging="360"/>
      </w:pPr>
      <w:rPr>
        <w:rFonts w:ascii="Wingdings" w:hAnsi="Wingdings" w:hint="default"/>
      </w:rPr>
    </w:lvl>
    <w:lvl w:ilvl="3" w:tplc="3CD08C8A">
      <w:start w:val="1"/>
      <w:numFmt w:val="bullet"/>
      <w:lvlText w:val=""/>
      <w:lvlJc w:val="left"/>
      <w:pPr>
        <w:ind w:left="2880" w:hanging="360"/>
      </w:pPr>
      <w:rPr>
        <w:rFonts w:ascii="Symbol" w:hAnsi="Symbol" w:hint="default"/>
      </w:rPr>
    </w:lvl>
    <w:lvl w:ilvl="4" w:tplc="F5066ED8">
      <w:start w:val="1"/>
      <w:numFmt w:val="bullet"/>
      <w:lvlText w:val="o"/>
      <w:lvlJc w:val="left"/>
      <w:pPr>
        <w:ind w:left="3600" w:hanging="360"/>
      </w:pPr>
      <w:rPr>
        <w:rFonts w:ascii="Courier New" w:hAnsi="Courier New" w:cs="Courier New" w:hint="default"/>
      </w:rPr>
    </w:lvl>
    <w:lvl w:ilvl="5" w:tplc="AF364256">
      <w:start w:val="1"/>
      <w:numFmt w:val="bullet"/>
      <w:lvlText w:val=""/>
      <w:lvlJc w:val="left"/>
      <w:pPr>
        <w:ind w:left="4320" w:hanging="360"/>
      </w:pPr>
      <w:rPr>
        <w:rFonts w:ascii="Wingdings" w:hAnsi="Wingdings" w:hint="default"/>
      </w:rPr>
    </w:lvl>
    <w:lvl w:ilvl="6" w:tplc="399C9D82">
      <w:start w:val="1"/>
      <w:numFmt w:val="bullet"/>
      <w:lvlText w:val=""/>
      <w:lvlJc w:val="left"/>
      <w:pPr>
        <w:ind w:left="5040" w:hanging="360"/>
      </w:pPr>
      <w:rPr>
        <w:rFonts w:ascii="Symbol" w:hAnsi="Symbol" w:hint="default"/>
      </w:rPr>
    </w:lvl>
    <w:lvl w:ilvl="7" w:tplc="3500B97A">
      <w:start w:val="1"/>
      <w:numFmt w:val="bullet"/>
      <w:lvlText w:val="o"/>
      <w:lvlJc w:val="left"/>
      <w:pPr>
        <w:ind w:left="5760" w:hanging="360"/>
      </w:pPr>
      <w:rPr>
        <w:rFonts w:ascii="Courier New" w:hAnsi="Courier New" w:cs="Courier New" w:hint="default"/>
      </w:rPr>
    </w:lvl>
    <w:lvl w:ilvl="8" w:tplc="034CF494">
      <w:start w:val="1"/>
      <w:numFmt w:val="bullet"/>
      <w:lvlText w:val=""/>
      <w:lvlJc w:val="left"/>
      <w:pPr>
        <w:ind w:left="6480" w:hanging="360"/>
      </w:pPr>
      <w:rPr>
        <w:rFonts w:ascii="Wingdings" w:hAnsi="Wingdings" w:hint="default"/>
      </w:rPr>
    </w:lvl>
  </w:abstractNum>
  <w:abstractNum w:abstractNumId="12" w15:restartNumberingAfterBreak="0">
    <w:nsid w:val="5F980E30"/>
    <w:multiLevelType w:val="hybridMultilevel"/>
    <w:tmpl w:val="BB90FC54"/>
    <w:lvl w:ilvl="0" w:tplc="42727F70">
      <w:start w:val="1"/>
      <w:numFmt w:val="bullet"/>
      <w:lvlText w:val="-"/>
      <w:lvlJc w:val="left"/>
      <w:pPr>
        <w:ind w:left="1080" w:hanging="360"/>
      </w:pPr>
      <w:rPr>
        <w:rFonts w:ascii="Abadi" w:hAnsi="Abad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613206D8"/>
    <w:multiLevelType w:val="hybridMultilevel"/>
    <w:tmpl w:val="005C0356"/>
    <w:lvl w:ilvl="0" w:tplc="42727F70">
      <w:start w:val="1"/>
      <w:numFmt w:val="bullet"/>
      <w:lvlText w:val="-"/>
      <w:lvlJc w:val="left"/>
      <w:pPr>
        <w:ind w:left="1455" w:hanging="360"/>
      </w:pPr>
      <w:rPr>
        <w:rFonts w:ascii="Abadi" w:hAnsi="Abadi" w:hint="default"/>
      </w:rPr>
    </w:lvl>
    <w:lvl w:ilvl="1" w:tplc="FFFFFFFF">
      <w:start w:val="1"/>
      <w:numFmt w:val="bullet"/>
      <w:lvlText w:val="o"/>
      <w:lvlJc w:val="left"/>
      <w:pPr>
        <w:ind w:left="2175" w:hanging="360"/>
      </w:pPr>
      <w:rPr>
        <w:rFonts w:ascii="Courier New" w:hAnsi="Courier New" w:cs="Courier New" w:hint="default"/>
      </w:rPr>
    </w:lvl>
    <w:lvl w:ilvl="2" w:tplc="FFFFFFFF" w:tentative="1">
      <w:start w:val="1"/>
      <w:numFmt w:val="bullet"/>
      <w:lvlText w:val=""/>
      <w:lvlJc w:val="left"/>
      <w:pPr>
        <w:ind w:left="2895" w:hanging="360"/>
      </w:pPr>
      <w:rPr>
        <w:rFonts w:ascii="Wingdings" w:hAnsi="Wingdings" w:hint="default"/>
      </w:rPr>
    </w:lvl>
    <w:lvl w:ilvl="3" w:tplc="FFFFFFFF" w:tentative="1">
      <w:start w:val="1"/>
      <w:numFmt w:val="bullet"/>
      <w:lvlText w:val=""/>
      <w:lvlJc w:val="left"/>
      <w:pPr>
        <w:ind w:left="3615" w:hanging="360"/>
      </w:pPr>
      <w:rPr>
        <w:rFonts w:ascii="Symbol" w:hAnsi="Symbol" w:hint="default"/>
      </w:rPr>
    </w:lvl>
    <w:lvl w:ilvl="4" w:tplc="FFFFFFFF" w:tentative="1">
      <w:start w:val="1"/>
      <w:numFmt w:val="bullet"/>
      <w:lvlText w:val="o"/>
      <w:lvlJc w:val="left"/>
      <w:pPr>
        <w:ind w:left="4335" w:hanging="360"/>
      </w:pPr>
      <w:rPr>
        <w:rFonts w:ascii="Courier New" w:hAnsi="Courier New" w:cs="Courier New" w:hint="default"/>
      </w:rPr>
    </w:lvl>
    <w:lvl w:ilvl="5" w:tplc="FFFFFFFF" w:tentative="1">
      <w:start w:val="1"/>
      <w:numFmt w:val="bullet"/>
      <w:lvlText w:val=""/>
      <w:lvlJc w:val="left"/>
      <w:pPr>
        <w:ind w:left="5055" w:hanging="360"/>
      </w:pPr>
      <w:rPr>
        <w:rFonts w:ascii="Wingdings" w:hAnsi="Wingdings" w:hint="default"/>
      </w:rPr>
    </w:lvl>
    <w:lvl w:ilvl="6" w:tplc="FFFFFFFF" w:tentative="1">
      <w:start w:val="1"/>
      <w:numFmt w:val="bullet"/>
      <w:lvlText w:val=""/>
      <w:lvlJc w:val="left"/>
      <w:pPr>
        <w:ind w:left="5775" w:hanging="360"/>
      </w:pPr>
      <w:rPr>
        <w:rFonts w:ascii="Symbol" w:hAnsi="Symbol" w:hint="default"/>
      </w:rPr>
    </w:lvl>
    <w:lvl w:ilvl="7" w:tplc="FFFFFFFF" w:tentative="1">
      <w:start w:val="1"/>
      <w:numFmt w:val="bullet"/>
      <w:lvlText w:val="o"/>
      <w:lvlJc w:val="left"/>
      <w:pPr>
        <w:ind w:left="6495" w:hanging="360"/>
      </w:pPr>
      <w:rPr>
        <w:rFonts w:ascii="Courier New" w:hAnsi="Courier New" w:cs="Courier New" w:hint="default"/>
      </w:rPr>
    </w:lvl>
    <w:lvl w:ilvl="8" w:tplc="FFFFFFFF" w:tentative="1">
      <w:start w:val="1"/>
      <w:numFmt w:val="bullet"/>
      <w:lvlText w:val=""/>
      <w:lvlJc w:val="left"/>
      <w:pPr>
        <w:ind w:left="7215" w:hanging="360"/>
      </w:pPr>
      <w:rPr>
        <w:rFonts w:ascii="Wingdings" w:hAnsi="Wingdings" w:hint="default"/>
      </w:rPr>
    </w:lvl>
  </w:abstractNum>
  <w:abstractNum w:abstractNumId="14" w15:restartNumberingAfterBreak="0">
    <w:nsid w:val="62A64370"/>
    <w:multiLevelType w:val="hybridMultilevel"/>
    <w:tmpl w:val="603C325A"/>
    <w:lvl w:ilvl="0" w:tplc="75829004">
      <w:start w:val="10"/>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5" w15:restartNumberingAfterBreak="0">
    <w:nsid w:val="71F335EB"/>
    <w:multiLevelType w:val="hybridMultilevel"/>
    <w:tmpl w:val="0FAED5BC"/>
    <w:lvl w:ilvl="0" w:tplc="3EE07740">
      <w:start w:val="1"/>
      <w:numFmt w:val="bullet"/>
      <w:lvlText w:val="-"/>
      <w:lvlJc w:val="left"/>
      <w:pPr>
        <w:ind w:left="720" w:hanging="360"/>
      </w:pPr>
      <w:rPr>
        <w:rFonts w:ascii="Calibri" w:eastAsia="Calibri" w:hAnsi="Calibri" w:cs="Calibri"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7DC5501D"/>
    <w:multiLevelType w:val="hybridMultilevel"/>
    <w:tmpl w:val="7D629500"/>
    <w:lvl w:ilvl="0" w:tplc="4FFA7E44">
      <w:start w:val="1"/>
      <w:numFmt w:val="bullet"/>
      <w:lvlText w:val="▪"/>
      <w:lvlJc w:val="left"/>
      <w:pPr>
        <w:tabs>
          <w:tab w:val="num" w:pos="1080"/>
        </w:tabs>
        <w:ind w:left="1080" w:hanging="360"/>
      </w:pPr>
      <w:rPr>
        <w:rFonts w:ascii="Times New Roman" w:eastAsia="Times New Roman" w:hAnsi="Times New Roman" w:cs="Times New Roman" w:hint="default"/>
        <w:b w:val="0"/>
        <w:i w:val="0"/>
        <w:strike w:val="0"/>
        <w:dstrike w:val="0"/>
        <w:color w:val="000000"/>
        <w:w w:val="100"/>
        <w:sz w:val="21"/>
        <w:szCs w:val="21"/>
        <w:u w:val="none" w:color="000000"/>
        <w:bdr w:val="none" w:sz="0" w:space="0" w:color="auto"/>
        <w:shd w:val="clear" w:color="auto" w:fill="auto"/>
        <w:vertAlign w:val="baseline"/>
      </w:rPr>
    </w:lvl>
    <w:lvl w:ilvl="1" w:tplc="92A8DAE4">
      <w:start w:val="1"/>
      <w:numFmt w:val="bullet"/>
      <w:lvlText w:val="‒"/>
      <w:lvlJc w:val="left"/>
      <w:pPr>
        <w:tabs>
          <w:tab w:val="num" w:pos="1800"/>
        </w:tabs>
        <w:ind w:left="1800" w:hanging="360"/>
      </w:pPr>
      <w:rPr>
        <w:rFonts w:ascii="Arial" w:hAnsi="Arial" w:cs="Times New Roman" w:hint="default"/>
      </w:rPr>
    </w:lvl>
    <w:lvl w:ilvl="2" w:tplc="F9F00EA4">
      <w:start w:val="1"/>
      <w:numFmt w:val="bullet"/>
      <w:lvlText w:val="‒"/>
      <w:lvlJc w:val="left"/>
      <w:pPr>
        <w:tabs>
          <w:tab w:val="num" w:pos="2520"/>
        </w:tabs>
        <w:ind w:left="2520" w:hanging="360"/>
      </w:pPr>
      <w:rPr>
        <w:rFonts w:ascii="Arial" w:hAnsi="Arial" w:cs="Times New Roman" w:hint="default"/>
      </w:rPr>
    </w:lvl>
    <w:lvl w:ilvl="3" w:tplc="13A63FC4">
      <w:start w:val="1"/>
      <w:numFmt w:val="bullet"/>
      <w:lvlText w:val="‒"/>
      <w:lvlJc w:val="left"/>
      <w:pPr>
        <w:tabs>
          <w:tab w:val="num" w:pos="3240"/>
        </w:tabs>
        <w:ind w:left="3240" w:hanging="360"/>
      </w:pPr>
      <w:rPr>
        <w:rFonts w:ascii="Arial" w:hAnsi="Arial" w:cs="Times New Roman" w:hint="default"/>
      </w:rPr>
    </w:lvl>
    <w:lvl w:ilvl="4" w:tplc="A26EFA38">
      <w:start w:val="1"/>
      <w:numFmt w:val="bullet"/>
      <w:lvlText w:val="‒"/>
      <w:lvlJc w:val="left"/>
      <w:pPr>
        <w:tabs>
          <w:tab w:val="num" w:pos="3960"/>
        </w:tabs>
        <w:ind w:left="3960" w:hanging="360"/>
      </w:pPr>
      <w:rPr>
        <w:rFonts w:ascii="Arial" w:hAnsi="Arial" w:cs="Times New Roman" w:hint="default"/>
      </w:rPr>
    </w:lvl>
    <w:lvl w:ilvl="5" w:tplc="BE60075E">
      <w:start w:val="1"/>
      <w:numFmt w:val="bullet"/>
      <w:lvlText w:val="‒"/>
      <w:lvlJc w:val="left"/>
      <w:pPr>
        <w:tabs>
          <w:tab w:val="num" w:pos="4680"/>
        </w:tabs>
        <w:ind w:left="4680" w:hanging="360"/>
      </w:pPr>
      <w:rPr>
        <w:rFonts w:ascii="Arial" w:hAnsi="Arial" w:cs="Times New Roman" w:hint="default"/>
      </w:rPr>
    </w:lvl>
    <w:lvl w:ilvl="6" w:tplc="241CC01E">
      <w:start w:val="1"/>
      <w:numFmt w:val="bullet"/>
      <w:lvlText w:val="‒"/>
      <w:lvlJc w:val="left"/>
      <w:pPr>
        <w:tabs>
          <w:tab w:val="num" w:pos="5400"/>
        </w:tabs>
        <w:ind w:left="5400" w:hanging="360"/>
      </w:pPr>
      <w:rPr>
        <w:rFonts w:ascii="Arial" w:hAnsi="Arial" w:cs="Times New Roman" w:hint="default"/>
      </w:rPr>
    </w:lvl>
    <w:lvl w:ilvl="7" w:tplc="CAE4408A">
      <w:start w:val="1"/>
      <w:numFmt w:val="bullet"/>
      <w:lvlText w:val="‒"/>
      <w:lvlJc w:val="left"/>
      <w:pPr>
        <w:tabs>
          <w:tab w:val="num" w:pos="6120"/>
        </w:tabs>
        <w:ind w:left="6120" w:hanging="360"/>
      </w:pPr>
      <w:rPr>
        <w:rFonts w:ascii="Arial" w:hAnsi="Arial" w:cs="Times New Roman" w:hint="default"/>
      </w:rPr>
    </w:lvl>
    <w:lvl w:ilvl="8" w:tplc="3CC24EC2">
      <w:start w:val="1"/>
      <w:numFmt w:val="bullet"/>
      <w:lvlText w:val="‒"/>
      <w:lvlJc w:val="left"/>
      <w:pPr>
        <w:tabs>
          <w:tab w:val="num" w:pos="6840"/>
        </w:tabs>
        <w:ind w:left="6840" w:hanging="360"/>
      </w:pPr>
      <w:rPr>
        <w:rFonts w:ascii="Arial" w:hAnsi="Arial" w:cs="Times New Roman" w:hint="default"/>
      </w:rPr>
    </w:lvl>
  </w:abstractNum>
  <w:num w:numId="1" w16cid:durableId="1158035281">
    <w:abstractNumId w:val="2"/>
  </w:num>
  <w:num w:numId="2" w16cid:durableId="20992540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70837867">
    <w:abstractNumId w:val="15"/>
  </w:num>
  <w:num w:numId="4" w16cid:durableId="1562255895">
    <w:abstractNumId w:val="10"/>
  </w:num>
  <w:num w:numId="5" w16cid:durableId="829181028">
    <w:abstractNumId w:val="10"/>
  </w:num>
  <w:num w:numId="6" w16cid:durableId="1510682652">
    <w:abstractNumId w:val="15"/>
  </w:num>
  <w:num w:numId="7" w16cid:durableId="553352131">
    <w:abstractNumId w:val="4"/>
  </w:num>
  <w:num w:numId="8" w16cid:durableId="411973329">
    <w:abstractNumId w:val="6"/>
  </w:num>
  <w:num w:numId="9" w16cid:durableId="1960991356">
    <w:abstractNumId w:val="0"/>
  </w:num>
  <w:num w:numId="10" w16cid:durableId="2137790687">
    <w:abstractNumId w:val="16"/>
  </w:num>
  <w:num w:numId="11" w16cid:durableId="1210533507">
    <w:abstractNumId w:val="11"/>
  </w:num>
  <w:num w:numId="12" w16cid:durableId="1114248346">
    <w:abstractNumId w:val="1"/>
  </w:num>
  <w:num w:numId="13" w16cid:durableId="975522835">
    <w:abstractNumId w:val="9"/>
  </w:num>
  <w:num w:numId="14" w16cid:durableId="923611028">
    <w:abstractNumId w:val="3"/>
  </w:num>
  <w:num w:numId="15" w16cid:durableId="904873654">
    <w:abstractNumId w:val="13"/>
  </w:num>
  <w:num w:numId="16" w16cid:durableId="12540442">
    <w:abstractNumId w:val="12"/>
  </w:num>
  <w:num w:numId="17" w16cid:durableId="1515880356">
    <w:abstractNumId w:val="5"/>
  </w:num>
  <w:num w:numId="18" w16cid:durableId="1803689606">
    <w:abstractNumId w:val="7"/>
  </w:num>
  <w:num w:numId="19" w16cid:durableId="12034449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A9C"/>
    <w:rsid w:val="00007249"/>
    <w:rsid w:val="00007C2F"/>
    <w:rsid w:val="00013417"/>
    <w:rsid w:val="00021CA0"/>
    <w:rsid w:val="000241F6"/>
    <w:rsid w:val="00025A6B"/>
    <w:rsid w:val="00034BF2"/>
    <w:rsid w:val="000378F6"/>
    <w:rsid w:val="0004233D"/>
    <w:rsid w:val="00043C87"/>
    <w:rsid w:val="00051B53"/>
    <w:rsid w:val="00052638"/>
    <w:rsid w:val="000566EB"/>
    <w:rsid w:val="000629A0"/>
    <w:rsid w:val="000660AB"/>
    <w:rsid w:val="00073C92"/>
    <w:rsid w:val="00076F97"/>
    <w:rsid w:val="000804B8"/>
    <w:rsid w:val="00084A70"/>
    <w:rsid w:val="00090675"/>
    <w:rsid w:val="000949AC"/>
    <w:rsid w:val="00097B25"/>
    <w:rsid w:val="000A49B3"/>
    <w:rsid w:val="000B19DD"/>
    <w:rsid w:val="000B4AC3"/>
    <w:rsid w:val="000B5C48"/>
    <w:rsid w:val="000C430D"/>
    <w:rsid w:val="000C608C"/>
    <w:rsid w:val="000D0F95"/>
    <w:rsid w:val="000D3771"/>
    <w:rsid w:val="000D42A1"/>
    <w:rsid w:val="000E3ACB"/>
    <w:rsid w:val="000E56E7"/>
    <w:rsid w:val="000E6F46"/>
    <w:rsid w:val="000F2490"/>
    <w:rsid w:val="000F5FF9"/>
    <w:rsid w:val="001056AE"/>
    <w:rsid w:val="001158C2"/>
    <w:rsid w:val="001346C5"/>
    <w:rsid w:val="00150C16"/>
    <w:rsid w:val="00151534"/>
    <w:rsid w:val="001567FF"/>
    <w:rsid w:val="0017313F"/>
    <w:rsid w:val="001762EE"/>
    <w:rsid w:val="00183DF1"/>
    <w:rsid w:val="001851C5"/>
    <w:rsid w:val="00186653"/>
    <w:rsid w:val="0019045C"/>
    <w:rsid w:val="0019083B"/>
    <w:rsid w:val="001A3997"/>
    <w:rsid w:val="001A619D"/>
    <w:rsid w:val="001B2741"/>
    <w:rsid w:val="001B50FF"/>
    <w:rsid w:val="001C31E0"/>
    <w:rsid w:val="001C7620"/>
    <w:rsid w:val="001D7519"/>
    <w:rsid w:val="001E14B7"/>
    <w:rsid w:val="001E152F"/>
    <w:rsid w:val="001E43A5"/>
    <w:rsid w:val="001E5CBE"/>
    <w:rsid w:val="001F7DB3"/>
    <w:rsid w:val="0020002E"/>
    <w:rsid w:val="00201FFF"/>
    <w:rsid w:val="00202BB0"/>
    <w:rsid w:val="00216E36"/>
    <w:rsid w:val="002218DE"/>
    <w:rsid w:val="002225F0"/>
    <w:rsid w:val="00225D14"/>
    <w:rsid w:val="002305F2"/>
    <w:rsid w:val="00241385"/>
    <w:rsid w:val="00246013"/>
    <w:rsid w:val="00251020"/>
    <w:rsid w:val="00251CFA"/>
    <w:rsid w:val="00261907"/>
    <w:rsid w:val="00262414"/>
    <w:rsid w:val="002675FE"/>
    <w:rsid w:val="00272E8B"/>
    <w:rsid w:val="002769A7"/>
    <w:rsid w:val="00276A06"/>
    <w:rsid w:val="00277AC7"/>
    <w:rsid w:val="00281363"/>
    <w:rsid w:val="002842B2"/>
    <w:rsid w:val="002942AD"/>
    <w:rsid w:val="00294E2E"/>
    <w:rsid w:val="002A3526"/>
    <w:rsid w:val="002A7744"/>
    <w:rsid w:val="002B1020"/>
    <w:rsid w:val="002B3BC9"/>
    <w:rsid w:val="002C6C7C"/>
    <w:rsid w:val="002D1337"/>
    <w:rsid w:val="002D13BE"/>
    <w:rsid w:val="002D30B3"/>
    <w:rsid w:val="002E39B8"/>
    <w:rsid w:val="002E6E33"/>
    <w:rsid w:val="002E78D8"/>
    <w:rsid w:val="002F26BE"/>
    <w:rsid w:val="002F5C24"/>
    <w:rsid w:val="0030191C"/>
    <w:rsid w:val="003043B1"/>
    <w:rsid w:val="003051F0"/>
    <w:rsid w:val="00307051"/>
    <w:rsid w:val="00307A3C"/>
    <w:rsid w:val="003102BF"/>
    <w:rsid w:val="00314C31"/>
    <w:rsid w:val="00317546"/>
    <w:rsid w:val="00324F3D"/>
    <w:rsid w:val="0033433B"/>
    <w:rsid w:val="003353BD"/>
    <w:rsid w:val="003357E5"/>
    <w:rsid w:val="0033775C"/>
    <w:rsid w:val="00343261"/>
    <w:rsid w:val="00344453"/>
    <w:rsid w:val="003577D9"/>
    <w:rsid w:val="00361672"/>
    <w:rsid w:val="003634AC"/>
    <w:rsid w:val="0036584E"/>
    <w:rsid w:val="00365B48"/>
    <w:rsid w:val="0037556E"/>
    <w:rsid w:val="003814CE"/>
    <w:rsid w:val="003820B4"/>
    <w:rsid w:val="00385894"/>
    <w:rsid w:val="00393FE5"/>
    <w:rsid w:val="003A1528"/>
    <w:rsid w:val="003A38A5"/>
    <w:rsid w:val="003A5F8D"/>
    <w:rsid w:val="003A7EAC"/>
    <w:rsid w:val="003B78D2"/>
    <w:rsid w:val="003C0C17"/>
    <w:rsid w:val="003C4076"/>
    <w:rsid w:val="003D4FCA"/>
    <w:rsid w:val="003D73BC"/>
    <w:rsid w:val="003E20ED"/>
    <w:rsid w:val="003E549B"/>
    <w:rsid w:val="003E69BC"/>
    <w:rsid w:val="003E778B"/>
    <w:rsid w:val="003F0F06"/>
    <w:rsid w:val="004030AD"/>
    <w:rsid w:val="00404E79"/>
    <w:rsid w:val="00405704"/>
    <w:rsid w:val="0040595F"/>
    <w:rsid w:val="004129EC"/>
    <w:rsid w:val="00416411"/>
    <w:rsid w:val="00417AC7"/>
    <w:rsid w:val="00426E90"/>
    <w:rsid w:val="00427582"/>
    <w:rsid w:val="00430441"/>
    <w:rsid w:val="00440E74"/>
    <w:rsid w:val="004443F0"/>
    <w:rsid w:val="00445194"/>
    <w:rsid w:val="0045061C"/>
    <w:rsid w:val="00453FC9"/>
    <w:rsid w:val="0045526B"/>
    <w:rsid w:val="0046086F"/>
    <w:rsid w:val="00461972"/>
    <w:rsid w:val="00462B98"/>
    <w:rsid w:val="004649ED"/>
    <w:rsid w:val="00470FC5"/>
    <w:rsid w:val="004778A9"/>
    <w:rsid w:val="0048227A"/>
    <w:rsid w:val="00484A80"/>
    <w:rsid w:val="004860BE"/>
    <w:rsid w:val="004916DF"/>
    <w:rsid w:val="004933CE"/>
    <w:rsid w:val="004A0F18"/>
    <w:rsid w:val="004A26C5"/>
    <w:rsid w:val="004A6315"/>
    <w:rsid w:val="004B6C9F"/>
    <w:rsid w:val="004C4025"/>
    <w:rsid w:val="004C5633"/>
    <w:rsid w:val="004F1703"/>
    <w:rsid w:val="004F19C6"/>
    <w:rsid w:val="004F1B3B"/>
    <w:rsid w:val="004F1CD7"/>
    <w:rsid w:val="004F22B6"/>
    <w:rsid w:val="004F523D"/>
    <w:rsid w:val="005017A2"/>
    <w:rsid w:val="0050324D"/>
    <w:rsid w:val="00505B0D"/>
    <w:rsid w:val="0050638A"/>
    <w:rsid w:val="00523A2D"/>
    <w:rsid w:val="00524494"/>
    <w:rsid w:val="00525BEE"/>
    <w:rsid w:val="00532C01"/>
    <w:rsid w:val="005369F1"/>
    <w:rsid w:val="00542830"/>
    <w:rsid w:val="00543CAE"/>
    <w:rsid w:val="005444C3"/>
    <w:rsid w:val="00545E4C"/>
    <w:rsid w:val="005600C4"/>
    <w:rsid w:val="00561394"/>
    <w:rsid w:val="00563E00"/>
    <w:rsid w:val="00565E51"/>
    <w:rsid w:val="0056728E"/>
    <w:rsid w:val="005828AD"/>
    <w:rsid w:val="0058710B"/>
    <w:rsid w:val="00591759"/>
    <w:rsid w:val="0059210F"/>
    <w:rsid w:val="0059503A"/>
    <w:rsid w:val="00597D67"/>
    <w:rsid w:val="005A1EDD"/>
    <w:rsid w:val="005B02E5"/>
    <w:rsid w:val="005B38A5"/>
    <w:rsid w:val="005C113F"/>
    <w:rsid w:val="005C3C29"/>
    <w:rsid w:val="005C7B64"/>
    <w:rsid w:val="005D0B67"/>
    <w:rsid w:val="005D0C6B"/>
    <w:rsid w:val="005D603B"/>
    <w:rsid w:val="005E00B9"/>
    <w:rsid w:val="005E2EB4"/>
    <w:rsid w:val="005E445E"/>
    <w:rsid w:val="005E5072"/>
    <w:rsid w:val="005E53E4"/>
    <w:rsid w:val="005E57D6"/>
    <w:rsid w:val="005E7DAB"/>
    <w:rsid w:val="005F3164"/>
    <w:rsid w:val="005F7110"/>
    <w:rsid w:val="00602860"/>
    <w:rsid w:val="00605281"/>
    <w:rsid w:val="00607D96"/>
    <w:rsid w:val="00616729"/>
    <w:rsid w:val="00617764"/>
    <w:rsid w:val="00617A2D"/>
    <w:rsid w:val="00625076"/>
    <w:rsid w:val="00626C51"/>
    <w:rsid w:val="00632A84"/>
    <w:rsid w:val="006335A5"/>
    <w:rsid w:val="00633BE7"/>
    <w:rsid w:val="00635FC0"/>
    <w:rsid w:val="006363AD"/>
    <w:rsid w:val="00643B19"/>
    <w:rsid w:val="006569D4"/>
    <w:rsid w:val="00661197"/>
    <w:rsid w:val="00663B8F"/>
    <w:rsid w:val="00683C53"/>
    <w:rsid w:val="00685C58"/>
    <w:rsid w:val="00687BD7"/>
    <w:rsid w:val="00692FD8"/>
    <w:rsid w:val="00694A00"/>
    <w:rsid w:val="00694DDD"/>
    <w:rsid w:val="00697826"/>
    <w:rsid w:val="006A5A94"/>
    <w:rsid w:val="006B09FB"/>
    <w:rsid w:val="006B1467"/>
    <w:rsid w:val="006B2872"/>
    <w:rsid w:val="006C54C9"/>
    <w:rsid w:val="006D12F4"/>
    <w:rsid w:val="006D6611"/>
    <w:rsid w:val="006D6FDB"/>
    <w:rsid w:val="006E04FA"/>
    <w:rsid w:val="006E0A41"/>
    <w:rsid w:val="006E16D7"/>
    <w:rsid w:val="006E799F"/>
    <w:rsid w:val="006E7E2F"/>
    <w:rsid w:val="006F12AA"/>
    <w:rsid w:val="006F5B5B"/>
    <w:rsid w:val="0070538E"/>
    <w:rsid w:val="007135A5"/>
    <w:rsid w:val="00717506"/>
    <w:rsid w:val="00717AA2"/>
    <w:rsid w:val="0072056B"/>
    <w:rsid w:val="00720BF2"/>
    <w:rsid w:val="00723F2A"/>
    <w:rsid w:val="00731F2E"/>
    <w:rsid w:val="00732EF6"/>
    <w:rsid w:val="0074074B"/>
    <w:rsid w:val="007407DD"/>
    <w:rsid w:val="00742008"/>
    <w:rsid w:val="0074420C"/>
    <w:rsid w:val="007521AC"/>
    <w:rsid w:val="0075472A"/>
    <w:rsid w:val="00765745"/>
    <w:rsid w:val="00766917"/>
    <w:rsid w:val="00771D4B"/>
    <w:rsid w:val="00773AF1"/>
    <w:rsid w:val="00775386"/>
    <w:rsid w:val="007778FC"/>
    <w:rsid w:val="00777AEF"/>
    <w:rsid w:val="00784535"/>
    <w:rsid w:val="00790B23"/>
    <w:rsid w:val="007A7301"/>
    <w:rsid w:val="007A78AB"/>
    <w:rsid w:val="007B04BD"/>
    <w:rsid w:val="007B4E6D"/>
    <w:rsid w:val="007D226E"/>
    <w:rsid w:val="007D6ADE"/>
    <w:rsid w:val="007E0E4B"/>
    <w:rsid w:val="007F107B"/>
    <w:rsid w:val="007F5312"/>
    <w:rsid w:val="007F6F5E"/>
    <w:rsid w:val="00806711"/>
    <w:rsid w:val="0081087D"/>
    <w:rsid w:val="00813328"/>
    <w:rsid w:val="00814FA8"/>
    <w:rsid w:val="00816E1B"/>
    <w:rsid w:val="0084308D"/>
    <w:rsid w:val="0084616F"/>
    <w:rsid w:val="00852B2D"/>
    <w:rsid w:val="0085635D"/>
    <w:rsid w:val="0085729B"/>
    <w:rsid w:val="00860DB3"/>
    <w:rsid w:val="0086209F"/>
    <w:rsid w:val="008643E2"/>
    <w:rsid w:val="00872BE7"/>
    <w:rsid w:val="00887980"/>
    <w:rsid w:val="00893328"/>
    <w:rsid w:val="00893DCB"/>
    <w:rsid w:val="00893EA2"/>
    <w:rsid w:val="00895130"/>
    <w:rsid w:val="008B0E22"/>
    <w:rsid w:val="008C0C53"/>
    <w:rsid w:val="008C54C9"/>
    <w:rsid w:val="008E2725"/>
    <w:rsid w:val="008E2C4E"/>
    <w:rsid w:val="008E3C4A"/>
    <w:rsid w:val="008F098F"/>
    <w:rsid w:val="008F5A16"/>
    <w:rsid w:val="00904938"/>
    <w:rsid w:val="0091638C"/>
    <w:rsid w:val="009204DF"/>
    <w:rsid w:val="00924D43"/>
    <w:rsid w:val="00930B91"/>
    <w:rsid w:val="00932520"/>
    <w:rsid w:val="00942D31"/>
    <w:rsid w:val="00963E94"/>
    <w:rsid w:val="00963FFF"/>
    <w:rsid w:val="00965B6E"/>
    <w:rsid w:val="009700A8"/>
    <w:rsid w:val="0098268D"/>
    <w:rsid w:val="00983195"/>
    <w:rsid w:val="0098410F"/>
    <w:rsid w:val="00984CA6"/>
    <w:rsid w:val="00991442"/>
    <w:rsid w:val="0099212E"/>
    <w:rsid w:val="009973AE"/>
    <w:rsid w:val="009A49C3"/>
    <w:rsid w:val="009A633C"/>
    <w:rsid w:val="009B00C6"/>
    <w:rsid w:val="009B7DE2"/>
    <w:rsid w:val="009C32BA"/>
    <w:rsid w:val="009D0376"/>
    <w:rsid w:val="009D22A0"/>
    <w:rsid w:val="009D4F57"/>
    <w:rsid w:val="009D7BCE"/>
    <w:rsid w:val="009E053E"/>
    <w:rsid w:val="009E4F2E"/>
    <w:rsid w:val="009E517B"/>
    <w:rsid w:val="009E579B"/>
    <w:rsid w:val="009F2745"/>
    <w:rsid w:val="009F5D55"/>
    <w:rsid w:val="009F70AA"/>
    <w:rsid w:val="00A019A8"/>
    <w:rsid w:val="00A0205E"/>
    <w:rsid w:val="00A10A37"/>
    <w:rsid w:val="00A14E9A"/>
    <w:rsid w:val="00A264BA"/>
    <w:rsid w:val="00A3043A"/>
    <w:rsid w:val="00A309B1"/>
    <w:rsid w:val="00A415AD"/>
    <w:rsid w:val="00A434DD"/>
    <w:rsid w:val="00A53411"/>
    <w:rsid w:val="00A5639F"/>
    <w:rsid w:val="00A613C5"/>
    <w:rsid w:val="00A617F3"/>
    <w:rsid w:val="00A640B9"/>
    <w:rsid w:val="00A64129"/>
    <w:rsid w:val="00A660DE"/>
    <w:rsid w:val="00A72C41"/>
    <w:rsid w:val="00A74294"/>
    <w:rsid w:val="00A8476E"/>
    <w:rsid w:val="00A8699D"/>
    <w:rsid w:val="00A902A6"/>
    <w:rsid w:val="00A9521C"/>
    <w:rsid w:val="00AB27D9"/>
    <w:rsid w:val="00AB5BE7"/>
    <w:rsid w:val="00AC4601"/>
    <w:rsid w:val="00AC6A93"/>
    <w:rsid w:val="00AD0D0B"/>
    <w:rsid w:val="00AD1D3E"/>
    <w:rsid w:val="00AD58E8"/>
    <w:rsid w:val="00AD6ED9"/>
    <w:rsid w:val="00AE045A"/>
    <w:rsid w:val="00AE08E0"/>
    <w:rsid w:val="00AE1B1F"/>
    <w:rsid w:val="00AE3BB1"/>
    <w:rsid w:val="00AE5DF1"/>
    <w:rsid w:val="00AE6D75"/>
    <w:rsid w:val="00AF5F9A"/>
    <w:rsid w:val="00B00A15"/>
    <w:rsid w:val="00B0130A"/>
    <w:rsid w:val="00B07718"/>
    <w:rsid w:val="00B105D2"/>
    <w:rsid w:val="00B1149B"/>
    <w:rsid w:val="00B1200C"/>
    <w:rsid w:val="00B16B69"/>
    <w:rsid w:val="00B21DFD"/>
    <w:rsid w:val="00B24279"/>
    <w:rsid w:val="00B2518E"/>
    <w:rsid w:val="00B2694F"/>
    <w:rsid w:val="00B36319"/>
    <w:rsid w:val="00B36954"/>
    <w:rsid w:val="00B43E5F"/>
    <w:rsid w:val="00B44B90"/>
    <w:rsid w:val="00B50F37"/>
    <w:rsid w:val="00B54636"/>
    <w:rsid w:val="00B60277"/>
    <w:rsid w:val="00B6298B"/>
    <w:rsid w:val="00B70CE3"/>
    <w:rsid w:val="00B75B44"/>
    <w:rsid w:val="00B76187"/>
    <w:rsid w:val="00B901F1"/>
    <w:rsid w:val="00B92699"/>
    <w:rsid w:val="00BA0D4D"/>
    <w:rsid w:val="00BA19A6"/>
    <w:rsid w:val="00BA3D3F"/>
    <w:rsid w:val="00BB18D3"/>
    <w:rsid w:val="00BB7328"/>
    <w:rsid w:val="00BC0B6E"/>
    <w:rsid w:val="00BC2C5F"/>
    <w:rsid w:val="00BC3531"/>
    <w:rsid w:val="00BC6BD7"/>
    <w:rsid w:val="00BD245C"/>
    <w:rsid w:val="00BD377D"/>
    <w:rsid w:val="00BE58E9"/>
    <w:rsid w:val="00BE6220"/>
    <w:rsid w:val="00BF4C2A"/>
    <w:rsid w:val="00C04A9C"/>
    <w:rsid w:val="00C071BB"/>
    <w:rsid w:val="00C102CE"/>
    <w:rsid w:val="00C1533C"/>
    <w:rsid w:val="00C23EC9"/>
    <w:rsid w:val="00C24C7C"/>
    <w:rsid w:val="00C24E1E"/>
    <w:rsid w:val="00C25E25"/>
    <w:rsid w:val="00C31E5F"/>
    <w:rsid w:val="00C41A12"/>
    <w:rsid w:val="00C47EC6"/>
    <w:rsid w:val="00C62B94"/>
    <w:rsid w:val="00C63E98"/>
    <w:rsid w:val="00C65BEA"/>
    <w:rsid w:val="00C675AE"/>
    <w:rsid w:val="00C677E5"/>
    <w:rsid w:val="00C729FD"/>
    <w:rsid w:val="00C773C6"/>
    <w:rsid w:val="00C77D1C"/>
    <w:rsid w:val="00C84B7B"/>
    <w:rsid w:val="00C91E03"/>
    <w:rsid w:val="00C927FF"/>
    <w:rsid w:val="00C97366"/>
    <w:rsid w:val="00CA2748"/>
    <w:rsid w:val="00CA54FC"/>
    <w:rsid w:val="00CA56B8"/>
    <w:rsid w:val="00CA6B50"/>
    <w:rsid w:val="00CA7ED3"/>
    <w:rsid w:val="00CB4265"/>
    <w:rsid w:val="00CC3276"/>
    <w:rsid w:val="00CD26A5"/>
    <w:rsid w:val="00CD44D3"/>
    <w:rsid w:val="00CE2030"/>
    <w:rsid w:val="00CE7148"/>
    <w:rsid w:val="00CF3330"/>
    <w:rsid w:val="00D0422A"/>
    <w:rsid w:val="00D06C3D"/>
    <w:rsid w:val="00D11CA2"/>
    <w:rsid w:val="00D17D46"/>
    <w:rsid w:val="00D22320"/>
    <w:rsid w:val="00D223CD"/>
    <w:rsid w:val="00D25EA7"/>
    <w:rsid w:val="00D270DE"/>
    <w:rsid w:val="00D274AA"/>
    <w:rsid w:val="00D305EF"/>
    <w:rsid w:val="00D30A65"/>
    <w:rsid w:val="00D30B9F"/>
    <w:rsid w:val="00D320C9"/>
    <w:rsid w:val="00D333F5"/>
    <w:rsid w:val="00D34CCD"/>
    <w:rsid w:val="00D35E7C"/>
    <w:rsid w:val="00D37FB4"/>
    <w:rsid w:val="00D454F7"/>
    <w:rsid w:val="00D46683"/>
    <w:rsid w:val="00D467A2"/>
    <w:rsid w:val="00D5383F"/>
    <w:rsid w:val="00D54C5E"/>
    <w:rsid w:val="00D54D3B"/>
    <w:rsid w:val="00D61744"/>
    <w:rsid w:val="00D72028"/>
    <w:rsid w:val="00D76BD8"/>
    <w:rsid w:val="00D7776D"/>
    <w:rsid w:val="00D944EA"/>
    <w:rsid w:val="00DA30AF"/>
    <w:rsid w:val="00DA6A45"/>
    <w:rsid w:val="00DA74EE"/>
    <w:rsid w:val="00DB4529"/>
    <w:rsid w:val="00DB53A3"/>
    <w:rsid w:val="00DB7198"/>
    <w:rsid w:val="00DB728C"/>
    <w:rsid w:val="00DB72C9"/>
    <w:rsid w:val="00DC1611"/>
    <w:rsid w:val="00DC2442"/>
    <w:rsid w:val="00DC44C0"/>
    <w:rsid w:val="00DC4646"/>
    <w:rsid w:val="00DD086C"/>
    <w:rsid w:val="00DD1A6A"/>
    <w:rsid w:val="00DD2199"/>
    <w:rsid w:val="00DE1134"/>
    <w:rsid w:val="00DE2548"/>
    <w:rsid w:val="00DF2140"/>
    <w:rsid w:val="00E05133"/>
    <w:rsid w:val="00E102D9"/>
    <w:rsid w:val="00E1048C"/>
    <w:rsid w:val="00E115E4"/>
    <w:rsid w:val="00E13469"/>
    <w:rsid w:val="00E15A9E"/>
    <w:rsid w:val="00E172D4"/>
    <w:rsid w:val="00E17383"/>
    <w:rsid w:val="00E236D5"/>
    <w:rsid w:val="00E30668"/>
    <w:rsid w:val="00E328C8"/>
    <w:rsid w:val="00E35A55"/>
    <w:rsid w:val="00E45C19"/>
    <w:rsid w:val="00E45F34"/>
    <w:rsid w:val="00E46C2B"/>
    <w:rsid w:val="00E527D1"/>
    <w:rsid w:val="00E63054"/>
    <w:rsid w:val="00E73B6D"/>
    <w:rsid w:val="00E755C5"/>
    <w:rsid w:val="00E82692"/>
    <w:rsid w:val="00E956D3"/>
    <w:rsid w:val="00E95D58"/>
    <w:rsid w:val="00E96D7B"/>
    <w:rsid w:val="00E9794B"/>
    <w:rsid w:val="00EA1CAE"/>
    <w:rsid w:val="00EA4379"/>
    <w:rsid w:val="00EB0C1C"/>
    <w:rsid w:val="00EC2D30"/>
    <w:rsid w:val="00ED6106"/>
    <w:rsid w:val="00EF58E7"/>
    <w:rsid w:val="00F01B47"/>
    <w:rsid w:val="00F0458D"/>
    <w:rsid w:val="00F05134"/>
    <w:rsid w:val="00F10515"/>
    <w:rsid w:val="00F11023"/>
    <w:rsid w:val="00F21361"/>
    <w:rsid w:val="00F22684"/>
    <w:rsid w:val="00F267E8"/>
    <w:rsid w:val="00F26C14"/>
    <w:rsid w:val="00F31FA3"/>
    <w:rsid w:val="00F32DC5"/>
    <w:rsid w:val="00F37D66"/>
    <w:rsid w:val="00F45537"/>
    <w:rsid w:val="00F460D7"/>
    <w:rsid w:val="00F47E91"/>
    <w:rsid w:val="00F50A23"/>
    <w:rsid w:val="00F519E3"/>
    <w:rsid w:val="00F5573E"/>
    <w:rsid w:val="00F57705"/>
    <w:rsid w:val="00F579BA"/>
    <w:rsid w:val="00F57AF3"/>
    <w:rsid w:val="00F6262F"/>
    <w:rsid w:val="00F640F3"/>
    <w:rsid w:val="00F64DA8"/>
    <w:rsid w:val="00F671B3"/>
    <w:rsid w:val="00F67E57"/>
    <w:rsid w:val="00F70D40"/>
    <w:rsid w:val="00F75911"/>
    <w:rsid w:val="00F84436"/>
    <w:rsid w:val="00FA2522"/>
    <w:rsid w:val="00FA641A"/>
    <w:rsid w:val="00FA64E7"/>
    <w:rsid w:val="00FD0566"/>
    <w:rsid w:val="00FE4453"/>
    <w:rsid w:val="00FF0AC7"/>
    <w:rsid w:val="07CE2365"/>
    <w:rsid w:val="10247B49"/>
    <w:rsid w:val="2839AE3E"/>
    <w:rsid w:val="4BC5A70C"/>
    <w:rsid w:val="56CE06C1"/>
    <w:rsid w:val="74AA4935"/>
    <w:rsid w:val="7B27E63E"/>
    <w:rsid w:val="7B683B58"/>
    <w:rsid w:val="7F0471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1683D2"/>
  <w15:docId w15:val="{A1217BD3-6BF9-434D-99E1-A875D1592C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lv-LV"/>
    </w:rPr>
  </w:style>
  <w:style w:type="paragraph" w:styleId="Heading1">
    <w:name w:val="heading 1"/>
    <w:basedOn w:val="Normal"/>
    <w:uiPriority w:val="9"/>
    <w:qFormat/>
    <w:pPr>
      <w:ind w:left="3521" w:right="3522"/>
      <w:jc w:val="center"/>
      <w:outlineLvl w:val="0"/>
    </w:pPr>
    <w:rPr>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12" w:firstLine="566"/>
      <w:jc w:val="both"/>
    </w:pPr>
    <w:rPr>
      <w:sz w:val="24"/>
      <w:szCs w:val="24"/>
    </w:rPr>
  </w:style>
  <w:style w:type="paragraph" w:styleId="Title">
    <w:name w:val="Title"/>
    <w:basedOn w:val="Normal"/>
    <w:uiPriority w:val="10"/>
    <w:qFormat/>
    <w:pPr>
      <w:spacing w:before="2"/>
      <w:ind w:left="189" w:right="195"/>
      <w:jc w:val="center"/>
    </w:pPr>
    <w:rPr>
      <w:b/>
      <w:bCs/>
      <w:sz w:val="28"/>
      <w:szCs w:val="28"/>
    </w:rPr>
  </w:style>
  <w:style w:type="paragraph" w:styleId="ListParagraph">
    <w:name w:val="List Paragraph"/>
    <w:aliases w:val="Normal bullet 2,Bullet list,Numbered List,List Paragraph1,Paragraph,Bullet point 1,1st level - Bullet List Paragraph,Lettre d'introduction,Paragrafo elenco,List Paragraph11,Normal bullet 21,List Paragraph111,Bullet list1,Strip,Str,2"/>
    <w:basedOn w:val="Normal"/>
    <w:link w:val="ListParagraphChar"/>
    <w:uiPriority w:val="34"/>
    <w:qFormat/>
    <w:pPr>
      <w:ind w:left="473" w:hanging="361"/>
      <w:jc w:val="both"/>
    </w:pPr>
  </w:style>
  <w:style w:type="paragraph" w:customStyle="1" w:styleId="TableParagraph">
    <w:name w:val="Table Paragraph"/>
    <w:basedOn w:val="Normal"/>
    <w:uiPriority w:val="1"/>
    <w:qFormat/>
  </w:style>
  <w:style w:type="character" w:styleId="CommentReference">
    <w:name w:val="annotation reference"/>
    <w:basedOn w:val="DefaultParagraphFont"/>
    <w:uiPriority w:val="99"/>
    <w:semiHidden/>
    <w:unhideWhenUsed/>
    <w:rsid w:val="0050638A"/>
    <w:rPr>
      <w:sz w:val="16"/>
      <w:szCs w:val="16"/>
    </w:rPr>
  </w:style>
  <w:style w:type="paragraph" w:styleId="CommentText">
    <w:name w:val="annotation text"/>
    <w:basedOn w:val="Normal"/>
    <w:link w:val="CommentTextChar"/>
    <w:uiPriority w:val="99"/>
    <w:unhideWhenUsed/>
    <w:rsid w:val="0050638A"/>
    <w:rPr>
      <w:sz w:val="20"/>
      <w:szCs w:val="20"/>
    </w:rPr>
  </w:style>
  <w:style w:type="character" w:customStyle="1" w:styleId="CommentTextChar">
    <w:name w:val="Comment Text Char"/>
    <w:basedOn w:val="DefaultParagraphFont"/>
    <w:link w:val="CommentText"/>
    <w:uiPriority w:val="99"/>
    <w:rsid w:val="0050638A"/>
    <w:rPr>
      <w:rFonts w:ascii="Times New Roman" w:eastAsia="Times New Roman" w:hAnsi="Times New Roman" w:cs="Times New Roman"/>
      <w:sz w:val="20"/>
      <w:szCs w:val="20"/>
      <w:lang w:val="lv-LV"/>
    </w:rPr>
  </w:style>
  <w:style w:type="paragraph" w:styleId="CommentSubject">
    <w:name w:val="annotation subject"/>
    <w:basedOn w:val="CommentText"/>
    <w:next w:val="CommentText"/>
    <w:link w:val="CommentSubjectChar"/>
    <w:uiPriority w:val="99"/>
    <w:semiHidden/>
    <w:unhideWhenUsed/>
    <w:rsid w:val="0050638A"/>
    <w:rPr>
      <w:b/>
      <w:bCs/>
    </w:rPr>
  </w:style>
  <w:style w:type="character" w:customStyle="1" w:styleId="CommentSubjectChar">
    <w:name w:val="Comment Subject Char"/>
    <w:basedOn w:val="CommentTextChar"/>
    <w:link w:val="CommentSubject"/>
    <w:uiPriority w:val="99"/>
    <w:semiHidden/>
    <w:rsid w:val="0050638A"/>
    <w:rPr>
      <w:rFonts w:ascii="Times New Roman" w:eastAsia="Times New Roman" w:hAnsi="Times New Roman" w:cs="Times New Roman"/>
      <w:b/>
      <w:bCs/>
      <w:sz w:val="20"/>
      <w:szCs w:val="20"/>
      <w:lang w:val="lv-LV"/>
    </w:rPr>
  </w:style>
  <w:style w:type="character" w:customStyle="1" w:styleId="ListParagraphChar">
    <w:name w:val="List Paragraph Char"/>
    <w:aliases w:val="Normal bullet 2 Char,Bullet list Char,Numbered List Char,List Paragraph1 Char,Paragraph Char,Bullet point 1 Char,1st level - Bullet List Paragraph Char,Lettre d'introduction Char,Paragrafo elenco Char,List Paragraph11 Char,Strip Char"/>
    <w:link w:val="ListParagraph"/>
    <w:uiPriority w:val="34"/>
    <w:qFormat/>
    <w:locked/>
    <w:rsid w:val="004860BE"/>
    <w:rPr>
      <w:rFonts w:ascii="Times New Roman" w:eastAsia="Times New Roman" w:hAnsi="Times New Roman" w:cs="Times New Roman"/>
      <w:lang w:val="lv-LV"/>
    </w:rPr>
  </w:style>
  <w:style w:type="paragraph" w:customStyle="1" w:styleId="paragraph">
    <w:name w:val="paragraph"/>
    <w:basedOn w:val="Normal"/>
    <w:rsid w:val="004860BE"/>
    <w:pPr>
      <w:widowControl/>
      <w:autoSpaceDE/>
      <w:autoSpaceDN/>
      <w:spacing w:before="100" w:beforeAutospacing="1" w:after="100" w:afterAutospacing="1"/>
    </w:pPr>
    <w:rPr>
      <w:sz w:val="24"/>
      <w:szCs w:val="24"/>
      <w:lang w:eastAsia="lv-LV"/>
    </w:rPr>
  </w:style>
  <w:style w:type="character" w:customStyle="1" w:styleId="normaltextrun">
    <w:name w:val="normaltextrun"/>
    <w:basedOn w:val="DefaultParagraphFont"/>
    <w:rsid w:val="004860BE"/>
  </w:style>
  <w:style w:type="character" w:customStyle="1" w:styleId="eop">
    <w:name w:val="eop"/>
    <w:basedOn w:val="DefaultParagraphFont"/>
    <w:rsid w:val="004860BE"/>
  </w:style>
  <w:style w:type="paragraph" w:styleId="Revision">
    <w:name w:val="Revision"/>
    <w:hidden/>
    <w:uiPriority w:val="99"/>
    <w:semiHidden/>
    <w:rsid w:val="004649ED"/>
    <w:pPr>
      <w:widowControl/>
      <w:autoSpaceDE/>
      <w:autoSpaceDN/>
    </w:pPr>
    <w:rPr>
      <w:rFonts w:ascii="Times New Roman" w:eastAsia="Times New Roman" w:hAnsi="Times New Roman" w:cs="Times New Roman"/>
      <w:lang w:val="lv-LV"/>
    </w:rPr>
  </w:style>
  <w:style w:type="character" w:styleId="Hyperlink">
    <w:name w:val="Hyperlink"/>
    <w:basedOn w:val="DefaultParagraphFont"/>
    <w:uiPriority w:val="99"/>
    <w:unhideWhenUsed/>
    <w:rsid w:val="00DD086C"/>
    <w:rPr>
      <w:color w:val="0000FF" w:themeColor="hyperlink"/>
      <w:u w:val="single"/>
    </w:rPr>
  </w:style>
  <w:style w:type="character" w:customStyle="1" w:styleId="ui-provider">
    <w:name w:val="ui-provider"/>
    <w:basedOn w:val="DefaultParagraphFont"/>
    <w:rsid w:val="00D17D46"/>
  </w:style>
  <w:style w:type="paragraph" w:styleId="Header">
    <w:name w:val="header"/>
    <w:basedOn w:val="Normal"/>
    <w:link w:val="HeaderChar"/>
    <w:uiPriority w:val="99"/>
    <w:semiHidden/>
    <w:unhideWhenUsed/>
    <w:rsid w:val="00034BF2"/>
    <w:pPr>
      <w:tabs>
        <w:tab w:val="center" w:pos="4153"/>
        <w:tab w:val="right" w:pos="8306"/>
      </w:tabs>
    </w:pPr>
  </w:style>
  <w:style w:type="character" w:customStyle="1" w:styleId="HeaderChar">
    <w:name w:val="Header Char"/>
    <w:basedOn w:val="DefaultParagraphFont"/>
    <w:link w:val="Header"/>
    <w:uiPriority w:val="99"/>
    <w:semiHidden/>
    <w:rsid w:val="00034BF2"/>
    <w:rPr>
      <w:rFonts w:ascii="Times New Roman" w:eastAsia="Times New Roman" w:hAnsi="Times New Roman" w:cs="Times New Roman"/>
      <w:lang w:val="lv-LV"/>
    </w:rPr>
  </w:style>
  <w:style w:type="paragraph" w:styleId="Footer">
    <w:name w:val="footer"/>
    <w:basedOn w:val="Normal"/>
    <w:link w:val="FooterChar"/>
    <w:uiPriority w:val="99"/>
    <w:semiHidden/>
    <w:unhideWhenUsed/>
    <w:rsid w:val="00034BF2"/>
    <w:pPr>
      <w:tabs>
        <w:tab w:val="center" w:pos="4153"/>
        <w:tab w:val="right" w:pos="8306"/>
      </w:tabs>
    </w:pPr>
  </w:style>
  <w:style w:type="character" w:customStyle="1" w:styleId="FooterChar">
    <w:name w:val="Footer Char"/>
    <w:basedOn w:val="DefaultParagraphFont"/>
    <w:link w:val="Footer"/>
    <w:uiPriority w:val="99"/>
    <w:semiHidden/>
    <w:rsid w:val="00034BF2"/>
    <w:rPr>
      <w:rFonts w:ascii="Times New Roman" w:eastAsia="Times New Roman" w:hAnsi="Times New Roman" w:cs="Times New Roman"/>
      <w:lang w:val="lv-LV"/>
    </w:rPr>
  </w:style>
  <w:style w:type="table" w:styleId="TableGrid">
    <w:name w:val="Table Grid"/>
    <w:basedOn w:val="TableNormal"/>
    <w:uiPriority w:val="39"/>
    <w:rsid w:val="005C3C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369F1"/>
    <w:pPr>
      <w:widowControl/>
      <w:autoSpaceDE/>
      <w:autoSpaceDN/>
      <w:spacing w:before="100" w:beforeAutospacing="1" w:after="100" w:afterAutospacing="1"/>
    </w:pPr>
    <w:rPr>
      <w:sz w:val="24"/>
      <w:szCs w:val="24"/>
      <w:lang w:eastAsia="lv-LV"/>
    </w:rPr>
  </w:style>
  <w:style w:type="character" w:styleId="UnresolvedMention">
    <w:name w:val="Unresolved Mention"/>
    <w:basedOn w:val="DefaultParagraphFont"/>
    <w:uiPriority w:val="99"/>
    <w:semiHidden/>
    <w:unhideWhenUsed/>
    <w:rsid w:val="00CA7E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52165">
      <w:bodyDiv w:val="1"/>
      <w:marLeft w:val="0"/>
      <w:marRight w:val="0"/>
      <w:marTop w:val="0"/>
      <w:marBottom w:val="0"/>
      <w:divBdr>
        <w:top w:val="none" w:sz="0" w:space="0" w:color="auto"/>
        <w:left w:val="none" w:sz="0" w:space="0" w:color="auto"/>
        <w:bottom w:val="none" w:sz="0" w:space="0" w:color="auto"/>
        <w:right w:val="none" w:sz="0" w:space="0" w:color="auto"/>
      </w:divBdr>
    </w:div>
    <w:div w:id="134034820">
      <w:bodyDiv w:val="1"/>
      <w:marLeft w:val="0"/>
      <w:marRight w:val="0"/>
      <w:marTop w:val="0"/>
      <w:marBottom w:val="0"/>
      <w:divBdr>
        <w:top w:val="none" w:sz="0" w:space="0" w:color="auto"/>
        <w:left w:val="none" w:sz="0" w:space="0" w:color="auto"/>
        <w:bottom w:val="none" w:sz="0" w:space="0" w:color="auto"/>
        <w:right w:val="none" w:sz="0" w:space="0" w:color="auto"/>
      </w:divBdr>
    </w:div>
    <w:div w:id="377970140">
      <w:bodyDiv w:val="1"/>
      <w:marLeft w:val="0"/>
      <w:marRight w:val="0"/>
      <w:marTop w:val="0"/>
      <w:marBottom w:val="0"/>
      <w:divBdr>
        <w:top w:val="none" w:sz="0" w:space="0" w:color="auto"/>
        <w:left w:val="none" w:sz="0" w:space="0" w:color="auto"/>
        <w:bottom w:val="none" w:sz="0" w:space="0" w:color="auto"/>
        <w:right w:val="none" w:sz="0" w:space="0" w:color="auto"/>
      </w:divBdr>
    </w:div>
    <w:div w:id="612445506">
      <w:bodyDiv w:val="1"/>
      <w:marLeft w:val="0"/>
      <w:marRight w:val="0"/>
      <w:marTop w:val="0"/>
      <w:marBottom w:val="0"/>
      <w:divBdr>
        <w:top w:val="none" w:sz="0" w:space="0" w:color="auto"/>
        <w:left w:val="none" w:sz="0" w:space="0" w:color="auto"/>
        <w:bottom w:val="none" w:sz="0" w:space="0" w:color="auto"/>
        <w:right w:val="none" w:sz="0" w:space="0" w:color="auto"/>
      </w:divBdr>
    </w:div>
    <w:div w:id="615020839">
      <w:bodyDiv w:val="1"/>
      <w:marLeft w:val="0"/>
      <w:marRight w:val="0"/>
      <w:marTop w:val="0"/>
      <w:marBottom w:val="0"/>
      <w:divBdr>
        <w:top w:val="none" w:sz="0" w:space="0" w:color="auto"/>
        <w:left w:val="none" w:sz="0" w:space="0" w:color="auto"/>
        <w:bottom w:val="none" w:sz="0" w:space="0" w:color="auto"/>
        <w:right w:val="none" w:sz="0" w:space="0" w:color="auto"/>
      </w:divBdr>
    </w:div>
    <w:div w:id="703675386">
      <w:bodyDiv w:val="1"/>
      <w:marLeft w:val="0"/>
      <w:marRight w:val="0"/>
      <w:marTop w:val="0"/>
      <w:marBottom w:val="0"/>
      <w:divBdr>
        <w:top w:val="none" w:sz="0" w:space="0" w:color="auto"/>
        <w:left w:val="none" w:sz="0" w:space="0" w:color="auto"/>
        <w:bottom w:val="none" w:sz="0" w:space="0" w:color="auto"/>
        <w:right w:val="none" w:sz="0" w:space="0" w:color="auto"/>
      </w:divBdr>
    </w:div>
    <w:div w:id="733744042">
      <w:bodyDiv w:val="1"/>
      <w:marLeft w:val="0"/>
      <w:marRight w:val="0"/>
      <w:marTop w:val="0"/>
      <w:marBottom w:val="0"/>
      <w:divBdr>
        <w:top w:val="none" w:sz="0" w:space="0" w:color="auto"/>
        <w:left w:val="none" w:sz="0" w:space="0" w:color="auto"/>
        <w:bottom w:val="none" w:sz="0" w:space="0" w:color="auto"/>
        <w:right w:val="none" w:sz="0" w:space="0" w:color="auto"/>
      </w:divBdr>
    </w:div>
    <w:div w:id="856698684">
      <w:bodyDiv w:val="1"/>
      <w:marLeft w:val="0"/>
      <w:marRight w:val="0"/>
      <w:marTop w:val="0"/>
      <w:marBottom w:val="0"/>
      <w:divBdr>
        <w:top w:val="none" w:sz="0" w:space="0" w:color="auto"/>
        <w:left w:val="none" w:sz="0" w:space="0" w:color="auto"/>
        <w:bottom w:val="none" w:sz="0" w:space="0" w:color="auto"/>
        <w:right w:val="none" w:sz="0" w:space="0" w:color="auto"/>
      </w:divBdr>
    </w:div>
    <w:div w:id="1458796525">
      <w:bodyDiv w:val="1"/>
      <w:marLeft w:val="0"/>
      <w:marRight w:val="0"/>
      <w:marTop w:val="0"/>
      <w:marBottom w:val="0"/>
      <w:divBdr>
        <w:top w:val="none" w:sz="0" w:space="0" w:color="auto"/>
        <w:left w:val="none" w:sz="0" w:space="0" w:color="auto"/>
        <w:bottom w:val="none" w:sz="0" w:space="0" w:color="auto"/>
        <w:right w:val="none" w:sz="0" w:space="0" w:color="auto"/>
      </w:divBdr>
      <w:divsChild>
        <w:div w:id="1348675008">
          <w:marLeft w:val="547"/>
          <w:marRight w:val="0"/>
          <w:marTop w:val="0"/>
          <w:marBottom w:val="120"/>
          <w:divBdr>
            <w:top w:val="none" w:sz="0" w:space="0" w:color="auto"/>
            <w:left w:val="none" w:sz="0" w:space="0" w:color="auto"/>
            <w:bottom w:val="none" w:sz="0" w:space="0" w:color="auto"/>
            <w:right w:val="none" w:sz="0" w:space="0" w:color="auto"/>
          </w:divBdr>
        </w:div>
        <w:div w:id="1752653230">
          <w:marLeft w:val="547"/>
          <w:marRight w:val="0"/>
          <w:marTop w:val="0"/>
          <w:marBottom w:val="120"/>
          <w:divBdr>
            <w:top w:val="none" w:sz="0" w:space="0" w:color="auto"/>
            <w:left w:val="none" w:sz="0" w:space="0" w:color="auto"/>
            <w:bottom w:val="none" w:sz="0" w:space="0" w:color="auto"/>
            <w:right w:val="none" w:sz="0" w:space="0" w:color="auto"/>
          </w:divBdr>
        </w:div>
      </w:divsChild>
    </w:div>
    <w:div w:id="1788543387">
      <w:bodyDiv w:val="1"/>
      <w:marLeft w:val="0"/>
      <w:marRight w:val="0"/>
      <w:marTop w:val="0"/>
      <w:marBottom w:val="0"/>
      <w:divBdr>
        <w:top w:val="none" w:sz="0" w:space="0" w:color="auto"/>
        <w:left w:val="none" w:sz="0" w:space="0" w:color="auto"/>
        <w:bottom w:val="none" w:sz="0" w:space="0" w:color="auto"/>
        <w:right w:val="none" w:sz="0" w:space="0" w:color="auto"/>
      </w:divBdr>
    </w:div>
    <w:div w:id="1995990035">
      <w:bodyDiv w:val="1"/>
      <w:marLeft w:val="0"/>
      <w:marRight w:val="0"/>
      <w:marTop w:val="0"/>
      <w:marBottom w:val="0"/>
      <w:divBdr>
        <w:top w:val="none" w:sz="0" w:space="0" w:color="auto"/>
        <w:left w:val="none" w:sz="0" w:space="0" w:color="auto"/>
        <w:bottom w:val="none" w:sz="0" w:space="0" w:color="auto"/>
        <w:right w:val="none" w:sz="0" w:space="0" w:color="auto"/>
      </w:divBdr>
    </w:div>
    <w:div w:id="2088846885">
      <w:bodyDiv w:val="1"/>
      <w:marLeft w:val="0"/>
      <w:marRight w:val="0"/>
      <w:marTop w:val="0"/>
      <w:marBottom w:val="0"/>
      <w:divBdr>
        <w:top w:val="none" w:sz="0" w:space="0" w:color="auto"/>
        <w:left w:val="none" w:sz="0" w:space="0" w:color="auto"/>
        <w:bottom w:val="none" w:sz="0" w:space="0" w:color="auto"/>
        <w:right w:val="none" w:sz="0" w:space="0" w:color="auto"/>
      </w:divBdr>
    </w:div>
    <w:div w:id="21248828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ga.strauta@sam.gov.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t>P</a:t>
            </a:r>
            <a:r>
              <a:rPr lang="en-US"/>
              <a:t>ārvadātā</a:t>
            </a:r>
            <a:r>
              <a:rPr lang="lv-LV"/>
              <a:t>s kravas, milj.tonnu</a:t>
            </a:r>
            <a:endParaRPr lang="en-US"/>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barChart>
        <c:barDir val="col"/>
        <c:grouping val="clustered"/>
        <c:varyColors val="0"/>
        <c:ser>
          <c:idx val="0"/>
          <c:order val="0"/>
          <c:tx>
            <c:strRef>
              <c:f>Sheet1!$B$1</c:f>
              <c:strCache>
                <c:ptCount val="1"/>
                <c:pt idx="0">
                  <c:v>Iekšzemes pārvadājumos</c:v>
                </c:pt>
              </c:strCache>
            </c:strRef>
          </c:tx>
          <c:spPr>
            <a:solidFill>
              <a:srgbClr val="C0000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Sheet1!$B$2:$B$6</c:f>
              <c:numCache>
                <c:formatCode>General</c:formatCode>
                <c:ptCount val="5"/>
                <c:pt idx="0">
                  <c:v>1.708</c:v>
                </c:pt>
                <c:pt idx="1">
                  <c:v>2.0680000000000001</c:v>
                </c:pt>
                <c:pt idx="2">
                  <c:v>1.97</c:v>
                </c:pt>
                <c:pt idx="3">
                  <c:v>1.698</c:v>
                </c:pt>
                <c:pt idx="4">
                  <c:v>1.63</c:v>
                </c:pt>
              </c:numCache>
            </c:numRef>
          </c:val>
          <c:extLst>
            <c:ext xmlns:c16="http://schemas.microsoft.com/office/drawing/2014/chart" uri="{C3380CC4-5D6E-409C-BE32-E72D297353CC}">
              <c16:uniqueId val="{00000000-70BC-4F14-85A8-E8EB85C39A77}"/>
            </c:ext>
          </c:extLst>
        </c:ser>
        <c:ser>
          <c:idx val="1"/>
          <c:order val="1"/>
          <c:tx>
            <c:strRef>
              <c:f>Sheet1!$C$1</c:f>
              <c:strCache>
                <c:ptCount val="1"/>
                <c:pt idx="0">
                  <c:v>Starptautiskajos pārvadājumos</c:v>
                </c:pt>
              </c:strCache>
            </c:strRef>
          </c:tx>
          <c:spPr>
            <a:solidFill>
              <a:srgbClr val="002060"/>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Sheet1!$C$2:$C$6</c:f>
              <c:numCache>
                <c:formatCode>General</c:formatCode>
                <c:ptCount val="5"/>
                <c:pt idx="0">
                  <c:v>39.780999999999999</c:v>
                </c:pt>
                <c:pt idx="1">
                  <c:v>21.988</c:v>
                </c:pt>
                <c:pt idx="2">
                  <c:v>19.992999999999999</c:v>
                </c:pt>
                <c:pt idx="3">
                  <c:v>19.89</c:v>
                </c:pt>
                <c:pt idx="4">
                  <c:v>14.006</c:v>
                </c:pt>
              </c:numCache>
            </c:numRef>
          </c:val>
          <c:extLst>
            <c:ext xmlns:c16="http://schemas.microsoft.com/office/drawing/2014/chart" uri="{C3380CC4-5D6E-409C-BE32-E72D297353CC}">
              <c16:uniqueId val="{00000001-70BC-4F14-85A8-E8EB85C39A77}"/>
            </c:ext>
          </c:extLst>
        </c:ser>
        <c:ser>
          <c:idx val="2"/>
          <c:order val="2"/>
          <c:tx>
            <c:strRef>
              <c:f>Sheet1!$D$1</c:f>
              <c:strCache>
                <c:ptCount val="1"/>
                <c:pt idx="0">
                  <c:v>KOPĀ</c:v>
                </c:pt>
              </c:strCache>
            </c:strRef>
          </c:tx>
          <c:spPr>
            <a:solidFill>
              <a:schemeClr val="accent1">
                <a:tint val="65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2019</c:v>
                </c:pt>
                <c:pt idx="1">
                  <c:v>2020</c:v>
                </c:pt>
                <c:pt idx="2">
                  <c:v>2021</c:v>
                </c:pt>
                <c:pt idx="3">
                  <c:v>2022</c:v>
                </c:pt>
                <c:pt idx="4">
                  <c:v>2023</c:v>
                </c:pt>
              </c:numCache>
            </c:numRef>
          </c:cat>
          <c:val>
            <c:numRef>
              <c:f>Sheet1!$D$2:$D$6</c:f>
              <c:numCache>
                <c:formatCode>General</c:formatCode>
                <c:ptCount val="5"/>
                <c:pt idx="0">
                  <c:v>41.488999999999997</c:v>
                </c:pt>
                <c:pt idx="1">
                  <c:v>24.056000000000001</c:v>
                </c:pt>
                <c:pt idx="2">
                  <c:v>21.962999999999997</c:v>
                </c:pt>
                <c:pt idx="3">
                  <c:v>21.588000000000001</c:v>
                </c:pt>
                <c:pt idx="4">
                  <c:v>15.635999999999999</c:v>
                </c:pt>
              </c:numCache>
            </c:numRef>
          </c:val>
          <c:extLst>
            <c:ext xmlns:c16="http://schemas.microsoft.com/office/drawing/2014/chart" uri="{C3380CC4-5D6E-409C-BE32-E72D297353CC}">
              <c16:uniqueId val="{00000002-70BC-4F14-85A8-E8EB85C39A77}"/>
            </c:ext>
          </c:extLst>
        </c:ser>
        <c:dLbls>
          <c:dLblPos val="outEnd"/>
          <c:showLegendKey val="0"/>
          <c:showVal val="1"/>
          <c:showCatName val="0"/>
          <c:showSerName val="0"/>
          <c:showPercent val="0"/>
          <c:showBubbleSize val="0"/>
        </c:dLbls>
        <c:gapWidth val="100"/>
        <c:overlap val="-23"/>
        <c:axId val="421896168"/>
        <c:axId val="421895512"/>
      </c:barChart>
      <c:catAx>
        <c:axId val="4218961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0" spcFirstLastPara="1" vertOverflow="ellipsis"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1895512"/>
        <c:crosses val="autoZero"/>
        <c:auto val="1"/>
        <c:lblAlgn val="ctr"/>
        <c:lblOffset val="100"/>
        <c:noMultiLvlLbl val="0"/>
      </c:catAx>
      <c:valAx>
        <c:axId val="421895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21896168"/>
        <c:crosses val="autoZero"/>
        <c:crossBetween val="between"/>
      </c:valAx>
      <c:spPr>
        <a:noFill/>
        <a:ln>
          <a:noFill/>
        </a:ln>
        <a:effectLst/>
      </c:spPr>
    </c:plotArea>
    <c:legend>
      <c:legendPos val="b"/>
      <c:layout>
        <c:manualLayout>
          <c:xMode val="edge"/>
          <c:yMode val="edge"/>
          <c:x val="2.3984247687969647E-2"/>
          <c:y val="0.89177398428468901"/>
          <c:w val="0.66460296324465307"/>
          <c:h val="5.325466015668932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LDZ">
    <a:dk1>
      <a:srgbClr val="000000"/>
    </a:dk1>
    <a:lt1>
      <a:srgbClr val="FFFFFF"/>
    </a:lt1>
    <a:dk2>
      <a:srgbClr val="002841"/>
    </a:dk2>
    <a:lt2>
      <a:srgbClr val="D2002D"/>
    </a:lt2>
    <a:accent1>
      <a:srgbClr val="1D3D61"/>
    </a:accent1>
    <a:accent2>
      <a:srgbClr val="7F93A7"/>
    </a:accent2>
    <a:accent3>
      <a:srgbClr val="E4304C"/>
    </a:accent3>
    <a:accent4>
      <a:srgbClr val="F08B9B"/>
    </a:accent4>
    <a:accent5>
      <a:srgbClr val="66465A"/>
    </a:accent5>
    <a:accent6>
      <a:srgbClr val="A998A3"/>
    </a:accent6>
    <a:hlink>
      <a:srgbClr val="FFFFFF"/>
    </a:hlink>
    <a:folHlink>
      <a:srgbClr val="BFBFB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1986CC7A99B184D88D9905B97C66A9C" ma:contentTypeVersion="18" ma:contentTypeDescription="Create a new document." ma:contentTypeScope="" ma:versionID="4c6866269ee05efba278a9b7eb36815b">
  <xsd:schema xmlns:xsd="http://www.w3.org/2001/XMLSchema" xmlns:xs="http://www.w3.org/2001/XMLSchema" xmlns:p="http://schemas.microsoft.com/office/2006/metadata/properties" xmlns:ns2="fcaf3003-4bd2-4d79-87b7-e9b54ca337c9" xmlns:ns3="69e27272-6cc2-47fd-ac9d-f3619b64df5c" targetNamespace="http://schemas.microsoft.com/office/2006/metadata/properties" ma:root="true" ma:fieldsID="bba6007846c3bfeee0d2d763dc773782" ns2:_="" ns3:_="">
    <xsd:import namespace="fcaf3003-4bd2-4d79-87b7-e9b54ca337c9"/>
    <xsd:import namespace="69e27272-6cc2-47fd-ac9d-f3619b64df5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caf3003-4bd2-4d79-87b7-e9b54ca337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e27272-6cc2-47fd-ac9d-f3619b64df5c"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65aa41-44b0-44b9-98d8-677b93ee35af}" ma:internalName="TaxCatchAll" ma:showField="CatchAllData" ma:web="69e27272-6cc2-47fd-ac9d-f3619b64df5c">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caf3003-4bd2-4d79-87b7-e9b54ca337c9">
      <Terms xmlns="http://schemas.microsoft.com/office/infopath/2007/PartnerControls"/>
    </lcf76f155ced4ddcb4097134ff3c332f>
    <TaxCatchAll xmlns="69e27272-6cc2-47fd-ac9d-f3619b64df5c" xsi:nil="true"/>
  </documentManagement>
</p:properties>
</file>

<file path=customXml/itemProps1.xml><?xml version="1.0" encoding="utf-8"?>
<ds:datastoreItem xmlns:ds="http://schemas.openxmlformats.org/officeDocument/2006/customXml" ds:itemID="{8CB2821E-F68F-4CDC-9684-7B48C66F0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caf3003-4bd2-4d79-87b7-e9b54ca337c9"/>
    <ds:schemaRef ds:uri="69e27272-6cc2-47fd-ac9d-f3619b64df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781637-2AE3-4BC9-A2AD-88E1D24BC29F}">
  <ds:schemaRefs>
    <ds:schemaRef ds:uri="http://schemas.microsoft.com/sharepoint/v3/contenttype/forms"/>
  </ds:schemaRefs>
</ds:datastoreItem>
</file>

<file path=customXml/itemProps3.xml><?xml version="1.0" encoding="utf-8"?>
<ds:datastoreItem xmlns:ds="http://schemas.openxmlformats.org/officeDocument/2006/customXml" ds:itemID="{5ECFF971-6FC5-4836-8EB6-85C38816D4CB}">
  <ds:schemaRefs>
    <ds:schemaRef ds:uri="http://schemas.openxmlformats.org/officeDocument/2006/bibliography"/>
  </ds:schemaRefs>
</ds:datastoreItem>
</file>

<file path=customXml/itemProps4.xml><?xml version="1.0" encoding="utf-8"?>
<ds:datastoreItem xmlns:ds="http://schemas.openxmlformats.org/officeDocument/2006/customXml" ds:itemID="{D9499DA6-FD72-43A7-9105-979885A7C5AD}">
  <ds:schemaRefs>
    <ds:schemaRef ds:uri="http://schemas.microsoft.com/office/2006/metadata/properties"/>
    <ds:schemaRef ds:uri="http://schemas.microsoft.com/office/infopath/2007/PartnerControls"/>
    <ds:schemaRef ds:uri="fcaf3003-4bd2-4d79-87b7-e9b54ca337c9"/>
    <ds:schemaRef ds:uri="69e27272-6cc2-47fd-ac9d-f3619b64df5c"/>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10</Pages>
  <Words>21279</Words>
  <Characters>12130</Characters>
  <Application>Microsoft Office Word</Application>
  <DocSecurity>0</DocSecurity>
  <Lines>101</Lines>
  <Paragraphs>66</Paragraphs>
  <ScaleCrop>false</ScaleCrop>
  <HeadingPairs>
    <vt:vector size="2" baseType="variant">
      <vt:variant>
        <vt:lpstr>Title</vt:lpstr>
      </vt:variant>
      <vt:variant>
        <vt:i4>1</vt:i4>
      </vt:variant>
    </vt:vector>
  </HeadingPairs>
  <TitlesOfParts>
    <vt:vector size="1" baseType="lpstr">
      <vt:lpstr>Informatīvais ziņojums “Par Rīgas pašvaldības kontrolētās kapitālsabiedrības "Rīgas satiksme" radītās negatīvās fiskālās ietekmes uz vispārējās valdības budžeta bilanci 2022.gadā”</vt:lpstr>
    </vt:vector>
  </TitlesOfParts>
  <Company/>
  <LinksUpToDate>false</LinksUpToDate>
  <CharactersWithSpaces>33343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Rīgas pašvaldības kontrolētās kapitālsabiedrības "Rīgas satiksme" radītās negatīvās fiskālās ietekmes uz vispārējās valdības budžeta bilanci 2022.gadā”</dc:title>
  <dc:subject>Informatīvā ziņojuma projekts</dc:subject>
  <dc:creator>FM</dc:creator>
  <cp:lastModifiedBy>Baiba Šadurska</cp:lastModifiedBy>
  <cp:revision>3</cp:revision>
  <cp:lastPrinted>2024-09-02T07:00:00Z</cp:lastPrinted>
  <dcterms:created xsi:type="dcterms:W3CDTF">2024-10-02T14:58:00Z</dcterms:created>
  <dcterms:modified xsi:type="dcterms:W3CDTF">2024-10-02T14:58:00Z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2023-08-14T00:00:00Z</vt:filetime>
  </property>
  <property fmtid="{D5CDD505-2E9C-101B-9397-08002B2CF9AE}" pid="3" name="Creator">
    <vt:lpwstr>Microsoft® Word for Microsoft 365</vt:lpwstr>
  </property>
  <property fmtid="{D5CDD505-2E9C-101B-9397-08002B2CF9AE}" pid="4" name="LastSaved">
    <vt:filetime>2024-07-12T00:00:00Z</vt:filetime>
  </property>
  <property fmtid="{D5CDD505-2E9C-101B-9397-08002B2CF9AE}" pid="5" name="ContentTypeId">
    <vt:lpwstr>0x010100B1986CC7A99B184D88D9905B97C66A9C</vt:lpwstr>
  </property>
  <property fmtid="{D5CDD505-2E9C-101B-9397-08002B2CF9AE}" pid="6" name="MediaServiceImageTags">
    <vt:lpwstr/>
  </property>
</Properties>
</file>