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id="0" w:name="_Hlk56673942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E936A6" w:rsidR="009E2A6C" w:rsidP="00E936A6" w:rsidRDefault="009A0A7E" w14:paraId="6B1A51E1" w14:textId="6832FE5A">
      <w:pPr>
        <w:pStyle w:val="Titreobjet"/>
        <w:spacing w:before="0" w:after="0"/>
        <w:ind w:right="4690"/>
        <w:jc w:val="both"/>
        <w:rPr>
          <w:rFonts w:eastAsia="Calibri"/>
          <w:color w:val="000000"/>
          <w:sz w:val="28"/>
          <w:szCs w:val="28"/>
          <w:lang w:eastAsia="lv-LV"/>
        </w:rPr>
      </w:pPr>
      <w:bookmarkStart w:id="1" w:name="OLE_LINK3"/>
      <w:bookmarkStart w:id="2" w:name="OLE_LINK1"/>
      <w:bookmarkStart w:id="3" w:name="OLE_LINK2"/>
      <w:bookmarkStart w:id="4" w:name="OLE_LINK6"/>
      <w:bookmarkStart w:id="5" w:name="OLE_LINK7"/>
      <w:bookmarkStart w:id="6" w:name="OLE_LINK18"/>
      <w:bookmarkStart w:id="7" w:name="OLE_LINK9"/>
      <w:r w:rsidRPr="00E936A6">
        <w:rPr>
          <w:b w:val="false"/>
          <w:bCs/>
          <w:sz w:val="28"/>
          <w:szCs w:val="28"/>
          <w:lang w:val="lv-LV" w:eastAsia="lv-LV"/>
        </w:rPr>
        <w:t>Par nacionālās pozīcijas</w:t>
      </w:r>
      <w:r w:rsidRPr="00E936A6" w:rsidR="007C2EB8">
        <w:rPr>
          <w:b w:val="false"/>
          <w:bCs/>
          <w:sz w:val="28"/>
          <w:szCs w:val="28"/>
          <w:lang w:val="lv-LV" w:eastAsia="lv-LV"/>
        </w:rPr>
        <w:t xml:space="preserve"> Nr.</w:t>
      </w:r>
      <w:r w:rsidRPr="00E936A6" w:rsidR="00E936A6">
        <w:rPr>
          <w:b w:val="false"/>
          <w:bCs/>
          <w:sz w:val="28"/>
          <w:szCs w:val="28"/>
          <w:lang w:val="lv-LV" w:eastAsia="lv-LV"/>
        </w:rPr>
        <w:t>2</w:t>
      </w:r>
      <w:r w:rsidRPr="00E936A6">
        <w:rPr>
          <w:b w:val="false"/>
          <w:bCs/>
          <w:sz w:val="28"/>
          <w:szCs w:val="28"/>
          <w:lang w:val="lv-LV" w:eastAsia="lv-LV"/>
        </w:rPr>
        <w:t xml:space="preserve"> “</w:t>
      </w:r>
      <w:bookmarkStart w:id="8" w:name="OLE_LINK16"/>
      <w:r w:rsidRPr="00E936A6" w:rsidR="00E936A6">
        <w:rPr>
          <w:b w:val="false"/>
          <w:bCs/>
          <w:color w:val="000000"/>
          <w:sz w:val="28"/>
          <w:szCs w:val="28"/>
        </w:rPr>
        <w:t xml:space="preserve">Par </w:t>
      </w:r>
      <w:r w:rsidRPr="00E936A6" w:rsidR="00E936A6">
        <w:rPr>
          <w:rFonts w:eastAsia="Calibri"/>
          <w:b w:val="false"/>
          <w:bCs/>
          <w:color w:val="000000"/>
          <w:sz w:val="28"/>
          <w:szCs w:val="28"/>
          <w:lang w:eastAsia="lv-LV"/>
        </w:rPr>
        <w:t>Eiropas Komisijas Regulas priekšlikuma pielikumu, ar ko groza Regulu (ES) 2013/915 attiecībā uz policiklisko aromātisko ogļūdeņražu maksimāli pieļaujamo koncentrāciju pārtikā</w:t>
      </w:r>
      <w:r w:rsidRPr="00E936A6">
        <w:rPr>
          <w:b w:val="false"/>
          <w:bCs/>
          <w:sz w:val="28"/>
          <w:szCs w:val="28"/>
          <w:lang w:val="lv-LV" w:eastAsia="lv-LV"/>
        </w:rPr>
        <w:t>”</w:t>
      </w:r>
      <w:bookmarkEnd w:id="8"/>
      <w:r w:rsidRPr="00E936A6">
        <w:rPr>
          <w:sz w:val="28"/>
          <w:szCs w:val="28"/>
          <w:lang w:val="lv-LV" w:eastAsia="lv-LV"/>
        </w:rPr>
        <w:t xml:space="preserve"> </w:t>
      </w:r>
      <w:bookmarkEnd w:id="1"/>
      <w:r w:rsidRPr="00E936A6" w:rsidR="00C41A5A">
        <w:rPr>
          <w:b w:val="false"/>
          <w:bCs/>
          <w:sz w:val="28"/>
          <w:szCs w:val="28"/>
          <w:lang w:val="lv-LV" w:eastAsia="lv-LV"/>
        </w:rPr>
        <w:t>apstiprināšanu</w:t>
      </w:r>
    </w:p>
    <w:bookmarkEnd w:id="2"/>
    <w:bookmarkEnd w:id="3"/>
    <w:bookmarkEnd w:id="4"/>
    <w:bookmarkEnd w:id="5"/>
    <w:bookmarkEnd w:id="6"/>
    <w:bookmarkEnd w:id="7"/>
    <w:p w:rsidRPr="005459AC" w:rsidR="00C41A5A" w:rsidP="009E2A6C" w:rsidRDefault="00C41A5A" w14:paraId="6F37457F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="009A0A7E" w:rsidP="00E936A6" w:rsidRDefault="009E2A6C" w14:paraId="2A7B1D02" w14:textId="1B4C3F99">
      <w:pPr>
        <w:pStyle w:val="Titreobjet"/>
        <w:spacing w:before="0" w:after="0"/>
        <w:ind w:firstLine="720"/>
        <w:jc w:val="both"/>
        <w:rPr>
          <w:b w:val="false"/>
          <w:bCs/>
          <w:sz w:val="28"/>
          <w:szCs w:val="28"/>
          <w:lang w:val="lv-LV"/>
        </w:rPr>
      </w:pPr>
      <w:r w:rsidRPr="00E936A6">
        <w:rPr>
          <w:b w:val="false"/>
          <w:bCs/>
          <w:sz w:val="28"/>
          <w:szCs w:val="28"/>
          <w:lang w:val="lv-LV"/>
        </w:rPr>
        <w:t>Saskaņā ar Ministru kabineta 20</w:t>
      </w:r>
      <w:r w:rsidRPr="00E936A6" w:rsidR="00D44C97">
        <w:rPr>
          <w:b w:val="false"/>
          <w:bCs/>
          <w:sz w:val="28"/>
          <w:szCs w:val="28"/>
          <w:lang w:val="lv-LV"/>
        </w:rPr>
        <w:t>21</w:t>
      </w:r>
      <w:r w:rsidRPr="00E936A6">
        <w:rPr>
          <w:b w:val="false"/>
          <w:bCs/>
          <w:sz w:val="28"/>
          <w:szCs w:val="28"/>
          <w:lang w:val="lv-LV"/>
        </w:rPr>
        <w:t>. gada 7.</w:t>
      </w:r>
      <w:r w:rsidRPr="00E936A6" w:rsidR="00AE39B9">
        <w:rPr>
          <w:b w:val="false"/>
          <w:bCs/>
          <w:sz w:val="28"/>
          <w:szCs w:val="28"/>
          <w:lang w:val="lv-LV"/>
        </w:rPr>
        <w:t xml:space="preserve"> </w:t>
      </w:r>
      <w:r w:rsidRPr="00E936A6" w:rsidR="00CF2B96">
        <w:rPr>
          <w:b w:val="false"/>
          <w:bCs/>
          <w:sz w:val="28"/>
          <w:szCs w:val="28"/>
          <w:lang w:val="lv-LV"/>
        </w:rPr>
        <w:t>septembra</w:t>
      </w:r>
      <w:r w:rsidRPr="00E936A6">
        <w:rPr>
          <w:b w:val="false"/>
          <w:bCs/>
          <w:sz w:val="28"/>
          <w:szCs w:val="28"/>
          <w:lang w:val="lv-LV"/>
        </w:rPr>
        <w:t xml:space="preserve"> noteikumu Nr.</w:t>
      </w:r>
      <w:r w:rsidRPr="00E936A6" w:rsidR="00CF2B96">
        <w:rPr>
          <w:b w:val="false"/>
          <w:bCs/>
          <w:sz w:val="28"/>
          <w:szCs w:val="28"/>
          <w:lang w:val="lv-LV"/>
        </w:rPr>
        <w:t xml:space="preserve"> 606</w:t>
      </w:r>
      <w:r w:rsidRPr="00E936A6">
        <w:rPr>
          <w:b w:val="false"/>
          <w:bCs/>
          <w:sz w:val="28"/>
          <w:szCs w:val="28"/>
          <w:lang w:val="lv-LV"/>
        </w:rPr>
        <w:t xml:space="preserve"> </w:t>
      </w:r>
      <w:bookmarkStart w:id="9" w:name="OLE_LINK21"/>
      <w:r w:rsidRPr="00E936A6" w:rsidR="00E936A6">
        <w:rPr>
          <w:b w:val="false"/>
          <w:bCs/>
          <w:sz w:val="28"/>
          <w:szCs w:val="28"/>
          <w:lang w:val="lv-LV"/>
        </w:rPr>
        <w:t>“</w:t>
      </w:r>
      <w:r w:rsidRPr="00E936A6">
        <w:rPr>
          <w:b w:val="false"/>
          <w:bCs/>
          <w:sz w:val="28"/>
          <w:szCs w:val="28"/>
          <w:lang w:val="lv-LV"/>
        </w:rPr>
        <w:t>Ministru kabineta kārtības rullis</w:t>
      </w:r>
      <w:bookmarkEnd w:id="9"/>
      <w:r w:rsidRPr="00E936A6">
        <w:rPr>
          <w:b w:val="false"/>
          <w:bCs/>
          <w:sz w:val="28"/>
          <w:szCs w:val="28"/>
          <w:lang w:val="lv-LV"/>
        </w:rPr>
        <w:t xml:space="preserve">” </w:t>
      </w:r>
      <w:bookmarkStart w:id="10" w:name="OLE_LINK19"/>
      <w:r w:rsidRPr="00E936A6" w:rsidR="009A0A7E">
        <w:rPr>
          <w:b w:val="false"/>
          <w:bCs/>
          <w:sz w:val="28"/>
          <w:szCs w:val="28"/>
          <w:lang w:val="lv-LV"/>
        </w:rPr>
        <w:t xml:space="preserve">113.8. apakšpunktu un 114. punktu </w:t>
      </w:r>
      <w:bookmarkEnd w:id="10"/>
      <w:r w:rsidRPr="00E936A6">
        <w:rPr>
          <w:b w:val="false"/>
          <w:bCs/>
          <w:sz w:val="28"/>
          <w:szCs w:val="28"/>
          <w:lang w:val="lv-LV"/>
        </w:rPr>
        <w:t>iesniedzu izskatīšanai</w:t>
      </w:r>
      <w:r w:rsidRPr="00E936A6" w:rsidR="009A0A7E">
        <w:rPr>
          <w:b w:val="false"/>
          <w:bCs/>
          <w:sz w:val="28"/>
          <w:szCs w:val="28"/>
          <w:lang w:val="lv-LV"/>
        </w:rPr>
        <w:t xml:space="preserve"> </w:t>
      </w:r>
      <w:r w:rsidRPr="00E936A6" w:rsidR="009A0A7E">
        <w:rPr>
          <w:sz w:val="28"/>
          <w:szCs w:val="28"/>
          <w:lang w:val="lv-LV"/>
        </w:rPr>
        <w:t>Ministru kabineta 202</w:t>
      </w:r>
      <w:r w:rsidRPr="00E936A6" w:rsidR="00E936A6">
        <w:rPr>
          <w:sz w:val="28"/>
          <w:szCs w:val="28"/>
          <w:lang w:val="lv-LV"/>
        </w:rPr>
        <w:t>5</w:t>
      </w:r>
      <w:r w:rsidRPr="00E936A6" w:rsidR="009A0A7E">
        <w:rPr>
          <w:sz w:val="28"/>
          <w:szCs w:val="28"/>
          <w:lang w:val="lv-LV"/>
        </w:rPr>
        <w:t xml:space="preserve">. gada </w:t>
      </w:r>
      <w:r w:rsidRPr="00E936A6" w:rsidR="00E936A6">
        <w:rPr>
          <w:sz w:val="28"/>
          <w:szCs w:val="28"/>
          <w:lang w:val="lv-LV"/>
        </w:rPr>
        <w:t>17</w:t>
      </w:r>
      <w:r w:rsidRPr="00E936A6" w:rsidR="009A0A7E">
        <w:rPr>
          <w:sz w:val="28"/>
          <w:szCs w:val="28"/>
          <w:lang w:val="lv-LV"/>
        </w:rPr>
        <w:t>.</w:t>
      </w:r>
      <w:r w:rsidR="006A5133">
        <w:rPr>
          <w:sz w:val="28"/>
          <w:szCs w:val="28"/>
          <w:lang w:val="lv-LV"/>
        </w:rPr>
        <w:t xml:space="preserve"> </w:t>
      </w:r>
      <w:r w:rsidRPr="00E936A6" w:rsidR="009A0A7E">
        <w:rPr>
          <w:sz w:val="28"/>
          <w:szCs w:val="28"/>
          <w:lang w:val="lv-LV"/>
        </w:rPr>
        <w:t>jū</w:t>
      </w:r>
      <w:r w:rsidR="00492BB7">
        <w:rPr>
          <w:sz w:val="28"/>
          <w:szCs w:val="28"/>
          <w:lang w:val="lv-LV"/>
        </w:rPr>
        <w:t>nija</w:t>
      </w:r>
      <w:r w:rsidRPr="00E936A6" w:rsidR="009A0A7E">
        <w:rPr>
          <w:sz w:val="28"/>
          <w:szCs w:val="28"/>
          <w:lang w:val="lv-LV"/>
        </w:rPr>
        <w:t xml:space="preserve"> sēdē</w:t>
      </w:r>
      <w:r w:rsidRPr="00E936A6" w:rsidR="009A0A7E">
        <w:rPr>
          <w:b w:val="false"/>
          <w:bCs/>
          <w:sz w:val="28"/>
          <w:szCs w:val="28"/>
          <w:lang w:val="lv-LV"/>
        </w:rPr>
        <w:t xml:space="preserve"> nacionālās pozīcijas </w:t>
      </w:r>
      <w:bookmarkStart w:id="11" w:name="OLE_LINK15"/>
      <w:r w:rsidRPr="00E936A6" w:rsidR="009A0A7E">
        <w:rPr>
          <w:b w:val="false"/>
          <w:bCs/>
          <w:sz w:val="28"/>
          <w:szCs w:val="28"/>
          <w:lang w:val="lv-LV"/>
        </w:rPr>
        <w:t>Nr. </w:t>
      </w:r>
      <w:bookmarkEnd w:id="11"/>
      <w:r w:rsidRPr="00E936A6" w:rsidR="00E936A6">
        <w:rPr>
          <w:b w:val="false"/>
          <w:bCs/>
          <w:sz w:val="28"/>
          <w:szCs w:val="28"/>
          <w:lang w:val="lv-LV"/>
        </w:rPr>
        <w:t>2</w:t>
      </w:r>
      <w:r w:rsidRPr="00E936A6" w:rsidR="009A0A7E">
        <w:rPr>
          <w:b w:val="false"/>
          <w:bCs/>
          <w:sz w:val="28"/>
          <w:szCs w:val="28"/>
          <w:lang w:val="lv-LV"/>
        </w:rPr>
        <w:t xml:space="preserve"> “</w:t>
      </w:r>
      <w:bookmarkStart w:id="12" w:name="_Hlk166147990"/>
      <w:r w:rsidRPr="00E936A6" w:rsidR="00E936A6">
        <w:rPr>
          <w:b w:val="false"/>
          <w:bCs/>
          <w:color w:val="000000"/>
          <w:sz w:val="28"/>
          <w:szCs w:val="28"/>
          <w:lang w:val="lv-LV"/>
        </w:rPr>
        <w:t xml:space="preserve">Par </w:t>
      </w:r>
      <w:bookmarkEnd w:id="12"/>
      <w:r w:rsidRPr="00E936A6" w:rsidR="00E936A6">
        <w:rPr>
          <w:rFonts w:eastAsia="Calibri"/>
          <w:b w:val="false"/>
          <w:bCs/>
          <w:color w:val="000000"/>
          <w:sz w:val="28"/>
          <w:szCs w:val="28"/>
          <w:lang w:val="lv-LV" w:eastAsia="lv-LV"/>
        </w:rPr>
        <w:t>Eiropas Komisijas Regulas priekšlikuma pielikumu, ar ko groza Regulu (ES) 2013/915 attiecībā uz policiklisko aromātisko ogļūdeņražu maksimāli pieļaujamo koncentrāciju pārtikā</w:t>
      </w:r>
      <w:r w:rsidRPr="00E936A6" w:rsidR="009A0A7E">
        <w:rPr>
          <w:b w:val="false"/>
          <w:bCs/>
          <w:sz w:val="28"/>
          <w:szCs w:val="28"/>
          <w:lang w:val="lv-LV"/>
        </w:rPr>
        <w:t>” projektu</w:t>
      </w:r>
      <w:r w:rsidRPr="00E936A6" w:rsidR="00C41A5A">
        <w:rPr>
          <w:b w:val="false"/>
          <w:bCs/>
          <w:sz w:val="28"/>
          <w:szCs w:val="28"/>
          <w:lang w:val="lv-LV"/>
        </w:rPr>
        <w:t xml:space="preserve"> </w:t>
      </w:r>
      <w:r w:rsidRPr="00E936A6" w:rsidR="009A0A7E">
        <w:rPr>
          <w:b w:val="false"/>
          <w:bCs/>
          <w:sz w:val="28"/>
          <w:szCs w:val="28"/>
          <w:lang w:val="lv-LV"/>
        </w:rPr>
        <w:t>un Ministru kabineta sēdes protokollēmuma projektu.</w:t>
      </w:r>
    </w:p>
    <w:p w:rsidRPr="00E936A6" w:rsidR="00E936A6" w:rsidP="00E936A6" w:rsidRDefault="00E936A6" w14:paraId="64E2BB1D" w14:textId="77777777">
      <w:pPr>
        <w:rPr>
          <w:lang w:val="lv-LV" w:eastAsia="de-DE"/>
        </w:rPr>
      </w:pP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9A0A7E" w:rsidR="003177AA" w:rsidTr="00C41A5A" w14:paraId="19873AE9" w14:textId="77777777">
        <w:trPr>
          <w:trHeight w:val="873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C41A5A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C41A5A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C41A5A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C41A5A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A0A7E" w14:paraId="4C880727" w14:textId="38DD02D0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41A5A">
              <w:rPr>
                <w:rFonts w:eastAsia="Times New Roman"/>
                <w:szCs w:val="24"/>
                <w:lang w:val="lv-LV" w:eastAsia="lv-LV"/>
              </w:rPr>
              <w:t>Ministru kabineta 2021. gada 7. septembra noteikumu Nr. 606 “Ministru kabineta kārtības rullis” 113.8. apakšpunkts un 114. 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C41A5A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A7AFF" w:rsidR="00E13FEE" w:rsidP="00EA7AFF" w:rsidRDefault="00E13FEE" w14:paraId="55383263" w14:textId="5B670F71">
            <w:pPr>
              <w:pStyle w:val="Titreobjet"/>
              <w:spacing w:before="0" w:after="0"/>
              <w:jc w:val="both"/>
              <w:rPr>
                <w:rFonts w:eastAsia="Calibri"/>
                <w:color w:val="000000"/>
                <w:lang w:val="lv-LV" w:eastAsia="lv-LV"/>
              </w:rPr>
            </w:pPr>
            <w:r w:rsidRPr="00EA7AFF">
              <w:rPr>
                <w:b w:val="false"/>
                <w:bCs/>
                <w:iCs/>
                <w:lang w:val="lv-LV"/>
              </w:rPr>
              <w:t>Pozīcija Nr.</w:t>
            </w:r>
            <w:r w:rsidRPr="00EA7AFF" w:rsidR="00EA7AFF">
              <w:rPr>
                <w:b w:val="false"/>
                <w:bCs/>
                <w:iCs/>
                <w:lang w:val="lv-LV"/>
              </w:rPr>
              <w:t>2</w:t>
            </w:r>
            <w:r w:rsidRPr="00EA7AFF">
              <w:rPr>
                <w:b w:val="false"/>
                <w:bCs/>
                <w:iCs/>
                <w:lang w:val="lv-LV"/>
              </w:rPr>
              <w:t xml:space="preserve"> </w:t>
            </w:r>
            <w:bookmarkStart w:id="13" w:name="OLE_LINK10"/>
            <w:r w:rsidRPr="00EA7AFF">
              <w:rPr>
                <w:b w:val="false"/>
                <w:bCs/>
                <w:iCs/>
                <w:lang w:val="lv-LV"/>
              </w:rPr>
              <w:t>“</w:t>
            </w:r>
            <w:bookmarkStart w:id="14" w:name="OLE_LINK12"/>
            <w:r w:rsidRPr="00EA7AFF" w:rsidR="00EA7AFF">
              <w:rPr>
                <w:b w:val="false"/>
                <w:bCs/>
                <w:color w:val="000000"/>
                <w:lang w:val="lv-LV"/>
              </w:rPr>
              <w:t xml:space="preserve">Par </w:t>
            </w:r>
            <w:r w:rsidRPr="00EA7AFF" w:rsidR="00EA7AFF">
              <w:rPr>
                <w:rFonts w:eastAsia="Calibri"/>
                <w:b w:val="false"/>
                <w:bCs/>
                <w:color w:val="000000"/>
                <w:lang w:val="lv-LV" w:eastAsia="lv-LV"/>
              </w:rPr>
              <w:t>Eiropas Komisijas Regulas priekšlikuma pielikumu, ar ko groza Regulu (ES) 2013/915 attiecībā uz policiklisko aromātisko ogļūdeņražu maksimāli pieļaujamo koncentrāciju pārtikā</w:t>
            </w:r>
            <w:r w:rsidRPr="00EA7AFF">
              <w:rPr>
                <w:b w:val="false"/>
                <w:bCs/>
                <w:lang w:val="lv-LV"/>
              </w:rPr>
              <w:t>”</w:t>
            </w:r>
            <w:r w:rsidRPr="00C41A5A">
              <w:rPr>
                <w:lang w:val="lv-LV"/>
              </w:rPr>
              <w:t xml:space="preserve"> </w:t>
            </w:r>
            <w:bookmarkEnd w:id="13"/>
            <w:bookmarkEnd w:id="14"/>
            <w:r w:rsidRPr="00EA7AFF">
              <w:rPr>
                <w:rFonts w:eastAsia="Arial Unicode MS"/>
                <w:b w:val="false"/>
                <w:bCs/>
                <w:lang w:val="lv-LV"/>
              </w:rPr>
              <w:t xml:space="preserve">saskaņota </w:t>
            </w:r>
            <w:bookmarkStart w:id="15" w:name="OLE_LINK11"/>
            <w:r w:rsidRPr="00EA7AFF">
              <w:rPr>
                <w:rFonts w:eastAsia="Arial Unicode MS"/>
                <w:b w:val="false"/>
                <w:bCs/>
                <w:lang w:val="lv-LV"/>
              </w:rPr>
              <w:t>ar</w:t>
            </w:r>
            <w:r w:rsidRPr="00C41A5A">
              <w:rPr>
                <w:rFonts w:eastAsia="Arial Unicode MS"/>
                <w:lang w:val="lv-LV"/>
              </w:rPr>
              <w:t xml:space="preserve"> </w:t>
            </w:r>
            <w:r w:rsidRPr="00EA7AFF">
              <w:rPr>
                <w:rFonts w:eastAsia="Arial Unicode MS"/>
                <w:b w:val="false"/>
                <w:bCs/>
                <w:lang w:val="lv-LV"/>
              </w:rPr>
              <w:t>Ārlietu ministriju</w:t>
            </w:r>
            <w:r w:rsidRPr="00EA7AFF" w:rsidR="00F23712">
              <w:rPr>
                <w:rFonts w:eastAsia="Arial Unicode MS"/>
                <w:b w:val="false"/>
                <w:bCs/>
                <w:lang w:val="lv-LV"/>
              </w:rPr>
              <w:t xml:space="preserve"> un</w:t>
            </w:r>
            <w:r w:rsidRPr="00EA7AFF">
              <w:rPr>
                <w:rFonts w:eastAsia="Arial Unicode MS"/>
                <w:b w:val="false"/>
                <w:bCs/>
                <w:lang w:val="lv-LV"/>
              </w:rPr>
              <w:t xml:space="preserve"> </w:t>
            </w:r>
            <w:r w:rsidRPr="00EA7AFF" w:rsidR="00C41A5A">
              <w:rPr>
                <w:rFonts w:eastAsia="Arial Unicode MS"/>
                <w:b w:val="false"/>
                <w:bCs/>
                <w:lang w:val="lv-LV"/>
              </w:rPr>
              <w:t xml:space="preserve">Ekonomikas </w:t>
            </w:r>
            <w:r w:rsidRPr="00EA7AFF">
              <w:rPr>
                <w:rFonts w:eastAsia="Arial Unicode MS"/>
                <w:b w:val="false"/>
                <w:bCs/>
                <w:lang w:val="lv-LV"/>
              </w:rPr>
              <w:t>ministriju bez iebildumiem</w:t>
            </w:r>
            <w:bookmarkEnd w:id="15"/>
            <w:r w:rsidRPr="00EA7AFF">
              <w:rPr>
                <w:rFonts w:eastAsia="Arial Unicode MS"/>
                <w:b w:val="false"/>
                <w:bCs/>
                <w:lang w:val="lv-LV"/>
              </w:rPr>
              <w:t>.</w:t>
            </w:r>
            <w:r w:rsidR="00C41A5A">
              <w:rPr>
                <w:rFonts w:eastAsia="Arial Unicode MS"/>
                <w:lang w:val="lv-LV"/>
              </w:rPr>
              <w:t xml:space="preserve"> </w:t>
            </w:r>
            <w:r w:rsidRPr="00EA7AFF" w:rsidR="00C41A5A">
              <w:rPr>
                <w:rFonts w:eastAsia="Arial Unicode MS"/>
                <w:b w:val="false"/>
                <w:bCs/>
                <w:lang w:val="lv-LV"/>
              </w:rPr>
              <w:t>Pozīcija nav saskaņota ar Veselības ministriju, jo ir saņemts Veselības ministrijas iebildums par Latvijas Republikas nostāju.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3B66DF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C41A5A" w14:paraId="4CF278C4" w14:textId="6901B5A1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E936A6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55CA4144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 Starptautisko lietu </w:t>
            </w:r>
            <w:r w:rsidR="0022132B">
              <w:rPr>
                <w:rFonts w:eastAsia="Times New Roman"/>
                <w:szCs w:val="24"/>
                <w:lang w:val="lv-LV" w:eastAsia="lv-LV"/>
              </w:rPr>
              <w:t>departamenta,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F23712">
              <w:rPr>
                <w:rFonts w:eastAsia="Times New Roman"/>
                <w:szCs w:val="24"/>
                <w:lang w:val="lv-LV" w:eastAsia="lv-LV"/>
              </w:rPr>
              <w:t xml:space="preserve">vecākā eksperte </w:t>
            </w:r>
            <w:r w:rsidR="00C41A5A">
              <w:rPr>
                <w:rFonts w:eastAsia="Times New Roman"/>
                <w:szCs w:val="24"/>
                <w:lang w:val="lv-LV" w:eastAsia="lv-LV"/>
              </w:rPr>
              <w:t>Kristīne Prancāne.</w:t>
            </w:r>
          </w:p>
        </w:tc>
      </w:tr>
      <w:tr w:rsidRPr="008D0916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16CC20C2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</w:p>
        </w:tc>
      </w:tr>
      <w:tr w:rsidRPr="00492BB7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8D0916" w14:paraId="5D13285D" w14:textId="099C56F9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>
              <w:rPr>
                <w:lang w:val="lv-LV"/>
              </w:rPr>
              <w:t>Pozīcijai</w:t>
            </w:r>
            <w:r w:rsidRPr="00FC6F62" w:rsidR="00524B90">
              <w:rPr>
                <w:lang w:val="lv-LV"/>
              </w:rPr>
              <w:t xml:space="preserve"> ir noteikts statuss “IEROBEŽOTA PIEEJAMĪBA”, </w:t>
            </w:r>
            <w:r w:rsidRPr="00FC6F62" w:rsidR="00524B90">
              <w:rPr>
                <w:szCs w:val="24"/>
                <w:lang w:val="lv-LV"/>
              </w:rPr>
              <w:t>un tas ir skatāms Ministru kabineta sēdes slēgtajā daļā saskaņā ar Ministru kabineta 2021. gada 7. septembra noteikumu Nr. 606 „Ministru kabineta kārtības rullis” 126.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="00962169" w:rsidP="00E378B7" w:rsidRDefault="00962169" w14:paraId="6C69370C" w14:textId="77777777">
      <w:pPr>
        <w:ind w:firstLine="567"/>
        <w:rPr>
          <w:sz w:val="28"/>
          <w:szCs w:val="28"/>
          <w:lang w:val="lv-LV"/>
        </w:rPr>
      </w:pPr>
    </w:p>
    <w:p w:rsidR="009E2A6C" w:rsidP="00E378B7" w:rsidRDefault="009E2A6C" w14:paraId="593A11B5" w14:textId="02CF7932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3F0F91" w:rsidR="00962169" w:rsidP="00E378B7" w:rsidRDefault="00962169" w14:paraId="1AA9E554" w14:textId="77777777">
      <w:pPr>
        <w:ind w:firstLine="567"/>
        <w:rPr>
          <w:sz w:val="28"/>
          <w:szCs w:val="28"/>
          <w:lang w:val="lv-LV"/>
        </w:rPr>
      </w:pPr>
    </w:p>
    <w:p w:rsidRPr="006A5133" w:rsidR="00E13FEE" w:rsidP="00962169" w:rsidRDefault="00E13FEE" w14:paraId="6FB9A3E8" w14:textId="52E65020">
      <w:pPr>
        <w:pStyle w:val="Titreobjet"/>
        <w:numPr>
          <w:ilvl w:val="0"/>
          <w:numId w:val="14"/>
        </w:numPr>
        <w:tabs>
          <w:tab w:val="left" w:pos="993"/>
        </w:tabs>
        <w:spacing w:before="0" w:after="0"/>
        <w:ind w:left="0" w:firstLine="633"/>
        <w:jc w:val="both"/>
        <w:rPr>
          <w:rFonts w:eastAsia="Calibri"/>
          <w:b w:val="false"/>
          <w:bCs/>
          <w:color w:val="000000"/>
          <w:sz w:val="28"/>
          <w:szCs w:val="28"/>
          <w:lang w:val="lv-LV" w:eastAsia="lv-LV"/>
        </w:rPr>
      </w:pPr>
      <w:r w:rsidRPr="006A5133">
        <w:rPr>
          <w:b w:val="false"/>
          <w:bCs/>
          <w:iCs/>
          <w:sz w:val="28"/>
          <w:szCs w:val="28"/>
          <w:lang w:val="lv-LV"/>
        </w:rPr>
        <w:t>Pozīcija Nr.</w:t>
      </w:r>
      <w:r w:rsidRPr="006A5133" w:rsidR="006A5133">
        <w:rPr>
          <w:b w:val="false"/>
          <w:bCs/>
          <w:iCs/>
          <w:sz w:val="28"/>
          <w:szCs w:val="28"/>
          <w:lang w:val="lv-LV"/>
        </w:rPr>
        <w:t>2</w:t>
      </w:r>
      <w:r w:rsidRPr="006A5133">
        <w:rPr>
          <w:b w:val="false"/>
          <w:bCs/>
          <w:iCs/>
          <w:sz w:val="28"/>
          <w:szCs w:val="28"/>
          <w:lang w:val="lv-LV"/>
        </w:rPr>
        <w:t xml:space="preserve"> “</w:t>
      </w:r>
      <w:r w:rsidRPr="006A5133" w:rsidR="006A5133">
        <w:rPr>
          <w:b w:val="false"/>
          <w:bCs/>
          <w:color w:val="000000"/>
          <w:sz w:val="28"/>
          <w:szCs w:val="28"/>
          <w:lang w:val="lv-LV"/>
        </w:rPr>
        <w:t xml:space="preserve">Par </w:t>
      </w:r>
      <w:r w:rsidRPr="006A5133" w:rsidR="006A5133">
        <w:rPr>
          <w:rFonts w:eastAsia="Calibri"/>
          <w:b w:val="false"/>
          <w:bCs/>
          <w:color w:val="000000"/>
          <w:sz w:val="28"/>
          <w:szCs w:val="28"/>
          <w:lang w:val="lv-LV" w:eastAsia="lv-LV"/>
        </w:rPr>
        <w:t>Eiropas Komisijas Regulas priekšlikuma pielikumu, ar ko groza Regulu (ES) 2013/915 attiecībā uz policiklisko aromātisko ogļūdeņražu maksimāli pieļaujamo koncentrāciju pārtikā</w:t>
      </w:r>
      <w:r w:rsidR="006A5133">
        <w:rPr>
          <w:rFonts w:eastAsia="Calibri"/>
          <w:b w:val="false"/>
          <w:bCs/>
          <w:color w:val="000000"/>
          <w:sz w:val="28"/>
          <w:szCs w:val="28"/>
          <w:lang w:val="lv-LV" w:eastAsia="lv-LV"/>
        </w:rPr>
        <w:t xml:space="preserve">” </w:t>
      </w:r>
      <w:r w:rsidRPr="006A5133">
        <w:rPr>
          <w:b w:val="false"/>
          <w:bCs/>
          <w:iCs/>
          <w:sz w:val="28"/>
          <w:szCs w:val="28"/>
          <w:shd w:val="clear" w:color="auto" w:fill="FFFFFF"/>
          <w:lang w:val="lv-LV"/>
        </w:rPr>
        <w:t xml:space="preserve">uz </w:t>
      </w:r>
      <w:r w:rsidRPr="006A5133" w:rsidR="006A5133">
        <w:rPr>
          <w:b w:val="false"/>
          <w:bCs/>
          <w:iCs/>
          <w:sz w:val="28"/>
          <w:szCs w:val="28"/>
          <w:shd w:val="clear" w:color="auto" w:fill="FFFFFF"/>
          <w:lang w:val="lv-LV"/>
        </w:rPr>
        <w:t>8</w:t>
      </w:r>
      <w:r w:rsidRPr="006A5133">
        <w:rPr>
          <w:b w:val="false"/>
          <w:bCs/>
          <w:iCs/>
          <w:sz w:val="28"/>
          <w:szCs w:val="28"/>
          <w:shd w:val="clear" w:color="auto" w:fill="FFFFFF"/>
          <w:lang w:val="lv-LV"/>
        </w:rPr>
        <w:t xml:space="preserve"> lapām </w:t>
      </w:r>
      <w:r w:rsidRPr="006A5133">
        <w:rPr>
          <w:b w:val="false"/>
          <w:bCs/>
          <w:i/>
          <w:sz w:val="28"/>
          <w:szCs w:val="28"/>
          <w:lang w:val="lv-LV"/>
        </w:rPr>
        <w:t>(</w:t>
      </w:r>
      <w:bookmarkStart w:id="16" w:name="_Hlk155892242"/>
      <w:r w:rsidRPr="006A5133">
        <w:rPr>
          <w:b w:val="false"/>
          <w:bCs/>
          <w:i/>
          <w:sz w:val="28"/>
          <w:szCs w:val="28"/>
          <w:lang w:val="lv-LV"/>
        </w:rPr>
        <w:t>ZMPoz_</w:t>
      </w:r>
      <w:r w:rsidRPr="006A5133" w:rsidR="006A5133">
        <w:rPr>
          <w:b w:val="false"/>
          <w:bCs/>
          <w:i/>
          <w:sz w:val="28"/>
          <w:szCs w:val="28"/>
          <w:lang w:val="lv-LV"/>
        </w:rPr>
        <w:t>12</w:t>
      </w:r>
      <w:r w:rsidRPr="006A5133">
        <w:rPr>
          <w:b w:val="false"/>
          <w:bCs/>
          <w:i/>
          <w:sz w:val="28"/>
          <w:szCs w:val="28"/>
          <w:lang w:val="lv-LV"/>
        </w:rPr>
        <w:t>0</w:t>
      </w:r>
      <w:r w:rsidRPr="006A5133" w:rsidR="00C41A5A">
        <w:rPr>
          <w:b w:val="false"/>
          <w:bCs/>
          <w:i/>
          <w:sz w:val="28"/>
          <w:szCs w:val="28"/>
          <w:lang w:val="lv-LV"/>
        </w:rPr>
        <w:t>6</w:t>
      </w:r>
      <w:r w:rsidRPr="006A5133">
        <w:rPr>
          <w:b w:val="false"/>
          <w:bCs/>
          <w:i/>
          <w:sz w:val="28"/>
          <w:szCs w:val="28"/>
          <w:lang w:val="lv-LV"/>
        </w:rPr>
        <w:t>2</w:t>
      </w:r>
      <w:r w:rsidRPr="006A5133" w:rsidR="006A5133">
        <w:rPr>
          <w:b w:val="false"/>
          <w:bCs/>
          <w:i/>
          <w:sz w:val="28"/>
          <w:szCs w:val="28"/>
          <w:lang w:val="lv-LV"/>
        </w:rPr>
        <w:t>5</w:t>
      </w:r>
      <w:r w:rsidRPr="006A5133">
        <w:rPr>
          <w:b w:val="false"/>
          <w:bCs/>
          <w:i/>
          <w:sz w:val="28"/>
          <w:szCs w:val="28"/>
          <w:lang w:val="lv-LV"/>
        </w:rPr>
        <w:t>_LS</w:t>
      </w:r>
      <w:bookmarkEnd w:id="16"/>
      <w:r w:rsidRPr="006A5133" w:rsidR="008D0916">
        <w:rPr>
          <w:b w:val="false"/>
          <w:bCs/>
          <w:i/>
          <w:sz w:val="28"/>
          <w:szCs w:val="28"/>
          <w:lang w:val="lv-LV"/>
        </w:rPr>
        <w:t>_</w:t>
      </w:r>
      <w:r w:rsidRPr="006A5133" w:rsidR="00C41A5A">
        <w:rPr>
          <w:b w:val="false"/>
          <w:bCs/>
          <w:i/>
          <w:sz w:val="28"/>
          <w:szCs w:val="28"/>
          <w:lang w:val="lv-LV"/>
        </w:rPr>
        <w:t>benzopirens</w:t>
      </w:r>
      <w:r w:rsidRPr="006A5133">
        <w:rPr>
          <w:b w:val="false"/>
          <w:bCs/>
          <w:i/>
          <w:sz w:val="28"/>
          <w:szCs w:val="28"/>
          <w:shd w:val="clear" w:color="auto" w:fill="FFFFFF"/>
          <w:lang w:val="lv-LV"/>
        </w:rPr>
        <w:t>)</w:t>
      </w:r>
      <w:r w:rsidRPr="006A5133">
        <w:rPr>
          <w:b w:val="false"/>
          <w:bCs/>
          <w:iCs/>
          <w:sz w:val="28"/>
          <w:szCs w:val="28"/>
          <w:shd w:val="clear" w:color="auto" w:fill="FFFFFF"/>
          <w:lang w:val="lv-LV"/>
        </w:rPr>
        <w:t xml:space="preserve"> </w:t>
      </w:r>
      <w:r w:rsidRPr="006A5133">
        <w:rPr>
          <w:b w:val="false"/>
          <w:bCs/>
          <w:i/>
          <w:iCs/>
          <w:sz w:val="28"/>
          <w:szCs w:val="28"/>
          <w:lang w:val="lv-LV"/>
        </w:rPr>
        <w:t>–</w:t>
      </w:r>
      <w:r w:rsidRPr="006A5133">
        <w:rPr>
          <w:b w:val="false"/>
          <w:bCs/>
          <w:i/>
          <w:sz w:val="28"/>
          <w:szCs w:val="28"/>
          <w:lang w:val="lv-LV"/>
        </w:rPr>
        <w:t xml:space="preserve"> IEROBEŽOTA PIEEJAMĪBA;</w:t>
      </w:r>
    </w:p>
    <w:p w:rsidRPr="008D0916" w:rsidR="004B1662" w:rsidP="00962169" w:rsidRDefault="009A0A7E" w14:paraId="056CD3C1" w14:textId="05269404">
      <w:pPr>
        <w:pStyle w:val="Header"/>
        <w:numPr>
          <w:ilvl w:val="0"/>
          <w:numId w:val="14"/>
        </w:numPr>
        <w:tabs>
          <w:tab w:val="left" w:pos="993"/>
        </w:tabs>
        <w:ind w:left="0" w:firstLine="633"/>
        <w:rPr>
          <w:rFonts w:eastAsia="Times New Roman"/>
          <w:iCs/>
          <w:sz w:val="28"/>
          <w:szCs w:val="28"/>
          <w:lang w:val="lv-LV"/>
        </w:rPr>
      </w:pPr>
      <w:r w:rsidRPr="008D0916">
        <w:rPr>
          <w:rFonts w:eastAsia="Times New Roman"/>
          <w:sz w:val="28"/>
          <w:szCs w:val="28"/>
          <w:lang w:val="lv-LV"/>
        </w:rPr>
        <w:t xml:space="preserve">Ministru kabineta sēdes protokollēmuma projekts uz vienas lapas </w:t>
      </w:r>
      <w:r w:rsidRPr="008D0916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8D0916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Pr="008D0916"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6A5133">
        <w:rPr>
          <w:rFonts w:eastAsia="Times New Roman"/>
          <w:i/>
          <w:iCs/>
          <w:sz w:val="28"/>
          <w:szCs w:val="28"/>
          <w:lang w:val="lv-LV"/>
        </w:rPr>
        <w:t>12</w:t>
      </w:r>
      <w:r w:rsidR="00C41A5A">
        <w:rPr>
          <w:rFonts w:eastAsia="Times New Roman"/>
          <w:i/>
          <w:iCs/>
          <w:sz w:val="28"/>
          <w:szCs w:val="28"/>
          <w:lang w:val="lv-LV"/>
        </w:rPr>
        <w:t>06</w:t>
      </w:r>
      <w:r w:rsidRPr="008D0916" w:rsidR="002C6972">
        <w:rPr>
          <w:rFonts w:eastAsia="Times New Roman"/>
          <w:i/>
          <w:iCs/>
          <w:sz w:val="28"/>
          <w:szCs w:val="28"/>
          <w:lang w:val="lv-LV"/>
        </w:rPr>
        <w:t>2</w:t>
      </w:r>
      <w:r w:rsidR="006A5133">
        <w:rPr>
          <w:rFonts w:eastAsia="Times New Roman"/>
          <w:i/>
          <w:iCs/>
          <w:sz w:val="28"/>
          <w:szCs w:val="28"/>
          <w:lang w:val="lv-LV"/>
        </w:rPr>
        <w:t>5</w:t>
      </w:r>
      <w:r w:rsidRPr="008D0916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962169" w:rsidRDefault="0066390C" w14:paraId="3B044A09" w14:textId="2DE6F430">
      <w:pPr>
        <w:keepNext/>
        <w:widowControl/>
        <w:tabs>
          <w:tab w:val="left" w:pos="993"/>
          <w:tab w:val="left" w:pos="3090"/>
        </w:tabs>
        <w:ind w:firstLine="633"/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35EC2FBB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bookmarkStart w:id="17" w:name="_Hlk155892216"/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931AE8">
        <w:rPr>
          <w:rFonts w:eastAsia="Times New Roman"/>
          <w:sz w:val="28"/>
          <w:szCs w:val="24"/>
          <w:lang w:val="lv-LV" w:eastAsia="lv-LV"/>
        </w:rPr>
        <w:t>A.Krauze</w:t>
      </w:r>
    </w:p>
    <w:bookmarkEnd w:id="17"/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="002B3A95" w:rsidP="009E2A6C" w:rsidRDefault="002B3A95" w14:paraId="7719406F" w14:textId="77777777">
      <w:pPr>
        <w:ind w:firstLine="0"/>
        <w:rPr>
          <w:szCs w:val="24"/>
          <w:lang w:val="lv-LV"/>
        </w:rPr>
      </w:pPr>
    </w:p>
    <w:p w:rsidRPr="002524C1" w:rsidR="002524C1" w:rsidP="002524C1" w:rsidRDefault="00C41A5A" w14:paraId="430A9AEA" w14:textId="63D47812">
      <w:pPr>
        <w:ind w:firstLine="0"/>
        <w:rPr>
          <w:szCs w:val="24"/>
          <w:lang w:val="lv-LV" w:eastAsia="lv-LV"/>
        </w:rPr>
      </w:pPr>
      <w:bookmarkStart w:id="18" w:name="OLE_LINK4"/>
      <w:r w:rsidRPr="002524C1">
        <w:rPr>
          <w:szCs w:val="24"/>
          <w:lang w:val="lv-LV"/>
        </w:rPr>
        <w:t>Prancāne</w:t>
      </w:r>
      <w:r w:rsidRPr="002524C1" w:rsidR="0022132B">
        <w:rPr>
          <w:szCs w:val="24"/>
          <w:lang w:val="lv-LV"/>
        </w:rPr>
        <w:t xml:space="preserve"> </w:t>
      </w:r>
      <w:r w:rsidRPr="002524C1" w:rsidR="002524C1">
        <w:rPr>
          <w:szCs w:val="24"/>
          <w:lang w:eastAsia="lv-LV"/>
        </w:rPr>
        <w:t>2</w:t>
      </w:r>
      <w:r w:rsidR="006A5133">
        <w:rPr>
          <w:szCs w:val="24"/>
          <w:lang w:eastAsia="lv-LV"/>
        </w:rPr>
        <w:t>9374741</w:t>
      </w:r>
    </w:p>
    <w:p w:rsidRPr="006D7B18" w:rsidR="006D7B18" w:rsidP="00B0540F" w:rsidRDefault="00492BB7" w14:paraId="267F9360" w14:textId="311C1DAF">
      <w:pPr>
        <w:ind w:firstLine="0"/>
        <w:rPr>
          <w:szCs w:val="24"/>
          <w:lang w:val="lv-LV"/>
        </w:rPr>
      </w:pPr>
      <w:hyperlink w:history="true" r:id="rId8">
        <w:r w:rsidRPr="002524C1" w:rsidR="002524C1">
          <w:rPr>
            <w:rStyle w:val="Hyperlink"/>
            <w:szCs w:val="24"/>
            <w:lang w:val="lv-LV"/>
          </w:rPr>
          <w:t>Kristine.Prancane@zm.gov.lv</w:t>
        </w:r>
      </w:hyperlink>
      <w:r w:rsidR="00184644">
        <w:rPr>
          <w:szCs w:val="24"/>
          <w:lang w:val="lv-LV"/>
        </w:rPr>
        <w:t xml:space="preserve"> </w:t>
      </w:r>
      <w:bookmarkEnd w:id="18"/>
    </w:p>
    <w:sectPr w:rsidRPr="006D7B18" w:rsidR="006D7B18" w:rsidSect="00BE3738">
      <w:headerReference r:id="rId9" w:type="default"/>
      <w:footerReference r:id="rId10" w:type="default"/>
      <w:headerReference r:id="rId11" w:type="first"/>
      <w:footerReference r:id="rId12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4DA60" w14:textId="77777777" w:rsidR="00A1554C" w:rsidRDefault="00A1554C">
      <w:r>
        <w:separator/>
      </w:r>
    </w:p>
  </w:endnote>
  <w:endnote w:type="continuationSeparator" w:id="0">
    <w:p w14:paraId="0140C108" w14:textId="77777777" w:rsidR="00A1554C" w:rsidRDefault="00A15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E51" w14:textId="74797944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6A5133">
      <w:rPr>
        <w:sz w:val="20"/>
        <w:lang w:val="lv-LV"/>
      </w:rPr>
      <w:t>12</w:t>
    </w:r>
    <w:r w:rsidR="00976CAB">
      <w:rPr>
        <w:sz w:val="20"/>
        <w:lang w:val="lv-LV"/>
      </w:rPr>
      <w:t>0</w:t>
    </w:r>
    <w:r w:rsidR="00C41A5A">
      <w:rPr>
        <w:sz w:val="20"/>
        <w:lang w:val="lv-LV"/>
      </w:rPr>
      <w:t>6</w:t>
    </w:r>
    <w:r w:rsidR="00215C40">
      <w:rPr>
        <w:sz w:val="20"/>
        <w:lang w:val="lv-LV"/>
      </w:rPr>
      <w:t>2</w:t>
    </w:r>
    <w:r w:rsidR="006A5133">
      <w:rPr>
        <w:sz w:val="20"/>
        <w:lang w:val="lv-LV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1302" w14:textId="149A35BE" w:rsidR="00CC4422" w:rsidRPr="00CC4422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6A5133">
      <w:rPr>
        <w:sz w:val="20"/>
        <w:lang w:val="lv-LV"/>
      </w:rPr>
      <w:t>12</w:t>
    </w:r>
    <w:r w:rsidR="00976CAB">
      <w:rPr>
        <w:sz w:val="20"/>
        <w:lang w:val="lv-LV"/>
      </w:rPr>
      <w:t>0</w:t>
    </w:r>
    <w:r w:rsidR="00C41A5A">
      <w:rPr>
        <w:sz w:val="20"/>
        <w:lang w:val="lv-LV"/>
      </w:rPr>
      <w:t>6</w:t>
    </w:r>
    <w:r w:rsidR="00215C40">
      <w:rPr>
        <w:sz w:val="20"/>
        <w:lang w:val="lv-LV"/>
      </w:rPr>
      <w:t>2</w:t>
    </w:r>
    <w:r w:rsidR="006A5133">
      <w:rPr>
        <w:sz w:val="20"/>
        <w:lang w:val="lv-LV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16C6D" w14:textId="77777777" w:rsidR="00A1554C" w:rsidRDefault="00A1554C">
      <w:r>
        <w:separator/>
      </w:r>
    </w:p>
  </w:footnote>
  <w:footnote w:type="continuationSeparator" w:id="0">
    <w:p w14:paraId="290C88D3" w14:textId="77777777" w:rsidR="00A1554C" w:rsidRDefault="00A15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63BB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65F9BC" wp14:editId="38B211E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1CAF4" w14:textId="77777777" w:rsidR="009E2A6C" w:rsidRPr="00FF0532" w:rsidRDefault="009E2A6C" w:rsidP="009E2A6C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tālr. 6702</w:t>
                          </w:r>
                          <w:r w:rsidR="00FA6AC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5F9B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251CAF4" w14:textId="77777777" w:rsidR="009E2A6C" w:rsidRPr="00FF0532" w:rsidRDefault="009E2A6C" w:rsidP="009E2A6C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, tālr. 6702</w:t>
                    </w:r>
                    <w:r w:rsidR="00FA6AC9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3BBE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92A998F" wp14:editId="24A5F1D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7A0C9F"/>
    <w:multiLevelType w:val="hybridMultilevel"/>
    <w:tmpl w:val="FF9225EE"/>
    <w:lvl w:ilvl="0" w:tplc="9E2C73F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7976092">
    <w:abstractNumId w:val="10"/>
  </w:num>
  <w:num w:numId="2" w16cid:durableId="1073704476">
    <w:abstractNumId w:val="8"/>
  </w:num>
  <w:num w:numId="3" w16cid:durableId="1702364414">
    <w:abstractNumId w:val="7"/>
  </w:num>
  <w:num w:numId="4" w16cid:durableId="29768868">
    <w:abstractNumId w:val="6"/>
  </w:num>
  <w:num w:numId="5" w16cid:durableId="532116689">
    <w:abstractNumId w:val="5"/>
  </w:num>
  <w:num w:numId="6" w16cid:durableId="1709144619">
    <w:abstractNumId w:val="9"/>
  </w:num>
  <w:num w:numId="7" w16cid:durableId="330108643">
    <w:abstractNumId w:val="4"/>
  </w:num>
  <w:num w:numId="8" w16cid:durableId="1172913627">
    <w:abstractNumId w:val="3"/>
  </w:num>
  <w:num w:numId="9" w16cid:durableId="977806663">
    <w:abstractNumId w:val="2"/>
  </w:num>
  <w:num w:numId="10" w16cid:durableId="258947062">
    <w:abstractNumId w:val="1"/>
  </w:num>
  <w:num w:numId="11" w16cid:durableId="202057039">
    <w:abstractNumId w:val="0"/>
  </w:num>
  <w:num w:numId="12" w16cid:durableId="845558743">
    <w:abstractNumId w:val="11"/>
  </w:num>
  <w:num w:numId="13" w16cid:durableId="79641635">
    <w:abstractNumId w:val="12"/>
  </w:num>
  <w:num w:numId="14" w16cid:durableId="4667077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66799"/>
    <w:rsid w:val="00070671"/>
    <w:rsid w:val="0007282A"/>
    <w:rsid w:val="00073C6D"/>
    <w:rsid w:val="00082FF8"/>
    <w:rsid w:val="00083999"/>
    <w:rsid w:val="00095F1E"/>
    <w:rsid w:val="000963CF"/>
    <w:rsid w:val="000A144D"/>
    <w:rsid w:val="000A3C11"/>
    <w:rsid w:val="000A742A"/>
    <w:rsid w:val="000B0652"/>
    <w:rsid w:val="000B0A11"/>
    <w:rsid w:val="000B2330"/>
    <w:rsid w:val="000B32C4"/>
    <w:rsid w:val="000B3CEA"/>
    <w:rsid w:val="000B5167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60B0"/>
    <w:rsid w:val="0011632C"/>
    <w:rsid w:val="00122E42"/>
    <w:rsid w:val="001239BF"/>
    <w:rsid w:val="001258E9"/>
    <w:rsid w:val="00130CF7"/>
    <w:rsid w:val="00140F0D"/>
    <w:rsid w:val="001413C4"/>
    <w:rsid w:val="0014373D"/>
    <w:rsid w:val="00145E1E"/>
    <w:rsid w:val="00151B48"/>
    <w:rsid w:val="00161A69"/>
    <w:rsid w:val="001629C8"/>
    <w:rsid w:val="001679DC"/>
    <w:rsid w:val="001753E3"/>
    <w:rsid w:val="00181288"/>
    <w:rsid w:val="00181984"/>
    <w:rsid w:val="00184644"/>
    <w:rsid w:val="001920CC"/>
    <w:rsid w:val="0019449E"/>
    <w:rsid w:val="001A3F77"/>
    <w:rsid w:val="001A523C"/>
    <w:rsid w:val="001B1978"/>
    <w:rsid w:val="001B4AF7"/>
    <w:rsid w:val="001C1FA5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237"/>
    <w:rsid w:val="00212E67"/>
    <w:rsid w:val="00215C40"/>
    <w:rsid w:val="002164E7"/>
    <w:rsid w:val="0022132B"/>
    <w:rsid w:val="00223B92"/>
    <w:rsid w:val="00224827"/>
    <w:rsid w:val="002302DC"/>
    <w:rsid w:val="00230C1B"/>
    <w:rsid w:val="00233AFB"/>
    <w:rsid w:val="00236A2B"/>
    <w:rsid w:val="00243827"/>
    <w:rsid w:val="00243974"/>
    <w:rsid w:val="002463BE"/>
    <w:rsid w:val="002524C1"/>
    <w:rsid w:val="002578ED"/>
    <w:rsid w:val="00257B7E"/>
    <w:rsid w:val="0026368B"/>
    <w:rsid w:val="002641F8"/>
    <w:rsid w:val="00265A10"/>
    <w:rsid w:val="00275ACE"/>
    <w:rsid w:val="002870C5"/>
    <w:rsid w:val="00287F19"/>
    <w:rsid w:val="00291C5F"/>
    <w:rsid w:val="00295F90"/>
    <w:rsid w:val="002A07D6"/>
    <w:rsid w:val="002A271F"/>
    <w:rsid w:val="002A27AB"/>
    <w:rsid w:val="002B0164"/>
    <w:rsid w:val="002B3A95"/>
    <w:rsid w:val="002B5839"/>
    <w:rsid w:val="002C0159"/>
    <w:rsid w:val="002C058D"/>
    <w:rsid w:val="002C51B2"/>
    <w:rsid w:val="002C6972"/>
    <w:rsid w:val="002D7124"/>
    <w:rsid w:val="002E0B8C"/>
    <w:rsid w:val="002E3DEC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5445B"/>
    <w:rsid w:val="0036192B"/>
    <w:rsid w:val="003641EE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B66DF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13E"/>
    <w:rsid w:val="00402ED1"/>
    <w:rsid w:val="00406B1B"/>
    <w:rsid w:val="0041234C"/>
    <w:rsid w:val="00414472"/>
    <w:rsid w:val="00420B7A"/>
    <w:rsid w:val="0042617C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83DC0"/>
    <w:rsid w:val="00484034"/>
    <w:rsid w:val="00485196"/>
    <w:rsid w:val="00492BB7"/>
    <w:rsid w:val="004A01C9"/>
    <w:rsid w:val="004A12D5"/>
    <w:rsid w:val="004A225A"/>
    <w:rsid w:val="004A2844"/>
    <w:rsid w:val="004B1662"/>
    <w:rsid w:val="004C178C"/>
    <w:rsid w:val="004C2CFF"/>
    <w:rsid w:val="004C45BB"/>
    <w:rsid w:val="004C5668"/>
    <w:rsid w:val="004D04A3"/>
    <w:rsid w:val="004D1736"/>
    <w:rsid w:val="004D5C51"/>
    <w:rsid w:val="004E27A3"/>
    <w:rsid w:val="004E2B33"/>
    <w:rsid w:val="004E3CFB"/>
    <w:rsid w:val="004F2C39"/>
    <w:rsid w:val="004F3D68"/>
    <w:rsid w:val="005030AA"/>
    <w:rsid w:val="00504467"/>
    <w:rsid w:val="005160E6"/>
    <w:rsid w:val="005232A2"/>
    <w:rsid w:val="00524B90"/>
    <w:rsid w:val="005366F2"/>
    <w:rsid w:val="00540526"/>
    <w:rsid w:val="005459AC"/>
    <w:rsid w:val="00546D6B"/>
    <w:rsid w:val="00554870"/>
    <w:rsid w:val="00555333"/>
    <w:rsid w:val="00560A9D"/>
    <w:rsid w:val="00564B23"/>
    <w:rsid w:val="00571E10"/>
    <w:rsid w:val="00572AF1"/>
    <w:rsid w:val="00574CB2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B13BC"/>
    <w:rsid w:val="005B269D"/>
    <w:rsid w:val="005C13D1"/>
    <w:rsid w:val="005C7202"/>
    <w:rsid w:val="005D1E50"/>
    <w:rsid w:val="005D1FF8"/>
    <w:rsid w:val="005D51E0"/>
    <w:rsid w:val="005E1946"/>
    <w:rsid w:val="005E7E6E"/>
    <w:rsid w:val="005F12D3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52C93"/>
    <w:rsid w:val="00657AC7"/>
    <w:rsid w:val="0066390C"/>
    <w:rsid w:val="00663A4B"/>
    <w:rsid w:val="00670765"/>
    <w:rsid w:val="00672FE5"/>
    <w:rsid w:val="0067329C"/>
    <w:rsid w:val="00680C0D"/>
    <w:rsid w:val="00681739"/>
    <w:rsid w:val="00684374"/>
    <w:rsid w:val="00686095"/>
    <w:rsid w:val="00687787"/>
    <w:rsid w:val="00687B9B"/>
    <w:rsid w:val="00694BCD"/>
    <w:rsid w:val="006A43A1"/>
    <w:rsid w:val="006A4DD1"/>
    <w:rsid w:val="006A5133"/>
    <w:rsid w:val="006A6053"/>
    <w:rsid w:val="006A7F09"/>
    <w:rsid w:val="006B07E7"/>
    <w:rsid w:val="006B3511"/>
    <w:rsid w:val="006B3DFF"/>
    <w:rsid w:val="006B4ED3"/>
    <w:rsid w:val="006B67F5"/>
    <w:rsid w:val="006B6C77"/>
    <w:rsid w:val="006D1D52"/>
    <w:rsid w:val="006D1F45"/>
    <w:rsid w:val="006D4EE9"/>
    <w:rsid w:val="006D5F78"/>
    <w:rsid w:val="006D7B18"/>
    <w:rsid w:val="006E0F48"/>
    <w:rsid w:val="006F19A1"/>
    <w:rsid w:val="0071077C"/>
    <w:rsid w:val="007210A6"/>
    <w:rsid w:val="00721B03"/>
    <w:rsid w:val="007221C4"/>
    <w:rsid w:val="007228B7"/>
    <w:rsid w:val="00727B5B"/>
    <w:rsid w:val="00736816"/>
    <w:rsid w:val="00737667"/>
    <w:rsid w:val="007430FE"/>
    <w:rsid w:val="00752512"/>
    <w:rsid w:val="00757257"/>
    <w:rsid w:val="00761CFA"/>
    <w:rsid w:val="00762859"/>
    <w:rsid w:val="007700A5"/>
    <w:rsid w:val="00772792"/>
    <w:rsid w:val="00781C22"/>
    <w:rsid w:val="007869BB"/>
    <w:rsid w:val="00792C98"/>
    <w:rsid w:val="0079458D"/>
    <w:rsid w:val="007A5220"/>
    <w:rsid w:val="007A64E5"/>
    <w:rsid w:val="007A6E35"/>
    <w:rsid w:val="007B0D00"/>
    <w:rsid w:val="007B2CA0"/>
    <w:rsid w:val="007B3D4B"/>
    <w:rsid w:val="007C0C8E"/>
    <w:rsid w:val="007C2EB8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051F3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08C4"/>
    <w:rsid w:val="00852A92"/>
    <w:rsid w:val="008569F7"/>
    <w:rsid w:val="00856D3A"/>
    <w:rsid w:val="0086534D"/>
    <w:rsid w:val="00865B08"/>
    <w:rsid w:val="008669D1"/>
    <w:rsid w:val="00866E87"/>
    <w:rsid w:val="00867D8E"/>
    <w:rsid w:val="0088066B"/>
    <w:rsid w:val="008820C0"/>
    <w:rsid w:val="0088374B"/>
    <w:rsid w:val="00897216"/>
    <w:rsid w:val="008A6AED"/>
    <w:rsid w:val="008B2181"/>
    <w:rsid w:val="008B798F"/>
    <w:rsid w:val="008C294E"/>
    <w:rsid w:val="008C5624"/>
    <w:rsid w:val="008C6B17"/>
    <w:rsid w:val="008D0916"/>
    <w:rsid w:val="008D09FE"/>
    <w:rsid w:val="008D30DB"/>
    <w:rsid w:val="008D53AF"/>
    <w:rsid w:val="008E09AD"/>
    <w:rsid w:val="008E51BA"/>
    <w:rsid w:val="008E61CB"/>
    <w:rsid w:val="008E675C"/>
    <w:rsid w:val="008E6B83"/>
    <w:rsid w:val="008F0804"/>
    <w:rsid w:val="008F37C2"/>
    <w:rsid w:val="008F4B35"/>
    <w:rsid w:val="0090069A"/>
    <w:rsid w:val="00904888"/>
    <w:rsid w:val="00904D97"/>
    <w:rsid w:val="009051B9"/>
    <w:rsid w:val="00910C04"/>
    <w:rsid w:val="00911251"/>
    <w:rsid w:val="0092459B"/>
    <w:rsid w:val="00930D12"/>
    <w:rsid w:val="0093116D"/>
    <w:rsid w:val="0093120D"/>
    <w:rsid w:val="00931AE8"/>
    <w:rsid w:val="009432D6"/>
    <w:rsid w:val="0095594C"/>
    <w:rsid w:val="00956DEF"/>
    <w:rsid w:val="00961791"/>
    <w:rsid w:val="00962169"/>
    <w:rsid w:val="00965828"/>
    <w:rsid w:val="00965A28"/>
    <w:rsid w:val="00965F8D"/>
    <w:rsid w:val="00972744"/>
    <w:rsid w:val="00972ADC"/>
    <w:rsid w:val="00976CAB"/>
    <w:rsid w:val="009772D2"/>
    <w:rsid w:val="00984F6A"/>
    <w:rsid w:val="0099333B"/>
    <w:rsid w:val="00995860"/>
    <w:rsid w:val="009A0A7E"/>
    <w:rsid w:val="009A1ADB"/>
    <w:rsid w:val="009A2FC3"/>
    <w:rsid w:val="009A5CE5"/>
    <w:rsid w:val="009A658D"/>
    <w:rsid w:val="009B2967"/>
    <w:rsid w:val="009B7E64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3AA2"/>
    <w:rsid w:val="009E597C"/>
    <w:rsid w:val="009F73CC"/>
    <w:rsid w:val="009F7EE7"/>
    <w:rsid w:val="00A03747"/>
    <w:rsid w:val="00A10FE9"/>
    <w:rsid w:val="00A1554C"/>
    <w:rsid w:val="00A1590A"/>
    <w:rsid w:val="00A17BA7"/>
    <w:rsid w:val="00A20A43"/>
    <w:rsid w:val="00A216F2"/>
    <w:rsid w:val="00A228A0"/>
    <w:rsid w:val="00A27638"/>
    <w:rsid w:val="00A35282"/>
    <w:rsid w:val="00A45F31"/>
    <w:rsid w:val="00A50B97"/>
    <w:rsid w:val="00A525A0"/>
    <w:rsid w:val="00A53A1D"/>
    <w:rsid w:val="00A5485B"/>
    <w:rsid w:val="00A55001"/>
    <w:rsid w:val="00A55848"/>
    <w:rsid w:val="00A60AB2"/>
    <w:rsid w:val="00A63A5A"/>
    <w:rsid w:val="00A63BBE"/>
    <w:rsid w:val="00A80563"/>
    <w:rsid w:val="00A91DB2"/>
    <w:rsid w:val="00A9657F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41C4"/>
    <w:rsid w:val="00B048AE"/>
    <w:rsid w:val="00B04F6C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5AC8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9112F"/>
    <w:rsid w:val="00BA0901"/>
    <w:rsid w:val="00BA3A9A"/>
    <w:rsid w:val="00BB0F18"/>
    <w:rsid w:val="00BB1D38"/>
    <w:rsid w:val="00BB250C"/>
    <w:rsid w:val="00BB3AC9"/>
    <w:rsid w:val="00BB6B36"/>
    <w:rsid w:val="00BC13C7"/>
    <w:rsid w:val="00BD1B94"/>
    <w:rsid w:val="00BD721A"/>
    <w:rsid w:val="00BD7E8E"/>
    <w:rsid w:val="00BE0FC4"/>
    <w:rsid w:val="00BE3738"/>
    <w:rsid w:val="00BE76C5"/>
    <w:rsid w:val="00BF15B6"/>
    <w:rsid w:val="00BF2459"/>
    <w:rsid w:val="00BF4195"/>
    <w:rsid w:val="00BF6A8F"/>
    <w:rsid w:val="00C15B44"/>
    <w:rsid w:val="00C238C8"/>
    <w:rsid w:val="00C2442A"/>
    <w:rsid w:val="00C259C7"/>
    <w:rsid w:val="00C26137"/>
    <w:rsid w:val="00C27BF1"/>
    <w:rsid w:val="00C32F23"/>
    <w:rsid w:val="00C36CBF"/>
    <w:rsid w:val="00C41A1F"/>
    <w:rsid w:val="00C41A5A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4E47"/>
    <w:rsid w:val="00C95691"/>
    <w:rsid w:val="00CA0110"/>
    <w:rsid w:val="00CA376C"/>
    <w:rsid w:val="00CA4217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4B2A"/>
    <w:rsid w:val="00D056D5"/>
    <w:rsid w:val="00D13F1D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86AC3"/>
    <w:rsid w:val="00D906D5"/>
    <w:rsid w:val="00D90A78"/>
    <w:rsid w:val="00D9280F"/>
    <w:rsid w:val="00D93132"/>
    <w:rsid w:val="00D96582"/>
    <w:rsid w:val="00DA31BB"/>
    <w:rsid w:val="00DB0AEE"/>
    <w:rsid w:val="00DB43D1"/>
    <w:rsid w:val="00DB516D"/>
    <w:rsid w:val="00DC0230"/>
    <w:rsid w:val="00DC30D2"/>
    <w:rsid w:val="00DC4A10"/>
    <w:rsid w:val="00DC5071"/>
    <w:rsid w:val="00DC7595"/>
    <w:rsid w:val="00DD1C9F"/>
    <w:rsid w:val="00DE4791"/>
    <w:rsid w:val="00DF2BB6"/>
    <w:rsid w:val="00DF3AE6"/>
    <w:rsid w:val="00DF6658"/>
    <w:rsid w:val="00E0446F"/>
    <w:rsid w:val="00E05524"/>
    <w:rsid w:val="00E11ADF"/>
    <w:rsid w:val="00E13FEE"/>
    <w:rsid w:val="00E23691"/>
    <w:rsid w:val="00E24B16"/>
    <w:rsid w:val="00E33334"/>
    <w:rsid w:val="00E35B42"/>
    <w:rsid w:val="00E35DD2"/>
    <w:rsid w:val="00E378B7"/>
    <w:rsid w:val="00E37A64"/>
    <w:rsid w:val="00E41677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2F16"/>
    <w:rsid w:val="00E84338"/>
    <w:rsid w:val="00E853CA"/>
    <w:rsid w:val="00E85C7A"/>
    <w:rsid w:val="00E909FA"/>
    <w:rsid w:val="00E91AEB"/>
    <w:rsid w:val="00E936A6"/>
    <w:rsid w:val="00E95C2E"/>
    <w:rsid w:val="00EA7AFF"/>
    <w:rsid w:val="00EB2115"/>
    <w:rsid w:val="00EC3596"/>
    <w:rsid w:val="00EE0931"/>
    <w:rsid w:val="00EE2B40"/>
    <w:rsid w:val="00EE35FD"/>
    <w:rsid w:val="00EF2470"/>
    <w:rsid w:val="00EF28A2"/>
    <w:rsid w:val="00EF38FC"/>
    <w:rsid w:val="00EF4927"/>
    <w:rsid w:val="00EF7123"/>
    <w:rsid w:val="00F06605"/>
    <w:rsid w:val="00F07DB5"/>
    <w:rsid w:val="00F11F02"/>
    <w:rsid w:val="00F142C0"/>
    <w:rsid w:val="00F144BE"/>
    <w:rsid w:val="00F15371"/>
    <w:rsid w:val="00F16D75"/>
    <w:rsid w:val="00F17FD7"/>
    <w:rsid w:val="00F23712"/>
    <w:rsid w:val="00F2637A"/>
    <w:rsid w:val="00F30563"/>
    <w:rsid w:val="00F32717"/>
    <w:rsid w:val="00F363F0"/>
    <w:rsid w:val="00F37B6E"/>
    <w:rsid w:val="00F4373B"/>
    <w:rsid w:val="00F541F8"/>
    <w:rsid w:val="00F54D05"/>
    <w:rsid w:val="00F57825"/>
    <w:rsid w:val="00F639FE"/>
    <w:rsid w:val="00F63C15"/>
    <w:rsid w:val="00F82EA7"/>
    <w:rsid w:val="00F837EB"/>
    <w:rsid w:val="00F8583C"/>
    <w:rsid w:val="00F975C1"/>
    <w:rsid w:val="00FA6AC9"/>
    <w:rsid w:val="00FB360D"/>
    <w:rsid w:val="00FB42DC"/>
    <w:rsid w:val="00FB474C"/>
    <w:rsid w:val="00FC442E"/>
    <w:rsid w:val="00FC4552"/>
    <w:rsid w:val="00FC6F62"/>
    <w:rsid w:val="00FD3828"/>
    <w:rsid w:val="00FD7558"/>
    <w:rsid w:val="00FE3471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97BAA"/>
  <w15:chartTrackingRefBased/>
  <w15:docId w15:val="{8C5C16CB-605E-48F7-AEFF-C3C72B7A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8B7"/>
    <w:pPr>
      <w:ind w:left="720"/>
      <w:contextualSpacing/>
    </w:pPr>
  </w:style>
  <w:style w:type="paragraph" w:styleId="Revision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3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F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F77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F77"/>
    <w:rPr>
      <w:rFonts w:ascii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Mode="External" Target="mailto:Kristine.Prancane@z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0B1F61A0-1EC3-431B-AD64-06E2EFA3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1666</Words>
  <Characters>951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priekšlikumu Komisijas 2023. gada 25. aprīļa Regulai (ES) 2023/915 par konkrētu kontaminantu maksimālajiem līmeņiem pārtikā un ar ko atceļ Regulu (EK) Nr. 1881/2006</vt:lpstr>
      <vt:lpstr>Par nacionālās pozīcijas Nr.2 "Par priekšlikumu Direktīvai par augsnes uzraudzību un noturību (Augsnes uzraudzības likums" projektu</vt:lpstr>
    </vt:vector>
  </TitlesOfParts>
  <Company>Zemkopības ministrija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Nr.2 “Par Eiropas Komisijas Regulas priekšlikuma pielikumu, ar ko groza Regulu (ES) 2013/915 attiecībā uz policiklisko aromātisko ogļūdeņražu maksimāli pieļaujamo koncentrāciju pārtikā” apstiprināšanu</dc:title>
  <dc:subject>Pavadvēstule</dc:subject>
  <dc:creator>Zane Celmiņa</dc:creator>
  <cp:keywords/>
  <dc:description>Prancāne 26154478
Kristine.Prancane@zm.gov.lv</dc:description>
  <cp:lastModifiedBy>Kristīne Prancāne</cp:lastModifiedBy>
  <cp:revision>16</cp:revision>
  <cp:lastPrinted>2024-01-12T10:04:00Z</cp:lastPrinted>
  <dcterms:created xsi:type="dcterms:W3CDTF">2024-05-29T11:58:00Z</dcterms:created>
  <dcterms:modified xsi:type="dcterms:W3CDTF">2025-06-12T07:33:00Z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5" name="DISCesvisAdditionalMakers">
    <vt:lpwstr>Vecākais eksperts Kristīne Prancāne</vt:lpwstr>
  </property>
  <property fmtid="{D5CDD505-2E9C-101B-9397-08002B2CF9AE}" pid="26" name="DIScgiUrl">
    <vt:lpwstr>https://lim.esvis.gov.lv/cs/idcplg</vt:lpwstr>
  </property>
  <property fmtid="{D5CDD505-2E9C-101B-9397-08002B2CF9AE}" pid="27" name="DISdDocName">
    <vt:lpwstr>L552444</vt:lpwstr>
  </property>
  <property fmtid="{D5CDD505-2E9C-101B-9397-08002B2CF9AE}" pid="28" name="DISCesvisSigner">
    <vt:lpwstr>Ministrs Armands Krauze</vt:lpwstr>
  </property>
  <property fmtid="{D5CDD505-2E9C-101B-9397-08002B2CF9AE}" pid="29" name="DISCesvisSafetyLevel">
    <vt:lpwstr>Vispārpieejams</vt:lpwstr>
  </property>
  <property fmtid="{D5CDD505-2E9C-101B-9397-08002B2CF9AE}" pid="30" name="DISTaskPaneUrl">
    <vt:lpwstr>https://lim.esvis.gov.lv/cs/idcplg?ClientControlled=DocMan&amp;coreContentOnly=1&amp;WebdavRequest=1&amp;IdcService=DOC_INFO&amp;dID=634621</vt:lpwstr>
  </property>
  <property fmtid="{D5CDD505-2E9C-101B-9397-08002B2CF9AE}" pid="31" name="DISCesvisTitle">
    <vt:lpwstr>Par nacionālās pozīcijas Nr.2 “Par Eiropas Komisijas Regulas priekšlikuma pielikumu, ar ko groza Regulu (ES) 2013/915 attiecībā uz policiklisko aromātisko ogļūdeņražu maksimāli pieļaujamo koncentrāciju pārtikā” apstiprināšanu</vt:lpwstr>
  </property>
  <property fmtid="{D5CDD505-2E9C-101B-9397-08002B2CF9AE}" pid="32" name="DISCesvisMinistryOfMinister">
    <vt:lpwstr>wwTemplateNP_MinistryOfMinister(Zemkopības,)</vt:lpwstr>
  </property>
  <property fmtid="{D5CDD505-2E9C-101B-9397-08002B2CF9AE}" pid="33" name="DISCesvisAuthor">
    <vt:lpwstr>Zemkopības ministrija</vt:lpwstr>
  </property>
  <property fmtid="{D5CDD505-2E9C-101B-9397-08002B2CF9AE}" pid="34" name="DISCesvisMainMaker">
    <vt:lpwstr>Vecākais eksperts Kristīne Prancāne</vt:lpwstr>
  </property>
  <property fmtid="{D5CDD505-2E9C-101B-9397-08002B2CF9AE}" pid="35" name="DISidcName">
    <vt:lpwstr>1020404016200</vt:lpwstr>
  </property>
  <property fmtid="{D5CDD505-2E9C-101B-9397-08002B2CF9AE}" pid="36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7" name="DISCesvisAdditionalMakersMail">
    <vt:lpwstr>Kristine.Prancane@zm.gov.lv</vt:lpwstr>
  </property>
  <property fmtid="{D5CDD505-2E9C-101B-9397-08002B2CF9AE}" pid="38" name="DISdUser">
    <vt:lpwstr>weblogic</vt:lpwstr>
  </property>
  <property fmtid="{D5CDD505-2E9C-101B-9397-08002B2CF9AE}" pid="39" name="DISdID">
    <vt:lpwstr>634621</vt:lpwstr>
  </property>
  <property fmtid="{D5CDD505-2E9C-101B-9397-08002B2CF9AE}" pid="40" name="DISCesvisAdditionalMakersPhone">
    <vt:lpwstr>29374741</vt:lpwstr>
  </property>
  <property fmtid="{D5CDD505-2E9C-101B-9397-08002B2CF9AE}" pid="41" name="DISCesvisMainMakerOrgUnitTitle">
    <vt:lpwstr>Eiropas Savienības lietu nodaļa</vt:lpwstr>
  </property>
  <property fmtid="{D5CDD505-2E9C-101B-9397-08002B2CF9AE}" pid="42" name="DISCesvisDocRegDate">
    <vt:lpwstr>2025-06-13</vt:lpwstr>
  </property>
  <property fmtid="{D5CDD505-2E9C-101B-9397-08002B2CF9AE}" pid="43" name="DISCesvisRegDate">
    <vt:lpwstr>2025-06-13</vt:lpwstr>
  </property>
  <property fmtid="{D5CDD505-2E9C-101B-9397-08002B2CF9AE}" pid="44" name="DISCesvisDocRegNr">
    <vt:lpwstr>PV-56</vt:lpwstr>
  </property>
  <property fmtid="{D5CDD505-2E9C-101B-9397-08002B2CF9AE}" pid="45" name="DISCesvisRelatedDocNP">
    <vt:lpwstr>Pozīcija par Eiropas Komisijas Regulas priekšlikuma pielikumu, ar ko groza Regulu (ES) 2013/915 attiecībā uz policiklisko aromātisko ogļūdeņražu maksimāli pieļaujamo koncentrāciju pārtikā</vt:lpwstr>
  </property>
</Properties>
</file>