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0F8E6" w14:textId="2EBA08CA" w:rsidR="00513443" w:rsidRPr="00295F13" w:rsidRDefault="00627D31" w:rsidP="00513443">
      <w:pPr>
        <w:spacing w:after="0" w:line="240" w:lineRule="auto"/>
        <w:jc w:val="center"/>
        <w:rPr>
          <w:rFonts w:ascii="Times New Roman" w:hAnsi="Times New Roman" w:cs="Times New Roman"/>
          <w:b/>
          <w:sz w:val="28"/>
          <w:szCs w:val="28"/>
        </w:rPr>
      </w:pPr>
      <w:r w:rsidRPr="00295F13">
        <w:rPr>
          <w:rFonts w:ascii="Times New Roman" w:hAnsi="Times New Roman" w:cs="Times New Roman"/>
          <w:b/>
          <w:sz w:val="28"/>
          <w:szCs w:val="28"/>
        </w:rPr>
        <w:t xml:space="preserve"> </w:t>
      </w:r>
      <w:r w:rsidR="007A2968" w:rsidRPr="00295F13">
        <w:rPr>
          <w:rFonts w:ascii="Times New Roman" w:hAnsi="Times New Roman" w:cs="Times New Roman"/>
          <w:b/>
          <w:sz w:val="28"/>
          <w:szCs w:val="28"/>
        </w:rPr>
        <w:t>Info</w:t>
      </w:r>
      <w:r w:rsidR="006428AF">
        <w:rPr>
          <w:rFonts w:ascii="Times New Roman" w:hAnsi="Times New Roman" w:cs="Times New Roman"/>
          <w:b/>
          <w:sz w:val="28"/>
          <w:szCs w:val="28"/>
        </w:rPr>
        <w:t xml:space="preserve">rmatīvais </w:t>
      </w:r>
      <w:r w:rsidR="00513443" w:rsidRPr="00295F13">
        <w:rPr>
          <w:rFonts w:ascii="Times New Roman" w:hAnsi="Times New Roman" w:cs="Times New Roman"/>
          <w:b/>
          <w:sz w:val="28"/>
          <w:szCs w:val="28"/>
        </w:rPr>
        <w:t>ziņojums “Par</w:t>
      </w:r>
      <w:r w:rsidR="00565C8C" w:rsidRPr="00295F13">
        <w:rPr>
          <w:rFonts w:ascii="Times New Roman" w:hAnsi="Times New Roman" w:cs="Times New Roman"/>
          <w:b/>
          <w:sz w:val="28"/>
          <w:szCs w:val="28"/>
        </w:rPr>
        <w:t xml:space="preserve"> </w:t>
      </w:r>
      <w:r w:rsidR="008135CC" w:rsidRPr="00295F13">
        <w:rPr>
          <w:rFonts w:ascii="Times New Roman" w:hAnsi="Times New Roman" w:cs="Times New Roman"/>
          <w:b/>
          <w:sz w:val="28"/>
          <w:szCs w:val="28"/>
        </w:rPr>
        <w:t xml:space="preserve">pastāvīgās infrastruktūras </w:t>
      </w:r>
      <w:r w:rsidR="00513443" w:rsidRPr="00295F13">
        <w:rPr>
          <w:rFonts w:ascii="Times New Roman" w:hAnsi="Times New Roman" w:cs="Times New Roman"/>
          <w:b/>
          <w:sz w:val="28"/>
          <w:szCs w:val="28"/>
        </w:rPr>
        <w:t>uz valsts</w:t>
      </w:r>
      <w:r w:rsidR="006125C6" w:rsidRPr="00295F13">
        <w:rPr>
          <w:rFonts w:ascii="Times New Roman" w:hAnsi="Times New Roman" w:cs="Times New Roman"/>
          <w:b/>
          <w:sz w:val="28"/>
          <w:szCs w:val="28"/>
        </w:rPr>
        <w:t xml:space="preserve"> ārējās</w:t>
      </w:r>
      <w:r w:rsidR="00513443" w:rsidRPr="00295F13">
        <w:rPr>
          <w:rFonts w:ascii="Times New Roman" w:hAnsi="Times New Roman" w:cs="Times New Roman"/>
          <w:b/>
          <w:sz w:val="28"/>
          <w:szCs w:val="28"/>
        </w:rPr>
        <w:t xml:space="preserve"> sauszemes robežas </w:t>
      </w:r>
      <w:r w:rsidR="00671142" w:rsidRPr="00295F13">
        <w:rPr>
          <w:rFonts w:ascii="Times New Roman" w:hAnsi="Times New Roman" w:cs="Times New Roman"/>
          <w:b/>
          <w:sz w:val="28"/>
          <w:szCs w:val="28"/>
        </w:rPr>
        <w:t>izbūves turpināšanu</w:t>
      </w:r>
      <w:r w:rsidR="008135CC" w:rsidRPr="00295F13">
        <w:rPr>
          <w:rFonts w:ascii="Times New Roman" w:hAnsi="Times New Roman" w:cs="Times New Roman"/>
          <w:b/>
          <w:sz w:val="28"/>
          <w:szCs w:val="28"/>
        </w:rPr>
        <w:t xml:space="preserve"> </w:t>
      </w:r>
      <w:r w:rsidR="00671142" w:rsidRPr="00295F13">
        <w:rPr>
          <w:rFonts w:ascii="Times New Roman" w:hAnsi="Times New Roman" w:cs="Times New Roman"/>
          <w:b/>
          <w:sz w:val="28"/>
          <w:szCs w:val="28"/>
        </w:rPr>
        <w:t xml:space="preserve">un šim mērķim </w:t>
      </w:r>
      <w:r w:rsidR="00513443" w:rsidRPr="00295F13">
        <w:rPr>
          <w:rFonts w:ascii="Times New Roman" w:hAnsi="Times New Roman" w:cs="Times New Roman"/>
          <w:b/>
          <w:sz w:val="28"/>
          <w:szCs w:val="28"/>
        </w:rPr>
        <w:t>nepieciešamo finansējumu”</w:t>
      </w:r>
    </w:p>
    <w:p w14:paraId="5A29760E" w14:textId="77777777" w:rsidR="003859E0" w:rsidRPr="00295F13" w:rsidRDefault="003859E0" w:rsidP="00E9393B">
      <w:pPr>
        <w:pStyle w:val="tv213"/>
        <w:shd w:val="clear" w:color="auto" w:fill="FFFFFF"/>
        <w:spacing w:before="0" w:beforeAutospacing="0" w:after="0" w:afterAutospacing="0" w:line="293" w:lineRule="atLeast"/>
        <w:ind w:firstLine="709"/>
        <w:jc w:val="both"/>
        <w:rPr>
          <w:rFonts w:eastAsia="Calibri"/>
        </w:rPr>
      </w:pPr>
    </w:p>
    <w:p w14:paraId="03A2E383" w14:textId="77777777" w:rsidR="00792FC8" w:rsidRPr="00295F13" w:rsidRDefault="00792FC8" w:rsidP="00792FC8">
      <w:pPr>
        <w:spacing w:after="0" w:line="240" w:lineRule="auto"/>
        <w:jc w:val="center"/>
        <w:rPr>
          <w:rFonts w:ascii="Times New Roman" w:hAnsi="Times New Roman" w:cs="Times New Roman"/>
          <w:b/>
          <w:sz w:val="28"/>
          <w:szCs w:val="28"/>
        </w:rPr>
      </w:pPr>
      <w:r w:rsidRPr="00295F13">
        <w:rPr>
          <w:rFonts w:ascii="Times New Roman" w:hAnsi="Times New Roman" w:cs="Times New Roman"/>
          <w:b/>
          <w:sz w:val="28"/>
          <w:szCs w:val="28"/>
        </w:rPr>
        <w:t>IEVADS</w:t>
      </w:r>
    </w:p>
    <w:p w14:paraId="1AFEC5B3" w14:textId="77777777" w:rsidR="00B327AB" w:rsidRPr="00295F13" w:rsidRDefault="00B327AB" w:rsidP="00792FC8">
      <w:pPr>
        <w:spacing w:after="0" w:line="240" w:lineRule="auto"/>
        <w:jc w:val="center"/>
        <w:rPr>
          <w:rFonts w:ascii="Times New Roman" w:hAnsi="Times New Roman" w:cs="Times New Roman"/>
          <w:b/>
          <w:sz w:val="28"/>
          <w:szCs w:val="28"/>
        </w:rPr>
      </w:pPr>
    </w:p>
    <w:p w14:paraId="3923435A" w14:textId="5CBC84BB" w:rsidR="00BB6E15" w:rsidRDefault="00BB6E15" w:rsidP="00747DB8">
      <w:pPr>
        <w:pStyle w:val="tv213"/>
        <w:shd w:val="clear" w:color="auto" w:fill="FFFFFF"/>
        <w:spacing w:before="0" w:beforeAutospacing="0" w:after="0" w:afterAutospacing="0" w:line="293" w:lineRule="atLeast"/>
        <w:ind w:firstLine="709"/>
        <w:jc w:val="both"/>
        <w:rPr>
          <w:rFonts w:eastAsia="Calibri"/>
        </w:rPr>
      </w:pPr>
      <w:r w:rsidRPr="00295F13">
        <w:rPr>
          <w:rFonts w:eastAsia="Calibri"/>
        </w:rPr>
        <w:t>Informatīvais ziņojums “Par pastāvīgās infrastruktūras uz valsts ārējās sauszemes robežas izbūves turpināšanu un šim mērķim nepieciešamo finansējumu” (turpmāk – informatīvais ziņojums) sagatavots, lai</w:t>
      </w:r>
      <w:r w:rsidR="00747DB8">
        <w:rPr>
          <w:rFonts w:eastAsia="Calibri"/>
        </w:rPr>
        <w:t xml:space="preserve"> saistībā ar Ministru kabineta 2023. gada 13. janvāra ārkārtas sēdē (prot. Nr.2 1. § </w:t>
      </w:r>
      <w:r w:rsidR="008C6546">
        <w:rPr>
          <w:rFonts w:eastAsia="Calibri"/>
        </w:rPr>
        <w:t>“</w:t>
      </w:r>
      <w:r w:rsidR="00747DB8" w:rsidRPr="008C6546">
        <w:rPr>
          <w:rFonts w:eastAsia="Calibri"/>
        </w:rPr>
        <w:t xml:space="preserve">Informatīvais ziņojums </w:t>
      </w:r>
      <w:r w:rsidR="008C6546" w:rsidRPr="008C6546">
        <w:rPr>
          <w:rFonts w:eastAsia="Calibri"/>
        </w:rPr>
        <w:t>“</w:t>
      </w:r>
      <w:r w:rsidR="00747DB8" w:rsidRPr="008C6546">
        <w:rPr>
          <w:rFonts w:eastAsia="Calibri"/>
        </w:rPr>
        <w:t>Par priekšlikumiem valsts budžeta prioritārajiem pasākumiem 2023. gadam un budžeta ietvaram 2023.–2025. gadam</w:t>
      </w:r>
      <w:r w:rsidR="008C6546" w:rsidRPr="008C6546">
        <w:rPr>
          <w:rFonts w:eastAsia="Calibri"/>
        </w:rPr>
        <w:t>””)</w:t>
      </w:r>
      <w:r w:rsidR="008C6546">
        <w:rPr>
          <w:rFonts w:eastAsia="Calibri"/>
        </w:rPr>
        <w:t xml:space="preserve"> (turpmāk – 2023. gada 13. janvāra </w:t>
      </w:r>
      <w:proofErr w:type="spellStart"/>
      <w:r w:rsidR="008C6546">
        <w:rPr>
          <w:rFonts w:eastAsia="Calibri"/>
        </w:rPr>
        <w:t>Protokollēmums</w:t>
      </w:r>
      <w:proofErr w:type="spellEnd"/>
      <w:r w:rsidR="008C6546">
        <w:rPr>
          <w:rFonts w:eastAsia="Calibri"/>
        </w:rPr>
        <w:t>)</w:t>
      </w:r>
      <w:r w:rsidR="00747DB8">
        <w:rPr>
          <w:rFonts w:eastAsia="Calibri"/>
        </w:rPr>
        <w:t xml:space="preserve"> dotajiem uzdevumiem</w:t>
      </w:r>
      <w:r w:rsidRPr="00295F13">
        <w:rPr>
          <w:rFonts w:eastAsia="Calibri"/>
        </w:rPr>
        <w:t xml:space="preserve"> </w:t>
      </w:r>
      <w:r w:rsidR="00747DB8">
        <w:rPr>
          <w:rFonts w:eastAsia="Calibri"/>
        </w:rPr>
        <w:t>informētu Ministru kabinetu par pastāvīg</w:t>
      </w:r>
      <w:r w:rsidR="00D759EC">
        <w:rPr>
          <w:rFonts w:eastAsia="Calibri"/>
        </w:rPr>
        <w:t>ā</w:t>
      </w:r>
      <w:r w:rsidR="00747DB8">
        <w:rPr>
          <w:rFonts w:eastAsia="Calibri"/>
        </w:rPr>
        <w:t>s infrastruktūras uz valsts ārējās sauszemes robežas izbūves gaitu un konstatēto problemātiku, kā arī izbūves turpināšanai nepieciešamo finansējumu.</w:t>
      </w:r>
    </w:p>
    <w:p w14:paraId="194D2007" w14:textId="30D98F59" w:rsidR="00747DB8" w:rsidRDefault="00747DB8" w:rsidP="00747DB8">
      <w:pPr>
        <w:pStyle w:val="tv213"/>
        <w:shd w:val="clear" w:color="auto" w:fill="FFFFFF"/>
        <w:spacing w:before="0" w:beforeAutospacing="0" w:after="0" w:afterAutospacing="0" w:line="293" w:lineRule="atLeast"/>
        <w:ind w:firstLine="709"/>
        <w:jc w:val="both"/>
        <w:rPr>
          <w:rFonts w:eastAsia="Calibri"/>
        </w:rPr>
      </w:pPr>
      <w:r>
        <w:rPr>
          <w:rFonts w:eastAsia="Calibri"/>
        </w:rPr>
        <w:t xml:space="preserve">Ar iepriekš minēto ir saistīti šādi uzdevumi: </w:t>
      </w:r>
    </w:p>
    <w:p w14:paraId="336FF59A" w14:textId="3C692A73" w:rsidR="008C6546" w:rsidRDefault="00176CE3" w:rsidP="00747DB8">
      <w:pPr>
        <w:pStyle w:val="tv213"/>
        <w:shd w:val="clear" w:color="auto" w:fill="FFFFFF"/>
        <w:spacing w:before="0" w:beforeAutospacing="0" w:after="0" w:afterAutospacing="0" w:line="293" w:lineRule="atLeast"/>
        <w:ind w:firstLine="709"/>
        <w:jc w:val="both"/>
        <w:rPr>
          <w:rFonts w:eastAsia="Calibri"/>
        </w:rPr>
      </w:pPr>
      <w:r>
        <w:rPr>
          <w:rFonts w:eastAsia="Calibri"/>
        </w:rPr>
        <w:t>1</w:t>
      </w:r>
      <w:r w:rsidR="008C6546">
        <w:rPr>
          <w:rFonts w:eastAsia="Calibri"/>
        </w:rPr>
        <w:t xml:space="preserve">. </w:t>
      </w:r>
      <w:r w:rsidR="008C6546" w:rsidRPr="008C6546">
        <w:rPr>
          <w:rFonts w:eastAsia="Calibri"/>
        </w:rPr>
        <w:t>Pamatojoties uz Valdību veidojošo partiju pārstāvju diskusiju rezultātā panāktajām vienošanām, atbalstīt informatīvā ziņojuma 1., 2., 3., 4. pielikumā ietvertos prioritāros pasākumus 2023.–2025. gadam, tai skaitā priekšlikumus resursu pārdalei.</w:t>
      </w:r>
      <w:r w:rsidR="008C6546">
        <w:rPr>
          <w:rFonts w:eastAsia="Calibri"/>
        </w:rPr>
        <w:t>[...]</w:t>
      </w:r>
      <w:r w:rsidR="008C6546" w:rsidRPr="008C6546">
        <w:rPr>
          <w:rFonts w:eastAsia="Calibri"/>
        </w:rPr>
        <w:t> (</w:t>
      </w:r>
      <w:r w:rsidR="008C6546">
        <w:rPr>
          <w:rFonts w:eastAsia="Calibri"/>
        </w:rPr>
        <w:t xml:space="preserve">2023. gada 13. janvāra </w:t>
      </w:r>
      <w:proofErr w:type="spellStart"/>
      <w:r w:rsidR="008C6546">
        <w:rPr>
          <w:rFonts w:eastAsia="Calibri"/>
        </w:rPr>
        <w:t>Protokollēmuma</w:t>
      </w:r>
      <w:proofErr w:type="spellEnd"/>
      <w:r w:rsidR="008C6546">
        <w:rPr>
          <w:rFonts w:eastAsia="Calibri"/>
        </w:rPr>
        <w:t xml:space="preserve"> 2.punkts);</w:t>
      </w:r>
    </w:p>
    <w:p w14:paraId="16F2E316" w14:textId="7A8184B6" w:rsidR="008C6546" w:rsidRDefault="00176CE3" w:rsidP="008C6546">
      <w:pPr>
        <w:pStyle w:val="tv213"/>
        <w:shd w:val="clear" w:color="auto" w:fill="FFFFFF"/>
        <w:spacing w:before="0" w:beforeAutospacing="0" w:after="0" w:afterAutospacing="0" w:line="293" w:lineRule="atLeast"/>
        <w:ind w:firstLine="709"/>
        <w:jc w:val="both"/>
        <w:rPr>
          <w:rFonts w:eastAsia="Calibri"/>
        </w:rPr>
      </w:pPr>
      <w:r>
        <w:rPr>
          <w:rFonts w:eastAsia="Calibri"/>
        </w:rPr>
        <w:t>2</w:t>
      </w:r>
      <w:r w:rsidR="008C6546">
        <w:rPr>
          <w:rFonts w:eastAsia="Calibri"/>
        </w:rPr>
        <w:t xml:space="preserve">. </w:t>
      </w:r>
      <w:r w:rsidR="008C6546" w:rsidRPr="008C6546">
        <w:rPr>
          <w:rFonts w:eastAsia="Calibri"/>
        </w:rPr>
        <w:t>Noteikt, ka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w:t>
      </w:r>
      <w:r w:rsidR="008C6546">
        <w:rPr>
          <w:rFonts w:eastAsia="Calibri"/>
        </w:rPr>
        <w:t xml:space="preserve">dusi pret apropriācijas pārdali </w:t>
      </w:r>
      <w:r w:rsidR="008C6546" w:rsidRPr="008C6546">
        <w:rPr>
          <w:rFonts w:eastAsia="Calibri"/>
        </w:rPr>
        <w:t>(</w:t>
      </w:r>
      <w:r w:rsidR="008C6546">
        <w:rPr>
          <w:rFonts w:eastAsia="Calibri"/>
        </w:rPr>
        <w:t xml:space="preserve">2023. gada 13. janvāra </w:t>
      </w:r>
      <w:proofErr w:type="spellStart"/>
      <w:r w:rsidR="008C6546">
        <w:rPr>
          <w:rFonts w:eastAsia="Calibri"/>
        </w:rPr>
        <w:t>Protokollēmuma</w:t>
      </w:r>
      <w:proofErr w:type="spellEnd"/>
      <w:r w:rsidR="008C6546">
        <w:rPr>
          <w:rFonts w:eastAsia="Calibri"/>
        </w:rPr>
        <w:t xml:space="preserve"> 4.punkts).</w:t>
      </w:r>
    </w:p>
    <w:p w14:paraId="6B1EFBF5" w14:textId="502FC726" w:rsidR="008C6546" w:rsidRPr="008C6546" w:rsidRDefault="008C6546" w:rsidP="00747DB8">
      <w:pPr>
        <w:pStyle w:val="tv213"/>
        <w:shd w:val="clear" w:color="auto" w:fill="FFFFFF"/>
        <w:spacing w:before="0" w:beforeAutospacing="0" w:after="0" w:afterAutospacing="0" w:line="293" w:lineRule="atLeast"/>
        <w:ind w:firstLine="709"/>
        <w:jc w:val="both"/>
        <w:rPr>
          <w:rFonts w:eastAsia="Calibri"/>
        </w:rPr>
      </w:pPr>
    </w:p>
    <w:p w14:paraId="13A6C25F" w14:textId="1622546A" w:rsidR="008C6546" w:rsidRDefault="008C6546" w:rsidP="00747DB8">
      <w:pPr>
        <w:pStyle w:val="tv213"/>
        <w:shd w:val="clear" w:color="auto" w:fill="FFFFFF"/>
        <w:spacing w:before="0" w:beforeAutospacing="0" w:after="0" w:afterAutospacing="0" w:line="293" w:lineRule="atLeast"/>
        <w:ind w:firstLine="709"/>
        <w:jc w:val="both"/>
        <w:rPr>
          <w:rFonts w:eastAsia="Calibri"/>
        </w:rPr>
      </w:pPr>
      <w:r w:rsidRPr="008C6546">
        <w:rPr>
          <w:rFonts w:eastAsia="Calibri"/>
        </w:rPr>
        <w:t xml:space="preserve">Papildus atzīmējams, ka </w:t>
      </w:r>
      <w:r>
        <w:rPr>
          <w:rFonts w:eastAsia="Calibri"/>
        </w:rPr>
        <w:t>saskaņā ar likuma “Par valsts budžetu 2023.gadam un budžeta ietvaru 2023., 2024. un 2025.gadam” 66.pantu “</w:t>
      </w:r>
      <w:r w:rsidRPr="008C6546">
        <w:rPr>
          <w:rFonts w:eastAsia="Calibri"/>
        </w:rPr>
        <w:t xml:space="preserve">budžeta resora </w:t>
      </w:r>
      <w:r>
        <w:rPr>
          <w:rFonts w:eastAsia="Calibri"/>
        </w:rPr>
        <w:t>“</w:t>
      </w:r>
      <w:r w:rsidRPr="008C6546">
        <w:rPr>
          <w:rFonts w:eastAsia="Calibri"/>
        </w:rPr>
        <w:t>74. Gadskārtējā valsts budžeta izpildes procesā pārdalāmais finansējums</w:t>
      </w:r>
      <w:r>
        <w:rPr>
          <w:rFonts w:eastAsia="Calibri"/>
        </w:rPr>
        <w:t>”</w:t>
      </w:r>
      <w:r w:rsidRPr="008C6546">
        <w:rPr>
          <w:rFonts w:eastAsia="Calibri"/>
        </w:rPr>
        <w:t xml:space="preserve"> programmā 18.00.00 "Finansējums valsts drošības stiprināšanas pasākumiem</w:t>
      </w:r>
      <w:r>
        <w:rPr>
          <w:rFonts w:eastAsia="Calibri"/>
        </w:rPr>
        <w:t>”</w:t>
      </w:r>
      <w:r w:rsidRPr="008C6546">
        <w:rPr>
          <w:rFonts w:eastAsia="Calibri"/>
        </w:rPr>
        <w:t xml:space="preserve"> noteikto apropriāciju 282 083 221 </w:t>
      </w:r>
      <w:proofErr w:type="spellStart"/>
      <w:r w:rsidRPr="008C6546">
        <w:rPr>
          <w:rFonts w:eastAsia="Calibri"/>
          <w:i/>
        </w:rPr>
        <w:t>euro</w:t>
      </w:r>
      <w:proofErr w:type="spellEnd"/>
      <w:r w:rsidRPr="008C6546">
        <w:rPr>
          <w:rFonts w:eastAsia="Calibri"/>
        </w:rPr>
        <w:t>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r>
        <w:rPr>
          <w:rFonts w:eastAsia="Calibri"/>
        </w:rPr>
        <w:t xml:space="preserve">”. </w:t>
      </w:r>
    </w:p>
    <w:p w14:paraId="75293628" w14:textId="2ECF63AC" w:rsidR="008C6546" w:rsidRPr="008C6546" w:rsidRDefault="008C6546" w:rsidP="008C6546">
      <w:pPr>
        <w:pStyle w:val="paragraphheader"/>
        <w:ind w:firstLine="709"/>
        <w:rPr>
          <w:rFonts w:eastAsia="Calibri"/>
          <w:color w:val="auto"/>
          <w:sz w:val="24"/>
          <w:szCs w:val="24"/>
        </w:rPr>
      </w:pPr>
      <w:r w:rsidRPr="008C6546">
        <w:rPr>
          <w:rFonts w:eastAsia="Calibri"/>
          <w:color w:val="auto"/>
          <w:sz w:val="24"/>
          <w:szCs w:val="24"/>
        </w:rPr>
        <w:t xml:space="preserve">Ievērojot minēto, šis informatīvais ziņojums ir saistīts ar Ministru kabineta rīkojuma projektu “Par apropriācijas pārdali no budžeta resora </w:t>
      </w:r>
      <w:r>
        <w:rPr>
          <w:rFonts w:eastAsia="Calibri"/>
          <w:color w:val="auto"/>
          <w:sz w:val="24"/>
          <w:szCs w:val="24"/>
        </w:rPr>
        <w:t>“</w:t>
      </w:r>
      <w:r w:rsidRPr="008C6546">
        <w:rPr>
          <w:rFonts w:eastAsia="Calibri"/>
          <w:color w:val="auto"/>
          <w:sz w:val="24"/>
          <w:szCs w:val="24"/>
        </w:rPr>
        <w:t>74. Gadskārtējā valsts budžeta izpildes procesā pārdalāmais finansējums</w:t>
      </w:r>
      <w:r w:rsidR="00C80818">
        <w:rPr>
          <w:rFonts w:eastAsia="Calibri"/>
          <w:color w:val="auto"/>
          <w:sz w:val="24"/>
          <w:szCs w:val="24"/>
        </w:rPr>
        <w:t>”</w:t>
      </w:r>
      <w:r w:rsidRPr="008C6546">
        <w:rPr>
          <w:rFonts w:eastAsia="Calibri"/>
          <w:color w:val="auto"/>
          <w:sz w:val="24"/>
          <w:szCs w:val="24"/>
        </w:rPr>
        <w:t xml:space="preserve"> programmas 18.00.00 "Finansējums valsts drošības stiprināšanas pasākumiem</w:t>
      </w:r>
      <w:r>
        <w:rPr>
          <w:rFonts w:eastAsia="Calibri"/>
          <w:color w:val="auto"/>
          <w:sz w:val="24"/>
          <w:szCs w:val="24"/>
        </w:rPr>
        <w:t>” (</w:t>
      </w:r>
      <w:r w:rsidR="00C80818" w:rsidRPr="00C80818">
        <w:rPr>
          <w:rFonts w:eastAsia="Calibri"/>
          <w:color w:val="auto"/>
          <w:sz w:val="24"/>
          <w:szCs w:val="24"/>
        </w:rPr>
        <w:t>23-TA-1432</w:t>
      </w:r>
      <w:r>
        <w:rPr>
          <w:rFonts w:eastAsia="Calibri"/>
          <w:color w:val="auto"/>
          <w:sz w:val="24"/>
          <w:szCs w:val="24"/>
        </w:rPr>
        <w:t>).</w:t>
      </w:r>
    </w:p>
    <w:p w14:paraId="3E0D11E4" w14:textId="0F76B6D3" w:rsidR="008C6546" w:rsidRPr="008C6546" w:rsidRDefault="008C6546" w:rsidP="00747DB8">
      <w:pPr>
        <w:pStyle w:val="tv213"/>
        <w:shd w:val="clear" w:color="auto" w:fill="FFFFFF"/>
        <w:spacing w:before="0" w:beforeAutospacing="0" w:after="0" w:afterAutospacing="0" w:line="293" w:lineRule="atLeast"/>
        <w:ind w:firstLine="709"/>
        <w:jc w:val="both"/>
        <w:rPr>
          <w:rFonts w:eastAsia="Calibri"/>
        </w:rPr>
      </w:pPr>
    </w:p>
    <w:p w14:paraId="0AD3B7E1" w14:textId="68A684C7" w:rsidR="00B104FE" w:rsidRPr="00295F13" w:rsidRDefault="00176DA9" w:rsidP="00B104FE">
      <w:pPr>
        <w:pStyle w:val="ListParagraph"/>
        <w:numPr>
          <w:ilvl w:val="0"/>
          <w:numId w:val="4"/>
        </w:numPr>
        <w:spacing w:after="0" w:line="240" w:lineRule="auto"/>
        <w:jc w:val="center"/>
        <w:rPr>
          <w:rFonts w:ascii="Times New Roman" w:hAnsi="Times New Roman" w:cs="Times New Roman"/>
          <w:b/>
          <w:sz w:val="28"/>
          <w:szCs w:val="28"/>
        </w:rPr>
      </w:pPr>
      <w:r w:rsidRPr="00295F13">
        <w:rPr>
          <w:rFonts w:ascii="Times New Roman" w:hAnsi="Times New Roman" w:cs="Times New Roman"/>
          <w:b/>
          <w:sz w:val="28"/>
          <w:szCs w:val="28"/>
        </w:rPr>
        <w:t xml:space="preserve">Esošās situācijas raksturojums </w:t>
      </w:r>
      <w:r w:rsidR="004B0E75" w:rsidRPr="00295F13">
        <w:rPr>
          <w:rFonts w:ascii="Times New Roman" w:hAnsi="Times New Roman" w:cs="Times New Roman"/>
          <w:b/>
          <w:sz w:val="28"/>
          <w:szCs w:val="28"/>
        </w:rPr>
        <w:t xml:space="preserve">valsts </w:t>
      </w:r>
      <w:r w:rsidRPr="00295F13">
        <w:rPr>
          <w:rFonts w:ascii="Times New Roman" w:hAnsi="Times New Roman" w:cs="Times New Roman"/>
          <w:b/>
          <w:sz w:val="28"/>
          <w:szCs w:val="28"/>
        </w:rPr>
        <w:t xml:space="preserve">ārējās </w:t>
      </w:r>
      <w:r w:rsidR="004B0E75" w:rsidRPr="00295F13">
        <w:rPr>
          <w:rFonts w:ascii="Times New Roman" w:hAnsi="Times New Roman" w:cs="Times New Roman"/>
          <w:b/>
          <w:sz w:val="28"/>
          <w:szCs w:val="28"/>
        </w:rPr>
        <w:t xml:space="preserve">sauszemes </w:t>
      </w:r>
      <w:r w:rsidR="006125C6" w:rsidRPr="00295F13">
        <w:rPr>
          <w:rFonts w:ascii="Times New Roman" w:hAnsi="Times New Roman" w:cs="Times New Roman"/>
          <w:b/>
          <w:sz w:val="28"/>
          <w:szCs w:val="28"/>
        </w:rPr>
        <w:t>robežas infrastruktūras izbūves</w:t>
      </w:r>
      <w:r w:rsidRPr="00295F13">
        <w:rPr>
          <w:rFonts w:ascii="Times New Roman" w:hAnsi="Times New Roman" w:cs="Times New Roman"/>
          <w:b/>
          <w:sz w:val="28"/>
          <w:szCs w:val="28"/>
        </w:rPr>
        <w:t xml:space="preserve"> jomā</w:t>
      </w:r>
      <w:r w:rsidR="00D56AAF">
        <w:rPr>
          <w:rFonts w:ascii="Times New Roman" w:hAnsi="Times New Roman" w:cs="Times New Roman"/>
          <w:b/>
          <w:sz w:val="28"/>
          <w:szCs w:val="28"/>
        </w:rPr>
        <w:t xml:space="preserve"> </w:t>
      </w:r>
      <w:r w:rsidR="00D56AAF" w:rsidRPr="00D56AAF">
        <w:rPr>
          <w:rFonts w:ascii="Times New Roman" w:hAnsi="Times New Roman" w:cs="Times New Roman"/>
          <w:b/>
          <w:sz w:val="28"/>
          <w:szCs w:val="28"/>
        </w:rPr>
        <w:t>gar Latvijas Republikas un Baltkrievijas Republikas robežu</w:t>
      </w:r>
    </w:p>
    <w:p w14:paraId="614EA9E5" w14:textId="19D22B53" w:rsidR="00B104FE" w:rsidRPr="00295F13" w:rsidRDefault="00B104FE" w:rsidP="00B104FE">
      <w:pPr>
        <w:spacing w:after="0" w:line="240" w:lineRule="auto"/>
        <w:rPr>
          <w:rFonts w:ascii="Times New Roman" w:hAnsi="Times New Roman" w:cs="Times New Roman"/>
          <w:b/>
          <w:sz w:val="28"/>
          <w:szCs w:val="28"/>
        </w:rPr>
      </w:pPr>
    </w:p>
    <w:p w14:paraId="2ED4BCDC" w14:textId="77777777" w:rsidR="00B104FE" w:rsidRPr="00295F13" w:rsidRDefault="00B104FE" w:rsidP="00B104FE">
      <w:pPr>
        <w:spacing w:after="0" w:line="240" w:lineRule="auto"/>
        <w:rPr>
          <w:rFonts w:ascii="Times New Roman" w:hAnsi="Times New Roman" w:cs="Times New Roman"/>
          <w:b/>
          <w:sz w:val="28"/>
          <w:szCs w:val="28"/>
        </w:rPr>
      </w:pPr>
    </w:p>
    <w:p w14:paraId="3FE9429E" w14:textId="3482D6C8" w:rsidR="0087728E" w:rsidRDefault="0087728E" w:rsidP="0087728E">
      <w:pPr>
        <w:pStyle w:val="tv213"/>
        <w:shd w:val="clear" w:color="auto" w:fill="FFFFFF"/>
        <w:spacing w:before="0" w:beforeAutospacing="0" w:after="0" w:afterAutospacing="0" w:line="293" w:lineRule="atLeast"/>
        <w:ind w:firstLine="709"/>
        <w:jc w:val="both"/>
        <w:rPr>
          <w:rFonts w:eastAsia="Calibri"/>
        </w:rPr>
      </w:pPr>
      <w:r w:rsidRPr="00176CE3">
        <w:rPr>
          <w:rFonts w:eastAsia="Calibri"/>
        </w:rPr>
        <w:t>Lai nodrošinātu valsts ārējās sauszemes robežas apsardzībai nepieciešamās infrastruktūras izbūvi atbilstoši Ārējās sauszemes robežas infrastruktūras izbūves likumā (turpmāk – Likums) noteiktajam tiesiskajam regulējumam</w:t>
      </w:r>
      <w:r w:rsidR="008D7A88" w:rsidRPr="00176CE3">
        <w:rPr>
          <w:rFonts w:eastAsia="Calibri"/>
        </w:rPr>
        <w:t>,</w:t>
      </w:r>
      <w:r w:rsidRPr="00176CE3">
        <w:rPr>
          <w:rFonts w:eastAsia="Calibri"/>
        </w:rPr>
        <w:t xml:space="preserve"> ārējās sauszemes robežas (arī tās, kas noteikta ūdenstecē vai ūdenstilpē) apsardzībai</w:t>
      </w:r>
      <w:r w:rsidRPr="00176CE3">
        <w:rPr>
          <w:shd w:val="clear" w:color="auto" w:fill="FFFFFF"/>
        </w:rPr>
        <w:t xml:space="preserve"> nepieciešamās infrastruktūras</w:t>
      </w:r>
      <w:r w:rsidR="000F4F38">
        <w:rPr>
          <w:shd w:val="clear" w:color="auto" w:fill="FFFFFF"/>
        </w:rPr>
        <w:t>, izņemot tehnoloģisko infrastruktūru</w:t>
      </w:r>
      <w:r w:rsidRPr="00176CE3">
        <w:rPr>
          <w:shd w:val="clear" w:color="auto" w:fill="FFFFFF"/>
        </w:rPr>
        <w:t xml:space="preserve"> (turpmāk – ārējās robežas infrastruktūra) </w:t>
      </w:r>
      <w:r w:rsidRPr="00176CE3">
        <w:rPr>
          <w:rFonts w:eastAsia="Calibri"/>
        </w:rPr>
        <w:t>izbūvei VAS “Valsts nekustamie īpašumi” (turpmāk – VNĪ) vada, īsteno un uzrauga visus ārējās robežas infrastruktūras izbūves darbus,</w:t>
      </w:r>
      <w:r w:rsidRPr="00295F13">
        <w:rPr>
          <w:rFonts w:eastAsia="Calibri"/>
        </w:rPr>
        <w:t xml:space="preserve"> kā arī veic ārējās robežas infrastruktūras izbūvei nepieciešamos iepirkumus, slēdz iepirkuma līgumus</w:t>
      </w:r>
      <w:r w:rsidR="00C41D8F" w:rsidRPr="00295F13">
        <w:rPr>
          <w:rFonts w:eastAsia="Calibri"/>
        </w:rPr>
        <w:t>.</w:t>
      </w:r>
    </w:p>
    <w:p w14:paraId="7165A2CE" w14:textId="4EF6FE07" w:rsidR="000F4F38" w:rsidRDefault="000F4F38" w:rsidP="0087728E">
      <w:pPr>
        <w:pStyle w:val="tv213"/>
        <w:shd w:val="clear" w:color="auto" w:fill="FFFFFF"/>
        <w:spacing w:before="0" w:beforeAutospacing="0" w:after="0" w:afterAutospacing="0" w:line="293" w:lineRule="atLeast"/>
        <w:ind w:firstLine="709"/>
        <w:jc w:val="both"/>
        <w:rPr>
          <w:rFonts w:eastAsia="Calibri"/>
        </w:rPr>
      </w:pPr>
    </w:p>
    <w:p w14:paraId="72AD88A7" w14:textId="77777777" w:rsidR="0087728E" w:rsidRPr="00B62147" w:rsidRDefault="0087728E" w:rsidP="0087728E">
      <w:pPr>
        <w:ind w:firstLine="709"/>
        <w:jc w:val="both"/>
        <w:rPr>
          <w:rFonts w:ascii="Times New Roman" w:eastAsia="Calibri" w:hAnsi="Times New Roman" w:cs="Times New Roman"/>
        </w:rPr>
      </w:pPr>
      <w:r w:rsidRPr="00295F13">
        <w:rPr>
          <w:rFonts w:ascii="Times New Roman" w:eastAsia="Calibri" w:hAnsi="Times New Roman" w:cs="Times New Roman"/>
          <w:sz w:val="24"/>
          <w:szCs w:val="24"/>
          <w:lang w:eastAsia="lv-LV"/>
        </w:rPr>
        <w:t xml:space="preserve">Lai īstenotu Likumā noteiktos uzdevumus attiecībā uz valsts ārējās sauszemes robežas apsardzībai nepieciešamās infrastruktūras izbūvi </w:t>
      </w:r>
      <w:r w:rsidRPr="00D56AAF">
        <w:rPr>
          <w:rFonts w:ascii="Times New Roman" w:eastAsia="Calibri" w:hAnsi="Times New Roman" w:cs="Times New Roman"/>
          <w:sz w:val="24"/>
          <w:szCs w:val="24"/>
          <w:lang w:eastAsia="lv-LV"/>
        </w:rPr>
        <w:t>gar Latvijas Republikas un Baltkrievijas Republikas robežu</w:t>
      </w:r>
      <w:r w:rsidRPr="00295F13">
        <w:rPr>
          <w:rFonts w:ascii="Times New Roman" w:eastAsia="Calibri" w:hAnsi="Times New Roman" w:cs="Times New Roman"/>
          <w:sz w:val="24"/>
          <w:szCs w:val="24"/>
          <w:lang w:eastAsia="lv-LV"/>
        </w:rPr>
        <w:t>, VNĪ saņēma no Nodrošinājuma valsts aģentūras (turpmāk – NVA) visu dokumentāciju, kas saistīta ar līdzšinējo būvprojektu “Valsts robežas joslas gar Latvijas Republikas un Baltkrievijas Republikas robežu ierīkošana”. Pamatojoties uz NVA sniegto informāciju, kā arī uz Valsts robežsardzes (turpmāk – VRS) definētajām lietotāja prasībām, VNĪ izstrādāja tehnisko specifikāciju pēc apvienotā “projektē un būvē” principa un:</w:t>
      </w:r>
    </w:p>
    <w:p w14:paraId="06606608" w14:textId="3720A8F6" w:rsidR="0087728E" w:rsidRPr="00295F13" w:rsidRDefault="0087728E" w:rsidP="0087728E">
      <w:pPr>
        <w:pStyle w:val="tv213"/>
        <w:numPr>
          <w:ilvl w:val="0"/>
          <w:numId w:val="16"/>
        </w:numPr>
        <w:shd w:val="clear" w:color="auto" w:fill="FFFFFF" w:themeFill="background1"/>
        <w:spacing w:before="0" w:beforeAutospacing="0" w:after="0" w:afterAutospacing="0" w:line="293" w:lineRule="atLeast"/>
        <w:jc w:val="both"/>
        <w:rPr>
          <w:rFonts w:eastAsia="Calibri"/>
        </w:rPr>
      </w:pPr>
      <w:r w:rsidRPr="00295F13">
        <w:rPr>
          <w:rFonts w:eastAsia="Calibri"/>
        </w:rPr>
        <w:t>2022. gada 8. martā izsludināja cenu aptauju par valsts ārējās sauszemes robežas apsardzībai nepieciešamās infrastruktūras izbūvi, tai skaitā būvniecības ieceres dokumentācijas izstrādi, būvdarbiem un autoruzraudzību, kuras rezultātā 2022. gada 22. martā noslēdza līgumus ar SIA “</w:t>
      </w:r>
      <w:proofErr w:type="spellStart"/>
      <w:r w:rsidRPr="00295F13">
        <w:rPr>
          <w:rFonts w:eastAsia="Calibri"/>
        </w:rPr>
        <w:t>Citrus</w:t>
      </w:r>
      <w:proofErr w:type="spellEnd"/>
      <w:r w:rsidRPr="00295F13">
        <w:rPr>
          <w:rFonts w:eastAsia="Calibri"/>
        </w:rPr>
        <w:t xml:space="preserve"> Solutions”</w:t>
      </w:r>
      <w:r w:rsidR="003072DE">
        <w:rPr>
          <w:rFonts w:eastAsia="Calibri"/>
        </w:rPr>
        <w:t xml:space="preserve"> (turpmāk – Būvdarbu veicējs)</w:t>
      </w:r>
      <w:r w:rsidRPr="00295F13">
        <w:rPr>
          <w:rFonts w:eastAsia="Calibri"/>
        </w:rPr>
        <w:t xml:space="preserve"> par kopējo summu 53 573 008 </w:t>
      </w:r>
      <w:proofErr w:type="spellStart"/>
      <w:r w:rsidRPr="00295F13">
        <w:rPr>
          <w:rFonts w:eastAsia="Calibri"/>
          <w:i/>
        </w:rPr>
        <w:t>euro</w:t>
      </w:r>
      <w:proofErr w:type="spellEnd"/>
      <w:r w:rsidRPr="00295F13">
        <w:rPr>
          <w:rFonts w:eastAsia="Calibri"/>
        </w:rPr>
        <w:t xml:space="preserve"> (ar PVN) par I kārtas prioritāro posmu 83,88 km (precizēts uz 85,8</w:t>
      </w:r>
      <w:r w:rsidR="001F3003">
        <w:rPr>
          <w:rFonts w:eastAsia="Calibri"/>
        </w:rPr>
        <w:t xml:space="preserve"> </w:t>
      </w:r>
      <w:r w:rsidRPr="00295F13">
        <w:rPr>
          <w:rFonts w:eastAsia="Calibri"/>
        </w:rPr>
        <w:t>km) garumā izbūvi (turpmāk – I kārta), pamatojoties uz Ministru kabineta 2022. gada 17. marta lēmumu</w:t>
      </w:r>
      <w:r w:rsidRPr="00295F13">
        <w:rPr>
          <w:rFonts w:eastAsia="Calibri"/>
          <w:sz w:val="28"/>
          <w:szCs w:val="28"/>
          <w:vertAlign w:val="superscript"/>
        </w:rPr>
        <w:footnoteReference w:id="1"/>
      </w:r>
      <w:r w:rsidRPr="00295F13">
        <w:rPr>
          <w:rFonts w:eastAsia="Calibri"/>
        </w:rPr>
        <w:t>;</w:t>
      </w:r>
    </w:p>
    <w:p w14:paraId="3B370205" w14:textId="00661D20" w:rsidR="0087728E" w:rsidRPr="00295F13" w:rsidRDefault="0087728E" w:rsidP="0087728E">
      <w:pPr>
        <w:pStyle w:val="tv213"/>
        <w:numPr>
          <w:ilvl w:val="0"/>
          <w:numId w:val="16"/>
        </w:numPr>
        <w:shd w:val="clear" w:color="auto" w:fill="FFFFFF" w:themeFill="background1"/>
        <w:spacing w:before="0" w:beforeAutospacing="0" w:after="0" w:afterAutospacing="0" w:line="293" w:lineRule="atLeast"/>
        <w:jc w:val="both"/>
        <w:rPr>
          <w:rFonts w:eastAsia="Calibri"/>
        </w:rPr>
      </w:pPr>
      <w:r w:rsidRPr="00295F13">
        <w:rPr>
          <w:rFonts w:eastAsia="Calibri"/>
        </w:rPr>
        <w:t xml:space="preserve">2022. gada 29. aprīlī izsludināja cenu aptauju par valsts ārējās sauszemes robežas apsardzībai nepieciešamās infrastruktūras izbūvi, tai skaitā būvniecības ieceres dokumentācijas izstrādi, būvdarbiem un autoruzraudzību, nākamajās septiņās darbu daļās jeb nākamajos prioritārajos posmos 63,93 km garumā (turpmāk – II kārta), kuras rezultātā 2022. gada 29. jūnijā noslēdza līgumu </w:t>
      </w:r>
      <w:r w:rsidR="003072DE">
        <w:rPr>
          <w:rFonts w:eastAsia="Calibri"/>
        </w:rPr>
        <w:t>ar to pašu Būvdarbu veicēju</w:t>
      </w:r>
      <w:r w:rsidRPr="00295F13">
        <w:rPr>
          <w:rFonts w:eastAsia="Calibri"/>
        </w:rPr>
        <w:t xml:space="preserve"> par 10., 11., 12., 13., 14., 16. darbu daļu par kopējo summu 39 271 967,35</w:t>
      </w:r>
      <w:r w:rsidRPr="00295F13">
        <w:rPr>
          <w:rFonts w:eastAsia="Calibri"/>
          <w:i/>
        </w:rPr>
        <w:t> </w:t>
      </w:r>
      <w:proofErr w:type="spellStart"/>
      <w:r w:rsidRPr="00295F13">
        <w:rPr>
          <w:rFonts w:eastAsia="Calibri"/>
          <w:i/>
        </w:rPr>
        <w:t>euro</w:t>
      </w:r>
      <w:proofErr w:type="spellEnd"/>
      <w:r w:rsidRPr="00295F13">
        <w:rPr>
          <w:rFonts w:eastAsia="Calibri"/>
        </w:rPr>
        <w:t xml:space="preserve"> (ar PVN) un SIA “VIA” par 15. darbu daļu par kopējo summu 7 606 733,73 </w:t>
      </w:r>
      <w:proofErr w:type="spellStart"/>
      <w:r w:rsidRPr="00295F13">
        <w:rPr>
          <w:rFonts w:eastAsia="Calibri"/>
          <w:i/>
        </w:rPr>
        <w:t>euro</w:t>
      </w:r>
      <w:proofErr w:type="spellEnd"/>
      <w:r w:rsidRPr="00295F13">
        <w:rPr>
          <w:rFonts w:eastAsia="Calibri"/>
        </w:rPr>
        <w:t xml:space="preserve"> (ar PVN), pamatojoties uz Ministru kabineta 2022. gada 14. jūnija lēmumu</w:t>
      </w:r>
      <w:r w:rsidRPr="00295F13">
        <w:rPr>
          <w:rFonts w:eastAsia="Calibri"/>
          <w:sz w:val="28"/>
          <w:szCs w:val="28"/>
          <w:vertAlign w:val="superscript"/>
        </w:rPr>
        <w:footnoteReference w:id="2"/>
      </w:r>
      <w:r w:rsidR="008C7B42" w:rsidRPr="00295F13">
        <w:rPr>
          <w:rFonts w:eastAsia="Calibri"/>
        </w:rPr>
        <w:t>;</w:t>
      </w:r>
    </w:p>
    <w:p w14:paraId="149BC211" w14:textId="3C02B3CC" w:rsidR="009E3769" w:rsidRDefault="009E3769" w:rsidP="009E3769">
      <w:pPr>
        <w:pStyle w:val="tv213"/>
        <w:numPr>
          <w:ilvl w:val="0"/>
          <w:numId w:val="16"/>
        </w:numPr>
        <w:shd w:val="clear" w:color="auto" w:fill="FFFFFF" w:themeFill="background1"/>
        <w:spacing w:before="0" w:beforeAutospacing="0" w:after="0" w:afterAutospacing="0" w:line="293" w:lineRule="atLeast"/>
        <w:jc w:val="both"/>
        <w:rPr>
          <w:rFonts w:eastAsia="Calibri"/>
        </w:rPr>
      </w:pPr>
      <w:r w:rsidRPr="00295F13">
        <w:rPr>
          <w:rFonts w:eastAsia="Calibri"/>
        </w:rPr>
        <w:t xml:space="preserve">2022. gada </w:t>
      </w:r>
      <w:r w:rsidR="00D70B9A" w:rsidRPr="00295F13">
        <w:rPr>
          <w:rFonts w:eastAsia="Calibri"/>
        </w:rPr>
        <w:t>28</w:t>
      </w:r>
      <w:r w:rsidRPr="00295F13">
        <w:rPr>
          <w:rFonts w:eastAsia="Calibri"/>
        </w:rPr>
        <w:t>. </w:t>
      </w:r>
      <w:r w:rsidR="00D70B9A" w:rsidRPr="00295F13">
        <w:rPr>
          <w:rFonts w:eastAsia="Calibri"/>
        </w:rPr>
        <w:t>oktobrī</w:t>
      </w:r>
      <w:r w:rsidRPr="00295F13">
        <w:rPr>
          <w:rFonts w:eastAsia="Calibri"/>
        </w:rPr>
        <w:t xml:space="preserve"> izsludināja cenu aptauju par </w:t>
      </w:r>
      <w:r w:rsidR="002B138B" w:rsidRPr="00295F13">
        <w:rPr>
          <w:rFonts w:eastAsia="Calibri"/>
        </w:rPr>
        <w:t xml:space="preserve">sešu metāla torņu un pievedceļu pie tiem </w:t>
      </w:r>
      <w:r w:rsidRPr="00295F13">
        <w:rPr>
          <w:rFonts w:eastAsia="Calibri"/>
        </w:rPr>
        <w:t>izbūvi, tai skaitā būvniecības ieceres dokumentācijas izstrādi, būvdarbiem un autoruzraudzību, kuras rezultātā 202</w:t>
      </w:r>
      <w:r w:rsidR="00865E20" w:rsidRPr="00295F13">
        <w:rPr>
          <w:rFonts w:eastAsia="Calibri"/>
        </w:rPr>
        <w:t>3</w:t>
      </w:r>
      <w:r w:rsidRPr="00295F13">
        <w:rPr>
          <w:rFonts w:eastAsia="Calibri"/>
        </w:rPr>
        <w:t xml:space="preserve">. gada </w:t>
      </w:r>
      <w:r w:rsidR="00FA6C33" w:rsidRPr="00295F13">
        <w:rPr>
          <w:rFonts w:eastAsia="Calibri"/>
        </w:rPr>
        <w:t>19</w:t>
      </w:r>
      <w:r w:rsidRPr="00295F13">
        <w:rPr>
          <w:rFonts w:eastAsia="Calibri"/>
        </w:rPr>
        <w:t>. </w:t>
      </w:r>
      <w:r w:rsidR="00FA6C33" w:rsidRPr="00295F13">
        <w:rPr>
          <w:rFonts w:eastAsia="Calibri"/>
        </w:rPr>
        <w:t>aprīlī</w:t>
      </w:r>
      <w:r w:rsidRPr="00295F13">
        <w:rPr>
          <w:rFonts w:eastAsia="Calibri"/>
        </w:rPr>
        <w:t xml:space="preserve"> noslēdza līgumu ar </w:t>
      </w:r>
      <w:r w:rsidR="00FA6C33" w:rsidRPr="00295F13">
        <w:rPr>
          <w:rFonts w:eastAsia="Calibri"/>
        </w:rPr>
        <w:t>VAS</w:t>
      </w:r>
      <w:r w:rsidRPr="00295F13">
        <w:rPr>
          <w:rFonts w:eastAsia="Calibri"/>
        </w:rPr>
        <w:t xml:space="preserve"> “</w:t>
      </w:r>
      <w:r w:rsidR="00FA6C33" w:rsidRPr="00295F13">
        <w:rPr>
          <w:rFonts w:eastAsia="Calibri"/>
        </w:rPr>
        <w:t>Latvijas autoceļu uzturētājs</w:t>
      </w:r>
      <w:r w:rsidRPr="00295F13">
        <w:rPr>
          <w:rFonts w:eastAsia="Calibri"/>
        </w:rPr>
        <w:t xml:space="preserve">” par kopējo summu </w:t>
      </w:r>
      <w:r w:rsidR="00C405BD" w:rsidRPr="00295F13">
        <w:t>3 112 353,45</w:t>
      </w:r>
      <w:r w:rsidRPr="00295F13">
        <w:rPr>
          <w:rFonts w:eastAsia="Calibri"/>
        </w:rPr>
        <w:t> </w:t>
      </w:r>
      <w:proofErr w:type="spellStart"/>
      <w:r w:rsidRPr="00295F13">
        <w:rPr>
          <w:rFonts w:eastAsia="Calibri"/>
          <w:i/>
        </w:rPr>
        <w:t>euro</w:t>
      </w:r>
      <w:proofErr w:type="spellEnd"/>
      <w:r w:rsidRPr="00295F13">
        <w:rPr>
          <w:rFonts w:eastAsia="Calibri"/>
        </w:rPr>
        <w:t xml:space="preserve"> (ar PVN) par </w:t>
      </w:r>
      <w:r w:rsidR="00D0189A" w:rsidRPr="00295F13">
        <w:rPr>
          <w:rFonts w:eastAsia="Calibri"/>
        </w:rPr>
        <w:t>sešu torņu un pievedceļu pie tiem izbūvi</w:t>
      </w:r>
      <w:r w:rsidR="00747EA1" w:rsidRPr="00295F13">
        <w:t xml:space="preserve"> </w:t>
      </w:r>
      <w:r w:rsidR="00747EA1" w:rsidRPr="00295F13">
        <w:rPr>
          <w:rFonts w:eastAsia="Calibri"/>
        </w:rPr>
        <w:t>gar Daugavu 16,7 km garumā</w:t>
      </w:r>
      <w:r w:rsidRPr="00295F13">
        <w:rPr>
          <w:rFonts w:eastAsia="Calibri"/>
        </w:rPr>
        <w:t xml:space="preserve"> (turpmāk – I</w:t>
      </w:r>
      <w:r w:rsidR="00D0189A" w:rsidRPr="00295F13">
        <w:rPr>
          <w:rFonts w:eastAsia="Calibri"/>
        </w:rPr>
        <w:t>II</w:t>
      </w:r>
      <w:r w:rsidRPr="00295F13">
        <w:rPr>
          <w:rFonts w:eastAsia="Calibri"/>
        </w:rPr>
        <w:t xml:space="preserve"> kārta</w:t>
      </w:r>
      <w:r w:rsidR="00D0189A" w:rsidRPr="00295F13">
        <w:rPr>
          <w:rFonts w:eastAsia="Calibri"/>
        </w:rPr>
        <w:t xml:space="preserve"> 1.posms</w:t>
      </w:r>
      <w:r w:rsidRPr="00295F13">
        <w:rPr>
          <w:rFonts w:eastAsia="Calibri"/>
        </w:rPr>
        <w:t>), pamatojoties uz Ministru kabineta 202</w:t>
      </w:r>
      <w:r w:rsidR="00617EF6" w:rsidRPr="00295F13">
        <w:rPr>
          <w:rFonts w:eastAsia="Calibri"/>
        </w:rPr>
        <w:t>3</w:t>
      </w:r>
      <w:r w:rsidRPr="00295F13">
        <w:rPr>
          <w:rFonts w:eastAsia="Calibri"/>
        </w:rPr>
        <w:t xml:space="preserve">. gada </w:t>
      </w:r>
      <w:r w:rsidR="00F1379A" w:rsidRPr="00295F13">
        <w:rPr>
          <w:rFonts w:eastAsia="Calibri"/>
        </w:rPr>
        <w:t>28</w:t>
      </w:r>
      <w:r w:rsidRPr="00295F13">
        <w:rPr>
          <w:rFonts w:eastAsia="Calibri"/>
        </w:rPr>
        <w:t>. </w:t>
      </w:r>
      <w:r w:rsidR="00D47EE2" w:rsidRPr="00295F13">
        <w:rPr>
          <w:rFonts w:eastAsia="Calibri"/>
        </w:rPr>
        <w:t>februāra</w:t>
      </w:r>
      <w:r w:rsidRPr="00295F13">
        <w:rPr>
          <w:rFonts w:eastAsia="Calibri"/>
        </w:rPr>
        <w:t xml:space="preserve"> lēmumu</w:t>
      </w:r>
      <w:r w:rsidRPr="00295F13">
        <w:rPr>
          <w:rFonts w:eastAsia="Calibri"/>
          <w:sz w:val="28"/>
          <w:szCs w:val="28"/>
          <w:vertAlign w:val="superscript"/>
        </w:rPr>
        <w:footnoteReference w:id="3"/>
      </w:r>
      <w:r w:rsidR="00D56AAF">
        <w:rPr>
          <w:rFonts w:eastAsia="Calibri"/>
        </w:rPr>
        <w:t>;</w:t>
      </w:r>
    </w:p>
    <w:p w14:paraId="4EB87C17" w14:textId="4DEB53F7" w:rsidR="00D56AAF" w:rsidRPr="00295F13" w:rsidRDefault="00D56AAF" w:rsidP="009E3769">
      <w:pPr>
        <w:pStyle w:val="tv213"/>
        <w:numPr>
          <w:ilvl w:val="0"/>
          <w:numId w:val="16"/>
        </w:numPr>
        <w:shd w:val="clear" w:color="auto" w:fill="FFFFFF" w:themeFill="background1"/>
        <w:spacing w:before="0" w:beforeAutospacing="0" w:after="0" w:afterAutospacing="0" w:line="293" w:lineRule="atLeast"/>
        <w:jc w:val="both"/>
        <w:rPr>
          <w:rFonts w:eastAsia="Calibri"/>
        </w:rPr>
      </w:pPr>
      <w:r>
        <w:rPr>
          <w:rFonts w:eastAsia="Calibri"/>
        </w:rPr>
        <w:t xml:space="preserve">2023. gada 31. maijā nosūtīja izskatīšanai un saskaņošanai </w:t>
      </w:r>
      <w:r w:rsidRPr="00D56AAF">
        <w:rPr>
          <w:rFonts w:eastAsia="Calibri"/>
        </w:rPr>
        <w:t>Ārējās robežas infrastruktūras izbūves uzraudzības komiteja</w:t>
      </w:r>
      <w:r>
        <w:rPr>
          <w:rFonts w:eastAsia="Calibri"/>
        </w:rPr>
        <w:t xml:space="preserve">i tehnisko specifikāciju ārējās </w:t>
      </w:r>
      <w:r>
        <w:rPr>
          <w:rFonts w:eastAsia="Calibri"/>
        </w:rPr>
        <w:lastRenderedPageBreak/>
        <w:t>robežas infrastruktūras izbūves Daugavas posmā (turpmāk – III kārta 2.posms) atbilstoši Likuma 10. pantā (6) daļā noteiktajam.</w:t>
      </w:r>
    </w:p>
    <w:p w14:paraId="088EC68E" w14:textId="77777777" w:rsidR="009E3769" w:rsidRPr="00295F13" w:rsidRDefault="009E3769" w:rsidP="00C41D8F">
      <w:pPr>
        <w:pStyle w:val="tv213"/>
        <w:shd w:val="clear" w:color="auto" w:fill="FFFFFF" w:themeFill="background1"/>
        <w:spacing w:before="0" w:beforeAutospacing="0" w:after="0" w:afterAutospacing="0" w:line="293" w:lineRule="atLeast"/>
        <w:ind w:left="1069"/>
        <w:jc w:val="both"/>
        <w:rPr>
          <w:rFonts w:eastAsia="Calibri"/>
        </w:rPr>
      </w:pPr>
    </w:p>
    <w:p w14:paraId="209FF06A" w14:textId="7515C4DC" w:rsidR="00B104FE" w:rsidRPr="00295F13" w:rsidRDefault="0087728E" w:rsidP="00980853">
      <w:pPr>
        <w:pStyle w:val="tv213"/>
        <w:shd w:val="clear" w:color="auto" w:fill="FFFFFF" w:themeFill="background1"/>
        <w:spacing w:before="0" w:beforeAutospacing="0" w:after="0" w:afterAutospacing="0" w:line="293" w:lineRule="atLeast"/>
        <w:ind w:firstLine="709"/>
        <w:jc w:val="both"/>
        <w:rPr>
          <w:rFonts w:eastAsia="Calibri"/>
        </w:rPr>
      </w:pPr>
      <w:r w:rsidRPr="00295F13">
        <w:rPr>
          <w:rFonts w:eastAsia="Calibri"/>
        </w:rPr>
        <w:t>Lai nodrošinātu valsts ārējās sauszemes robežas apsardzībai nepieciešamās infrastruktūras izbūvi, NVA ir noslēgusi ar VNĪ finansēšanas līgumus par I un II kārtas būvdarbiem un ar to saistītajiem pakalpojumiem</w:t>
      </w:r>
      <w:r w:rsidR="001A4A33" w:rsidRPr="00295F13">
        <w:rPr>
          <w:rFonts w:eastAsia="Calibri"/>
        </w:rPr>
        <w:t>, k</w:t>
      </w:r>
      <w:r w:rsidR="006E5D38" w:rsidRPr="00295F13">
        <w:rPr>
          <w:rFonts w:eastAsia="Calibri"/>
        </w:rPr>
        <w:t>ā arī parakstīšanas procesā ir</w:t>
      </w:r>
      <w:r w:rsidR="001C20D7" w:rsidRPr="00295F13">
        <w:rPr>
          <w:rFonts w:eastAsia="Calibri"/>
        </w:rPr>
        <w:t xml:space="preserve"> </w:t>
      </w:r>
      <w:r w:rsidR="00176CE3">
        <w:rPr>
          <w:rFonts w:eastAsia="Calibri"/>
        </w:rPr>
        <w:t>partnerības (</w:t>
      </w:r>
      <w:r w:rsidR="001C20D7" w:rsidRPr="00295F13">
        <w:rPr>
          <w:rFonts w:eastAsia="Calibri"/>
        </w:rPr>
        <w:t>finansēšanas</w:t>
      </w:r>
      <w:r w:rsidR="00176CE3">
        <w:rPr>
          <w:rFonts w:eastAsia="Calibri"/>
        </w:rPr>
        <w:t>) līgum</w:t>
      </w:r>
      <w:r w:rsidR="001C20D7" w:rsidRPr="00295F13">
        <w:rPr>
          <w:rFonts w:eastAsia="Calibri"/>
        </w:rPr>
        <w:t>s par III kārtas 1.posma būvdarbiem un ar to saistītajiem pakalpojumiem</w:t>
      </w:r>
      <w:r w:rsidRPr="00295F13">
        <w:rPr>
          <w:rFonts w:eastAsia="Calibri"/>
        </w:rPr>
        <w:t xml:space="preserve">. </w:t>
      </w:r>
    </w:p>
    <w:p w14:paraId="0A464A41" w14:textId="48D54EFB" w:rsidR="006C4482" w:rsidRPr="00295F13" w:rsidRDefault="006C4482" w:rsidP="006F181D">
      <w:pPr>
        <w:pStyle w:val="tv213"/>
        <w:shd w:val="clear" w:color="auto" w:fill="FFFFFF" w:themeFill="background1"/>
        <w:spacing w:before="0" w:beforeAutospacing="0" w:after="0" w:afterAutospacing="0" w:line="259" w:lineRule="auto"/>
        <w:jc w:val="both"/>
        <w:rPr>
          <w:rFonts w:eastAsia="Calibri"/>
        </w:rPr>
      </w:pPr>
    </w:p>
    <w:p w14:paraId="579A7E05" w14:textId="21D0077C" w:rsidR="00B62147" w:rsidRDefault="009B218B" w:rsidP="00B62147">
      <w:pPr>
        <w:pStyle w:val="tv213"/>
        <w:shd w:val="clear" w:color="auto" w:fill="FFFFFF" w:themeFill="background1"/>
        <w:spacing w:before="0" w:beforeAutospacing="0" w:after="0" w:afterAutospacing="0" w:line="293" w:lineRule="atLeast"/>
        <w:ind w:firstLine="709"/>
        <w:jc w:val="both"/>
        <w:rPr>
          <w:rFonts w:eastAsia="Calibri"/>
        </w:rPr>
      </w:pPr>
      <w:r w:rsidRPr="00295F13">
        <w:rPr>
          <w:rFonts w:eastAsia="Calibri"/>
        </w:rPr>
        <w:t xml:space="preserve">Uz 2023. gada </w:t>
      </w:r>
      <w:r w:rsidR="00E01D0D">
        <w:rPr>
          <w:rFonts w:eastAsia="Calibri"/>
        </w:rPr>
        <w:t>jūnija</w:t>
      </w:r>
      <w:r w:rsidR="00B62147">
        <w:rPr>
          <w:rFonts w:eastAsia="Calibri"/>
        </w:rPr>
        <w:t xml:space="preserve"> sākumu:</w:t>
      </w:r>
    </w:p>
    <w:p w14:paraId="6683A8ED" w14:textId="353D48E7" w:rsidR="009B218B" w:rsidRPr="00295F13" w:rsidRDefault="009B218B" w:rsidP="00B62147">
      <w:pPr>
        <w:pStyle w:val="tv213"/>
        <w:numPr>
          <w:ilvl w:val="0"/>
          <w:numId w:val="17"/>
        </w:numPr>
        <w:shd w:val="clear" w:color="auto" w:fill="FFFFFF" w:themeFill="background1"/>
        <w:spacing w:before="0" w:beforeAutospacing="0" w:after="0" w:afterAutospacing="0" w:line="293" w:lineRule="atLeast"/>
        <w:jc w:val="both"/>
        <w:rPr>
          <w:rFonts w:eastAsia="Calibri"/>
        </w:rPr>
      </w:pPr>
      <w:r w:rsidRPr="00295F13">
        <w:rPr>
          <w:rFonts w:eastAsia="Calibri"/>
        </w:rPr>
        <w:t xml:space="preserve">I kārtā notiek būvdarbi </w:t>
      </w:r>
      <w:r w:rsidR="000536A5" w:rsidRPr="00295F13">
        <w:rPr>
          <w:rFonts w:eastAsia="Calibri"/>
        </w:rPr>
        <w:t>visās</w:t>
      </w:r>
      <w:r w:rsidRPr="00295F13">
        <w:rPr>
          <w:rFonts w:eastAsia="Calibri"/>
        </w:rPr>
        <w:t xml:space="preserve"> darbu daļā</w:t>
      </w:r>
      <w:r w:rsidR="000536A5" w:rsidRPr="00295F13">
        <w:rPr>
          <w:rFonts w:eastAsia="Calibri"/>
        </w:rPr>
        <w:t>s</w:t>
      </w:r>
      <w:r w:rsidRPr="00295F13">
        <w:rPr>
          <w:rFonts w:eastAsia="Calibri"/>
        </w:rPr>
        <w:t xml:space="preserve"> (aktīvi būvdarbi – </w:t>
      </w:r>
      <w:r w:rsidR="000536A5" w:rsidRPr="00295F13">
        <w:rPr>
          <w:rFonts w:eastAsia="Calibri"/>
        </w:rPr>
        <w:t>85,45</w:t>
      </w:r>
      <w:r w:rsidRPr="00295F13">
        <w:rPr>
          <w:rFonts w:eastAsia="Calibri"/>
        </w:rPr>
        <w:t> km</w:t>
      </w:r>
      <w:r w:rsidR="00123175" w:rsidRPr="00295F13">
        <w:rPr>
          <w:rFonts w:eastAsia="Calibri"/>
        </w:rPr>
        <w:t xml:space="preserve"> </w:t>
      </w:r>
      <w:r w:rsidRPr="00295F13">
        <w:rPr>
          <w:rFonts w:eastAsia="Calibri"/>
        </w:rPr>
        <w:t xml:space="preserve">no atmežotajiem </w:t>
      </w:r>
      <w:r w:rsidR="002D151A" w:rsidRPr="00295F13">
        <w:rPr>
          <w:rFonts w:eastAsia="Calibri"/>
        </w:rPr>
        <w:t xml:space="preserve">85,45 </w:t>
      </w:r>
      <w:r w:rsidRPr="00295F13">
        <w:rPr>
          <w:rFonts w:eastAsia="Calibri"/>
        </w:rPr>
        <w:t>km), tajā skaitā</w:t>
      </w:r>
      <w:r w:rsidR="006E2DC1" w:rsidRPr="00295F13">
        <w:rPr>
          <w:rFonts w:eastAsia="Calibri"/>
        </w:rPr>
        <w:t xml:space="preserve"> </w:t>
      </w:r>
      <w:r w:rsidRPr="00295F13">
        <w:rPr>
          <w:rFonts w:eastAsia="Calibri"/>
        </w:rPr>
        <w:t xml:space="preserve">izbūvēts pastāvīgais </w:t>
      </w:r>
      <w:r w:rsidRPr="002E6909">
        <w:rPr>
          <w:rFonts w:eastAsia="Calibri"/>
        </w:rPr>
        <w:t>žogs</w:t>
      </w:r>
      <w:r w:rsidR="00B62147">
        <w:rPr>
          <w:rFonts w:eastAsia="Calibri"/>
        </w:rPr>
        <w:t xml:space="preserve"> 60,2 km </w:t>
      </w:r>
      <w:r w:rsidRPr="00295F13">
        <w:rPr>
          <w:rFonts w:eastAsia="Calibri"/>
        </w:rPr>
        <w:t>garumā</w:t>
      </w:r>
      <w:r w:rsidR="009B53CB" w:rsidRPr="00295F13">
        <w:rPr>
          <w:rFonts w:eastAsia="Calibri"/>
        </w:rPr>
        <w:t xml:space="preserve"> un </w:t>
      </w:r>
      <w:r w:rsidR="0042280C" w:rsidRPr="00295F13">
        <w:rPr>
          <w:rFonts w:eastAsia="Calibri"/>
        </w:rPr>
        <w:t>dzelzceļa šķērsojum</w:t>
      </w:r>
      <w:r w:rsidR="00B62147">
        <w:rPr>
          <w:rFonts w:eastAsia="Calibri"/>
        </w:rPr>
        <w:t>s (tunelis</w:t>
      </w:r>
      <w:r w:rsidR="00172B31">
        <w:rPr>
          <w:rFonts w:eastAsia="Calibri"/>
        </w:rPr>
        <w:t>)</w:t>
      </w:r>
      <w:r w:rsidR="0042280C" w:rsidRPr="00295F13">
        <w:rPr>
          <w:rFonts w:eastAsia="Calibri"/>
        </w:rPr>
        <w:t xml:space="preserve"> 141 - 142 robežzīmēs</w:t>
      </w:r>
      <w:r w:rsidRPr="00295F13">
        <w:rPr>
          <w:rFonts w:eastAsia="Calibri"/>
        </w:rPr>
        <w:t xml:space="preserve">. </w:t>
      </w:r>
      <w:r w:rsidR="000B66E2" w:rsidRPr="00295F13">
        <w:rPr>
          <w:rFonts w:eastAsia="Calibri"/>
        </w:rPr>
        <w:t>Pēc Būvdarbu veic</w:t>
      </w:r>
      <w:r w:rsidR="00BC283F" w:rsidRPr="00295F13">
        <w:rPr>
          <w:rFonts w:eastAsia="Calibri"/>
        </w:rPr>
        <w:t>ē</w:t>
      </w:r>
      <w:r w:rsidR="000B66E2" w:rsidRPr="00295F13">
        <w:rPr>
          <w:rFonts w:eastAsia="Calibri"/>
        </w:rPr>
        <w:t>ja p</w:t>
      </w:r>
      <w:r w:rsidRPr="00295F13">
        <w:rPr>
          <w:rFonts w:eastAsia="Calibri"/>
        </w:rPr>
        <w:t>rognozē</w:t>
      </w:r>
      <w:r w:rsidR="000B66E2" w:rsidRPr="00295F13">
        <w:rPr>
          <w:rFonts w:eastAsia="Calibri"/>
        </w:rPr>
        <w:t xml:space="preserve">m </w:t>
      </w:r>
      <w:r w:rsidRPr="00295F13">
        <w:rPr>
          <w:rFonts w:eastAsia="Calibri"/>
        </w:rPr>
        <w:t>būvdarbu pabeigšanas termiņš I kārtas darbiem ir</w:t>
      </w:r>
      <w:r w:rsidR="00B62147">
        <w:rPr>
          <w:rFonts w:eastAsia="Calibri"/>
        </w:rPr>
        <w:t xml:space="preserve"> </w:t>
      </w:r>
      <w:r w:rsidRPr="00B62147">
        <w:rPr>
          <w:rFonts w:eastAsia="Calibri"/>
        </w:rPr>
        <w:t xml:space="preserve">2023. gada </w:t>
      </w:r>
      <w:r w:rsidR="00AB502D" w:rsidRPr="00B62147">
        <w:rPr>
          <w:rFonts w:eastAsia="Calibri"/>
        </w:rPr>
        <w:t>decembris</w:t>
      </w:r>
      <w:r w:rsidR="00B62147">
        <w:rPr>
          <w:rFonts w:eastAsia="Calibri"/>
        </w:rPr>
        <w:t>;</w:t>
      </w:r>
    </w:p>
    <w:p w14:paraId="63F47CF0" w14:textId="41DD0051" w:rsidR="009B218B" w:rsidRPr="00D56AAF" w:rsidRDefault="009B218B" w:rsidP="00D56AAF">
      <w:pPr>
        <w:pStyle w:val="tv213"/>
        <w:numPr>
          <w:ilvl w:val="0"/>
          <w:numId w:val="17"/>
        </w:numPr>
        <w:shd w:val="clear" w:color="auto" w:fill="FFFFFF" w:themeFill="background1"/>
        <w:spacing w:before="0" w:beforeAutospacing="0" w:after="0" w:afterAutospacing="0" w:line="259" w:lineRule="auto"/>
        <w:ind w:left="1066" w:hanging="357"/>
        <w:jc w:val="both"/>
        <w:rPr>
          <w:rFonts w:eastAsia="Calibri"/>
        </w:rPr>
      </w:pPr>
      <w:r w:rsidRPr="00295F13">
        <w:rPr>
          <w:rFonts w:eastAsia="Calibri"/>
        </w:rPr>
        <w:t xml:space="preserve">II kārtā visās darbu daļās noris </w:t>
      </w:r>
      <w:r w:rsidR="00DB2B0E" w:rsidRPr="00295F13">
        <w:rPr>
          <w:rFonts w:eastAsia="Calibri"/>
        </w:rPr>
        <w:t>Būvniecības ieceres izstrāde</w:t>
      </w:r>
      <w:r w:rsidRPr="00295F13">
        <w:rPr>
          <w:rFonts w:eastAsia="Calibri"/>
        </w:rPr>
        <w:t>,</w:t>
      </w:r>
      <w:r w:rsidR="00B62147">
        <w:rPr>
          <w:rFonts w:eastAsia="Calibri"/>
        </w:rPr>
        <w:t xml:space="preserve"> v</w:t>
      </w:r>
      <w:r w:rsidRPr="00295F13">
        <w:rPr>
          <w:rFonts w:eastAsia="Calibri"/>
        </w:rPr>
        <w:t xml:space="preserve">ienlaikus tiek turpināts zemes vienību novērtēšanas, atsavināšanas un atmežošanas process, nostiprinot īpašuma tiesības zemesgrāmatā uz valsts vārda </w:t>
      </w:r>
      <w:proofErr w:type="spellStart"/>
      <w:r w:rsidRPr="00295F13">
        <w:rPr>
          <w:rFonts w:eastAsia="Calibri"/>
        </w:rPr>
        <w:t>Iekšlietu</w:t>
      </w:r>
      <w:proofErr w:type="spellEnd"/>
      <w:r w:rsidRPr="00295F13">
        <w:rPr>
          <w:rFonts w:eastAsia="Calibri"/>
        </w:rPr>
        <w:t xml:space="preserve"> ministrijas personā. Atmežošanas process II kārtā ir pilnībā </w:t>
      </w:r>
      <w:r w:rsidRPr="00D56AAF">
        <w:rPr>
          <w:rFonts w:eastAsia="Calibri"/>
        </w:rPr>
        <w:t xml:space="preserve">pabeigts </w:t>
      </w:r>
      <w:r w:rsidR="00B91422" w:rsidRPr="00D56AAF">
        <w:rPr>
          <w:rFonts w:eastAsia="Calibri"/>
        </w:rPr>
        <w:t>14,</w:t>
      </w:r>
      <w:r w:rsidR="009F4AE5" w:rsidRPr="00D56AAF">
        <w:rPr>
          <w:rFonts w:eastAsia="Calibri"/>
        </w:rPr>
        <w:t>85</w:t>
      </w:r>
      <w:r w:rsidRPr="00D56AAF">
        <w:rPr>
          <w:rFonts w:eastAsia="Calibri"/>
        </w:rPr>
        <w:t xml:space="preserve"> km garumā</w:t>
      </w:r>
      <w:r w:rsidRPr="00295F13">
        <w:rPr>
          <w:rFonts w:eastAsia="Calibri"/>
        </w:rPr>
        <w:t xml:space="preserve">, pilnībā atmežota 16. darbu daļa. </w:t>
      </w:r>
      <w:r w:rsidRPr="00D56AAF">
        <w:rPr>
          <w:rFonts w:eastAsia="Calibri"/>
        </w:rPr>
        <w:t>Atmežošanas darbi noris vēl</w:t>
      </w:r>
      <w:r w:rsidR="00F23B32" w:rsidRPr="00D56AAF">
        <w:rPr>
          <w:rFonts w:eastAsia="Calibri"/>
        </w:rPr>
        <w:t xml:space="preserve"> 15,62</w:t>
      </w:r>
      <w:r w:rsidRPr="00D56AAF">
        <w:rPr>
          <w:rFonts w:eastAsia="Calibri"/>
        </w:rPr>
        <w:t xml:space="preserve"> km. Prognozētais būvdarbu pabeigšanas termiņš II kārtas darbiem ir 2024. gada </w:t>
      </w:r>
      <w:r w:rsidR="00A23530" w:rsidRPr="00D56AAF">
        <w:rPr>
          <w:rFonts w:eastAsia="Calibri"/>
        </w:rPr>
        <w:t>nogale</w:t>
      </w:r>
      <w:r w:rsidR="008D7A88">
        <w:rPr>
          <w:rFonts w:eastAsia="Calibri"/>
        </w:rPr>
        <w:t>;</w:t>
      </w:r>
    </w:p>
    <w:p w14:paraId="46DB6577" w14:textId="37DC6378" w:rsidR="00757CE3" w:rsidRPr="00295F13" w:rsidRDefault="00757CE3" w:rsidP="009B218B">
      <w:pPr>
        <w:pStyle w:val="tv213"/>
        <w:numPr>
          <w:ilvl w:val="0"/>
          <w:numId w:val="17"/>
        </w:numPr>
        <w:shd w:val="clear" w:color="auto" w:fill="FFFFFF" w:themeFill="background1"/>
        <w:spacing w:before="0" w:beforeAutospacing="0" w:after="0" w:afterAutospacing="0" w:line="259" w:lineRule="auto"/>
        <w:jc w:val="both"/>
        <w:rPr>
          <w:rFonts w:eastAsia="Calibri"/>
        </w:rPr>
      </w:pPr>
      <w:r w:rsidRPr="00295F13">
        <w:rPr>
          <w:rFonts w:eastAsia="Calibri"/>
        </w:rPr>
        <w:t>III kārta</w:t>
      </w:r>
      <w:r w:rsidR="007E73D0" w:rsidRPr="00295F13">
        <w:rPr>
          <w:rFonts w:eastAsia="Calibri"/>
        </w:rPr>
        <w:t>s</w:t>
      </w:r>
      <w:r w:rsidRPr="00295F13">
        <w:rPr>
          <w:rFonts w:eastAsia="Calibri"/>
        </w:rPr>
        <w:t xml:space="preserve"> 1.posm</w:t>
      </w:r>
      <w:r w:rsidR="007E73D0" w:rsidRPr="00295F13">
        <w:rPr>
          <w:rFonts w:eastAsia="Calibri"/>
        </w:rPr>
        <w:t>ā</w:t>
      </w:r>
      <w:r w:rsidR="00D56AAF">
        <w:rPr>
          <w:rFonts w:eastAsia="Calibri"/>
        </w:rPr>
        <w:t xml:space="preserve"> </w:t>
      </w:r>
      <w:r w:rsidR="007E73D0" w:rsidRPr="00295F13">
        <w:rPr>
          <w:rFonts w:eastAsia="Calibri"/>
        </w:rPr>
        <w:t>2023.gada maijā ir uzsākt</w:t>
      </w:r>
      <w:r w:rsidR="007E766C" w:rsidRPr="00295F13">
        <w:rPr>
          <w:rFonts w:eastAsia="Calibri"/>
        </w:rPr>
        <w:t xml:space="preserve">a </w:t>
      </w:r>
      <w:r w:rsidR="004C2AE9" w:rsidRPr="00295F13">
        <w:rPr>
          <w:rFonts w:eastAsia="Calibri"/>
        </w:rPr>
        <w:t>Būvniecības ieceres dokumentācijas izstrāde</w:t>
      </w:r>
      <w:r w:rsidR="00E3658C" w:rsidRPr="00295F13">
        <w:rPr>
          <w:rFonts w:eastAsia="Calibri"/>
        </w:rPr>
        <w:t xml:space="preserve">, saskaņā ar laika grafiku </w:t>
      </w:r>
      <w:r w:rsidR="00583607" w:rsidRPr="00295F13">
        <w:rPr>
          <w:rFonts w:eastAsia="Calibri"/>
        </w:rPr>
        <w:t xml:space="preserve">to </w:t>
      </w:r>
      <w:r w:rsidR="00E3658C" w:rsidRPr="00295F13">
        <w:rPr>
          <w:rFonts w:eastAsia="Calibri"/>
        </w:rPr>
        <w:t>plānots pabeigt 2</w:t>
      </w:r>
      <w:r w:rsidR="00481EE5" w:rsidRPr="00295F13">
        <w:rPr>
          <w:rFonts w:eastAsia="Calibri"/>
        </w:rPr>
        <w:t>023.gada rudenī</w:t>
      </w:r>
      <w:r w:rsidR="00053512" w:rsidRPr="00295F13">
        <w:rPr>
          <w:rFonts w:eastAsia="Calibri"/>
        </w:rPr>
        <w:t xml:space="preserve"> un uzsākt </w:t>
      </w:r>
      <w:r w:rsidR="007C7163" w:rsidRPr="00295F13">
        <w:rPr>
          <w:rFonts w:eastAsia="Calibri"/>
        </w:rPr>
        <w:t>zemes vienību novērtēšanas, atsavināšanas un apaug</w:t>
      </w:r>
      <w:r w:rsidR="00DC5DE0" w:rsidRPr="00295F13">
        <w:rPr>
          <w:rFonts w:eastAsia="Calibri"/>
        </w:rPr>
        <w:t>uma noņemšanas</w:t>
      </w:r>
      <w:r w:rsidR="007C7163" w:rsidRPr="00295F13">
        <w:rPr>
          <w:rFonts w:eastAsia="Calibri"/>
        </w:rPr>
        <w:t xml:space="preserve"> </w:t>
      </w:r>
      <w:r w:rsidR="006042AD" w:rsidRPr="00295F13">
        <w:rPr>
          <w:rFonts w:eastAsia="Calibri"/>
        </w:rPr>
        <w:t>darbus.</w:t>
      </w:r>
    </w:p>
    <w:p w14:paraId="1F11D942" w14:textId="681A3253" w:rsidR="00757CE3" w:rsidRDefault="00757CE3" w:rsidP="006F181D">
      <w:pPr>
        <w:pStyle w:val="tv213"/>
        <w:shd w:val="clear" w:color="auto" w:fill="FFFFFF" w:themeFill="background1"/>
        <w:spacing w:before="0" w:beforeAutospacing="0" w:after="0" w:afterAutospacing="0" w:line="259" w:lineRule="auto"/>
        <w:jc w:val="both"/>
        <w:rPr>
          <w:rFonts w:eastAsia="Calibri"/>
        </w:rPr>
      </w:pPr>
    </w:p>
    <w:p w14:paraId="500990B0" w14:textId="633033FE" w:rsidR="00F7479D" w:rsidRPr="00A22A20" w:rsidRDefault="00F7479D" w:rsidP="00F7479D">
      <w:pPr>
        <w:pStyle w:val="tv213"/>
        <w:numPr>
          <w:ilvl w:val="1"/>
          <w:numId w:val="35"/>
        </w:numPr>
        <w:shd w:val="clear" w:color="auto" w:fill="FFFFFF" w:themeFill="background1"/>
        <w:spacing w:before="0" w:beforeAutospacing="0" w:after="0" w:afterAutospacing="0" w:line="259" w:lineRule="auto"/>
        <w:jc w:val="center"/>
        <w:rPr>
          <w:rFonts w:eastAsia="Calibri"/>
        </w:rPr>
      </w:pPr>
      <w:r>
        <w:rPr>
          <w:b/>
          <w:sz w:val="28"/>
          <w:szCs w:val="28"/>
        </w:rPr>
        <w:t>V</w:t>
      </w:r>
      <w:r w:rsidRPr="00295F13">
        <w:rPr>
          <w:b/>
          <w:sz w:val="28"/>
          <w:szCs w:val="28"/>
        </w:rPr>
        <w:t>alsts ārējās sauszemes robežas infrastruktūras izbūve</w:t>
      </w:r>
      <w:r>
        <w:rPr>
          <w:b/>
          <w:sz w:val="28"/>
          <w:szCs w:val="28"/>
        </w:rPr>
        <w:t xml:space="preserve"> </w:t>
      </w:r>
      <w:r w:rsidRPr="00D56AAF">
        <w:rPr>
          <w:b/>
          <w:sz w:val="28"/>
          <w:szCs w:val="28"/>
        </w:rPr>
        <w:t>gar Latvijas Republikas un Baltkrievijas Republikas robežu</w:t>
      </w:r>
      <w:r>
        <w:rPr>
          <w:b/>
          <w:sz w:val="28"/>
          <w:szCs w:val="28"/>
        </w:rPr>
        <w:t xml:space="preserve"> (I. kārta, </w:t>
      </w:r>
      <w:r w:rsidR="00D51301" w:rsidRPr="00A22A20">
        <w:rPr>
          <w:b/>
          <w:sz w:val="28"/>
          <w:szCs w:val="28"/>
        </w:rPr>
        <w:t>b</w:t>
      </w:r>
      <w:r w:rsidRPr="00A22A20">
        <w:rPr>
          <w:b/>
          <w:sz w:val="28"/>
          <w:szCs w:val="28"/>
        </w:rPr>
        <w:t xml:space="preserve">ūvdarbu veicēja papildu </w:t>
      </w:r>
      <w:r w:rsidR="00841151" w:rsidRPr="00A22A20">
        <w:rPr>
          <w:b/>
          <w:sz w:val="28"/>
          <w:szCs w:val="28"/>
        </w:rPr>
        <w:t>izmaksu</w:t>
      </w:r>
      <w:r w:rsidRPr="00A22A20">
        <w:rPr>
          <w:b/>
          <w:sz w:val="28"/>
          <w:szCs w:val="28"/>
        </w:rPr>
        <w:t xml:space="preserve"> tāme</w:t>
      </w:r>
      <w:r w:rsidR="00A22A20">
        <w:rPr>
          <w:b/>
          <w:sz w:val="28"/>
          <w:szCs w:val="28"/>
        </w:rPr>
        <w:t>s ekspertīzes rezultāts</w:t>
      </w:r>
      <w:r w:rsidRPr="00A22A20">
        <w:rPr>
          <w:b/>
          <w:sz w:val="28"/>
          <w:szCs w:val="28"/>
        </w:rPr>
        <w:t>)</w:t>
      </w:r>
    </w:p>
    <w:p w14:paraId="49052D11" w14:textId="77777777" w:rsidR="00F7479D" w:rsidRPr="00295F13" w:rsidRDefault="00F7479D" w:rsidP="00F7479D">
      <w:pPr>
        <w:pStyle w:val="tv213"/>
        <w:shd w:val="clear" w:color="auto" w:fill="FFFFFF" w:themeFill="background1"/>
        <w:spacing w:before="0" w:beforeAutospacing="0" w:after="0" w:afterAutospacing="0" w:line="259" w:lineRule="auto"/>
        <w:ind w:left="792"/>
        <w:jc w:val="both"/>
        <w:rPr>
          <w:rFonts w:eastAsia="Calibri"/>
        </w:rPr>
      </w:pPr>
    </w:p>
    <w:p w14:paraId="27260845" w14:textId="77777777" w:rsidR="00D56AAF" w:rsidRDefault="006C4482" w:rsidP="00D56AAF">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 xml:space="preserve">Saskaņā ar Latvijas Republikas valsts robežas likuma 13.panta pirmo daļu, lai iezīmētu valsts sauszemes robežas atrašanos dabā visā tās garumā, kā arī radītu robežapsardzības sistēmas pastāvēšanai nepieciešamos apstākļus pie ārējās robežas, Ministru kabinets nosaka noteikta platuma valsts robežas joslu gar ārējo un iekšējo robežu. </w:t>
      </w:r>
    </w:p>
    <w:p w14:paraId="3E35B479" w14:textId="77777777" w:rsidR="00D56AAF" w:rsidRDefault="006C4482" w:rsidP="00D56AAF">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Ministru kabineta 2022.gada 24.maija noteikumu Nr.310 “Noteikumi par Latvijas Republikas valsts robežas joslu, pierobežas joslu un pierobežu, kā arī pierobežas, pierobežas joslas, valsts robežas joslas un patrulēšanas joslas norāžu paraugiem un to uzstādīšanas kārtību” 2.punkts nosaka, ka  Latvijas Republikas valsts robežas joslas platums ar Baltkrievijas Republiku ir 12 metri.</w:t>
      </w:r>
      <w:r w:rsidR="00BD7487" w:rsidRPr="00295F13">
        <w:rPr>
          <w:rFonts w:eastAsia="Calibri"/>
        </w:rPr>
        <w:t xml:space="preserve"> </w:t>
      </w:r>
      <w:r w:rsidRPr="00295F13">
        <w:rPr>
          <w:rFonts w:eastAsia="Calibri"/>
        </w:rPr>
        <w:t xml:space="preserve">Minētā likuma 13.panta otrā daļa nosaka, ka </w:t>
      </w:r>
      <w:r w:rsidR="00D56AAF">
        <w:rPr>
          <w:rFonts w:eastAsia="Calibri"/>
        </w:rPr>
        <w:t>“</w:t>
      </w:r>
      <w:r w:rsidRPr="00295F13">
        <w:rPr>
          <w:rFonts w:eastAsia="Calibri"/>
        </w:rPr>
        <w:t>ja ārējā robeža noteikta pa upes (izņemot publisko upi), strauta, kanāla vai grāvja vidu, valsts robežas josla nosakāma no ūdensteces krasta kraujas augšmalas (</w:t>
      </w:r>
      <w:proofErr w:type="spellStart"/>
      <w:r w:rsidRPr="00295F13">
        <w:rPr>
          <w:rFonts w:eastAsia="Calibri"/>
        </w:rPr>
        <w:t>krotes</w:t>
      </w:r>
      <w:proofErr w:type="spellEnd"/>
      <w:r w:rsidRPr="00295F13">
        <w:rPr>
          <w:rFonts w:eastAsia="Calibri"/>
        </w:rPr>
        <w:t>) līnijas vai ūdens līmeņa līnijas normālā ūdens stāvoklī, vai grāvja malas. Zemes un ūdens virsmas platība starp ūdensteces krasta kraujas augšmalas (</w:t>
      </w:r>
      <w:proofErr w:type="spellStart"/>
      <w:r w:rsidRPr="00295F13">
        <w:rPr>
          <w:rFonts w:eastAsia="Calibri"/>
        </w:rPr>
        <w:t>krotes</w:t>
      </w:r>
      <w:proofErr w:type="spellEnd"/>
      <w:r w:rsidRPr="00295F13">
        <w:rPr>
          <w:rFonts w:eastAsia="Calibri"/>
        </w:rPr>
        <w:t>) līniju vai ūdens līmeņa līniju normālā ūdens stāvoklī, vai grāvja malu un valsts robežu papildus iekļaujama valsts robežas joslā</w:t>
      </w:r>
      <w:r w:rsidR="00D56AAF">
        <w:rPr>
          <w:rFonts w:eastAsia="Calibri"/>
        </w:rPr>
        <w:t>”</w:t>
      </w:r>
      <w:r w:rsidRPr="00295F13">
        <w:rPr>
          <w:rFonts w:eastAsia="Calibri"/>
        </w:rPr>
        <w:t>.</w:t>
      </w:r>
      <w:r w:rsidR="00BD7487" w:rsidRPr="00295F13">
        <w:rPr>
          <w:rFonts w:eastAsia="Calibri"/>
        </w:rPr>
        <w:t xml:space="preserve"> </w:t>
      </w:r>
    </w:p>
    <w:p w14:paraId="5FA6E414" w14:textId="77777777" w:rsidR="00D56AAF" w:rsidRDefault="006C4482" w:rsidP="00D56AAF">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lastRenderedPageBreak/>
        <w:t xml:space="preserve">Savukārt Latvijas Republikas valsts robežas likuma 13.panta piektā daļa paredz, ka vietās, kur gar ārējo robežu valsts robežas josla nav nosakāma (publiskās upes un ezeri) vai to nevar noteikt dabisku šķēršļu (applūstoša vai pārpurvota teritorija, </w:t>
      </w:r>
      <w:proofErr w:type="spellStart"/>
      <w:r w:rsidRPr="00295F13">
        <w:rPr>
          <w:rFonts w:eastAsia="Calibri"/>
        </w:rPr>
        <w:t>stāvkrasts</w:t>
      </w:r>
      <w:proofErr w:type="spellEnd"/>
      <w:r w:rsidRPr="00295F13">
        <w:rPr>
          <w:rFonts w:eastAsia="Calibri"/>
        </w:rPr>
        <w:t>) dēļ un citā veidā pie ārējās robežas nav iespējams nodrošināt robežapsardzības sistēmas pastāvēšanai nepieciešamos apstākļus, Ministru kabinets var noteikt patrulēšanas joslu. Patrulēšanas joslu nosaka pēc iespējas tuvāk valsts robežai.</w:t>
      </w:r>
      <w:r w:rsidR="00BD7487" w:rsidRPr="00295F13">
        <w:rPr>
          <w:rFonts w:eastAsia="Calibri"/>
        </w:rPr>
        <w:t xml:space="preserve"> </w:t>
      </w:r>
    </w:p>
    <w:p w14:paraId="5F4875A6" w14:textId="77777777" w:rsidR="00D56AAF" w:rsidRDefault="00BD7487" w:rsidP="00D56AAF">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VNĪ</w:t>
      </w:r>
      <w:r w:rsidR="006C4482" w:rsidRPr="00295F13">
        <w:rPr>
          <w:rFonts w:eastAsia="Calibri"/>
        </w:rPr>
        <w:t>, izstrādājot būvniecības ieceres dokumentāciju un trasējumu</w:t>
      </w:r>
      <w:r w:rsidR="00D56AAF">
        <w:rPr>
          <w:rFonts w:eastAsia="Calibri"/>
        </w:rPr>
        <w:t xml:space="preserve"> I kārtas darbiem</w:t>
      </w:r>
      <w:r w:rsidR="006C4482" w:rsidRPr="00295F13">
        <w:rPr>
          <w:rFonts w:eastAsia="Calibri"/>
        </w:rPr>
        <w:t xml:space="preserve">, secināja, ka virsmas reljefa un faktisko apstākļu dēļ nav iespējams iekļauties noteiktajā 12 metru platajā valsts robežas joslā – piemēram, trase bija jānovirza no 12 m joslas, lai </w:t>
      </w:r>
      <w:proofErr w:type="spellStart"/>
      <w:r w:rsidR="006C4482" w:rsidRPr="00295F13">
        <w:rPr>
          <w:rFonts w:eastAsia="Calibri"/>
        </w:rPr>
        <w:t>patruļtakas</w:t>
      </w:r>
      <w:proofErr w:type="spellEnd"/>
      <w:r w:rsidR="006C4482" w:rsidRPr="00295F13">
        <w:rPr>
          <w:rFonts w:eastAsia="Calibri"/>
        </w:rPr>
        <w:t xml:space="preserve"> slīpums </w:t>
      </w:r>
      <w:proofErr w:type="spellStart"/>
      <w:r w:rsidR="006C4482" w:rsidRPr="00295F13">
        <w:rPr>
          <w:rFonts w:eastAsia="Calibri"/>
        </w:rPr>
        <w:t>garenkritumā</w:t>
      </w:r>
      <w:proofErr w:type="spellEnd"/>
      <w:r w:rsidR="006C4482" w:rsidRPr="00295F13">
        <w:rPr>
          <w:rFonts w:eastAsia="Calibri"/>
        </w:rPr>
        <w:t xml:space="preserve"> būtu drošs lietošanai; lai izveidotu drošu pieslēgšanos pie jau izbūvētā tilta, projektējot atbilstošus griešanās r</w:t>
      </w:r>
      <w:r w:rsidR="003C141B" w:rsidRPr="00295F13">
        <w:rPr>
          <w:rFonts w:eastAsia="Calibri"/>
        </w:rPr>
        <w:t>ā</w:t>
      </w:r>
      <w:r w:rsidR="006C4482" w:rsidRPr="00295F13">
        <w:rPr>
          <w:rFonts w:eastAsia="Calibri"/>
        </w:rPr>
        <w:t xml:space="preserve">diusus; lai izveidotu </w:t>
      </w:r>
      <w:proofErr w:type="spellStart"/>
      <w:r w:rsidR="006C4482" w:rsidRPr="00295F13">
        <w:rPr>
          <w:rFonts w:eastAsia="Calibri"/>
        </w:rPr>
        <w:t>patruļtaku</w:t>
      </w:r>
      <w:proofErr w:type="spellEnd"/>
      <w:r w:rsidR="006C4482" w:rsidRPr="00295F13">
        <w:rPr>
          <w:rFonts w:eastAsia="Calibri"/>
        </w:rPr>
        <w:t xml:space="preserve"> nogāzes, veidojot ilgtspējīgu, drošu un uzturamu infrastruktūru; lai izveidotu apgriešanās un maiņas laukumus saskaņā ar tehnisko specifikāciju.</w:t>
      </w:r>
    </w:p>
    <w:p w14:paraId="39E7EDF1" w14:textId="3C6D25E0" w:rsidR="003C141B" w:rsidRDefault="006C4482" w:rsidP="00D56AAF">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 xml:space="preserve">Ievērojot iepriekš minēto, </w:t>
      </w:r>
      <w:r w:rsidR="00BD7487" w:rsidRPr="00295F13">
        <w:rPr>
          <w:rFonts w:eastAsia="Calibri"/>
        </w:rPr>
        <w:t xml:space="preserve">NVA </w:t>
      </w:r>
      <w:r w:rsidRPr="00295F13">
        <w:rPr>
          <w:rFonts w:eastAsia="Calibri"/>
        </w:rPr>
        <w:t xml:space="preserve">atsavināšanu uzsāka tikai pēc trasējuma izstrādāšanas un saskaņošanas ar </w:t>
      </w:r>
      <w:r w:rsidR="00D56AAF">
        <w:rPr>
          <w:rFonts w:eastAsia="Calibri"/>
        </w:rPr>
        <w:t>VRS</w:t>
      </w:r>
      <w:r w:rsidRPr="00295F13">
        <w:rPr>
          <w:rFonts w:eastAsia="Calibri"/>
        </w:rPr>
        <w:t>, kas veidoja atsavināšanas termiņu nobīdi pret sākotnēji līgumos noteikto. Tāpat, izstrādājot infrastruktūras trasējumu, tika meklētas iespējas un risinājumi, lai iespējami minimāli skartu atsavināmo apjomu, vienlaikus, lai būve būtu ilgtspējīga un droša lietotājam.</w:t>
      </w:r>
    </w:p>
    <w:p w14:paraId="0CC323FB" w14:textId="7571FC6A" w:rsidR="003072DE" w:rsidRDefault="00BD7487"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Turklāt, ievērojot</w:t>
      </w:r>
      <w:r w:rsidR="006C4482" w:rsidRPr="00295F13">
        <w:rPr>
          <w:rFonts w:eastAsia="Calibri"/>
        </w:rPr>
        <w:t xml:space="preserve"> Latvijas mērniecības uzņēmumu sabiedrīb</w:t>
      </w:r>
      <w:r w:rsidRPr="00295F13">
        <w:rPr>
          <w:rFonts w:eastAsia="Calibri"/>
        </w:rPr>
        <w:t>u</w:t>
      </w:r>
      <w:r w:rsidR="006C4482" w:rsidRPr="00295F13">
        <w:rPr>
          <w:rFonts w:eastAsia="Calibri"/>
        </w:rPr>
        <w:t xml:space="preserve"> zemu ieinteresētību darbiem uz valsts robežas, būtiski kavējās līgumu noslēgšana par zemes ierīcības projektu izstrādes un mērniecības darbiem, jo vairākkārt cenu aptaujas beidzās bez rezultātiem piedāvājumu trūkuma dēļ.</w:t>
      </w:r>
    </w:p>
    <w:p w14:paraId="30ED73E2" w14:textId="5586E65F" w:rsidR="00802CA5" w:rsidRDefault="00802CA5" w:rsidP="003072DE">
      <w:pPr>
        <w:pStyle w:val="tv213"/>
        <w:shd w:val="clear" w:color="auto" w:fill="FFFFFF" w:themeFill="background1"/>
        <w:spacing w:before="0" w:beforeAutospacing="0" w:after="0" w:afterAutospacing="0" w:line="259" w:lineRule="auto"/>
        <w:ind w:firstLine="709"/>
        <w:jc w:val="both"/>
        <w:rPr>
          <w:rFonts w:eastAsia="Calibri"/>
        </w:rPr>
      </w:pPr>
      <w:r>
        <w:rPr>
          <w:rFonts w:eastAsia="Calibri"/>
        </w:rPr>
        <w:t>Atbilstoši Likuma 5.pantam “k</w:t>
      </w:r>
      <w:r w:rsidRPr="00802CA5">
        <w:rPr>
          <w:rFonts w:eastAsia="Calibri"/>
        </w:rPr>
        <w:t xml:space="preserve">oku un krūmu ciršanas tiesības ārējās robežas infrastruktūras izbūvei nepieciešamajā teritorijā ir akciju sabiedrībai </w:t>
      </w:r>
      <w:r>
        <w:rPr>
          <w:rFonts w:eastAsia="Calibri"/>
        </w:rPr>
        <w:t>“</w:t>
      </w:r>
      <w:r w:rsidRPr="00802CA5">
        <w:rPr>
          <w:rFonts w:eastAsia="Calibri"/>
        </w:rPr>
        <w:t>Latvijas valsts meži</w:t>
      </w:r>
      <w:r>
        <w:rPr>
          <w:rFonts w:eastAsia="Calibri"/>
        </w:rPr>
        <w:t>””, kas var uzsākt atmežošanas darbus pēc attiecīgā darba uzdevuma saņemšanas no NVA, kas, savukārt, ir iespējams tikai pēc zemes ierīcības projektu izstrādes un mērniecības darbu pabeigšanas un atsavināmo zemes vienību novērtēšanas</w:t>
      </w:r>
      <w:r w:rsidRPr="00802CA5">
        <w:rPr>
          <w:rFonts w:eastAsia="Calibri"/>
        </w:rPr>
        <w:t>. Ievērojot minēto</w:t>
      </w:r>
      <w:r w:rsidR="00431D53">
        <w:rPr>
          <w:rFonts w:eastAsia="Calibri"/>
        </w:rPr>
        <w:t>,</w:t>
      </w:r>
      <w:r>
        <w:rPr>
          <w:rFonts w:eastAsia="Calibri"/>
        </w:rPr>
        <w:t xml:space="preserve"> novirzēm no laika grafika zemes ierīcības projektu izstrādes un mērniecības darbu īstenošan</w:t>
      </w:r>
      <w:r w:rsidR="00431D53">
        <w:rPr>
          <w:rFonts w:eastAsia="Calibri"/>
        </w:rPr>
        <w:t>ā</w:t>
      </w:r>
      <w:r>
        <w:rPr>
          <w:rFonts w:eastAsia="Calibri"/>
        </w:rPr>
        <w:t xml:space="preserve"> ir tieša ietekme uz atmežošanas procesu (tā novirzēm no laika grafika). </w:t>
      </w:r>
    </w:p>
    <w:p w14:paraId="2D8F2660" w14:textId="067ECFCD" w:rsidR="003072DE" w:rsidRDefault="006C4482"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Balstoties uz iepriekš minēto, izbūves darbu veicēj</w:t>
      </w:r>
      <w:r w:rsidR="00BD7487" w:rsidRPr="00295F13">
        <w:rPr>
          <w:rFonts w:eastAsia="Calibri"/>
        </w:rPr>
        <w:t>am</w:t>
      </w:r>
      <w:r w:rsidR="003072DE">
        <w:rPr>
          <w:rFonts w:eastAsia="Calibri"/>
        </w:rPr>
        <w:t xml:space="preserve"> I kārtā</w:t>
      </w:r>
      <w:r w:rsidRPr="00295F13">
        <w:rPr>
          <w:rFonts w:eastAsia="Calibri"/>
        </w:rPr>
        <w:t xml:space="preserve"> ir bijusi ietekmēta </w:t>
      </w:r>
      <w:bookmarkStart w:id="0" w:name="_GoBack"/>
      <w:bookmarkEnd w:id="0"/>
      <w:r w:rsidRPr="00295F13">
        <w:rPr>
          <w:rFonts w:eastAsia="Calibri"/>
        </w:rPr>
        <w:t xml:space="preserve">līgumu izpilde. </w:t>
      </w:r>
      <w:r w:rsidR="00BD7487" w:rsidRPr="00295F13">
        <w:rPr>
          <w:rFonts w:eastAsia="Calibri"/>
        </w:rPr>
        <w:t>Būvkomersants</w:t>
      </w:r>
      <w:r w:rsidRPr="00295F13">
        <w:rPr>
          <w:rFonts w:eastAsia="Calibri"/>
        </w:rPr>
        <w:t xml:space="preserve"> </w:t>
      </w:r>
      <w:r w:rsidR="00A22A20" w:rsidRPr="00295F13">
        <w:rPr>
          <w:rFonts w:eastAsia="Calibri"/>
        </w:rPr>
        <w:t>sask</w:t>
      </w:r>
      <w:r w:rsidR="00A22A20">
        <w:rPr>
          <w:rFonts w:eastAsia="Calibri"/>
        </w:rPr>
        <w:t>a</w:t>
      </w:r>
      <w:r w:rsidR="00A22A20" w:rsidRPr="00295F13">
        <w:rPr>
          <w:rFonts w:eastAsia="Calibri"/>
        </w:rPr>
        <w:t>rās</w:t>
      </w:r>
      <w:r w:rsidRPr="00295F13">
        <w:rPr>
          <w:rFonts w:eastAsia="Calibri"/>
        </w:rPr>
        <w:t xml:space="preserve"> ar faktu, ka nebija iespējams īstenot būvdarbus atbilstoši sākotnēji plānotajam, virzoties </w:t>
      </w:r>
      <w:proofErr w:type="spellStart"/>
      <w:r w:rsidRPr="00295F13">
        <w:rPr>
          <w:rFonts w:eastAsia="Calibri"/>
        </w:rPr>
        <w:t>līnijveidā</w:t>
      </w:r>
      <w:proofErr w:type="spellEnd"/>
      <w:r w:rsidRPr="00295F13">
        <w:rPr>
          <w:rFonts w:eastAsia="Calibri"/>
        </w:rPr>
        <w:t>,</w:t>
      </w:r>
      <w:r w:rsidR="00431D53">
        <w:rPr>
          <w:rFonts w:eastAsia="Calibri"/>
        </w:rPr>
        <w:t xml:space="preserve"> jo izbūvei nepieciešamā teritorija nebija atmežota plānotajā termiņā,</w:t>
      </w:r>
      <w:r w:rsidRPr="00295F13">
        <w:rPr>
          <w:rFonts w:eastAsia="Calibri"/>
        </w:rPr>
        <w:t xml:space="preserve"> par ko ir iesniegta papildu</w:t>
      </w:r>
      <w:r w:rsidR="00A22A20">
        <w:rPr>
          <w:rFonts w:eastAsia="Calibri"/>
        </w:rPr>
        <w:t>s</w:t>
      </w:r>
      <w:r w:rsidRPr="00295F13">
        <w:rPr>
          <w:rFonts w:eastAsia="Calibri"/>
        </w:rPr>
        <w:t xml:space="preserve"> </w:t>
      </w:r>
      <w:r w:rsidR="00841151">
        <w:rPr>
          <w:rFonts w:eastAsia="Calibri"/>
        </w:rPr>
        <w:t>izmaksu</w:t>
      </w:r>
      <w:r w:rsidR="00A22A20">
        <w:rPr>
          <w:rFonts w:eastAsia="Calibri"/>
        </w:rPr>
        <w:t xml:space="preserve"> </w:t>
      </w:r>
      <w:r w:rsidRPr="00295F13">
        <w:rPr>
          <w:rFonts w:eastAsia="Calibri"/>
        </w:rPr>
        <w:t>tāme.</w:t>
      </w:r>
    </w:p>
    <w:p w14:paraId="31736E49" w14:textId="77777777" w:rsidR="003072DE" w:rsidRDefault="006C4482"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Lai izvērtētu</w:t>
      </w:r>
      <w:r w:rsidR="003072DE">
        <w:rPr>
          <w:rFonts w:eastAsia="Calibri"/>
        </w:rPr>
        <w:t xml:space="preserve"> iepriekš minētajā</w:t>
      </w:r>
      <w:r w:rsidRPr="00295F13">
        <w:rPr>
          <w:rFonts w:eastAsia="Calibri"/>
        </w:rPr>
        <w:t xml:space="preserve"> tām</w:t>
      </w:r>
      <w:r w:rsidR="003072DE">
        <w:rPr>
          <w:rFonts w:eastAsia="Calibri"/>
        </w:rPr>
        <w:t>ē iekļauto izdevumu pozīciju</w:t>
      </w:r>
      <w:r w:rsidRPr="00295F13">
        <w:rPr>
          <w:rFonts w:eastAsia="Calibri"/>
        </w:rPr>
        <w:t xml:space="preserve"> pamatotību, </w:t>
      </w:r>
      <w:r w:rsidR="006F181D" w:rsidRPr="00295F13">
        <w:rPr>
          <w:rFonts w:eastAsia="Calibri"/>
        </w:rPr>
        <w:t xml:space="preserve">konstatēta </w:t>
      </w:r>
      <w:r w:rsidRPr="00295F13">
        <w:rPr>
          <w:rFonts w:eastAsia="Calibri"/>
        </w:rPr>
        <w:t>nepieciešam</w:t>
      </w:r>
      <w:r w:rsidR="006F181D" w:rsidRPr="00295F13">
        <w:rPr>
          <w:rFonts w:eastAsia="Calibri"/>
        </w:rPr>
        <w:t>ība</w:t>
      </w:r>
      <w:r w:rsidRPr="00295F13">
        <w:rPr>
          <w:rFonts w:eastAsia="Calibri"/>
        </w:rPr>
        <w:t xml:space="preserve"> piesaistīt ārēju neatkarīgu ekspertu.</w:t>
      </w:r>
      <w:r w:rsidR="00BD7487" w:rsidRPr="00295F13">
        <w:rPr>
          <w:rFonts w:eastAsia="Calibri"/>
        </w:rPr>
        <w:t xml:space="preserve"> </w:t>
      </w:r>
    </w:p>
    <w:p w14:paraId="0B2B8889" w14:textId="77777777" w:rsidR="003072DE" w:rsidRDefault="00BD7487"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 xml:space="preserve">VNĪ ir veikusi cenu aptauju </w:t>
      </w:r>
      <w:r w:rsidR="00EF6C16" w:rsidRPr="00295F13">
        <w:rPr>
          <w:rFonts w:eastAsia="Calibri"/>
        </w:rPr>
        <w:t>“Izmaksu tāmes</w:t>
      </w:r>
      <w:r w:rsidR="00A766AB" w:rsidRPr="00295F13">
        <w:rPr>
          <w:rFonts w:eastAsia="Calibri"/>
        </w:rPr>
        <w:t xml:space="preserve"> </w:t>
      </w:r>
      <w:r w:rsidR="00EF6C16" w:rsidRPr="00295F13">
        <w:rPr>
          <w:rFonts w:eastAsia="Calibri"/>
        </w:rPr>
        <w:t>izvērtēšana objektā “Latvijas Republikas – Baltkrievijas Republikas</w:t>
      </w:r>
      <w:r w:rsidR="00A766AB" w:rsidRPr="00295F13">
        <w:rPr>
          <w:rFonts w:eastAsia="Calibri"/>
        </w:rPr>
        <w:t xml:space="preserve"> </w:t>
      </w:r>
      <w:r w:rsidR="00EF6C16" w:rsidRPr="00295F13">
        <w:rPr>
          <w:rFonts w:eastAsia="Calibri"/>
        </w:rPr>
        <w:t>robežas infrastruktūras būvniecības</w:t>
      </w:r>
      <w:r w:rsidR="00013BE7" w:rsidRPr="00295F13">
        <w:rPr>
          <w:rFonts w:eastAsia="Calibri"/>
        </w:rPr>
        <w:t xml:space="preserve"> </w:t>
      </w:r>
      <w:r w:rsidR="00EF6C16" w:rsidRPr="00295F13">
        <w:rPr>
          <w:rFonts w:eastAsia="Calibri"/>
        </w:rPr>
        <w:t>ieceres izstrāde un būvdarbu</w:t>
      </w:r>
      <w:r w:rsidR="00A766AB" w:rsidRPr="00295F13">
        <w:rPr>
          <w:rFonts w:eastAsia="Calibri"/>
        </w:rPr>
        <w:t xml:space="preserve"> </w:t>
      </w:r>
      <w:r w:rsidR="00EF6C16" w:rsidRPr="00295F13">
        <w:rPr>
          <w:rFonts w:eastAsia="Calibri"/>
        </w:rPr>
        <w:t xml:space="preserve">veikšana” 1., 2., 4., 5., 6., 7., 8.darbu daļa” un atbilstoši tās rezultātam ekspertīzes veikšanai </w:t>
      </w:r>
      <w:r w:rsidR="00DD2586" w:rsidRPr="00295F13">
        <w:rPr>
          <w:rFonts w:eastAsia="Calibri"/>
        </w:rPr>
        <w:t xml:space="preserve">2023.gada 10.martā </w:t>
      </w:r>
      <w:r w:rsidR="00AE5B16" w:rsidRPr="00295F13">
        <w:rPr>
          <w:rFonts w:eastAsia="Calibri"/>
        </w:rPr>
        <w:t>noslēdz</w:t>
      </w:r>
      <w:r w:rsidR="00277A24" w:rsidRPr="00295F13">
        <w:rPr>
          <w:rFonts w:eastAsia="Calibri"/>
        </w:rPr>
        <w:t>a</w:t>
      </w:r>
      <w:r w:rsidR="00AE5B16" w:rsidRPr="00295F13">
        <w:rPr>
          <w:rFonts w:eastAsia="Calibri"/>
        </w:rPr>
        <w:t xml:space="preserve"> </w:t>
      </w:r>
      <w:r w:rsidR="005B4FD9" w:rsidRPr="00295F13">
        <w:rPr>
          <w:rFonts w:eastAsia="Calibri"/>
        </w:rPr>
        <w:t xml:space="preserve">pakalpojuma </w:t>
      </w:r>
      <w:r w:rsidR="00AE5B16" w:rsidRPr="00295F13">
        <w:rPr>
          <w:rFonts w:eastAsia="Calibri"/>
        </w:rPr>
        <w:t xml:space="preserve">līgumu </w:t>
      </w:r>
      <w:r w:rsidR="0030729F" w:rsidRPr="00295F13">
        <w:rPr>
          <w:rFonts w:eastAsia="Calibri"/>
        </w:rPr>
        <w:t xml:space="preserve">ar </w:t>
      </w:r>
      <w:r w:rsidR="003072DE">
        <w:rPr>
          <w:rFonts w:eastAsia="Calibri"/>
        </w:rPr>
        <w:t>sertificētu ekspertu</w:t>
      </w:r>
      <w:r w:rsidR="00D759A3" w:rsidRPr="00295F13">
        <w:rPr>
          <w:rFonts w:eastAsia="Calibri"/>
        </w:rPr>
        <w:t xml:space="preserve"> </w:t>
      </w:r>
      <w:r w:rsidR="003072DE">
        <w:rPr>
          <w:rFonts w:eastAsia="Calibri"/>
        </w:rPr>
        <w:t xml:space="preserve">(turpmāk </w:t>
      </w:r>
      <w:r w:rsidR="00D759A3" w:rsidRPr="00295F13">
        <w:rPr>
          <w:rFonts w:eastAsia="Calibri"/>
        </w:rPr>
        <w:t>– Eksperts)</w:t>
      </w:r>
      <w:r w:rsidR="0030729F" w:rsidRPr="00295F13">
        <w:rPr>
          <w:rFonts w:eastAsia="Calibri"/>
        </w:rPr>
        <w:t xml:space="preserve"> </w:t>
      </w:r>
      <w:r w:rsidR="00AE5B16" w:rsidRPr="00295F13">
        <w:rPr>
          <w:rFonts w:eastAsia="Calibri"/>
        </w:rPr>
        <w:t>par ekspertīzes veikšanu</w:t>
      </w:r>
      <w:r w:rsidR="006F0023" w:rsidRPr="00295F13">
        <w:rPr>
          <w:rFonts w:eastAsia="Calibri"/>
        </w:rPr>
        <w:t>.</w:t>
      </w:r>
    </w:p>
    <w:p w14:paraId="6DF190D7" w14:textId="14391867" w:rsidR="003072DE" w:rsidRDefault="003072DE" w:rsidP="003072DE">
      <w:pPr>
        <w:pStyle w:val="tv213"/>
        <w:shd w:val="clear" w:color="auto" w:fill="FFFFFF" w:themeFill="background1"/>
        <w:spacing w:before="0" w:beforeAutospacing="0" w:after="0" w:afterAutospacing="0" w:line="259" w:lineRule="auto"/>
        <w:ind w:firstLine="709"/>
        <w:jc w:val="both"/>
        <w:rPr>
          <w:rFonts w:eastAsia="Calibri"/>
        </w:rPr>
      </w:pPr>
      <w:r>
        <w:rPr>
          <w:rFonts w:eastAsia="Calibri"/>
        </w:rPr>
        <w:t>2023. gada maijā</w:t>
      </w:r>
      <w:r w:rsidR="006F0023" w:rsidRPr="00295F13">
        <w:rPr>
          <w:rFonts w:eastAsia="Calibri"/>
        </w:rPr>
        <w:t xml:space="preserve"> VNĪ </w:t>
      </w:r>
      <w:r w:rsidR="00C83CDB" w:rsidRPr="00295F13">
        <w:rPr>
          <w:rFonts w:eastAsia="Calibri"/>
        </w:rPr>
        <w:t>sa</w:t>
      </w:r>
      <w:r w:rsidR="00731964" w:rsidRPr="00295F13">
        <w:rPr>
          <w:rFonts w:eastAsia="Calibri"/>
        </w:rPr>
        <w:t>ņēma</w:t>
      </w:r>
      <w:r w:rsidR="00C83CDB" w:rsidRPr="00295F13">
        <w:rPr>
          <w:rFonts w:eastAsia="Calibri"/>
        </w:rPr>
        <w:t xml:space="preserve"> ekspertīzes slēdzienu</w:t>
      </w:r>
      <w:r w:rsidR="00944599" w:rsidRPr="00295F13">
        <w:rPr>
          <w:rFonts w:eastAsia="Calibri"/>
        </w:rPr>
        <w:t>, kurā</w:t>
      </w:r>
      <w:r w:rsidR="00841151">
        <w:rPr>
          <w:rFonts w:eastAsia="Calibri"/>
        </w:rPr>
        <w:t>,</w:t>
      </w:r>
      <w:r w:rsidR="00944599" w:rsidRPr="00295F13">
        <w:rPr>
          <w:rFonts w:eastAsia="Calibri"/>
        </w:rPr>
        <w:t xml:space="preserve"> izvērtējot darba uzdevumu un visu atzinumā iekļauto un izskatīto informāciju un dokumentāciju, </w:t>
      </w:r>
      <w:r w:rsidR="00006992" w:rsidRPr="00295F13">
        <w:rPr>
          <w:rFonts w:eastAsia="Calibri"/>
        </w:rPr>
        <w:t>E</w:t>
      </w:r>
      <w:r w:rsidR="00944599" w:rsidRPr="00295F13">
        <w:rPr>
          <w:rFonts w:eastAsia="Calibri"/>
        </w:rPr>
        <w:t xml:space="preserve">ksperts secina, ka kopumā būvniecības dokumentācijas process ir veikts kvalitatīvi un pārskatāmi. Izskatot </w:t>
      </w:r>
      <w:r w:rsidR="00AF5271" w:rsidRPr="00295F13">
        <w:rPr>
          <w:rFonts w:eastAsia="Calibri"/>
        </w:rPr>
        <w:t>b</w:t>
      </w:r>
      <w:r w:rsidR="00944599" w:rsidRPr="00295F13">
        <w:rPr>
          <w:rFonts w:eastAsia="Calibri"/>
        </w:rPr>
        <w:t xml:space="preserve">ūvniecības procesu no </w:t>
      </w:r>
      <w:r w:rsidR="001B197E" w:rsidRPr="00295F13">
        <w:rPr>
          <w:rFonts w:eastAsia="Calibri"/>
        </w:rPr>
        <w:t>L</w:t>
      </w:r>
      <w:r w:rsidR="00944599" w:rsidRPr="00295F13">
        <w:rPr>
          <w:rFonts w:eastAsia="Calibri"/>
        </w:rPr>
        <w:t>īguma noslēgšanas līdz būvdarbu uzsākšanai</w:t>
      </w:r>
      <w:r>
        <w:rPr>
          <w:rFonts w:eastAsia="Calibri"/>
        </w:rPr>
        <w:t>,</w:t>
      </w:r>
      <w:r w:rsidR="00944599" w:rsidRPr="00295F13">
        <w:rPr>
          <w:rFonts w:eastAsia="Calibri"/>
        </w:rPr>
        <w:t xml:space="preserve"> Eksperts secināja, ka nav konstatēti fakti, kuri liecinātu, ka Līguma izpilde būtu kavēta no </w:t>
      </w:r>
      <w:r>
        <w:rPr>
          <w:rFonts w:eastAsia="Calibri"/>
        </w:rPr>
        <w:t>Bū</w:t>
      </w:r>
      <w:r w:rsidR="009B27DB" w:rsidRPr="00295F13">
        <w:rPr>
          <w:rFonts w:eastAsia="Calibri"/>
        </w:rPr>
        <w:t>vda</w:t>
      </w:r>
      <w:r w:rsidR="002E351B" w:rsidRPr="00295F13">
        <w:rPr>
          <w:rFonts w:eastAsia="Calibri"/>
        </w:rPr>
        <w:t>r</w:t>
      </w:r>
      <w:r w:rsidR="009B27DB" w:rsidRPr="00295F13">
        <w:rPr>
          <w:rFonts w:eastAsia="Calibri"/>
        </w:rPr>
        <w:t>bu</w:t>
      </w:r>
      <w:r w:rsidR="002E351B" w:rsidRPr="00295F13">
        <w:rPr>
          <w:rFonts w:eastAsia="Calibri"/>
        </w:rPr>
        <w:t xml:space="preserve"> veicēj</w:t>
      </w:r>
      <w:r>
        <w:rPr>
          <w:rFonts w:eastAsia="Calibri"/>
        </w:rPr>
        <w:t>a</w:t>
      </w:r>
      <w:r w:rsidR="009B27DB" w:rsidRPr="00295F13">
        <w:rPr>
          <w:rFonts w:eastAsia="Calibri"/>
        </w:rPr>
        <w:t xml:space="preserve"> </w:t>
      </w:r>
      <w:r w:rsidR="00944599" w:rsidRPr="00295F13">
        <w:rPr>
          <w:rFonts w:eastAsia="Calibri"/>
        </w:rPr>
        <w:t xml:space="preserve">puses, </w:t>
      </w:r>
      <w:r w:rsidR="00944599" w:rsidRPr="00295F13">
        <w:rPr>
          <w:rFonts w:eastAsia="Calibri"/>
        </w:rPr>
        <w:lastRenderedPageBreak/>
        <w:t>līdz ar to ir iespējams gūt pārliecību, ka atmežošanas process tiešām ir ietekmējis būvdarbu uzsākšanu</w:t>
      </w:r>
      <w:r w:rsidR="00006992" w:rsidRPr="00295F13">
        <w:rPr>
          <w:rFonts w:eastAsia="Calibri"/>
        </w:rPr>
        <w:t xml:space="preserve"> š</w:t>
      </w:r>
      <w:r w:rsidR="00944599" w:rsidRPr="00295F13">
        <w:rPr>
          <w:rFonts w:eastAsia="Calibri"/>
        </w:rPr>
        <w:t xml:space="preserve">ādās </w:t>
      </w:r>
      <w:r w:rsidR="0045314F" w:rsidRPr="00295F13">
        <w:rPr>
          <w:rFonts w:eastAsia="Calibri"/>
        </w:rPr>
        <w:t>L</w:t>
      </w:r>
      <w:r w:rsidR="00944599" w:rsidRPr="00295F13">
        <w:rPr>
          <w:rFonts w:eastAsia="Calibri"/>
        </w:rPr>
        <w:t xml:space="preserve">īguma daļās </w:t>
      </w:r>
      <w:r w:rsidR="00006992" w:rsidRPr="00295F13">
        <w:rPr>
          <w:rFonts w:eastAsia="Calibri"/>
        </w:rPr>
        <w:t xml:space="preserve">- </w:t>
      </w:r>
      <w:r w:rsidR="00944599" w:rsidRPr="00295F13">
        <w:rPr>
          <w:rFonts w:eastAsia="Calibri"/>
        </w:rPr>
        <w:t xml:space="preserve">1., </w:t>
      </w:r>
      <w:r w:rsidR="00006992" w:rsidRPr="00295F13">
        <w:rPr>
          <w:rFonts w:eastAsia="Calibri"/>
        </w:rPr>
        <w:t>2</w:t>
      </w:r>
      <w:r w:rsidR="00944599" w:rsidRPr="00295F13">
        <w:rPr>
          <w:rFonts w:eastAsia="Calibri"/>
        </w:rPr>
        <w:t xml:space="preserve">., 5., 7., 8.  </w:t>
      </w:r>
    </w:p>
    <w:p w14:paraId="0FB419AA" w14:textId="495D44C9" w:rsidR="003072DE" w:rsidRDefault="00006992"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 xml:space="preserve">Savukārt </w:t>
      </w:r>
      <w:r w:rsidR="0045314F" w:rsidRPr="00295F13">
        <w:rPr>
          <w:rFonts w:eastAsia="Calibri"/>
        </w:rPr>
        <w:t>L</w:t>
      </w:r>
      <w:r w:rsidR="00944599" w:rsidRPr="00295F13">
        <w:rPr>
          <w:rFonts w:eastAsia="Calibri"/>
        </w:rPr>
        <w:t xml:space="preserve">īguma </w:t>
      </w:r>
      <w:r w:rsidR="003E5E14" w:rsidRPr="00295F13">
        <w:rPr>
          <w:rFonts w:eastAsia="Calibri"/>
        </w:rPr>
        <w:t>4</w:t>
      </w:r>
      <w:r w:rsidR="00944599" w:rsidRPr="00295F13">
        <w:rPr>
          <w:rFonts w:eastAsia="Calibri"/>
        </w:rPr>
        <w:t xml:space="preserve">. un 6. </w:t>
      </w:r>
      <w:r w:rsidR="003072DE" w:rsidRPr="00295F13">
        <w:rPr>
          <w:rFonts w:eastAsia="Calibri"/>
        </w:rPr>
        <w:t>daļu</w:t>
      </w:r>
      <w:r w:rsidR="003072DE">
        <w:rPr>
          <w:rFonts w:eastAsia="Calibri"/>
        </w:rPr>
        <w:t xml:space="preserve"> izpildes</w:t>
      </w:r>
      <w:r w:rsidR="00944599" w:rsidRPr="00295F13">
        <w:rPr>
          <w:rFonts w:eastAsia="Calibri"/>
        </w:rPr>
        <w:t xml:space="preserve"> termiņus nav ietekmējis atmežošanas process.</w:t>
      </w:r>
      <w:r w:rsidR="00FD09B5" w:rsidRPr="00295F13">
        <w:rPr>
          <w:rFonts w:eastAsia="Calibri"/>
        </w:rPr>
        <w:t xml:space="preserve"> Izskat</w:t>
      </w:r>
      <w:r w:rsidR="007508CB">
        <w:rPr>
          <w:rFonts w:eastAsia="Calibri"/>
        </w:rPr>
        <w:t>ot Līguma izpildes pagarinājumu</w:t>
      </w:r>
      <w:r w:rsidR="00FD09B5" w:rsidRPr="00295F13">
        <w:rPr>
          <w:rFonts w:eastAsia="Calibri"/>
        </w:rPr>
        <w:t xml:space="preserve"> 4. un 6. daļām</w:t>
      </w:r>
      <w:r w:rsidR="003072DE">
        <w:rPr>
          <w:rFonts w:eastAsia="Calibri"/>
        </w:rPr>
        <w:t>, Eksperts secin</w:t>
      </w:r>
      <w:r w:rsidR="00841151">
        <w:rPr>
          <w:rFonts w:eastAsia="Calibri"/>
        </w:rPr>
        <w:t>āj</w:t>
      </w:r>
      <w:r w:rsidR="003072DE">
        <w:rPr>
          <w:rFonts w:eastAsia="Calibri"/>
        </w:rPr>
        <w:t>a, ka</w:t>
      </w:r>
      <w:r w:rsidR="00FD09B5" w:rsidRPr="00295F13">
        <w:rPr>
          <w:rFonts w:eastAsia="Calibri"/>
        </w:rPr>
        <w:t xml:space="preserve"> tam ir  pamatojums, visām iesaistīto Pušu rīcībām ir izskaidrojums un nav konstatēts, </w:t>
      </w:r>
      <w:r w:rsidR="003072DE">
        <w:rPr>
          <w:rFonts w:eastAsia="Calibri"/>
        </w:rPr>
        <w:t>ka kāda</w:t>
      </w:r>
      <w:r w:rsidR="00FD09B5" w:rsidRPr="00295F13">
        <w:rPr>
          <w:rFonts w:eastAsia="Calibri"/>
        </w:rPr>
        <w:t xml:space="preserve"> no būvdarb</w:t>
      </w:r>
      <w:r w:rsidR="00841151">
        <w:rPr>
          <w:rFonts w:eastAsia="Calibri"/>
        </w:rPr>
        <w:t>os</w:t>
      </w:r>
      <w:r w:rsidR="00FD09B5" w:rsidRPr="00295F13">
        <w:rPr>
          <w:rFonts w:eastAsia="Calibri"/>
        </w:rPr>
        <w:t xml:space="preserve"> iesaistītām pusēm ar savām darbībām vai bezdarbībām būtu kavējusi </w:t>
      </w:r>
      <w:r w:rsidR="003C7A7B" w:rsidRPr="00295F13">
        <w:rPr>
          <w:rFonts w:eastAsia="Calibri"/>
        </w:rPr>
        <w:t>L</w:t>
      </w:r>
      <w:r w:rsidR="00FD09B5" w:rsidRPr="00295F13">
        <w:rPr>
          <w:rFonts w:eastAsia="Calibri"/>
        </w:rPr>
        <w:t xml:space="preserve">īguma izpildes termiņus </w:t>
      </w:r>
      <w:r w:rsidR="003C7A7B" w:rsidRPr="00295F13">
        <w:rPr>
          <w:rFonts w:eastAsia="Calibri"/>
        </w:rPr>
        <w:t>4</w:t>
      </w:r>
      <w:r w:rsidR="00FD09B5" w:rsidRPr="00295F13">
        <w:rPr>
          <w:rFonts w:eastAsia="Calibri"/>
        </w:rPr>
        <w:t>. un 6. daļās.</w:t>
      </w:r>
    </w:p>
    <w:p w14:paraId="28108288" w14:textId="55632A2C" w:rsidR="003072DE" w:rsidRDefault="008B76CA" w:rsidP="003072DE">
      <w:pPr>
        <w:pStyle w:val="tv213"/>
        <w:shd w:val="clear" w:color="auto" w:fill="FFFFFF" w:themeFill="background1"/>
        <w:spacing w:before="0" w:beforeAutospacing="0" w:after="0" w:afterAutospacing="0" w:line="259" w:lineRule="auto"/>
        <w:ind w:firstLine="709"/>
        <w:jc w:val="both"/>
        <w:rPr>
          <w:rFonts w:eastAsia="Calibri"/>
        </w:rPr>
      </w:pPr>
      <w:r w:rsidRPr="00295F13">
        <w:rPr>
          <w:rFonts w:eastAsia="Calibri"/>
        </w:rPr>
        <w:t>Veicot izvērst</w:t>
      </w:r>
      <w:r w:rsidR="002A2AEB" w:rsidRPr="00295F13">
        <w:rPr>
          <w:rFonts w:eastAsia="Calibri"/>
        </w:rPr>
        <w:t>ās</w:t>
      </w:r>
      <w:r w:rsidRPr="00295F13">
        <w:rPr>
          <w:rFonts w:eastAsia="Calibri"/>
        </w:rPr>
        <w:t xml:space="preserve"> izmaksu </w:t>
      </w:r>
      <w:r w:rsidR="00B00DF5" w:rsidRPr="00295F13">
        <w:rPr>
          <w:rFonts w:eastAsia="Calibri"/>
        </w:rPr>
        <w:t xml:space="preserve">tāmes </w:t>
      </w:r>
      <w:r w:rsidRPr="00295F13">
        <w:rPr>
          <w:rFonts w:eastAsia="Calibri"/>
        </w:rPr>
        <w:t>pārbaudi</w:t>
      </w:r>
      <w:r w:rsidR="00BE364E" w:rsidRPr="00295F13">
        <w:rPr>
          <w:rFonts w:eastAsia="Calibri"/>
        </w:rPr>
        <w:t xml:space="preserve"> katrai  darbu daļai</w:t>
      </w:r>
      <w:r w:rsidRPr="00295F13">
        <w:rPr>
          <w:rFonts w:eastAsia="Calibri"/>
        </w:rPr>
        <w:t xml:space="preserve">, </w:t>
      </w:r>
      <w:r w:rsidR="00E95424" w:rsidRPr="00295F13">
        <w:rPr>
          <w:rFonts w:eastAsia="Calibri"/>
        </w:rPr>
        <w:t xml:space="preserve">Eksperts nav </w:t>
      </w:r>
      <w:r w:rsidRPr="00295F13">
        <w:rPr>
          <w:rFonts w:eastAsia="Calibri"/>
        </w:rPr>
        <w:t>konstatē</w:t>
      </w:r>
      <w:r w:rsidR="00E95424" w:rsidRPr="00295F13">
        <w:rPr>
          <w:rFonts w:eastAsia="Calibri"/>
        </w:rPr>
        <w:t>jis</w:t>
      </w:r>
      <w:r w:rsidRPr="00295F13">
        <w:rPr>
          <w:rFonts w:eastAsia="Calibri"/>
        </w:rPr>
        <w:t xml:space="preserve"> gadījum</w:t>
      </w:r>
      <w:r w:rsidR="00E95424" w:rsidRPr="00295F13">
        <w:rPr>
          <w:rFonts w:eastAsia="Calibri"/>
        </w:rPr>
        <w:t>us</w:t>
      </w:r>
      <w:r w:rsidRPr="00295F13">
        <w:rPr>
          <w:rFonts w:eastAsia="Calibri"/>
        </w:rPr>
        <w:t xml:space="preserve">, kad </w:t>
      </w:r>
      <w:r w:rsidR="009D465D" w:rsidRPr="00295F13">
        <w:rPr>
          <w:rFonts w:eastAsia="Calibri"/>
        </w:rPr>
        <w:t xml:space="preserve">vienību </w:t>
      </w:r>
      <w:r w:rsidRPr="00295F13">
        <w:rPr>
          <w:rFonts w:eastAsia="Calibri"/>
        </w:rPr>
        <w:t>izmaksas būtu nepamatoti lielas</w:t>
      </w:r>
      <w:r w:rsidR="001E18F5" w:rsidRPr="00295F13">
        <w:rPr>
          <w:rFonts w:eastAsia="Calibri"/>
        </w:rPr>
        <w:t xml:space="preserve"> vai neatbilstošas tirgus cen</w:t>
      </w:r>
      <w:r w:rsidR="00CD790C" w:rsidRPr="00295F13">
        <w:rPr>
          <w:rFonts w:eastAsia="Calibri"/>
        </w:rPr>
        <w:t>ām</w:t>
      </w:r>
      <w:r w:rsidR="00A4676E" w:rsidRPr="00295F13">
        <w:rPr>
          <w:rFonts w:eastAsia="Calibri"/>
        </w:rPr>
        <w:t>,</w:t>
      </w:r>
      <w:r w:rsidR="003D5D51" w:rsidRPr="00295F13">
        <w:rPr>
          <w:rFonts w:eastAsia="Calibri"/>
        </w:rPr>
        <w:t xml:space="preserve"> savukārt vērtējot laika apstākļu ietekm</w:t>
      </w:r>
      <w:r w:rsidR="00CD790C" w:rsidRPr="00295F13">
        <w:rPr>
          <w:rFonts w:eastAsia="Calibri"/>
        </w:rPr>
        <w:t>i</w:t>
      </w:r>
      <w:r w:rsidR="00D8581A" w:rsidRPr="00295F13">
        <w:rPr>
          <w:rFonts w:eastAsia="Calibri"/>
        </w:rPr>
        <w:t xml:space="preserve"> </w:t>
      </w:r>
      <w:r w:rsidR="003D5D51" w:rsidRPr="00295F13">
        <w:rPr>
          <w:rFonts w:eastAsia="Calibri"/>
        </w:rPr>
        <w:t>uz būvdarbiem</w:t>
      </w:r>
      <w:r w:rsidR="001E18F5" w:rsidRPr="00295F13">
        <w:rPr>
          <w:rFonts w:eastAsia="Calibri"/>
        </w:rPr>
        <w:t xml:space="preserve"> un ražības kritumu, Eksperts norād</w:t>
      </w:r>
      <w:r w:rsidR="003072DE">
        <w:rPr>
          <w:rFonts w:eastAsia="Calibri"/>
        </w:rPr>
        <w:t>a</w:t>
      </w:r>
      <w:r w:rsidR="001E18F5" w:rsidRPr="00295F13">
        <w:rPr>
          <w:rFonts w:eastAsia="Calibri"/>
        </w:rPr>
        <w:t xml:space="preserve"> uz nepieciešamību precizēt atsevišķas </w:t>
      </w:r>
      <w:r w:rsidR="007D3884" w:rsidRPr="00295F13">
        <w:rPr>
          <w:rFonts w:eastAsia="Calibri"/>
        </w:rPr>
        <w:t xml:space="preserve">apjoma </w:t>
      </w:r>
      <w:r w:rsidR="001E18F5" w:rsidRPr="00295F13">
        <w:rPr>
          <w:rFonts w:eastAsia="Calibri"/>
        </w:rPr>
        <w:t>pozīcijas</w:t>
      </w:r>
      <w:r w:rsidR="008366C9" w:rsidRPr="00295F13">
        <w:rPr>
          <w:rFonts w:eastAsia="Calibri"/>
        </w:rPr>
        <w:t>.</w:t>
      </w:r>
    </w:p>
    <w:p w14:paraId="2CF5088C" w14:textId="6A17A86F" w:rsidR="007508CB" w:rsidRDefault="003072DE" w:rsidP="003072DE">
      <w:pPr>
        <w:pStyle w:val="tv213"/>
        <w:shd w:val="clear" w:color="auto" w:fill="FFFFFF" w:themeFill="background1"/>
        <w:spacing w:before="0" w:beforeAutospacing="0" w:after="0" w:afterAutospacing="0" w:line="259" w:lineRule="auto"/>
        <w:ind w:firstLine="709"/>
        <w:jc w:val="both"/>
        <w:rPr>
          <w:rFonts w:eastAsia="Calibri"/>
        </w:rPr>
      </w:pPr>
      <w:r>
        <w:rPr>
          <w:rFonts w:eastAsia="Calibri"/>
        </w:rPr>
        <w:t xml:space="preserve">Ievērojot minēto, </w:t>
      </w:r>
      <w:r w:rsidR="007508CB">
        <w:rPr>
          <w:rFonts w:eastAsia="Calibri"/>
        </w:rPr>
        <w:t>atbilstoši Eksperta atzinumam papildu sedzamo darbu izmaksas I kārtas 1</w:t>
      </w:r>
      <w:r w:rsidR="00A22A20">
        <w:rPr>
          <w:rFonts w:eastAsia="Calibri"/>
        </w:rPr>
        <w:t>.</w:t>
      </w:r>
      <w:r w:rsidR="007508CB">
        <w:rPr>
          <w:rFonts w:eastAsia="Calibri"/>
        </w:rPr>
        <w:t xml:space="preserve">, 2., 4., 5., 6., 7. un 8. darbu </w:t>
      </w:r>
      <w:r w:rsidR="00E01D0D">
        <w:rPr>
          <w:rFonts w:eastAsia="Calibri"/>
        </w:rPr>
        <w:t xml:space="preserve">daļā </w:t>
      </w:r>
      <w:r w:rsidR="007508CB">
        <w:rPr>
          <w:rFonts w:eastAsia="Calibri"/>
        </w:rPr>
        <w:t xml:space="preserve">veido kopā 583 728,67 </w:t>
      </w:r>
      <w:proofErr w:type="spellStart"/>
      <w:r w:rsidR="007508CB" w:rsidRPr="007508CB">
        <w:rPr>
          <w:rFonts w:eastAsia="Calibri"/>
          <w:i/>
        </w:rPr>
        <w:t>euro</w:t>
      </w:r>
      <w:proofErr w:type="spellEnd"/>
      <w:r w:rsidR="007508CB">
        <w:rPr>
          <w:rFonts w:eastAsia="Calibri"/>
        </w:rPr>
        <w:t xml:space="preserve"> (bez PVN) vai </w:t>
      </w:r>
      <w:r w:rsidR="007508CB" w:rsidRPr="007508CB">
        <w:rPr>
          <w:rFonts w:eastAsia="Calibri"/>
          <w:b/>
        </w:rPr>
        <w:t xml:space="preserve">706 311,69 </w:t>
      </w:r>
      <w:proofErr w:type="spellStart"/>
      <w:r w:rsidR="007508CB" w:rsidRPr="007508CB">
        <w:rPr>
          <w:rFonts w:eastAsia="Calibri"/>
          <w:b/>
          <w:i/>
        </w:rPr>
        <w:t>euro</w:t>
      </w:r>
      <w:proofErr w:type="spellEnd"/>
      <w:r w:rsidR="007508CB">
        <w:rPr>
          <w:rFonts w:eastAsia="Calibri"/>
        </w:rPr>
        <w:t xml:space="preserve"> (ar PVN)</w:t>
      </w:r>
      <w:r w:rsidR="001F3003">
        <w:rPr>
          <w:rFonts w:eastAsia="Calibri"/>
        </w:rPr>
        <w:t xml:space="preserve"> (pielikumā</w:t>
      </w:r>
      <w:r w:rsidR="009E57EB">
        <w:rPr>
          <w:rFonts w:eastAsia="Calibri"/>
        </w:rPr>
        <w:t xml:space="preserve"> (Ierobežotas pieejamības informācija)</w:t>
      </w:r>
      <w:r w:rsidR="001F3003">
        <w:rPr>
          <w:rFonts w:eastAsia="Calibri"/>
        </w:rPr>
        <w:t>)</w:t>
      </w:r>
      <w:r w:rsidR="007508CB">
        <w:rPr>
          <w:rFonts w:eastAsia="Calibri"/>
        </w:rPr>
        <w:t>.</w:t>
      </w:r>
    </w:p>
    <w:p w14:paraId="1E8A564E" w14:textId="77777777" w:rsidR="001F3003" w:rsidRDefault="001F3003" w:rsidP="003072DE">
      <w:pPr>
        <w:pStyle w:val="tv213"/>
        <w:shd w:val="clear" w:color="auto" w:fill="FFFFFF" w:themeFill="background1"/>
        <w:spacing w:before="0" w:beforeAutospacing="0" w:after="0" w:afterAutospacing="0" w:line="259" w:lineRule="auto"/>
        <w:ind w:firstLine="709"/>
        <w:jc w:val="both"/>
        <w:rPr>
          <w:rFonts w:eastAsia="Calibri"/>
        </w:rPr>
      </w:pPr>
    </w:p>
    <w:p w14:paraId="2467D2D7" w14:textId="7B6022EC" w:rsidR="00F7479D" w:rsidRDefault="00F7479D" w:rsidP="00F7479D">
      <w:pPr>
        <w:pStyle w:val="tv213"/>
        <w:numPr>
          <w:ilvl w:val="1"/>
          <w:numId w:val="35"/>
        </w:numPr>
        <w:shd w:val="clear" w:color="auto" w:fill="FFFFFF" w:themeFill="background1"/>
        <w:spacing w:before="0" w:beforeAutospacing="0" w:after="0" w:afterAutospacing="0" w:line="259" w:lineRule="auto"/>
        <w:jc w:val="center"/>
        <w:rPr>
          <w:b/>
          <w:sz w:val="28"/>
          <w:szCs w:val="28"/>
        </w:rPr>
      </w:pPr>
      <w:r>
        <w:rPr>
          <w:b/>
          <w:sz w:val="28"/>
          <w:szCs w:val="28"/>
        </w:rPr>
        <w:t>V</w:t>
      </w:r>
      <w:r w:rsidRPr="00295F13">
        <w:rPr>
          <w:b/>
          <w:sz w:val="28"/>
          <w:szCs w:val="28"/>
        </w:rPr>
        <w:t>alsts ārējās sauszemes robežas infrastruktūras izbūve</w:t>
      </w:r>
      <w:r>
        <w:rPr>
          <w:b/>
          <w:sz w:val="28"/>
          <w:szCs w:val="28"/>
        </w:rPr>
        <w:t xml:space="preserve"> </w:t>
      </w:r>
      <w:r w:rsidRPr="00D56AAF">
        <w:rPr>
          <w:b/>
          <w:sz w:val="28"/>
          <w:szCs w:val="28"/>
        </w:rPr>
        <w:t>gar Latvijas Republikas un Baltkrievijas Republikas robežu</w:t>
      </w:r>
      <w:r>
        <w:rPr>
          <w:b/>
          <w:sz w:val="28"/>
          <w:szCs w:val="28"/>
        </w:rPr>
        <w:t xml:space="preserve"> (I. kārta, </w:t>
      </w:r>
      <w:r w:rsidR="002D437F">
        <w:rPr>
          <w:b/>
          <w:sz w:val="28"/>
          <w:szCs w:val="28"/>
        </w:rPr>
        <w:t xml:space="preserve">būvdarbu </w:t>
      </w:r>
      <w:r w:rsidR="00DD3096">
        <w:rPr>
          <w:b/>
          <w:sz w:val="28"/>
          <w:szCs w:val="28"/>
        </w:rPr>
        <w:t>būvuzraudzība un projekta vadība</w:t>
      </w:r>
      <w:r>
        <w:rPr>
          <w:b/>
          <w:sz w:val="28"/>
          <w:szCs w:val="28"/>
        </w:rPr>
        <w:t>)</w:t>
      </w:r>
    </w:p>
    <w:p w14:paraId="22714752" w14:textId="77777777" w:rsidR="00F7479D" w:rsidRDefault="00F7479D" w:rsidP="009065C1">
      <w:pPr>
        <w:pStyle w:val="tv213"/>
        <w:shd w:val="clear" w:color="auto" w:fill="FFFFFF" w:themeFill="background1"/>
        <w:spacing w:before="0" w:beforeAutospacing="0" w:after="0" w:afterAutospacing="0" w:line="259" w:lineRule="auto"/>
        <w:ind w:left="792"/>
        <w:rPr>
          <w:rFonts w:eastAsia="Calibri"/>
        </w:rPr>
      </w:pPr>
    </w:p>
    <w:p w14:paraId="375A6EEB" w14:textId="3C8A3C41" w:rsidR="00F7479D" w:rsidRDefault="008D033E" w:rsidP="009065C1">
      <w:pPr>
        <w:tabs>
          <w:tab w:val="left" w:pos="1065"/>
        </w:tabs>
        <w:ind w:firstLine="709"/>
        <w:jc w:val="both"/>
        <w:rPr>
          <w:rFonts w:ascii="Times New Roman" w:hAnsi="Times New Roman" w:cs="Times New Roman"/>
          <w:sz w:val="24"/>
          <w:szCs w:val="24"/>
        </w:rPr>
      </w:pPr>
      <w:r w:rsidRPr="00F7479D">
        <w:rPr>
          <w:rFonts w:ascii="Times New Roman" w:hAnsi="Times New Roman" w:cs="Times New Roman"/>
          <w:sz w:val="24"/>
          <w:szCs w:val="24"/>
        </w:rPr>
        <w:t xml:space="preserve">2023.gada </w:t>
      </w:r>
      <w:r w:rsidR="00521E09" w:rsidRPr="00F7479D">
        <w:rPr>
          <w:rFonts w:ascii="Times New Roman" w:hAnsi="Times New Roman" w:cs="Times New Roman"/>
          <w:sz w:val="24"/>
          <w:szCs w:val="24"/>
        </w:rPr>
        <w:t>6.janvār</w:t>
      </w:r>
      <w:r w:rsidR="00CC78FF">
        <w:rPr>
          <w:rFonts w:ascii="Times New Roman" w:hAnsi="Times New Roman" w:cs="Times New Roman"/>
          <w:sz w:val="24"/>
          <w:szCs w:val="24"/>
        </w:rPr>
        <w:t>ī</w:t>
      </w:r>
      <w:r w:rsidR="00521E09" w:rsidRPr="00F7479D">
        <w:rPr>
          <w:rFonts w:ascii="Times New Roman" w:hAnsi="Times New Roman" w:cs="Times New Roman"/>
          <w:sz w:val="24"/>
          <w:szCs w:val="24"/>
        </w:rPr>
        <w:t xml:space="preserve"> VNĪ saņēma Būvdarbu veicēja vēstuli</w:t>
      </w:r>
      <w:r w:rsidR="00A43F47">
        <w:rPr>
          <w:rFonts w:ascii="Times New Roman" w:hAnsi="Times New Roman" w:cs="Times New Roman"/>
          <w:sz w:val="24"/>
          <w:szCs w:val="24"/>
        </w:rPr>
        <w:t xml:space="preserve">, </w:t>
      </w:r>
      <w:r w:rsidR="00E778FC" w:rsidRPr="00F7479D">
        <w:rPr>
          <w:rFonts w:ascii="Times New Roman" w:hAnsi="Times New Roman" w:cs="Times New Roman"/>
          <w:sz w:val="24"/>
          <w:szCs w:val="24"/>
        </w:rPr>
        <w:t xml:space="preserve">kurā </w:t>
      </w:r>
      <w:r w:rsidR="000405C7">
        <w:rPr>
          <w:rFonts w:ascii="Times New Roman" w:hAnsi="Times New Roman" w:cs="Times New Roman"/>
          <w:sz w:val="24"/>
          <w:szCs w:val="24"/>
        </w:rPr>
        <w:t xml:space="preserve">vērsta </w:t>
      </w:r>
      <w:r w:rsidR="00E778FC" w:rsidRPr="00F7479D">
        <w:rPr>
          <w:rFonts w:ascii="Times New Roman" w:hAnsi="Times New Roman" w:cs="Times New Roman"/>
          <w:sz w:val="24"/>
          <w:szCs w:val="24"/>
        </w:rPr>
        <w:t>uzmanīb</w:t>
      </w:r>
      <w:r w:rsidR="0033362D">
        <w:rPr>
          <w:rFonts w:ascii="Times New Roman" w:hAnsi="Times New Roman" w:cs="Times New Roman"/>
          <w:sz w:val="24"/>
          <w:szCs w:val="24"/>
        </w:rPr>
        <w:t>a</w:t>
      </w:r>
      <w:r w:rsidR="00E778FC" w:rsidRPr="00F7479D">
        <w:rPr>
          <w:rFonts w:ascii="Times New Roman" w:hAnsi="Times New Roman" w:cs="Times New Roman"/>
          <w:sz w:val="24"/>
          <w:szCs w:val="24"/>
        </w:rPr>
        <w:t xml:space="preserve"> uz būtiskie</w:t>
      </w:r>
      <w:r w:rsidR="00CC78FF">
        <w:rPr>
          <w:rFonts w:ascii="Times New Roman" w:hAnsi="Times New Roman" w:cs="Times New Roman"/>
          <w:sz w:val="24"/>
          <w:szCs w:val="24"/>
        </w:rPr>
        <w:t>m</w:t>
      </w:r>
      <w:r w:rsidR="00E778FC" w:rsidRPr="00F7479D">
        <w:rPr>
          <w:rFonts w:ascii="Times New Roman" w:hAnsi="Times New Roman" w:cs="Times New Roman"/>
          <w:sz w:val="24"/>
          <w:szCs w:val="24"/>
        </w:rPr>
        <w:t xml:space="preserve"> riskiem darbam purvu</w:t>
      </w:r>
      <w:r w:rsidR="00A43F47">
        <w:rPr>
          <w:rFonts w:ascii="Times New Roman" w:hAnsi="Times New Roman" w:cs="Times New Roman"/>
          <w:sz w:val="24"/>
          <w:szCs w:val="24"/>
        </w:rPr>
        <w:t xml:space="preserve"> </w:t>
      </w:r>
      <w:r w:rsidR="00E778FC" w:rsidRPr="00F7479D">
        <w:rPr>
          <w:rFonts w:ascii="Times New Roman" w:hAnsi="Times New Roman" w:cs="Times New Roman"/>
          <w:sz w:val="24"/>
          <w:szCs w:val="24"/>
        </w:rPr>
        <w:t>zon</w:t>
      </w:r>
      <w:r w:rsidR="00A43F47">
        <w:rPr>
          <w:rFonts w:ascii="Times New Roman" w:hAnsi="Times New Roman" w:cs="Times New Roman"/>
          <w:sz w:val="24"/>
          <w:szCs w:val="24"/>
        </w:rPr>
        <w:t>ā</w:t>
      </w:r>
      <w:r w:rsidR="00E778FC" w:rsidRPr="00F7479D">
        <w:rPr>
          <w:rFonts w:ascii="Times New Roman" w:hAnsi="Times New Roman" w:cs="Times New Roman"/>
          <w:sz w:val="24"/>
          <w:szCs w:val="24"/>
        </w:rPr>
        <w:t>s ziemas apstākļos, kas sastā</w:t>
      </w:r>
      <w:r w:rsidR="00631714" w:rsidRPr="00F7479D">
        <w:rPr>
          <w:rFonts w:ascii="Times New Roman" w:hAnsi="Times New Roman" w:cs="Times New Roman"/>
          <w:sz w:val="24"/>
          <w:szCs w:val="24"/>
        </w:rPr>
        <w:t>da aptuveni 21 km garum</w:t>
      </w:r>
      <w:r w:rsidR="00F4047D">
        <w:rPr>
          <w:rFonts w:ascii="Times New Roman" w:hAnsi="Times New Roman" w:cs="Times New Roman"/>
          <w:sz w:val="24"/>
          <w:szCs w:val="24"/>
        </w:rPr>
        <w:t>u</w:t>
      </w:r>
      <w:r w:rsidR="00186AAB" w:rsidRPr="00F7479D">
        <w:rPr>
          <w:rFonts w:ascii="Times New Roman" w:hAnsi="Times New Roman" w:cs="Times New Roman"/>
          <w:sz w:val="24"/>
          <w:szCs w:val="24"/>
        </w:rPr>
        <w:t xml:space="preserve"> no 85 km prioritāri izbūvējamo posmu apjoma</w:t>
      </w:r>
      <w:r w:rsidR="00F7479D">
        <w:rPr>
          <w:rFonts w:ascii="Times New Roman" w:hAnsi="Times New Roman" w:cs="Times New Roman"/>
          <w:sz w:val="24"/>
          <w:szCs w:val="24"/>
        </w:rPr>
        <w:t xml:space="preserve"> </w:t>
      </w:r>
      <w:proofErr w:type="spellStart"/>
      <w:r w:rsidR="00F7479D">
        <w:rPr>
          <w:rFonts w:ascii="Times New Roman" w:hAnsi="Times New Roman" w:cs="Times New Roman"/>
          <w:sz w:val="24"/>
          <w:szCs w:val="24"/>
        </w:rPr>
        <w:t>I.kārtā</w:t>
      </w:r>
      <w:proofErr w:type="spellEnd"/>
      <w:r w:rsidR="00186AAB" w:rsidRPr="00F7479D">
        <w:rPr>
          <w:rFonts w:ascii="Times New Roman" w:hAnsi="Times New Roman" w:cs="Times New Roman"/>
          <w:sz w:val="24"/>
          <w:szCs w:val="24"/>
        </w:rPr>
        <w:t>.</w:t>
      </w:r>
    </w:p>
    <w:p w14:paraId="78468389" w14:textId="079E6303" w:rsidR="009065C1" w:rsidRDefault="00F7479D" w:rsidP="009065C1">
      <w:pPr>
        <w:tabs>
          <w:tab w:val="left" w:pos="1065"/>
        </w:tabs>
        <w:ind w:firstLine="709"/>
        <w:jc w:val="both"/>
        <w:rPr>
          <w:rFonts w:ascii="Times New Roman" w:hAnsi="Times New Roman" w:cs="Times New Roman"/>
          <w:sz w:val="24"/>
          <w:szCs w:val="24"/>
        </w:rPr>
      </w:pPr>
      <w:r>
        <w:rPr>
          <w:rFonts w:ascii="Times New Roman" w:hAnsi="Times New Roman" w:cs="Times New Roman"/>
          <w:sz w:val="24"/>
          <w:szCs w:val="24"/>
        </w:rPr>
        <w:t>Lai novērtētu iepriekš minētos riskus, vēstulei pievienota</w:t>
      </w:r>
      <w:r w:rsidR="00F4047D">
        <w:rPr>
          <w:rFonts w:ascii="Times New Roman" w:hAnsi="Times New Roman" w:cs="Times New Roman"/>
          <w:sz w:val="24"/>
          <w:szCs w:val="24"/>
        </w:rPr>
        <w:t>jā</w:t>
      </w:r>
      <w:r>
        <w:rPr>
          <w:rFonts w:ascii="Times New Roman" w:hAnsi="Times New Roman" w:cs="Times New Roman"/>
          <w:sz w:val="24"/>
          <w:szCs w:val="24"/>
        </w:rPr>
        <w:t xml:space="preserve"> </w:t>
      </w:r>
      <w:r w:rsidR="009065C1">
        <w:rPr>
          <w:rFonts w:ascii="Times New Roman" w:hAnsi="Times New Roman" w:cs="Times New Roman"/>
          <w:sz w:val="24"/>
          <w:szCs w:val="24"/>
        </w:rPr>
        <w:t xml:space="preserve">sertificēta </w:t>
      </w:r>
      <w:r>
        <w:rPr>
          <w:rFonts w:ascii="Times New Roman" w:hAnsi="Times New Roman" w:cs="Times New Roman"/>
          <w:sz w:val="24"/>
          <w:szCs w:val="24"/>
        </w:rPr>
        <w:t xml:space="preserve">darba aizsardzības eksperta </w:t>
      </w:r>
      <w:r w:rsidR="000737C2">
        <w:rPr>
          <w:rFonts w:ascii="Times New Roman" w:hAnsi="Times New Roman" w:cs="Times New Roman"/>
          <w:sz w:val="24"/>
          <w:szCs w:val="24"/>
        </w:rPr>
        <w:t xml:space="preserve">darba apstākļu </w:t>
      </w:r>
      <w:proofErr w:type="spellStart"/>
      <w:r w:rsidR="000737C2">
        <w:rPr>
          <w:rFonts w:ascii="Times New Roman" w:hAnsi="Times New Roman" w:cs="Times New Roman"/>
          <w:sz w:val="24"/>
          <w:szCs w:val="24"/>
        </w:rPr>
        <w:t>izvērtējum</w:t>
      </w:r>
      <w:r w:rsidR="007845E6">
        <w:rPr>
          <w:rFonts w:ascii="Times New Roman" w:hAnsi="Times New Roman" w:cs="Times New Roman"/>
          <w:sz w:val="24"/>
          <w:szCs w:val="24"/>
        </w:rPr>
        <w:t>ā</w:t>
      </w:r>
      <w:proofErr w:type="spellEnd"/>
      <w:r w:rsidR="008E063D">
        <w:rPr>
          <w:rFonts w:ascii="Times New Roman" w:hAnsi="Times New Roman" w:cs="Times New Roman"/>
          <w:sz w:val="24"/>
          <w:szCs w:val="24"/>
        </w:rPr>
        <w:t xml:space="preserve"> </w:t>
      </w:r>
      <w:r w:rsidR="00626912">
        <w:rPr>
          <w:rFonts w:ascii="Times New Roman" w:hAnsi="Times New Roman" w:cs="Times New Roman"/>
          <w:sz w:val="24"/>
          <w:szCs w:val="24"/>
        </w:rPr>
        <w:t>kā galven</w:t>
      </w:r>
      <w:r w:rsidR="009065C1">
        <w:rPr>
          <w:rFonts w:ascii="Times New Roman" w:hAnsi="Times New Roman" w:cs="Times New Roman"/>
          <w:sz w:val="24"/>
          <w:szCs w:val="24"/>
        </w:rPr>
        <w:t>ais</w:t>
      </w:r>
      <w:r w:rsidR="00626912">
        <w:rPr>
          <w:rFonts w:ascii="Times New Roman" w:hAnsi="Times New Roman" w:cs="Times New Roman"/>
          <w:sz w:val="24"/>
          <w:szCs w:val="24"/>
        </w:rPr>
        <w:t xml:space="preserve"> risk</w:t>
      </w:r>
      <w:r w:rsidR="009065C1">
        <w:rPr>
          <w:rFonts w:ascii="Times New Roman" w:hAnsi="Times New Roman" w:cs="Times New Roman"/>
          <w:sz w:val="24"/>
          <w:szCs w:val="24"/>
        </w:rPr>
        <w:t>s minēts tas, ka</w:t>
      </w:r>
      <w:r w:rsidR="00626912">
        <w:rPr>
          <w:rFonts w:ascii="Times New Roman" w:hAnsi="Times New Roman" w:cs="Times New Roman"/>
          <w:sz w:val="24"/>
          <w:szCs w:val="24"/>
        </w:rPr>
        <w:t xml:space="preserve"> </w:t>
      </w:r>
      <w:r w:rsidR="00A61067">
        <w:rPr>
          <w:rFonts w:ascii="Times New Roman" w:hAnsi="Times New Roman" w:cs="Times New Roman"/>
          <w:sz w:val="24"/>
          <w:szCs w:val="24"/>
        </w:rPr>
        <w:t xml:space="preserve">nav iespējams </w:t>
      </w:r>
      <w:r w:rsidR="00EB6105">
        <w:rPr>
          <w:rFonts w:ascii="Times New Roman" w:hAnsi="Times New Roman" w:cs="Times New Roman"/>
          <w:sz w:val="24"/>
          <w:szCs w:val="24"/>
        </w:rPr>
        <w:t>noteikt darba</w:t>
      </w:r>
      <w:r w:rsidR="005B3296">
        <w:rPr>
          <w:rFonts w:ascii="Times New Roman" w:hAnsi="Times New Roman" w:cs="Times New Roman"/>
          <w:sz w:val="24"/>
          <w:szCs w:val="24"/>
        </w:rPr>
        <w:t>m</w:t>
      </w:r>
      <w:r w:rsidR="00EB6105">
        <w:rPr>
          <w:rFonts w:ascii="Times New Roman" w:hAnsi="Times New Roman" w:cs="Times New Roman"/>
          <w:sz w:val="24"/>
          <w:szCs w:val="24"/>
        </w:rPr>
        <w:t xml:space="preserve"> atbilstošus darba </w:t>
      </w:r>
      <w:r w:rsidR="005B3296" w:rsidRPr="00F7479D">
        <w:rPr>
          <w:rFonts w:ascii="Times New Roman" w:hAnsi="Times New Roman" w:cs="Times New Roman"/>
          <w:sz w:val="24"/>
          <w:szCs w:val="24"/>
        </w:rPr>
        <w:t xml:space="preserve">aizsardzības līdzekļus un darba/atpūtas grafiku. Darbinieki var smagi ciest no </w:t>
      </w:r>
      <w:proofErr w:type="spellStart"/>
      <w:r w:rsidR="005B3296" w:rsidRPr="00F7479D">
        <w:rPr>
          <w:rFonts w:ascii="Times New Roman" w:hAnsi="Times New Roman" w:cs="Times New Roman"/>
          <w:sz w:val="24"/>
          <w:szCs w:val="24"/>
        </w:rPr>
        <w:t>hipotermijas</w:t>
      </w:r>
      <w:proofErr w:type="spellEnd"/>
      <w:r w:rsidR="005B3296" w:rsidRPr="00F7479D">
        <w:rPr>
          <w:rFonts w:ascii="Times New Roman" w:hAnsi="Times New Roman" w:cs="Times New Roman"/>
          <w:sz w:val="24"/>
          <w:szCs w:val="24"/>
        </w:rPr>
        <w:t xml:space="preserve">. </w:t>
      </w:r>
      <w:r w:rsidR="001275D5" w:rsidRPr="00F7479D">
        <w:rPr>
          <w:rFonts w:ascii="Times New Roman" w:hAnsi="Times New Roman" w:cs="Times New Roman"/>
          <w:sz w:val="24"/>
          <w:szCs w:val="24"/>
        </w:rPr>
        <w:t>Sakarā ar ārējo temperatūru svārstībām nevar veikt precīzu grunts izpēti, līdz ar to ir liela varbūtība, ka smagā tehnika var kritiski iegrimt kopā ar operatoru, kas var novest pie smagām sekām, tajā skaitā pie nāves. Glābšanas darbi būs apgrūtināti un aizņems kritiski daudz laika</w:t>
      </w:r>
      <w:r w:rsidR="00B77E51">
        <w:rPr>
          <w:rFonts w:ascii="Times New Roman" w:hAnsi="Times New Roman" w:cs="Times New Roman"/>
          <w:sz w:val="24"/>
          <w:szCs w:val="24"/>
        </w:rPr>
        <w:t>.</w:t>
      </w:r>
      <w:r w:rsidR="00A8570E">
        <w:rPr>
          <w:rFonts w:ascii="Times New Roman" w:hAnsi="Times New Roman" w:cs="Times New Roman"/>
          <w:sz w:val="24"/>
          <w:szCs w:val="24"/>
        </w:rPr>
        <w:t xml:space="preserve"> </w:t>
      </w:r>
    </w:p>
    <w:p w14:paraId="73C7F6A8" w14:textId="26409AB8" w:rsidR="009065C1" w:rsidRDefault="009065C1" w:rsidP="009065C1">
      <w:pPr>
        <w:tabs>
          <w:tab w:val="left" w:pos="1065"/>
        </w:tabs>
        <w:ind w:firstLine="709"/>
        <w:jc w:val="both"/>
        <w:rPr>
          <w:rFonts w:ascii="Times New Roman" w:hAnsi="Times New Roman" w:cs="Times New Roman"/>
          <w:sz w:val="24"/>
          <w:szCs w:val="24"/>
        </w:rPr>
      </w:pPr>
      <w:r>
        <w:rPr>
          <w:rFonts w:ascii="Times New Roman" w:hAnsi="Times New Roman" w:cs="Times New Roman"/>
          <w:sz w:val="24"/>
          <w:szCs w:val="24"/>
        </w:rPr>
        <w:t>Arī</w:t>
      </w:r>
      <w:r w:rsidR="00A8570E">
        <w:rPr>
          <w:rFonts w:ascii="Times New Roman" w:hAnsi="Times New Roman" w:cs="Times New Roman"/>
          <w:sz w:val="24"/>
          <w:szCs w:val="24"/>
        </w:rPr>
        <w:t xml:space="preserve"> Būvdarbu veicējs norād</w:t>
      </w:r>
      <w:r>
        <w:rPr>
          <w:rFonts w:ascii="Times New Roman" w:hAnsi="Times New Roman" w:cs="Times New Roman"/>
          <w:sz w:val="24"/>
          <w:szCs w:val="24"/>
        </w:rPr>
        <w:t>ījis</w:t>
      </w:r>
      <w:r w:rsidR="00A8570E">
        <w:rPr>
          <w:rFonts w:ascii="Times New Roman" w:hAnsi="Times New Roman" w:cs="Times New Roman"/>
          <w:sz w:val="24"/>
          <w:szCs w:val="24"/>
        </w:rPr>
        <w:t xml:space="preserve"> </w:t>
      </w:r>
      <w:r w:rsidR="00B03346">
        <w:rPr>
          <w:rFonts w:ascii="Times New Roman" w:hAnsi="Times New Roman" w:cs="Times New Roman"/>
          <w:sz w:val="24"/>
          <w:szCs w:val="24"/>
        </w:rPr>
        <w:t xml:space="preserve">uz </w:t>
      </w:r>
      <w:r>
        <w:rPr>
          <w:rFonts w:ascii="Times New Roman" w:hAnsi="Times New Roman" w:cs="Times New Roman"/>
          <w:sz w:val="24"/>
          <w:szCs w:val="24"/>
        </w:rPr>
        <w:t>šādiem</w:t>
      </w:r>
      <w:r w:rsidR="00B03346">
        <w:rPr>
          <w:rFonts w:ascii="Times New Roman" w:hAnsi="Times New Roman" w:cs="Times New Roman"/>
          <w:sz w:val="24"/>
          <w:szCs w:val="24"/>
        </w:rPr>
        <w:t xml:space="preserve"> apstākļiem – piebraucamie ceļi </w:t>
      </w:r>
      <w:r w:rsidR="00CB16D2">
        <w:rPr>
          <w:rFonts w:ascii="Times New Roman" w:hAnsi="Times New Roman" w:cs="Times New Roman"/>
          <w:sz w:val="24"/>
          <w:szCs w:val="24"/>
        </w:rPr>
        <w:t xml:space="preserve">ziemas periodā bija applūduši, </w:t>
      </w:r>
      <w:r w:rsidR="003D6641">
        <w:rPr>
          <w:rFonts w:ascii="Times New Roman" w:hAnsi="Times New Roman" w:cs="Times New Roman"/>
          <w:sz w:val="24"/>
          <w:szCs w:val="24"/>
        </w:rPr>
        <w:t xml:space="preserve">piekļuve </w:t>
      </w:r>
      <w:r w:rsidR="00072711">
        <w:rPr>
          <w:rFonts w:ascii="Times New Roman" w:hAnsi="Times New Roman" w:cs="Times New Roman"/>
          <w:sz w:val="24"/>
          <w:szCs w:val="24"/>
        </w:rPr>
        <w:t xml:space="preserve">darbu veikšanas zonām </w:t>
      </w:r>
      <w:r w:rsidR="00CB16D2">
        <w:rPr>
          <w:rFonts w:ascii="Times New Roman" w:hAnsi="Times New Roman" w:cs="Times New Roman"/>
          <w:sz w:val="24"/>
          <w:szCs w:val="24"/>
        </w:rPr>
        <w:t xml:space="preserve">ar smago tehniku </w:t>
      </w:r>
      <w:r w:rsidR="00072711">
        <w:rPr>
          <w:rFonts w:ascii="Times New Roman" w:hAnsi="Times New Roman" w:cs="Times New Roman"/>
          <w:sz w:val="24"/>
          <w:szCs w:val="24"/>
        </w:rPr>
        <w:t>bija neiespējama</w:t>
      </w:r>
      <w:r w:rsidR="00DC19EF">
        <w:rPr>
          <w:rFonts w:ascii="Times New Roman" w:hAnsi="Times New Roman" w:cs="Times New Roman"/>
          <w:sz w:val="24"/>
          <w:szCs w:val="24"/>
        </w:rPr>
        <w:t>, saskaņā ar applūšanas datiem</w:t>
      </w:r>
      <w:r>
        <w:rPr>
          <w:rFonts w:ascii="Times New Roman" w:hAnsi="Times New Roman" w:cs="Times New Roman"/>
          <w:sz w:val="24"/>
          <w:szCs w:val="24"/>
        </w:rPr>
        <w:t xml:space="preserve">. Atbilstoši </w:t>
      </w:r>
      <w:r w:rsidR="00F46A6B">
        <w:rPr>
          <w:rFonts w:ascii="Times New Roman" w:hAnsi="Times New Roman" w:cs="Times New Roman"/>
          <w:sz w:val="24"/>
          <w:szCs w:val="24"/>
        </w:rPr>
        <w:t xml:space="preserve">izziņā </w:t>
      </w:r>
      <w:r w:rsidR="00A337C3">
        <w:rPr>
          <w:rFonts w:ascii="Times New Roman" w:hAnsi="Times New Roman" w:cs="Times New Roman"/>
          <w:sz w:val="24"/>
          <w:szCs w:val="24"/>
        </w:rPr>
        <w:t>par vidēj</w:t>
      </w:r>
      <w:r w:rsidR="00C34614">
        <w:rPr>
          <w:rFonts w:ascii="Times New Roman" w:hAnsi="Times New Roman" w:cs="Times New Roman"/>
          <w:sz w:val="24"/>
          <w:szCs w:val="24"/>
        </w:rPr>
        <w:t>o</w:t>
      </w:r>
      <w:r w:rsidR="00A337C3">
        <w:rPr>
          <w:rFonts w:ascii="Times New Roman" w:hAnsi="Times New Roman" w:cs="Times New Roman"/>
          <w:sz w:val="24"/>
          <w:szCs w:val="24"/>
        </w:rPr>
        <w:t xml:space="preserve"> ūdens līme</w:t>
      </w:r>
      <w:r w:rsidR="00C34614">
        <w:rPr>
          <w:rFonts w:ascii="Times New Roman" w:hAnsi="Times New Roman" w:cs="Times New Roman"/>
          <w:sz w:val="24"/>
          <w:szCs w:val="24"/>
        </w:rPr>
        <w:t>ni</w:t>
      </w:r>
      <w:r>
        <w:rPr>
          <w:rFonts w:ascii="Times New Roman" w:hAnsi="Times New Roman" w:cs="Times New Roman"/>
          <w:sz w:val="24"/>
          <w:szCs w:val="24"/>
        </w:rPr>
        <w:t>, kuru</w:t>
      </w:r>
      <w:r w:rsidR="00A337C3">
        <w:rPr>
          <w:rFonts w:ascii="Times New Roman" w:hAnsi="Times New Roman" w:cs="Times New Roman"/>
          <w:sz w:val="24"/>
          <w:szCs w:val="24"/>
        </w:rPr>
        <w:t xml:space="preserve"> </w:t>
      </w:r>
      <w:r w:rsidR="00F46A6B">
        <w:rPr>
          <w:rFonts w:ascii="Times New Roman" w:hAnsi="Times New Roman" w:cs="Times New Roman"/>
          <w:sz w:val="24"/>
          <w:szCs w:val="24"/>
        </w:rPr>
        <w:t>izsniedza</w:t>
      </w:r>
      <w:r w:rsidR="00A337C3">
        <w:rPr>
          <w:rFonts w:ascii="Times New Roman" w:hAnsi="Times New Roman" w:cs="Times New Roman"/>
          <w:sz w:val="24"/>
          <w:szCs w:val="24"/>
        </w:rPr>
        <w:t xml:space="preserve"> </w:t>
      </w:r>
      <w:r w:rsidR="00883C62">
        <w:rPr>
          <w:rFonts w:ascii="Times New Roman" w:hAnsi="Times New Roman" w:cs="Times New Roman"/>
          <w:sz w:val="24"/>
          <w:szCs w:val="24"/>
        </w:rPr>
        <w:t>L</w:t>
      </w:r>
      <w:r w:rsidR="00A337C3">
        <w:rPr>
          <w:rFonts w:ascii="Times New Roman" w:hAnsi="Times New Roman" w:cs="Times New Roman"/>
          <w:sz w:val="24"/>
          <w:szCs w:val="24"/>
        </w:rPr>
        <w:t>atvi</w:t>
      </w:r>
      <w:r w:rsidR="00883C62">
        <w:rPr>
          <w:rFonts w:ascii="Times New Roman" w:hAnsi="Times New Roman" w:cs="Times New Roman"/>
          <w:sz w:val="24"/>
          <w:szCs w:val="24"/>
        </w:rPr>
        <w:t>jas</w:t>
      </w:r>
      <w:r w:rsidR="00A337C3">
        <w:rPr>
          <w:rFonts w:ascii="Times New Roman" w:hAnsi="Times New Roman" w:cs="Times New Roman"/>
          <w:sz w:val="24"/>
          <w:szCs w:val="24"/>
        </w:rPr>
        <w:t xml:space="preserve"> vides, ģeoloģijas un meteo</w:t>
      </w:r>
      <w:r w:rsidR="00883C62">
        <w:rPr>
          <w:rFonts w:ascii="Times New Roman" w:hAnsi="Times New Roman" w:cs="Times New Roman"/>
          <w:sz w:val="24"/>
          <w:szCs w:val="24"/>
        </w:rPr>
        <w:t>ro</w:t>
      </w:r>
      <w:r w:rsidR="00A337C3">
        <w:rPr>
          <w:rFonts w:ascii="Times New Roman" w:hAnsi="Times New Roman" w:cs="Times New Roman"/>
          <w:sz w:val="24"/>
          <w:szCs w:val="24"/>
        </w:rPr>
        <w:t>loģijas</w:t>
      </w:r>
      <w:r w:rsidR="00B7099A">
        <w:rPr>
          <w:rFonts w:ascii="Times New Roman" w:hAnsi="Times New Roman" w:cs="Times New Roman"/>
          <w:sz w:val="24"/>
          <w:szCs w:val="24"/>
        </w:rPr>
        <w:t xml:space="preserve"> </w:t>
      </w:r>
      <w:r w:rsidR="00A337C3">
        <w:rPr>
          <w:rFonts w:ascii="Times New Roman" w:hAnsi="Times New Roman" w:cs="Times New Roman"/>
          <w:sz w:val="24"/>
          <w:szCs w:val="24"/>
        </w:rPr>
        <w:t>centrs</w:t>
      </w:r>
      <w:r w:rsidR="00B7099A">
        <w:rPr>
          <w:rFonts w:ascii="Times New Roman" w:hAnsi="Times New Roman" w:cs="Times New Roman"/>
          <w:sz w:val="24"/>
          <w:szCs w:val="24"/>
        </w:rPr>
        <w:t>,</w:t>
      </w:r>
      <w:r w:rsidR="00F46A6B">
        <w:rPr>
          <w:rFonts w:ascii="Times New Roman" w:hAnsi="Times New Roman" w:cs="Times New Roman"/>
          <w:sz w:val="24"/>
          <w:szCs w:val="24"/>
        </w:rPr>
        <w:t xml:space="preserve"> </w:t>
      </w:r>
      <w:r w:rsidR="00DC19EF">
        <w:rPr>
          <w:rFonts w:ascii="Times New Roman" w:hAnsi="Times New Roman" w:cs="Times New Roman"/>
          <w:sz w:val="24"/>
          <w:szCs w:val="24"/>
        </w:rPr>
        <w:t xml:space="preserve">dažviet ūdens līmenis bija </w:t>
      </w:r>
      <w:r w:rsidR="00425F5E">
        <w:rPr>
          <w:rFonts w:ascii="Times New Roman" w:hAnsi="Times New Roman" w:cs="Times New Roman"/>
          <w:sz w:val="24"/>
          <w:szCs w:val="24"/>
        </w:rPr>
        <w:t xml:space="preserve">pārsniedzis </w:t>
      </w:r>
      <w:r w:rsidR="00B7099A">
        <w:rPr>
          <w:rFonts w:ascii="Times New Roman" w:hAnsi="Times New Roman" w:cs="Times New Roman"/>
          <w:sz w:val="24"/>
          <w:szCs w:val="24"/>
        </w:rPr>
        <w:t>normu virs diviem metriem</w:t>
      </w:r>
      <w:r w:rsidR="004846CF">
        <w:rPr>
          <w:rFonts w:ascii="Times New Roman" w:hAnsi="Times New Roman" w:cs="Times New Roman"/>
          <w:sz w:val="24"/>
          <w:szCs w:val="24"/>
        </w:rPr>
        <w:t xml:space="preserve"> (Hidroloģi</w:t>
      </w:r>
      <w:r w:rsidR="00212696">
        <w:rPr>
          <w:rFonts w:ascii="Times New Roman" w:hAnsi="Times New Roman" w:cs="Times New Roman"/>
          <w:sz w:val="24"/>
          <w:szCs w:val="24"/>
        </w:rPr>
        <w:t>sko novērojumu stacij</w:t>
      </w:r>
      <w:r w:rsidR="00696EAF">
        <w:rPr>
          <w:rFonts w:ascii="Times New Roman" w:hAnsi="Times New Roman" w:cs="Times New Roman"/>
          <w:sz w:val="24"/>
          <w:szCs w:val="24"/>
        </w:rPr>
        <w:t>u dati u</w:t>
      </w:r>
      <w:r w:rsidR="00B726D9">
        <w:rPr>
          <w:rFonts w:ascii="Times New Roman" w:hAnsi="Times New Roman" w:cs="Times New Roman"/>
          <w:sz w:val="24"/>
          <w:szCs w:val="24"/>
        </w:rPr>
        <w:t>z</w:t>
      </w:r>
      <w:r w:rsidR="00696EAF">
        <w:rPr>
          <w:rFonts w:ascii="Times New Roman" w:hAnsi="Times New Roman" w:cs="Times New Roman"/>
          <w:sz w:val="24"/>
          <w:szCs w:val="24"/>
        </w:rPr>
        <w:t xml:space="preserve"> 2023.gada aprīļa </w:t>
      </w:r>
      <w:r w:rsidR="00B726D9">
        <w:rPr>
          <w:rFonts w:ascii="Times New Roman" w:hAnsi="Times New Roman" w:cs="Times New Roman"/>
          <w:sz w:val="24"/>
          <w:szCs w:val="24"/>
        </w:rPr>
        <w:t>vidējo ūdens līmeni</w:t>
      </w:r>
      <w:r w:rsidR="00212696">
        <w:rPr>
          <w:rFonts w:ascii="Times New Roman" w:hAnsi="Times New Roman" w:cs="Times New Roman"/>
          <w:sz w:val="24"/>
          <w:szCs w:val="24"/>
        </w:rPr>
        <w:t xml:space="preserve">: </w:t>
      </w:r>
      <w:r w:rsidR="009314BF">
        <w:rPr>
          <w:rFonts w:ascii="Times New Roman" w:hAnsi="Times New Roman" w:cs="Times New Roman"/>
          <w:sz w:val="24"/>
          <w:szCs w:val="24"/>
        </w:rPr>
        <w:t>“</w:t>
      </w:r>
      <w:r w:rsidR="00212696">
        <w:rPr>
          <w:rFonts w:ascii="Times New Roman" w:hAnsi="Times New Roman" w:cs="Times New Roman"/>
          <w:sz w:val="24"/>
          <w:szCs w:val="24"/>
        </w:rPr>
        <w:t>Daugava–Piedruja</w:t>
      </w:r>
      <w:r w:rsidR="009314BF">
        <w:rPr>
          <w:rFonts w:ascii="Times New Roman" w:hAnsi="Times New Roman" w:cs="Times New Roman"/>
          <w:sz w:val="24"/>
          <w:szCs w:val="24"/>
        </w:rPr>
        <w:t>”</w:t>
      </w:r>
      <w:r w:rsidR="00B726D9">
        <w:rPr>
          <w:rFonts w:ascii="Times New Roman" w:hAnsi="Times New Roman" w:cs="Times New Roman"/>
          <w:sz w:val="24"/>
          <w:szCs w:val="24"/>
        </w:rPr>
        <w:t xml:space="preserve"> </w:t>
      </w:r>
      <w:r w:rsidR="009314BF">
        <w:rPr>
          <w:rFonts w:ascii="Times New Roman" w:hAnsi="Times New Roman" w:cs="Times New Roman"/>
          <w:sz w:val="24"/>
          <w:szCs w:val="24"/>
        </w:rPr>
        <w:t xml:space="preserve">stacija fiksē </w:t>
      </w:r>
      <w:r w:rsidR="00B726D9">
        <w:rPr>
          <w:rFonts w:ascii="Times New Roman" w:hAnsi="Times New Roman" w:cs="Times New Roman"/>
          <w:sz w:val="24"/>
          <w:szCs w:val="24"/>
        </w:rPr>
        <w:t>norm</w:t>
      </w:r>
      <w:r w:rsidR="009314BF">
        <w:rPr>
          <w:rFonts w:ascii="Times New Roman" w:hAnsi="Times New Roman" w:cs="Times New Roman"/>
          <w:sz w:val="24"/>
          <w:szCs w:val="24"/>
        </w:rPr>
        <w:t>as</w:t>
      </w:r>
      <w:r w:rsidR="00B726D9">
        <w:rPr>
          <w:rFonts w:ascii="Times New Roman" w:hAnsi="Times New Roman" w:cs="Times New Roman"/>
          <w:sz w:val="24"/>
          <w:szCs w:val="24"/>
        </w:rPr>
        <w:t xml:space="preserve"> pār</w:t>
      </w:r>
      <w:r w:rsidR="009314BF">
        <w:rPr>
          <w:rFonts w:ascii="Times New Roman" w:hAnsi="Times New Roman" w:cs="Times New Roman"/>
          <w:sz w:val="24"/>
          <w:szCs w:val="24"/>
        </w:rPr>
        <w:t>sniegšanu</w:t>
      </w:r>
      <w:r w:rsidR="00B726D9">
        <w:rPr>
          <w:rFonts w:ascii="Times New Roman" w:hAnsi="Times New Roman" w:cs="Times New Roman"/>
          <w:sz w:val="24"/>
          <w:szCs w:val="24"/>
        </w:rPr>
        <w:t xml:space="preserve"> par 2.45m, </w:t>
      </w:r>
      <w:r w:rsidR="009314BF">
        <w:rPr>
          <w:rFonts w:ascii="Times New Roman" w:hAnsi="Times New Roman" w:cs="Times New Roman"/>
          <w:sz w:val="24"/>
          <w:szCs w:val="24"/>
        </w:rPr>
        <w:t>“</w:t>
      </w:r>
      <w:r w:rsidR="00B726D9">
        <w:rPr>
          <w:rFonts w:ascii="Times New Roman" w:hAnsi="Times New Roman" w:cs="Times New Roman"/>
          <w:sz w:val="24"/>
          <w:szCs w:val="24"/>
        </w:rPr>
        <w:t>Daugavas – Krāslavas</w:t>
      </w:r>
      <w:r w:rsidR="009314BF">
        <w:rPr>
          <w:rFonts w:ascii="Times New Roman" w:hAnsi="Times New Roman" w:cs="Times New Roman"/>
          <w:sz w:val="24"/>
          <w:szCs w:val="24"/>
        </w:rPr>
        <w:t>”</w:t>
      </w:r>
      <w:r w:rsidR="00212696">
        <w:rPr>
          <w:rFonts w:ascii="Times New Roman" w:hAnsi="Times New Roman" w:cs="Times New Roman"/>
          <w:sz w:val="24"/>
          <w:szCs w:val="24"/>
        </w:rPr>
        <w:t xml:space="preserve"> </w:t>
      </w:r>
      <w:r w:rsidR="009314BF">
        <w:rPr>
          <w:rFonts w:ascii="Times New Roman" w:hAnsi="Times New Roman" w:cs="Times New Roman"/>
          <w:sz w:val="24"/>
          <w:szCs w:val="24"/>
        </w:rPr>
        <w:t xml:space="preserve">stacija fiksē normas pārsniegšanu par 2.18m, </w:t>
      </w:r>
      <w:r w:rsidR="00DA5FCA">
        <w:rPr>
          <w:rFonts w:ascii="Times New Roman" w:hAnsi="Times New Roman" w:cs="Times New Roman"/>
          <w:sz w:val="24"/>
          <w:szCs w:val="24"/>
        </w:rPr>
        <w:t xml:space="preserve">“Daugavas–Daugavpils” stacija fiksē </w:t>
      </w:r>
      <w:r w:rsidR="003B559A">
        <w:rPr>
          <w:rFonts w:ascii="Times New Roman" w:hAnsi="Times New Roman" w:cs="Times New Roman"/>
          <w:sz w:val="24"/>
          <w:szCs w:val="24"/>
        </w:rPr>
        <w:t>normas pārsniegšanu par 2.13m, “</w:t>
      </w:r>
      <w:proofErr w:type="spellStart"/>
      <w:r w:rsidR="003B559A">
        <w:rPr>
          <w:rFonts w:ascii="Times New Roman" w:hAnsi="Times New Roman" w:cs="Times New Roman"/>
          <w:sz w:val="24"/>
          <w:szCs w:val="24"/>
        </w:rPr>
        <w:t>Indrica-Brūnuļi</w:t>
      </w:r>
      <w:proofErr w:type="spellEnd"/>
      <w:r w:rsidR="003B559A">
        <w:rPr>
          <w:rFonts w:ascii="Times New Roman" w:hAnsi="Times New Roman" w:cs="Times New Roman"/>
          <w:sz w:val="24"/>
          <w:szCs w:val="24"/>
        </w:rPr>
        <w:t xml:space="preserve">” stacija fiksē normas pārsniegšanu par 0.12m, </w:t>
      </w:r>
      <w:r w:rsidR="00B63285">
        <w:rPr>
          <w:rFonts w:ascii="Times New Roman" w:hAnsi="Times New Roman" w:cs="Times New Roman"/>
          <w:sz w:val="24"/>
          <w:szCs w:val="24"/>
        </w:rPr>
        <w:t>“Laucesa-</w:t>
      </w:r>
      <w:proofErr w:type="spellStart"/>
      <w:r w:rsidR="00B63285">
        <w:rPr>
          <w:rFonts w:ascii="Times New Roman" w:hAnsi="Times New Roman" w:cs="Times New Roman"/>
          <w:sz w:val="24"/>
          <w:szCs w:val="24"/>
        </w:rPr>
        <w:t>Lenderņa</w:t>
      </w:r>
      <w:proofErr w:type="spellEnd"/>
      <w:r w:rsidR="00B63285">
        <w:rPr>
          <w:rFonts w:ascii="Times New Roman" w:hAnsi="Times New Roman" w:cs="Times New Roman"/>
          <w:sz w:val="24"/>
          <w:szCs w:val="24"/>
        </w:rPr>
        <w:t>” stacija fiksē normas pārsniegšanu par 0.71m, “Zilupe-</w:t>
      </w:r>
      <w:proofErr w:type="spellStart"/>
      <w:r w:rsidR="00335A0F">
        <w:rPr>
          <w:rFonts w:ascii="Times New Roman" w:hAnsi="Times New Roman" w:cs="Times New Roman"/>
          <w:sz w:val="24"/>
          <w:szCs w:val="24"/>
        </w:rPr>
        <w:t>Pasiena</w:t>
      </w:r>
      <w:proofErr w:type="spellEnd"/>
      <w:r w:rsidR="00B63285">
        <w:rPr>
          <w:rFonts w:ascii="Times New Roman" w:hAnsi="Times New Roman" w:cs="Times New Roman"/>
          <w:sz w:val="24"/>
          <w:szCs w:val="24"/>
        </w:rPr>
        <w:t>”</w:t>
      </w:r>
      <w:r w:rsidR="00335A0F">
        <w:rPr>
          <w:rFonts w:ascii="Times New Roman" w:hAnsi="Times New Roman" w:cs="Times New Roman"/>
          <w:sz w:val="24"/>
          <w:szCs w:val="24"/>
        </w:rPr>
        <w:t xml:space="preserve"> stacija fiksē normas pārsniegšanu par 0.13m. Kaut arī Hidroloģisko novērojumu stacijas </w:t>
      </w:r>
      <w:r w:rsidR="00B81826">
        <w:rPr>
          <w:rFonts w:ascii="Times New Roman" w:hAnsi="Times New Roman" w:cs="Times New Roman"/>
          <w:sz w:val="24"/>
          <w:szCs w:val="24"/>
        </w:rPr>
        <w:t>neatrodas tiešo būvdarbu zonu tuvumā, var secināt par ūdens līmeņ</w:t>
      </w:r>
      <w:r w:rsidR="00F4047D">
        <w:rPr>
          <w:rFonts w:ascii="Times New Roman" w:hAnsi="Times New Roman" w:cs="Times New Roman"/>
          <w:sz w:val="24"/>
          <w:szCs w:val="24"/>
        </w:rPr>
        <w:t>a</w:t>
      </w:r>
      <w:r w:rsidR="00B81826">
        <w:rPr>
          <w:rFonts w:ascii="Times New Roman" w:hAnsi="Times New Roman" w:cs="Times New Roman"/>
          <w:sz w:val="24"/>
          <w:szCs w:val="24"/>
        </w:rPr>
        <w:t xml:space="preserve"> netipisk</w:t>
      </w:r>
      <w:r w:rsidR="009E57EB">
        <w:rPr>
          <w:rFonts w:ascii="Times New Roman" w:hAnsi="Times New Roman" w:cs="Times New Roman"/>
          <w:sz w:val="24"/>
          <w:szCs w:val="24"/>
        </w:rPr>
        <w:t>ā</w:t>
      </w:r>
      <w:r w:rsidR="00B81826">
        <w:rPr>
          <w:rFonts w:ascii="Times New Roman" w:hAnsi="Times New Roman" w:cs="Times New Roman"/>
          <w:sz w:val="24"/>
          <w:szCs w:val="24"/>
        </w:rPr>
        <w:t xml:space="preserve"> pacelšanās tendenci).</w:t>
      </w:r>
      <w:r w:rsidR="004216BB">
        <w:rPr>
          <w:rFonts w:ascii="Times New Roman" w:hAnsi="Times New Roman" w:cs="Times New Roman"/>
          <w:sz w:val="24"/>
          <w:szCs w:val="24"/>
        </w:rPr>
        <w:t xml:space="preserve"> </w:t>
      </w:r>
    </w:p>
    <w:p w14:paraId="43C92698" w14:textId="54142409" w:rsidR="007D736E" w:rsidRPr="00747DB8" w:rsidRDefault="004216BB" w:rsidP="009065C1">
      <w:pPr>
        <w:tabs>
          <w:tab w:val="left" w:pos="1065"/>
        </w:tabs>
        <w:ind w:firstLine="709"/>
        <w:jc w:val="both"/>
      </w:pPr>
      <w:r>
        <w:rPr>
          <w:rFonts w:ascii="Times New Roman" w:hAnsi="Times New Roman" w:cs="Times New Roman"/>
          <w:sz w:val="24"/>
          <w:szCs w:val="24"/>
        </w:rPr>
        <w:t xml:space="preserve">Savukārt </w:t>
      </w:r>
      <w:r w:rsidR="00C72EEA" w:rsidRPr="009065C1">
        <w:rPr>
          <w:rFonts w:ascii="Times New Roman" w:hAnsi="Times New Roman" w:cs="Times New Roman"/>
          <w:sz w:val="24"/>
          <w:szCs w:val="24"/>
        </w:rPr>
        <w:t>2023.gada 24.maijā VNĪ saņēma vēstuli, kurā Būvdarbu veicējs</w:t>
      </w:r>
      <w:r w:rsidR="00384EFB" w:rsidRPr="009065C1">
        <w:rPr>
          <w:rFonts w:ascii="Times New Roman" w:hAnsi="Times New Roman" w:cs="Times New Roman"/>
          <w:sz w:val="24"/>
          <w:szCs w:val="24"/>
        </w:rPr>
        <w:t xml:space="preserve"> norāda, ka</w:t>
      </w:r>
      <w:r w:rsidR="00F4047D">
        <w:rPr>
          <w:rFonts w:ascii="Times New Roman" w:hAnsi="Times New Roman" w:cs="Times New Roman"/>
          <w:sz w:val="24"/>
          <w:szCs w:val="24"/>
        </w:rPr>
        <w:t>,</w:t>
      </w:r>
      <w:r w:rsidR="00C72EEA" w:rsidRPr="009065C1">
        <w:rPr>
          <w:rFonts w:ascii="Times New Roman" w:hAnsi="Times New Roman" w:cs="Times New Roman"/>
          <w:sz w:val="24"/>
          <w:szCs w:val="24"/>
        </w:rPr>
        <w:t xml:space="preserve"> </w:t>
      </w:r>
      <w:r w:rsidR="00384EFB" w:rsidRPr="009065C1">
        <w:rPr>
          <w:rFonts w:ascii="Times New Roman" w:hAnsi="Times New Roman" w:cs="Times New Roman"/>
          <w:sz w:val="24"/>
          <w:szCs w:val="24"/>
        </w:rPr>
        <w:t>i</w:t>
      </w:r>
      <w:r w:rsidR="00D2689B" w:rsidRPr="009065C1">
        <w:rPr>
          <w:rFonts w:ascii="Times New Roman" w:hAnsi="Times New Roman" w:cs="Times New Roman"/>
          <w:sz w:val="24"/>
          <w:szCs w:val="24"/>
        </w:rPr>
        <w:t xml:space="preserve">evērojot apstākļus, kurus </w:t>
      </w:r>
      <w:r w:rsidR="00AE0FA0" w:rsidRPr="009065C1">
        <w:rPr>
          <w:rFonts w:ascii="Times New Roman" w:hAnsi="Times New Roman" w:cs="Times New Roman"/>
          <w:sz w:val="24"/>
          <w:szCs w:val="24"/>
        </w:rPr>
        <w:t xml:space="preserve">Būvdarbu veicējs </w:t>
      </w:r>
      <w:r w:rsidR="00D2689B" w:rsidRPr="009065C1">
        <w:rPr>
          <w:rFonts w:ascii="Times New Roman" w:hAnsi="Times New Roman" w:cs="Times New Roman"/>
          <w:sz w:val="24"/>
          <w:szCs w:val="24"/>
        </w:rPr>
        <w:t xml:space="preserve">ir fiksējis darbu izpildes gaitā, kas apgrūtināja būvdarbu veikšanu no </w:t>
      </w:r>
      <w:r w:rsidR="00AE0FA0" w:rsidRPr="009065C1">
        <w:rPr>
          <w:rFonts w:ascii="Times New Roman" w:hAnsi="Times New Roman" w:cs="Times New Roman"/>
          <w:sz w:val="24"/>
          <w:szCs w:val="24"/>
        </w:rPr>
        <w:t>Būvdarbu veicēja</w:t>
      </w:r>
      <w:r w:rsidR="00D2689B" w:rsidRPr="009065C1">
        <w:rPr>
          <w:rFonts w:ascii="Times New Roman" w:hAnsi="Times New Roman" w:cs="Times New Roman"/>
          <w:sz w:val="24"/>
          <w:szCs w:val="24"/>
        </w:rPr>
        <w:t xml:space="preserve"> neatkarīgu </w:t>
      </w:r>
      <w:r w:rsidR="009E57EB">
        <w:rPr>
          <w:rFonts w:ascii="Times New Roman" w:hAnsi="Times New Roman" w:cs="Times New Roman"/>
          <w:sz w:val="24"/>
          <w:szCs w:val="24"/>
        </w:rPr>
        <w:t>apstākļu</w:t>
      </w:r>
      <w:r w:rsidR="00D2689B" w:rsidRPr="009065C1">
        <w:rPr>
          <w:rFonts w:ascii="Times New Roman" w:hAnsi="Times New Roman" w:cs="Times New Roman"/>
          <w:sz w:val="24"/>
          <w:szCs w:val="24"/>
        </w:rPr>
        <w:t xml:space="preserve"> dēļ, tādi kā neatmežotas </w:t>
      </w:r>
      <w:r w:rsidR="00D2689B" w:rsidRPr="009065C1">
        <w:rPr>
          <w:rFonts w:ascii="Times New Roman" w:hAnsi="Times New Roman" w:cs="Times New Roman"/>
          <w:sz w:val="24"/>
          <w:szCs w:val="24"/>
        </w:rPr>
        <w:lastRenderedPageBreak/>
        <w:t xml:space="preserve">teritorijas, neatbilstoši laikapstākļi, kas </w:t>
      </w:r>
      <w:r w:rsidR="00F4047D">
        <w:rPr>
          <w:rFonts w:ascii="Times New Roman" w:hAnsi="Times New Roman" w:cs="Times New Roman"/>
          <w:sz w:val="24"/>
          <w:szCs w:val="24"/>
        </w:rPr>
        <w:t xml:space="preserve">radīja </w:t>
      </w:r>
      <w:r w:rsidR="00D2689B" w:rsidRPr="009065C1">
        <w:rPr>
          <w:rFonts w:ascii="Times New Roman" w:hAnsi="Times New Roman" w:cs="Times New Roman"/>
          <w:sz w:val="24"/>
          <w:szCs w:val="24"/>
        </w:rPr>
        <w:t>vairāk</w:t>
      </w:r>
      <w:r w:rsidR="00F4047D">
        <w:rPr>
          <w:rFonts w:ascii="Times New Roman" w:hAnsi="Times New Roman" w:cs="Times New Roman"/>
          <w:sz w:val="24"/>
          <w:szCs w:val="24"/>
        </w:rPr>
        <w:t>as</w:t>
      </w:r>
      <w:r w:rsidR="00D2689B" w:rsidRPr="009065C1">
        <w:rPr>
          <w:rFonts w:ascii="Times New Roman" w:hAnsi="Times New Roman" w:cs="Times New Roman"/>
          <w:sz w:val="24"/>
          <w:szCs w:val="24"/>
        </w:rPr>
        <w:t xml:space="preserve"> applūstoš</w:t>
      </w:r>
      <w:r w:rsidR="00F4047D">
        <w:rPr>
          <w:rFonts w:ascii="Times New Roman" w:hAnsi="Times New Roman" w:cs="Times New Roman"/>
          <w:sz w:val="24"/>
          <w:szCs w:val="24"/>
        </w:rPr>
        <w:t>as</w:t>
      </w:r>
      <w:r w:rsidR="00D2689B" w:rsidRPr="009065C1">
        <w:rPr>
          <w:rFonts w:ascii="Times New Roman" w:hAnsi="Times New Roman" w:cs="Times New Roman"/>
          <w:sz w:val="24"/>
          <w:szCs w:val="24"/>
        </w:rPr>
        <w:t xml:space="preserve"> teritorij</w:t>
      </w:r>
      <w:r w:rsidR="00F4047D">
        <w:rPr>
          <w:rFonts w:ascii="Times New Roman" w:hAnsi="Times New Roman" w:cs="Times New Roman"/>
          <w:sz w:val="24"/>
          <w:szCs w:val="24"/>
        </w:rPr>
        <w:t>as</w:t>
      </w:r>
      <w:r w:rsidR="00D2689B" w:rsidRPr="009065C1">
        <w:rPr>
          <w:rFonts w:ascii="Times New Roman" w:hAnsi="Times New Roman" w:cs="Times New Roman"/>
          <w:sz w:val="24"/>
          <w:szCs w:val="24"/>
        </w:rPr>
        <w:t>, nepiemērota gaisa temperatūra, kā rezultātā zemes klātne darbu veikšanai nebija sasalusi u.c. apstākļi</w:t>
      </w:r>
      <w:r w:rsidR="00302A78" w:rsidRPr="009065C1">
        <w:rPr>
          <w:rFonts w:ascii="Times New Roman" w:hAnsi="Times New Roman" w:cs="Times New Roman"/>
          <w:sz w:val="24"/>
          <w:szCs w:val="24"/>
        </w:rPr>
        <w:t xml:space="preserve">, </w:t>
      </w:r>
      <w:r w:rsidR="00D612BC" w:rsidRPr="009065C1">
        <w:rPr>
          <w:rFonts w:ascii="Times New Roman" w:hAnsi="Times New Roman" w:cs="Times New Roman"/>
          <w:sz w:val="24"/>
          <w:szCs w:val="24"/>
        </w:rPr>
        <w:t xml:space="preserve">būvdarbi objektā pilnā apjomā tiks pabeigti pagarinātos termiņos. </w:t>
      </w:r>
      <w:r w:rsidR="007845CD" w:rsidRPr="009065C1">
        <w:rPr>
          <w:rFonts w:ascii="Times New Roman" w:hAnsi="Times New Roman" w:cs="Times New Roman"/>
          <w:sz w:val="24"/>
          <w:szCs w:val="24"/>
        </w:rPr>
        <w:t>Saskaņā ar Būvdarbu veicēj</w:t>
      </w:r>
      <w:r w:rsidR="00D612BC" w:rsidRPr="009065C1">
        <w:rPr>
          <w:rFonts w:ascii="Times New Roman" w:hAnsi="Times New Roman" w:cs="Times New Roman"/>
          <w:sz w:val="24"/>
          <w:szCs w:val="24"/>
        </w:rPr>
        <w:t>a</w:t>
      </w:r>
      <w:r w:rsidR="007845CD" w:rsidRPr="009065C1">
        <w:rPr>
          <w:rFonts w:ascii="Times New Roman" w:hAnsi="Times New Roman" w:cs="Times New Roman"/>
          <w:sz w:val="24"/>
          <w:szCs w:val="24"/>
        </w:rPr>
        <w:t xml:space="preserve"> precizēto laika grafiku paredzēts, ka</w:t>
      </w:r>
      <w:r w:rsidR="00A952DF" w:rsidRPr="009065C1">
        <w:rPr>
          <w:rFonts w:ascii="Times New Roman" w:hAnsi="Times New Roman" w:cs="Times New Roman"/>
          <w:sz w:val="24"/>
          <w:szCs w:val="24"/>
        </w:rPr>
        <w:t xml:space="preserve"> </w:t>
      </w:r>
      <w:r w:rsidR="008F3E50" w:rsidRPr="009065C1">
        <w:rPr>
          <w:rFonts w:ascii="Times New Roman" w:hAnsi="Times New Roman" w:cs="Times New Roman"/>
          <w:sz w:val="24"/>
          <w:szCs w:val="24"/>
        </w:rPr>
        <w:t xml:space="preserve">būvdarbi objektā pilnā apjomā </w:t>
      </w:r>
      <w:r w:rsidR="007845CD" w:rsidRPr="009065C1">
        <w:rPr>
          <w:rFonts w:ascii="Times New Roman" w:hAnsi="Times New Roman" w:cs="Times New Roman"/>
          <w:sz w:val="24"/>
          <w:szCs w:val="24"/>
        </w:rPr>
        <w:t>visai paredzētajai infrastruktūrai (</w:t>
      </w:r>
      <w:proofErr w:type="spellStart"/>
      <w:r w:rsidR="007845CD" w:rsidRPr="009065C1">
        <w:rPr>
          <w:rFonts w:ascii="Times New Roman" w:hAnsi="Times New Roman" w:cs="Times New Roman"/>
          <w:sz w:val="24"/>
          <w:szCs w:val="24"/>
        </w:rPr>
        <w:t>patruļtakas</w:t>
      </w:r>
      <w:proofErr w:type="spellEnd"/>
      <w:r w:rsidR="007845CD" w:rsidRPr="009065C1">
        <w:rPr>
          <w:rFonts w:ascii="Times New Roman" w:hAnsi="Times New Roman" w:cs="Times New Roman"/>
          <w:sz w:val="24"/>
          <w:szCs w:val="24"/>
        </w:rPr>
        <w:t>, pontoni, pēdu kontroles joslas, laipas)</w:t>
      </w:r>
      <w:r w:rsidR="00A952DF" w:rsidRPr="009065C1">
        <w:rPr>
          <w:rFonts w:ascii="Times New Roman" w:hAnsi="Times New Roman" w:cs="Times New Roman"/>
          <w:sz w:val="24"/>
          <w:szCs w:val="24"/>
        </w:rPr>
        <w:t xml:space="preserve"> tiks </w:t>
      </w:r>
      <w:r w:rsidR="008F3E50" w:rsidRPr="009065C1">
        <w:rPr>
          <w:rFonts w:ascii="Times New Roman" w:hAnsi="Times New Roman" w:cs="Times New Roman"/>
          <w:sz w:val="24"/>
          <w:szCs w:val="24"/>
        </w:rPr>
        <w:t>pabeigti</w:t>
      </w:r>
      <w:r w:rsidR="00A952DF" w:rsidRPr="009065C1">
        <w:rPr>
          <w:rFonts w:ascii="Times New Roman" w:hAnsi="Times New Roman" w:cs="Times New Roman"/>
          <w:sz w:val="24"/>
          <w:szCs w:val="24"/>
        </w:rPr>
        <w:t xml:space="preserve"> </w:t>
      </w:r>
      <w:r w:rsidR="00AD4BD5" w:rsidRPr="009065C1">
        <w:rPr>
          <w:rFonts w:ascii="Times New Roman" w:hAnsi="Times New Roman" w:cs="Times New Roman"/>
          <w:sz w:val="24"/>
          <w:szCs w:val="24"/>
        </w:rPr>
        <w:t xml:space="preserve">līdz 2023.gada </w:t>
      </w:r>
      <w:r w:rsidR="009E57EB">
        <w:rPr>
          <w:rFonts w:ascii="Times New Roman" w:hAnsi="Times New Roman" w:cs="Times New Roman"/>
          <w:sz w:val="24"/>
          <w:szCs w:val="24"/>
        </w:rPr>
        <w:t>decembra beigām (iepriekš prognozēts – līdz 2023.gada augusta beigām)</w:t>
      </w:r>
      <w:r w:rsidR="001054DA" w:rsidRPr="009065C1">
        <w:rPr>
          <w:rFonts w:ascii="Times New Roman" w:hAnsi="Times New Roman" w:cs="Times New Roman"/>
          <w:sz w:val="24"/>
          <w:szCs w:val="24"/>
        </w:rPr>
        <w:t>.</w:t>
      </w:r>
    </w:p>
    <w:p w14:paraId="20C0B7AF" w14:textId="44012EA6" w:rsidR="00141D01" w:rsidRDefault="009065C1" w:rsidP="009065C1">
      <w:pPr>
        <w:pStyle w:val="tv213"/>
        <w:shd w:val="clear" w:color="auto" w:fill="FFFFFF" w:themeFill="background1"/>
        <w:tabs>
          <w:tab w:val="left" w:pos="851"/>
        </w:tabs>
        <w:spacing w:line="259" w:lineRule="auto"/>
        <w:ind w:firstLine="709"/>
        <w:jc w:val="both"/>
      </w:pPr>
      <w:r>
        <w:t xml:space="preserve">Neskatoties uz to, ka šobrīd </w:t>
      </w:r>
      <w:r w:rsidR="00830682">
        <w:t>VNĪ</w:t>
      </w:r>
      <w:r>
        <w:t xml:space="preserve"> turpina vērtēt</w:t>
      </w:r>
      <w:r w:rsidR="00CC1ADA">
        <w:t>,</w:t>
      </w:r>
      <w:r w:rsidR="00F337B5">
        <w:t xml:space="preserve"> </w:t>
      </w:r>
      <w:r w:rsidR="00283563">
        <w:t xml:space="preserve">vai </w:t>
      </w:r>
      <w:r w:rsidR="00F337B5">
        <w:t>Būvdarbu veicēja</w:t>
      </w:r>
      <w:r w:rsidR="006B7601">
        <w:t xml:space="preserve"> minēt</w:t>
      </w:r>
      <w:r w:rsidR="007137F0">
        <w:t>o</w:t>
      </w:r>
      <w:r w:rsidR="006B7601">
        <w:t xml:space="preserve"> būvdarbu gaitu ietekmējoš</w:t>
      </w:r>
      <w:r w:rsidR="006B17DE">
        <w:t>ie</w:t>
      </w:r>
      <w:r w:rsidR="006B7601">
        <w:t xml:space="preserve"> apstākļi ir pamatoti</w:t>
      </w:r>
      <w:r w:rsidR="006B17DE">
        <w:t>,</w:t>
      </w:r>
      <w:r>
        <w:t xml:space="preserve"> respektīvi tādi,</w:t>
      </w:r>
      <w:r w:rsidR="006B17DE">
        <w:t xml:space="preserve"> k</w:t>
      </w:r>
      <w:r w:rsidR="00F74DD2">
        <w:t>urus</w:t>
      </w:r>
      <w:r w:rsidR="006B17DE">
        <w:t xml:space="preserve"> Būvdarb</w:t>
      </w:r>
      <w:r w:rsidR="00F74DD2">
        <w:t>u</w:t>
      </w:r>
      <w:r w:rsidR="006B17DE">
        <w:t xml:space="preserve"> veicējs nevarēja paredzēt</w:t>
      </w:r>
      <w:r w:rsidR="00283563">
        <w:t xml:space="preserve"> iepirkuma laikā</w:t>
      </w:r>
      <w:r w:rsidR="00E43020">
        <w:t>,</w:t>
      </w:r>
      <w:r w:rsidR="00283563">
        <w:t xml:space="preserve"> iesniedzot cenu piedāvā</w:t>
      </w:r>
      <w:r>
        <w:t>jumu un laika grafikus, ir objektīvi konstatējams, ka sākotnēji plānotajos termiņos būvdarbi netiks pabeigti.</w:t>
      </w:r>
    </w:p>
    <w:p w14:paraId="24B4B5D1" w14:textId="355A6DA2" w:rsidR="009065C1" w:rsidRDefault="009065C1" w:rsidP="009065C1">
      <w:pPr>
        <w:pStyle w:val="tv213"/>
        <w:shd w:val="clear" w:color="auto" w:fill="FFFFFF" w:themeFill="background1"/>
        <w:tabs>
          <w:tab w:val="left" w:pos="851"/>
        </w:tabs>
        <w:spacing w:line="259" w:lineRule="auto"/>
        <w:ind w:firstLine="709"/>
        <w:jc w:val="both"/>
      </w:pPr>
      <w:r>
        <w:t>Ievērojot minēto, lai VNĪ atbilstoši Likumā noteiktajai kompetencei varētu turpināt vadīt un uzraudzīt bū</w:t>
      </w:r>
      <w:r w:rsidR="009E57EB">
        <w:t xml:space="preserve">vdarbu īstenošanu I </w:t>
      </w:r>
      <w:r>
        <w:t>kārtā, ir nepieciešams papildu finansējums būvdarbu vadībai un uzraudzībai, tajā skaitā:</w:t>
      </w:r>
    </w:p>
    <w:p w14:paraId="2E413947" w14:textId="1FBC3643" w:rsidR="009065C1" w:rsidRPr="009065C1" w:rsidRDefault="009065C1" w:rsidP="00965B7C">
      <w:pPr>
        <w:pStyle w:val="tv213"/>
        <w:numPr>
          <w:ilvl w:val="2"/>
          <w:numId w:val="35"/>
        </w:numPr>
        <w:shd w:val="clear" w:color="auto" w:fill="FFFFFF" w:themeFill="background1"/>
        <w:tabs>
          <w:tab w:val="left" w:pos="851"/>
        </w:tabs>
        <w:spacing w:after="0"/>
        <w:rPr>
          <w:b/>
          <w:sz w:val="28"/>
        </w:rPr>
      </w:pPr>
      <w:r w:rsidRPr="009065C1">
        <w:rPr>
          <w:b/>
          <w:sz w:val="28"/>
        </w:rPr>
        <w:t xml:space="preserve">Finansējums, kas nepieciešams </w:t>
      </w:r>
      <w:r w:rsidR="00605D08">
        <w:rPr>
          <w:b/>
          <w:sz w:val="28"/>
        </w:rPr>
        <w:t xml:space="preserve">būvdarbu </w:t>
      </w:r>
      <w:r w:rsidRPr="009065C1">
        <w:rPr>
          <w:b/>
          <w:sz w:val="28"/>
        </w:rPr>
        <w:t>būvuzraudzības īstenošanas turpināšanai</w:t>
      </w:r>
      <w:r>
        <w:rPr>
          <w:b/>
          <w:sz w:val="28"/>
        </w:rPr>
        <w:t xml:space="preserve"> (</w:t>
      </w:r>
      <w:r w:rsidR="004404EB">
        <w:rPr>
          <w:b/>
          <w:sz w:val="28"/>
        </w:rPr>
        <w:t>laik</w:t>
      </w:r>
      <w:r w:rsidR="00F076C8">
        <w:rPr>
          <w:b/>
          <w:sz w:val="28"/>
        </w:rPr>
        <w:t>p</w:t>
      </w:r>
      <w:r w:rsidR="004404EB">
        <w:rPr>
          <w:b/>
          <w:sz w:val="28"/>
        </w:rPr>
        <w:t xml:space="preserve">osmā no </w:t>
      </w:r>
      <w:r>
        <w:rPr>
          <w:b/>
          <w:sz w:val="28"/>
        </w:rPr>
        <w:t>2023.gada septembr</w:t>
      </w:r>
      <w:r w:rsidR="004404EB">
        <w:rPr>
          <w:b/>
          <w:sz w:val="28"/>
        </w:rPr>
        <w:t>a</w:t>
      </w:r>
      <w:r>
        <w:rPr>
          <w:b/>
          <w:sz w:val="28"/>
        </w:rPr>
        <w:t xml:space="preserve"> </w:t>
      </w:r>
      <w:r w:rsidR="004404EB">
        <w:rPr>
          <w:b/>
          <w:sz w:val="28"/>
        </w:rPr>
        <w:t xml:space="preserve">līdz </w:t>
      </w:r>
      <w:r w:rsidR="002249B9">
        <w:rPr>
          <w:b/>
          <w:sz w:val="28"/>
        </w:rPr>
        <w:t xml:space="preserve">2023. gada </w:t>
      </w:r>
      <w:r>
        <w:rPr>
          <w:b/>
          <w:sz w:val="28"/>
        </w:rPr>
        <w:t>decembri</w:t>
      </w:r>
      <w:r w:rsidR="004404EB">
        <w:rPr>
          <w:b/>
          <w:sz w:val="28"/>
        </w:rPr>
        <w:t>m</w:t>
      </w:r>
      <w:r>
        <w:rPr>
          <w:b/>
          <w:sz w:val="28"/>
        </w:rPr>
        <w:t>)</w:t>
      </w:r>
    </w:p>
    <w:p w14:paraId="382598DC" w14:textId="548D64DB" w:rsidR="00C04BE4" w:rsidRPr="009065C1" w:rsidRDefault="00C04BE4" w:rsidP="00965B7C">
      <w:pPr>
        <w:pStyle w:val="ListParagraph"/>
        <w:spacing w:after="0"/>
        <w:ind w:left="0" w:firstLine="851"/>
        <w:jc w:val="both"/>
        <w:rPr>
          <w:rFonts w:ascii="Times New Roman" w:eastAsia="Times New Roman" w:hAnsi="Times New Roman" w:cs="Times New Roman"/>
          <w:sz w:val="24"/>
          <w:szCs w:val="24"/>
          <w:lang w:eastAsia="lv-LV"/>
        </w:rPr>
      </w:pPr>
      <w:r w:rsidRPr="009065C1">
        <w:rPr>
          <w:rFonts w:ascii="Times New Roman" w:eastAsia="Times New Roman" w:hAnsi="Times New Roman" w:cs="Times New Roman"/>
          <w:sz w:val="24"/>
          <w:szCs w:val="24"/>
          <w:lang w:eastAsia="lv-LV"/>
        </w:rPr>
        <w:t>Būvdarbu būvuzraudzību</w:t>
      </w:r>
      <w:r w:rsidR="009065C1">
        <w:rPr>
          <w:rFonts w:ascii="Times New Roman" w:eastAsia="Times New Roman" w:hAnsi="Times New Roman" w:cs="Times New Roman"/>
          <w:sz w:val="24"/>
          <w:szCs w:val="24"/>
          <w:lang w:eastAsia="lv-LV"/>
        </w:rPr>
        <w:t xml:space="preserve"> atbilstoši iepriekš paredzētajam</w:t>
      </w:r>
      <w:r w:rsidRPr="009065C1">
        <w:rPr>
          <w:rFonts w:ascii="Times New Roman" w:eastAsia="Times New Roman" w:hAnsi="Times New Roman" w:cs="Times New Roman"/>
          <w:sz w:val="24"/>
          <w:szCs w:val="24"/>
          <w:lang w:eastAsia="lv-LV"/>
        </w:rPr>
        <w:t xml:space="preserve"> VNĪ </w:t>
      </w:r>
      <w:r w:rsidR="002C1BCB" w:rsidRPr="009065C1">
        <w:rPr>
          <w:rFonts w:ascii="Times New Roman" w:eastAsia="Times New Roman" w:hAnsi="Times New Roman" w:cs="Times New Roman"/>
          <w:sz w:val="24"/>
          <w:szCs w:val="24"/>
          <w:lang w:eastAsia="lv-LV"/>
        </w:rPr>
        <w:t>turpinās</w:t>
      </w:r>
      <w:r w:rsidRPr="009065C1">
        <w:rPr>
          <w:rFonts w:ascii="Times New Roman" w:eastAsia="Times New Roman" w:hAnsi="Times New Roman" w:cs="Times New Roman"/>
          <w:sz w:val="24"/>
          <w:szCs w:val="24"/>
          <w:lang w:eastAsia="lv-LV"/>
        </w:rPr>
        <w:t xml:space="preserve"> veikt ar saviem resursiem. VNĪ stratēģiski svarīgiem un augsta riska objektiem veic būvuzraudzību ar iekšējiem resursiem jau kopš 2018.gada, un ir pierādījies, ka šajos objektos darbu kvalitāte un pasūtītāja interešu pārstāvība ir augstākā līmenī. Būvuzraugs, kas ir nepastarpināts pasūtītāja pārstāvis, nodrošina pilnīgu pasūtītāja interešu aizstāvību, tiek </w:t>
      </w:r>
      <w:r w:rsidRPr="00A22A20">
        <w:rPr>
          <w:rFonts w:ascii="Times New Roman" w:eastAsia="Times New Roman" w:hAnsi="Times New Roman" w:cs="Times New Roman"/>
          <w:sz w:val="24"/>
          <w:szCs w:val="24"/>
          <w:lang w:eastAsia="lv-LV"/>
        </w:rPr>
        <w:t xml:space="preserve">pieņemti un apmaksāti tikai tie darbi, kas ir atbilstoši būvprojekta, normatīvo aktu un kvalitātes prasībām. </w:t>
      </w:r>
    </w:p>
    <w:p w14:paraId="1565FCE0" w14:textId="21818AD8" w:rsidR="00C04BE4" w:rsidRPr="009065C1" w:rsidRDefault="00C04BE4" w:rsidP="00965B7C">
      <w:pPr>
        <w:pStyle w:val="ListParagraph"/>
        <w:spacing w:after="0"/>
        <w:ind w:left="0" w:firstLine="851"/>
        <w:jc w:val="both"/>
        <w:rPr>
          <w:rFonts w:ascii="Times New Roman" w:eastAsia="Times New Roman" w:hAnsi="Times New Roman" w:cs="Times New Roman"/>
          <w:sz w:val="24"/>
          <w:szCs w:val="24"/>
          <w:lang w:eastAsia="lv-LV"/>
        </w:rPr>
      </w:pPr>
      <w:r w:rsidRPr="009065C1">
        <w:rPr>
          <w:rFonts w:ascii="Times New Roman" w:eastAsia="Times New Roman" w:hAnsi="Times New Roman" w:cs="Times New Roman"/>
          <w:sz w:val="24"/>
          <w:szCs w:val="24"/>
          <w:lang w:eastAsia="lv-LV"/>
        </w:rPr>
        <w:t xml:space="preserve">Būvuzraudzības grupas sastāvā prioritāro posmu būvuzraudzībai </w:t>
      </w:r>
      <w:r w:rsidR="00685F24" w:rsidRPr="009065C1">
        <w:rPr>
          <w:rFonts w:ascii="Times New Roman" w:eastAsia="Times New Roman" w:hAnsi="Times New Roman" w:cs="Times New Roman"/>
          <w:sz w:val="24"/>
          <w:szCs w:val="24"/>
          <w:lang w:eastAsia="lv-LV"/>
        </w:rPr>
        <w:t>slodzes nemainās</w:t>
      </w:r>
      <w:r w:rsidR="00952B02" w:rsidRPr="009065C1">
        <w:rPr>
          <w:rFonts w:ascii="Times New Roman" w:eastAsia="Times New Roman" w:hAnsi="Times New Roman" w:cs="Times New Roman"/>
          <w:sz w:val="24"/>
          <w:szCs w:val="24"/>
          <w:lang w:eastAsia="lv-LV"/>
        </w:rPr>
        <w:t xml:space="preserve">, veidojot </w:t>
      </w:r>
      <w:r w:rsidR="00E815C0" w:rsidRPr="009065C1">
        <w:rPr>
          <w:rFonts w:ascii="Times New Roman" w:eastAsia="Times New Roman" w:hAnsi="Times New Roman" w:cs="Times New Roman"/>
          <w:sz w:val="24"/>
          <w:szCs w:val="24"/>
          <w:lang w:eastAsia="lv-LV"/>
        </w:rPr>
        <w:t xml:space="preserve">trīs pilnas </w:t>
      </w:r>
      <w:r w:rsidR="00D4183F" w:rsidRPr="009065C1">
        <w:rPr>
          <w:rFonts w:ascii="Times New Roman" w:eastAsia="Times New Roman" w:hAnsi="Times New Roman" w:cs="Times New Roman"/>
          <w:sz w:val="24"/>
          <w:szCs w:val="24"/>
          <w:lang w:eastAsia="lv-LV"/>
        </w:rPr>
        <w:t xml:space="preserve">darba </w:t>
      </w:r>
      <w:r w:rsidR="00E815C0" w:rsidRPr="009065C1">
        <w:rPr>
          <w:rFonts w:ascii="Times New Roman" w:eastAsia="Times New Roman" w:hAnsi="Times New Roman" w:cs="Times New Roman"/>
          <w:sz w:val="24"/>
          <w:szCs w:val="24"/>
          <w:lang w:eastAsia="lv-LV"/>
        </w:rPr>
        <w:t xml:space="preserve">slodzes - </w:t>
      </w:r>
      <w:r w:rsidR="00BE2E67" w:rsidRPr="009065C1">
        <w:rPr>
          <w:rFonts w:ascii="Times New Roman" w:eastAsia="Times New Roman" w:hAnsi="Times New Roman" w:cs="Times New Roman"/>
          <w:sz w:val="24"/>
          <w:szCs w:val="24"/>
          <w:lang w:eastAsia="lv-LV"/>
        </w:rPr>
        <w:t xml:space="preserve"> divi</w:t>
      </w:r>
      <w:r w:rsidRPr="009065C1">
        <w:rPr>
          <w:rFonts w:ascii="Times New Roman" w:eastAsia="Times New Roman" w:hAnsi="Times New Roman" w:cs="Times New Roman"/>
          <w:sz w:val="24"/>
          <w:szCs w:val="24"/>
          <w:lang w:eastAsia="lv-LV"/>
        </w:rPr>
        <w:t xml:space="preserve"> būvuzraugi </w:t>
      </w:r>
      <w:r w:rsidR="00962758" w:rsidRPr="009065C1">
        <w:rPr>
          <w:rFonts w:ascii="Times New Roman" w:eastAsia="Times New Roman" w:hAnsi="Times New Roman" w:cs="Times New Roman"/>
          <w:sz w:val="24"/>
          <w:szCs w:val="24"/>
          <w:lang w:eastAsia="lv-LV"/>
        </w:rPr>
        <w:t>c</w:t>
      </w:r>
      <w:r w:rsidRPr="009065C1">
        <w:rPr>
          <w:rFonts w:ascii="Times New Roman" w:eastAsia="Times New Roman" w:hAnsi="Times New Roman" w:cs="Times New Roman"/>
          <w:sz w:val="24"/>
          <w:szCs w:val="24"/>
          <w:lang w:eastAsia="lv-LV"/>
        </w:rPr>
        <w:t>eļu būvdarbu būvuzraudzībā</w:t>
      </w:r>
      <w:r w:rsidR="00CD497F" w:rsidRPr="009065C1">
        <w:rPr>
          <w:rFonts w:ascii="Times New Roman" w:eastAsia="Times New Roman" w:hAnsi="Times New Roman" w:cs="Times New Roman"/>
          <w:sz w:val="24"/>
          <w:szCs w:val="24"/>
          <w:lang w:eastAsia="lv-LV"/>
        </w:rPr>
        <w:t xml:space="preserve"> un </w:t>
      </w:r>
      <w:r w:rsidR="000C10C3" w:rsidRPr="009065C1">
        <w:rPr>
          <w:rFonts w:ascii="Times New Roman" w:eastAsia="Times New Roman" w:hAnsi="Times New Roman" w:cs="Times New Roman"/>
          <w:sz w:val="24"/>
          <w:szCs w:val="24"/>
          <w:lang w:eastAsia="lv-LV"/>
        </w:rPr>
        <w:t>divi</w:t>
      </w:r>
      <w:r w:rsidR="00D62AA4" w:rsidRPr="009065C1">
        <w:rPr>
          <w:rFonts w:ascii="Times New Roman" w:eastAsia="Times New Roman" w:hAnsi="Times New Roman" w:cs="Times New Roman"/>
          <w:sz w:val="24"/>
          <w:szCs w:val="24"/>
          <w:lang w:eastAsia="lv-LV"/>
        </w:rPr>
        <w:t xml:space="preserve"> </w:t>
      </w:r>
      <w:r w:rsidR="00314540" w:rsidRPr="009065C1">
        <w:rPr>
          <w:rFonts w:ascii="Times New Roman" w:eastAsia="Times New Roman" w:hAnsi="Times New Roman" w:cs="Times New Roman"/>
          <w:sz w:val="24"/>
          <w:szCs w:val="24"/>
          <w:lang w:eastAsia="lv-LV"/>
        </w:rPr>
        <w:t>būvuzraugu palīg</w:t>
      </w:r>
      <w:r w:rsidR="00D62AA4" w:rsidRPr="009065C1">
        <w:rPr>
          <w:rFonts w:ascii="Times New Roman" w:eastAsia="Times New Roman" w:hAnsi="Times New Roman" w:cs="Times New Roman"/>
          <w:sz w:val="24"/>
          <w:szCs w:val="24"/>
          <w:lang w:eastAsia="lv-LV"/>
        </w:rPr>
        <w:t>i</w:t>
      </w:r>
      <w:r w:rsidR="00744FA2" w:rsidRPr="009065C1">
        <w:rPr>
          <w:rFonts w:ascii="Times New Roman" w:eastAsia="Times New Roman" w:hAnsi="Times New Roman" w:cs="Times New Roman"/>
          <w:sz w:val="24"/>
          <w:szCs w:val="24"/>
          <w:lang w:eastAsia="lv-LV"/>
        </w:rPr>
        <w:t xml:space="preserve"> uz pusslodzi</w:t>
      </w:r>
      <w:r w:rsidR="00D62AA4" w:rsidRPr="009065C1">
        <w:rPr>
          <w:rFonts w:ascii="Times New Roman" w:eastAsia="Times New Roman" w:hAnsi="Times New Roman" w:cs="Times New Roman"/>
          <w:sz w:val="24"/>
          <w:szCs w:val="24"/>
          <w:lang w:eastAsia="lv-LV"/>
        </w:rPr>
        <w:t>,</w:t>
      </w:r>
      <w:r w:rsidRPr="009065C1">
        <w:rPr>
          <w:rFonts w:ascii="Times New Roman" w:eastAsia="Times New Roman" w:hAnsi="Times New Roman" w:cs="Times New Roman"/>
          <w:sz w:val="24"/>
          <w:szCs w:val="24"/>
          <w:lang w:eastAsia="lv-LV"/>
        </w:rPr>
        <w:t xml:space="preserve"> kas pašlaik ir VNĪ štatā. </w:t>
      </w:r>
      <w:r w:rsidR="00194720" w:rsidRPr="009065C1">
        <w:rPr>
          <w:rFonts w:ascii="Times New Roman" w:eastAsia="Times New Roman" w:hAnsi="Times New Roman" w:cs="Times New Roman"/>
          <w:sz w:val="24"/>
          <w:szCs w:val="24"/>
          <w:lang w:eastAsia="lv-LV"/>
        </w:rPr>
        <w:t xml:space="preserve">Prioritāro posmu </w:t>
      </w:r>
      <w:r w:rsidRPr="009065C1">
        <w:rPr>
          <w:rFonts w:ascii="Times New Roman" w:eastAsia="Times New Roman" w:hAnsi="Times New Roman" w:cs="Times New Roman"/>
          <w:sz w:val="24"/>
          <w:szCs w:val="24"/>
          <w:lang w:eastAsia="lv-LV"/>
        </w:rPr>
        <w:t xml:space="preserve">85 km garais posms </w:t>
      </w:r>
      <w:r w:rsidR="00194720" w:rsidRPr="009065C1">
        <w:rPr>
          <w:rFonts w:ascii="Times New Roman" w:eastAsia="Times New Roman" w:hAnsi="Times New Roman" w:cs="Times New Roman"/>
          <w:sz w:val="24"/>
          <w:szCs w:val="24"/>
          <w:lang w:eastAsia="lv-LV"/>
        </w:rPr>
        <w:t>ir</w:t>
      </w:r>
      <w:r w:rsidRPr="009065C1">
        <w:rPr>
          <w:rFonts w:ascii="Times New Roman" w:eastAsia="Times New Roman" w:hAnsi="Times New Roman" w:cs="Times New Roman"/>
          <w:sz w:val="24"/>
          <w:szCs w:val="24"/>
          <w:lang w:eastAsia="lv-LV"/>
        </w:rPr>
        <w:t xml:space="preserve"> sadalīts divās pārraudzības zonās, katram no būvuzraugiem viena pārraudzības zona.</w:t>
      </w:r>
      <w:r w:rsidR="00B44C6E" w:rsidRPr="009065C1">
        <w:rPr>
          <w:rFonts w:ascii="Times New Roman" w:eastAsia="Times New Roman" w:hAnsi="Times New Roman" w:cs="Times New Roman"/>
          <w:sz w:val="24"/>
          <w:szCs w:val="24"/>
          <w:lang w:eastAsia="lv-LV"/>
        </w:rPr>
        <w:t xml:space="preserve">  Veicot apsekošanas</w:t>
      </w:r>
      <w:r w:rsidRPr="009065C1">
        <w:rPr>
          <w:rFonts w:ascii="Times New Roman" w:eastAsia="Times New Roman" w:hAnsi="Times New Roman" w:cs="Times New Roman"/>
          <w:sz w:val="24"/>
          <w:szCs w:val="24"/>
          <w:lang w:eastAsia="lv-LV"/>
        </w:rPr>
        <w:t xml:space="preserve"> objektā, katra pārraudzības zona </w:t>
      </w:r>
      <w:r w:rsidR="00892B54" w:rsidRPr="009065C1">
        <w:rPr>
          <w:rFonts w:ascii="Times New Roman" w:eastAsia="Times New Roman" w:hAnsi="Times New Roman" w:cs="Times New Roman"/>
          <w:sz w:val="24"/>
          <w:szCs w:val="24"/>
          <w:lang w:eastAsia="lv-LV"/>
        </w:rPr>
        <w:t>ir</w:t>
      </w:r>
      <w:r w:rsidRPr="009065C1">
        <w:rPr>
          <w:rFonts w:ascii="Times New Roman" w:eastAsia="Times New Roman" w:hAnsi="Times New Roman" w:cs="Times New Roman"/>
          <w:sz w:val="24"/>
          <w:szCs w:val="24"/>
          <w:lang w:eastAsia="lv-LV"/>
        </w:rPr>
        <w:t xml:space="preserve"> nodalīta divās daļās, kopumā objektā būvuzraugs savā pārraudzības zonā atrodas gandrīz katru darba dienu.</w:t>
      </w:r>
      <w:r w:rsidR="00905F6B" w:rsidRPr="009065C1">
        <w:rPr>
          <w:rFonts w:ascii="Times New Roman" w:eastAsia="Times New Roman" w:hAnsi="Times New Roman" w:cs="Times New Roman"/>
          <w:sz w:val="24"/>
          <w:szCs w:val="24"/>
          <w:lang w:eastAsia="lv-LV"/>
        </w:rPr>
        <w:t xml:space="preserve"> </w:t>
      </w:r>
    </w:p>
    <w:p w14:paraId="04A2E5C2" w14:textId="44BE5CDF" w:rsidR="00C04BE4" w:rsidRDefault="002F75AE" w:rsidP="00965B7C">
      <w:pPr>
        <w:pStyle w:val="ListParagraph"/>
        <w:spacing w:after="0"/>
        <w:ind w:left="0" w:firstLine="851"/>
        <w:jc w:val="both"/>
        <w:rPr>
          <w:rFonts w:ascii="Times New Roman" w:eastAsia="Times New Roman" w:hAnsi="Times New Roman" w:cs="Times New Roman"/>
          <w:sz w:val="24"/>
          <w:szCs w:val="24"/>
          <w:lang w:eastAsia="lv-LV"/>
        </w:rPr>
      </w:pPr>
      <w:r w:rsidRPr="009065C1">
        <w:rPr>
          <w:rFonts w:ascii="Times New Roman" w:eastAsia="Times New Roman" w:hAnsi="Times New Roman" w:cs="Times New Roman"/>
          <w:sz w:val="24"/>
          <w:szCs w:val="24"/>
          <w:lang w:eastAsia="lv-LV"/>
        </w:rPr>
        <w:t>B</w:t>
      </w:r>
      <w:r w:rsidR="00C04BE4" w:rsidRPr="009065C1">
        <w:rPr>
          <w:rFonts w:ascii="Times New Roman" w:eastAsia="Times New Roman" w:hAnsi="Times New Roman" w:cs="Times New Roman"/>
          <w:sz w:val="24"/>
          <w:szCs w:val="24"/>
          <w:lang w:eastAsia="lv-LV"/>
        </w:rPr>
        <w:t>ūvuzraugi katru dienu atrodas objektā, nepārtraukti uzraugot darbu izpildi un kontrolējot kvalitāti, taču būvuzraugiem jāspēj arī operatīvi nokļūt no viena darbu veikšanas punkta citā (piemēram, kad būvkomersants lūdz fiksēt un pieņemt segtos darbus</w:t>
      </w:r>
      <w:r w:rsidR="00D8588C" w:rsidRPr="009065C1">
        <w:rPr>
          <w:rFonts w:ascii="Times New Roman" w:eastAsia="Times New Roman" w:hAnsi="Times New Roman" w:cs="Times New Roman"/>
          <w:sz w:val="24"/>
          <w:szCs w:val="24"/>
          <w:lang w:eastAsia="lv-LV"/>
        </w:rPr>
        <w:t>,</w:t>
      </w:r>
      <w:r w:rsidR="005535CB" w:rsidRPr="009065C1">
        <w:rPr>
          <w:rFonts w:ascii="Times New Roman" w:eastAsia="Times New Roman" w:hAnsi="Times New Roman" w:cs="Times New Roman"/>
          <w:sz w:val="24"/>
          <w:szCs w:val="24"/>
          <w:lang w:eastAsia="lv-LV"/>
        </w:rPr>
        <w:t xml:space="preserve"> kā arī projekta </w:t>
      </w:r>
      <w:r w:rsidR="00D8588C" w:rsidRPr="009065C1">
        <w:rPr>
          <w:rFonts w:ascii="Times New Roman" w:eastAsia="Times New Roman" w:hAnsi="Times New Roman" w:cs="Times New Roman"/>
          <w:sz w:val="24"/>
          <w:szCs w:val="24"/>
          <w:lang w:eastAsia="lv-LV"/>
        </w:rPr>
        <w:t>izmaiņu</w:t>
      </w:r>
      <w:r w:rsidR="00C04BE4" w:rsidRPr="009065C1">
        <w:rPr>
          <w:rFonts w:ascii="Times New Roman" w:eastAsia="Times New Roman" w:hAnsi="Times New Roman" w:cs="Times New Roman"/>
          <w:sz w:val="24"/>
          <w:szCs w:val="24"/>
          <w:lang w:eastAsia="lv-LV"/>
        </w:rPr>
        <w:t xml:space="preserve"> </w:t>
      </w:r>
      <w:r w:rsidR="00D8588C" w:rsidRPr="009065C1">
        <w:rPr>
          <w:rFonts w:ascii="Times New Roman" w:eastAsia="Times New Roman" w:hAnsi="Times New Roman" w:cs="Times New Roman"/>
          <w:sz w:val="24"/>
          <w:szCs w:val="24"/>
          <w:lang w:eastAsia="lv-LV"/>
        </w:rPr>
        <w:t xml:space="preserve">precizēšanas </w:t>
      </w:r>
      <w:r w:rsidR="00C04BE4" w:rsidRPr="009065C1">
        <w:rPr>
          <w:rFonts w:ascii="Times New Roman" w:eastAsia="Times New Roman" w:hAnsi="Times New Roman" w:cs="Times New Roman"/>
          <w:sz w:val="24"/>
          <w:szCs w:val="24"/>
          <w:lang w:eastAsia="lv-LV"/>
        </w:rPr>
        <w:t>laikā</w:t>
      </w:r>
      <w:r w:rsidR="00D8588C" w:rsidRPr="009065C1">
        <w:rPr>
          <w:rFonts w:ascii="Times New Roman" w:eastAsia="Times New Roman" w:hAnsi="Times New Roman" w:cs="Times New Roman"/>
          <w:sz w:val="24"/>
          <w:szCs w:val="24"/>
          <w:lang w:eastAsia="lv-LV"/>
        </w:rPr>
        <w:t xml:space="preserve"> ir</w:t>
      </w:r>
      <w:r w:rsidR="00C04BE4" w:rsidRPr="009065C1">
        <w:rPr>
          <w:rFonts w:ascii="Times New Roman" w:eastAsia="Times New Roman" w:hAnsi="Times New Roman" w:cs="Times New Roman"/>
          <w:sz w:val="24"/>
          <w:szCs w:val="24"/>
          <w:lang w:eastAsia="lv-LV"/>
        </w:rPr>
        <w:t xml:space="preserve"> nepieciešamība nokļūt objektā, lai izvērtētu iespējami pareizāko risinājumu sarežģītākos faktiskajos apstākļos (kraujas, pārmitras un applūstošas teritorijas, upju līkumi u.c.). Nokļūt objektā nevar ar sabiedrisko transportu, tāpat arī piekļuve ar vieglo automašīnu lielākoties nav iespējama – tieši piebraukšanas ceļi uz robežas joslu ir tikai atsevišķās vietās. Nereti piekļuve ir caur pļavu malām, mežmalām, pa pārmitrām un bedrainām zonām, kur nepieciešams transports ar paaugstinātu </w:t>
      </w:r>
      <w:proofErr w:type="spellStart"/>
      <w:r w:rsidR="00C04BE4" w:rsidRPr="009065C1">
        <w:rPr>
          <w:rFonts w:ascii="Times New Roman" w:eastAsia="Times New Roman" w:hAnsi="Times New Roman" w:cs="Times New Roman"/>
          <w:sz w:val="24"/>
          <w:szCs w:val="24"/>
          <w:lang w:eastAsia="lv-LV"/>
        </w:rPr>
        <w:t>caurgājamību</w:t>
      </w:r>
      <w:proofErr w:type="spellEnd"/>
      <w:r w:rsidR="00C04BE4" w:rsidRPr="009065C1">
        <w:rPr>
          <w:rFonts w:ascii="Times New Roman" w:eastAsia="Times New Roman" w:hAnsi="Times New Roman" w:cs="Times New Roman"/>
          <w:sz w:val="24"/>
          <w:szCs w:val="24"/>
          <w:lang w:eastAsia="lv-LV"/>
        </w:rPr>
        <w:t xml:space="preserve"> </w:t>
      </w:r>
      <w:proofErr w:type="spellStart"/>
      <w:r w:rsidR="00C04BE4" w:rsidRPr="009065C1">
        <w:rPr>
          <w:rFonts w:ascii="Times New Roman" w:eastAsia="Times New Roman" w:hAnsi="Times New Roman" w:cs="Times New Roman"/>
          <w:sz w:val="24"/>
          <w:szCs w:val="24"/>
          <w:lang w:eastAsia="lv-LV"/>
        </w:rPr>
        <w:t>bezceļa</w:t>
      </w:r>
      <w:proofErr w:type="spellEnd"/>
      <w:r w:rsidR="00C04BE4" w:rsidRPr="009065C1">
        <w:rPr>
          <w:rFonts w:ascii="Times New Roman" w:eastAsia="Times New Roman" w:hAnsi="Times New Roman" w:cs="Times New Roman"/>
          <w:sz w:val="24"/>
          <w:szCs w:val="24"/>
          <w:lang w:eastAsia="lv-LV"/>
        </w:rPr>
        <w:t xml:space="preserve"> apstākļos. Ņemot vērā ievērojamos attālumus starp izbūves posmiem, kā arī darbu veikšanas intensitāti, nav iespējams, ka būvuzraugi izmantotu vienu automašīnu, tāpēc nepieciešama 2 automašīnu pilna servisa noma. Degvielas aprēķins pieņemts iepriekš izklāstīto darbu uzraudzības intensitāt</w:t>
      </w:r>
      <w:r w:rsidR="007A0428" w:rsidRPr="009065C1">
        <w:rPr>
          <w:rFonts w:ascii="Times New Roman" w:eastAsia="Times New Roman" w:hAnsi="Times New Roman" w:cs="Times New Roman"/>
          <w:sz w:val="24"/>
          <w:szCs w:val="24"/>
          <w:lang w:eastAsia="lv-LV"/>
        </w:rPr>
        <w:t>i</w:t>
      </w:r>
      <w:r w:rsidR="00C04BE4" w:rsidRPr="009065C1">
        <w:rPr>
          <w:rFonts w:ascii="Times New Roman" w:eastAsia="Times New Roman" w:hAnsi="Times New Roman" w:cs="Times New Roman"/>
          <w:sz w:val="24"/>
          <w:szCs w:val="24"/>
          <w:lang w:eastAsia="lv-LV"/>
        </w:rPr>
        <w:t xml:space="preserve">, kā arī plānoto, ka būvuzraugi darbu veikšanas laikā atradīsies Daugavpilī. Būvuzraudzības slodzes plānotas līdz 2023.gada </w:t>
      </w:r>
      <w:r w:rsidR="001B659A" w:rsidRPr="009065C1">
        <w:rPr>
          <w:rFonts w:ascii="Times New Roman" w:eastAsia="Times New Roman" w:hAnsi="Times New Roman" w:cs="Times New Roman"/>
          <w:sz w:val="24"/>
          <w:szCs w:val="24"/>
          <w:lang w:eastAsia="lv-LV"/>
        </w:rPr>
        <w:t>decembrim</w:t>
      </w:r>
      <w:r w:rsidR="00241DA2" w:rsidRPr="009065C1">
        <w:rPr>
          <w:rFonts w:ascii="Times New Roman" w:eastAsia="Times New Roman" w:hAnsi="Times New Roman" w:cs="Times New Roman"/>
          <w:sz w:val="24"/>
          <w:szCs w:val="24"/>
          <w:lang w:eastAsia="lv-LV"/>
        </w:rPr>
        <w:t xml:space="preserve"> (ieskaitot).</w:t>
      </w:r>
    </w:p>
    <w:p w14:paraId="55FDA396" w14:textId="77777777" w:rsidR="00965B7C" w:rsidRPr="009065C1" w:rsidRDefault="00965B7C" w:rsidP="00965B7C">
      <w:pPr>
        <w:pStyle w:val="ListParagraph"/>
        <w:spacing w:after="0"/>
        <w:ind w:left="0" w:firstLine="851"/>
        <w:jc w:val="both"/>
        <w:rPr>
          <w:rFonts w:ascii="Times New Roman" w:eastAsia="Times New Roman" w:hAnsi="Times New Roman" w:cs="Times New Roman"/>
          <w:sz w:val="24"/>
          <w:szCs w:val="24"/>
          <w:lang w:eastAsia="lv-LV"/>
        </w:rPr>
      </w:pPr>
    </w:p>
    <w:p w14:paraId="2C33F5D4" w14:textId="64F20CBC" w:rsidR="007D1391" w:rsidRPr="00295F13" w:rsidRDefault="009E57EB" w:rsidP="00965B7C">
      <w:pPr>
        <w:pStyle w:val="ListParagraph"/>
        <w:spacing w:after="0"/>
        <w:ind w:left="0" w:firstLine="851"/>
        <w:jc w:val="right"/>
        <w:rPr>
          <w:rFonts w:ascii="Times New Roman" w:hAnsi="Times New Roman" w:cs="Times New Roman"/>
          <w:sz w:val="24"/>
          <w:szCs w:val="24"/>
        </w:rPr>
      </w:pPr>
      <w:r>
        <w:rPr>
          <w:rFonts w:ascii="Times New Roman" w:hAnsi="Times New Roman" w:cs="Times New Roman"/>
          <w:sz w:val="24"/>
          <w:szCs w:val="24"/>
        </w:rPr>
        <w:t>1</w:t>
      </w:r>
      <w:r w:rsidR="000F1ABE" w:rsidRPr="00295F13">
        <w:rPr>
          <w:rFonts w:ascii="Times New Roman" w:hAnsi="Times New Roman" w:cs="Times New Roman"/>
          <w:sz w:val="24"/>
          <w:szCs w:val="24"/>
        </w:rPr>
        <w:t>.tabula</w:t>
      </w:r>
    </w:p>
    <w:p w14:paraId="785508C8" w14:textId="7FE8DD61" w:rsidR="00C04BE4" w:rsidRPr="00965B7C" w:rsidRDefault="00965B7C" w:rsidP="00965B7C">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Indikatīvs</w:t>
      </w:r>
      <w:r w:rsidR="007D1391" w:rsidRPr="00965B7C">
        <w:rPr>
          <w:rFonts w:ascii="Times New Roman" w:hAnsi="Times New Roman" w:cs="Times New Roman"/>
          <w:b/>
          <w:bCs/>
          <w:sz w:val="24"/>
          <w:szCs w:val="24"/>
        </w:rPr>
        <w:t xml:space="preserve"> b</w:t>
      </w:r>
      <w:r>
        <w:rPr>
          <w:rFonts w:ascii="Times New Roman" w:hAnsi="Times New Roman" w:cs="Times New Roman"/>
          <w:b/>
          <w:bCs/>
          <w:sz w:val="24"/>
          <w:szCs w:val="24"/>
        </w:rPr>
        <w:t>ūvuzraudzības īstenošanai nepieciešamā papildu finansējuma aprēķins laikposmam no 2023.gada septembra līdz 2023.gada decembrim</w:t>
      </w:r>
      <w:r w:rsidR="00C04BE4" w:rsidRPr="00965B7C">
        <w:rPr>
          <w:rFonts w:ascii="Times New Roman" w:hAnsi="Times New Roman" w:cs="Times New Roman"/>
          <w:b/>
          <w:bCs/>
          <w:sz w:val="24"/>
          <w:szCs w:val="24"/>
        </w:rPr>
        <w:t xml:space="preserve"> </w:t>
      </w:r>
    </w:p>
    <w:tbl>
      <w:tblPr>
        <w:tblpPr w:leftFromText="180" w:rightFromText="180" w:vertAnchor="text" w:tblpXSpec="center" w:tblpY="1"/>
        <w:tblOverlap w:val="never"/>
        <w:tblW w:w="8075" w:type="dxa"/>
        <w:tblLook w:val="04A0" w:firstRow="1" w:lastRow="0" w:firstColumn="1" w:lastColumn="0" w:noHBand="0" w:noVBand="1"/>
      </w:tblPr>
      <w:tblGrid>
        <w:gridCol w:w="562"/>
        <w:gridCol w:w="5954"/>
        <w:gridCol w:w="236"/>
        <w:gridCol w:w="1323"/>
      </w:tblGrid>
      <w:tr w:rsidR="00B96285" w:rsidRPr="00295F13" w14:paraId="22205B1D" w14:textId="3CC3D56E" w:rsidTr="00965B7C">
        <w:trPr>
          <w:trHeight w:val="740"/>
        </w:trPr>
        <w:tc>
          <w:tcPr>
            <w:tcW w:w="562"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13EE188" w14:textId="77777777" w:rsidR="00B96285" w:rsidRPr="00295F13" w:rsidRDefault="00B96285" w:rsidP="00965B7C">
            <w:pPr>
              <w:spacing w:after="0"/>
              <w:jc w:val="center"/>
              <w:rPr>
                <w:rFonts w:ascii="Times New Roman" w:eastAsia="Times New Roman" w:hAnsi="Times New Roman" w:cs="Times New Roman"/>
                <w:color w:val="000000"/>
                <w:sz w:val="18"/>
                <w:szCs w:val="18"/>
                <w:lang w:eastAsia="lv-LV"/>
              </w:rPr>
            </w:pPr>
            <w:r w:rsidRPr="00295F13">
              <w:rPr>
                <w:rFonts w:ascii="Times New Roman" w:eastAsia="Times New Roman" w:hAnsi="Times New Roman" w:cs="Times New Roman"/>
                <w:color w:val="000000"/>
                <w:sz w:val="18"/>
                <w:szCs w:val="18"/>
                <w:lang w:eastAsia="lv-LV"/>
              </w:rPr>
              <w:t>Nr. p.k.</w:t>
            </w:r>
          </w:p>
        </w:tc>
        <w:tc>
          <w:tcPr>
            <w:tcW w:w="595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45F086F" w14:textId="77777777" w:rsidR="00B96285" w:rsidRPr="00295F13" w:rsidRDefault="00B96285" w:rsidP="00965B7C">
            <w:pPr>
              <w:spacing w:after="0"/>
              <w:jc w:val="center"/>
              <w:rPr>
                <w:rFonts w:ascii="Times New Roman" w:eastAsia="Times New Roman" w:hAnsi="Times New Roman" w:cs="Times New Roman"/>
                <w:color w:val="000000"/>
                <w:sz w:val="18"/>
                <w:szCs w:val="18"/>
                <w:lang w:eastAsia="lv-LV"/>
              </w:rPr>
            </w:pPr>
            <w:r w:rsidRPr="00295F13">
              <w:rPr>
                <w:rFonts w:ascii="Times New Roman" w:eastAsia="Times New Roman" w:hAnsi="Times New Roman" w:cs="Times New Roman"/>
                <w:color w:val="000000"/>
                <w:sz w:val="18"/>
                <w:szCs w:val="18"/>
                <w:lang w:eastAsia="lv-LV"/>
              </w:rPr>
              <w:t>Izdevumu pozīcija/līguma priekšmets</w:t>
            </w:r>
          </w:p>
        </w:tc>
        <w:tc>
          <w:tcPr>
            <w:tcW w:w="1559" w:type="dxa"/>
            <w:gridSpan w:val="2"/>
            <w:tcBorders>
              <w:top w:val="single" w:sz="4" w:space="0" w:color="auto"/>
              <w:left w:val="nil"/>
              <w:right w:val="single" w:sz="4" w:space="0" w:color="auto"/>
            </w:tcBorders>
            <w:vAlign w:val="center"/>
          </w:tcPr>
          <w:p w14:paraId="1CD33EB4" w14:textId="4527A235" w:rsidR="00B96285" w:rsidRPr="00295F13" w:rsidRDefault="00B96285" w:rsidP="00965B7C">
            <w:pPr>
              <w:spacing w:after="0"/>
              <w:jc w:val="center"/>
              <w:rPr>
                <w:rFonts w:ascii="Times New Roman" w:eastAsia="Times New Roman" w:hAnsi="Times New Roman" w:cs="Times New Roman"/>
                <w:color w:val="000000"/>
                <w:sz w:val="18"/>
                <w:szCs w:val="18"/>
                <w:lang w:eastAsia="lv-LV"/>
              </w:rPr>
            </w:pPr>
            <w:r w:rsidRPr="00295F13">
              <w:rPr>
                <w:rFonts w:ascii="Times New Roman" w:eastAsia="Times New Roman" w:hAnsi="Times New Roman" w:cs="Times New Roman"/>
                <w:color w:val="000000"/>
                <w:sz w:val="18"/>
                <w:szCs w:val="18"/>
                <w:lang w:eastAsia="lv-LV"/>
              </w:rPr>
              <w:t>Izmaksas kopā par periodu</w:t>
            </w:r>
          </w:p>
        </w:tc>
      </w:tr>
      <w:tr w:rsidR="00B96285" w:rsidRPr="00295F13" w14:paraId="112113EB" w14:textId="71DA428F" w:rsidTr="00965B7C">
        <w:trPr>
          <w:trHeight w:val="260"/>
        </w:trPr>
        <w:tc>
          <w:tcPr>
            <w:tcW w:w="562" w:type="dxa"/>
            <w:tcBorders>
              <w:top w:val="nil"/>
              <w:left w:val="single" w:sz="4" w:space="0" w:color="auto"/>
              <w:bottom w:val="single" w:sz="4" w:space="0" w:color="auto"/>
              <w:right w:val="single" w:sz="4" w:space="0" w:color="auto"/>
            </w:tcBorders>
            <w:shd w:val="clear" w:color="000000" w:fill="F2F2F2"/>
            <w:noWrap/>
            <w:vAlign w:val="center"/>
            <w:hideMark/>
          </w:tcPr>
          <w:p w14:paraId="4E54365C" w14:textId="77777777" w:rsidR="00B96285" w:rsidRPr="00295F13" w:rsidRDefault="00B96285" w:rsidP="00965B7C">
            <w:pPr>
              <w:spacing w:after="0"/>
              <w:jc w:val="center"/>
              <w:rPr>
                <w:rFonts w:ascii="Times New Roman" w:eastAsia="Times New Roman" w:hAnsi="Times New Roman" w:cs="Times New Roman"/>
                <w:b/>
                <w:bCs/>
                <w:color w:val="000000"/>
                <w:sz w:val="18"/>
                <w:szCs w:val="18"/>
                <w:lang w:eastAsia="lv-LV"/>
              </w:rPr>
            </w:pPr>
            <w:r w:rsidRPr="00295F13">
              <w:rPr>
                <w:rFonts w:ascii="Times New Roman" w:eastAsia="Times New Roman" w:hAnsi="Times New Roman" w:cs="Times New Roman"/>
                <w:b/>
                <w:bCs/>
                <w:color w:val="000000"/>
                <w:sz w:val="18"/>
                <w:szCs w:val="18"/>
                <w:lang w:eastAsia="lv-LV"/>
              </w:rPr>
              <w:t>1.</w:t>
            </w:r>
          </w:p>
        </w:tc>
        <w:tc>
          <w:tcPr>
            <w:tcW w:w="5954" w:type="dxa"/>
            <w:tcBorders>
              <w:top w:val="nil"/>
              <w:left w:val="nil"/>
              <w:bottom w:val="single" w:sz="4" w:space="0" w:color="auto"/>
              <w:right w:val="single" w:sz="4" w:space="0" w:color="auto"/>
            </w:tcBorders>
            <w:shd w:val="clear" w:color="000000" w:fill="F2F2F2"/>
            <w:noWrap/>
            <w:vAlign w:val="center"/>
            <w:hideMark/>
          </w:tcPr>
          <w:p w14:paraId="0FB64490" w14:textId="77777777" w:rsidR="00B96285" w:rsidRPr="00295F13" w:rsidRDefault="00B96285" w:rsidP="00965B7C">
            <w:pPr>
              <w:spacing w:after="0"/>
              <w:rPr>
                <w:rFonts w:ascii="Times New Roman" w:eastAsia="Times New Roman" w:hAnsi="Times New Roman" w:cs="Times New Roman"/>
                <w:b/>
                <w:bCs/>
                <w:color w:val="000000"/>
                <w:sz w:val="18"/>
                <w:szCs w:val="18"/>
                <w:lang w:eastAsia="lv-LV"/>
              </w:rPr>
            </w:pPr>
            <w:r w:rsidRPr="00295F13">
              <w:rPr>
                <w:rFonts w:ascii="Times New Roman" w:eastAsia="Times New Roman" w:hAnsi="Times New Roman" w:cs="Times New Roman"/>
                <w:b/>
                <w:bCs/>
                <w:color w:val="000000"/>
                <w:sz w:val="18"/>
                <w:szCs w:val="18"/>
                <w:lang w:eastAsia="lv-LV"/>
              </w:rPr>
              <w:t>Būvniecības būvuzraudzība</w:t>
            </w:r>
          </w:p>
        </w:tc>
        <w:tc>
          <w:tcPr>
            <w:tcW w:w="236" w:type="dxa"/>
            <w:tcBorders>
              <w:top w:val="single" w:sz="4" w:space="0" w:color="auto"/>
              <w:left w:val="nil"/>
              <w:bottom w:val="single" w:sz="4" w:space="0" w:color="auto"/>
              <w:right w:val="nil"/>
            </w:tcBorders>
            <w:shd w:val="clear" w:color="000000" w:fill="F2F2F2"/>
          </w:tcPr>
          <w:p w14:paraId="5E70F352" w14:textId="77777777" w:rsidR="00B96285" w:rsidRPr="00295F13" w:rsidRDefault="00B96285" w:rsidP="00965B7C">
            <w:pPr>
              <w:spacing w:after="0"/>
              <w:jc w:val="right"/>
              <w:rPr>
                <w:rFonts w:ascii="Times New Roman" w:eastAsia="Times New Roman" w:hAnsi="Times New Roman" w:cs="Times New Roman"/>
                <w:b/>
                <w:bCs/>
                <w:color w:val="000000"/>
                <w:sz w:val="18"/>
                <w:szCs w:val="18"/>
                <w:lang w:eastAsia="lv-LV"/>
              </w:rPr>
            </w:pPr>
          </w:p>
        </w:tc>
        <w:tc>
          <w:tcPr>
            <w:tcW w:w="1323" w:type="dxa"/>
            <w:tcBorders>
              <w:top w:val="single" w:sz="4" w:space="0" w:color="auto"/>
              <w:left w:val="nil"/>
              <w:bottom w:val="single" w:sz="4" w:space="0" w:color="auto"/>
              <w:right w:val="single" w:sz="4" w:space="0" w:color="auto"/>
            </w:tcBorders>
            <w:shd w:val="clear" w:color="000000" w:fill="F2F2F2"/>
            <w:vAlign w:val="center"/>
          </w:tcPr>
          <w:p w14:paraId="2E3374AB" w14:textId="13C782DF" w:rsidR="00B96285" w:rsidRPr="00295F13" w:rsidRDefault="00BB0113" w:rsidP="00965B7C">
            <w:pPr>
              <w:spacing w:after="0"/>
              <w:jc w:val="right"/>
              <w:rPr>
                <w:rFonts w:ascii="Times New Roman" w:eastAsia="Times New Roman" w:hAnsi="Times New Roman" w:cs="Times New Roman"/>
                <w:b/>
                <w:bCs/>
                <w:color w:val="000000"/>
                <w:sz w:val="18"/>
                <w:szCs w:val="18"/>
                <w:lang w:eastAsia="lv-LV"/>
              </w:rPr>
            </w:pPr>
            <w:r w:rsidRPr="00295F13">
              <w:rPr>
                <w:rFonts w:ascii="Times New Roman" w:eastAsia="Times New Roman" w:hAnsi="Times New Roman" w:cs="Times New Roman"/>
                <w:b/>
                <w:bCs/>
                <w:color w:val="000000"/>
                <w:sz w:val="18"/>
                <w:szCs w:val="18"/>
                <w:lang w:eastAsia="lv-LV"/>
              </w:rPr>
              <w:t>62</w:t>
            </w:r>
            <w:r w:rsidR="004150F5" w:rsidRPr="00295F13">
              <w:rPr>
                <w:rFonts w:ascii="Times New Roman" w:eastAsia="Times New Roman" w:hAnsi="Times New Roman" w:cs="Times New Roman"/>
                <w:b/>
                <w:bCs/>
                <w:color w:val="000000"/>
                <w:sz w:val="18"/>
                <w:szCs w:val="18"/>
                <w:lang w:eastAsia="lv-LV"/>
              </w:rPr>
              <w:t> 68</w:t>
            </w:r>
            <w:r w:rsidR="00617E61">
              <w:rPr>
                <w:rFonts w:ascii="Times New Roman" w:eastAsia="Times New Roman" w:hAnsi="Times New Roman" w:cs="Times New Roman"/>
                <w:b/>
                <w:bCs/>
                <w:color w:val="000000"/>
                <w:sz w:val="18"/>
                <w:szCs w:val="18"/>
                <w:lang w:eastAsia="lv-LV"/>
              </w:rPr>
              <w:t>7</w:t>
            </w:r>
            <w:r w:rsidR="00B96285" w:rsidRPr="00295F13">
              <w:rPr>
                <w:rFonts w:ascii="Times New Roman" w:eastAsia="Times New Roman" w:hAnsi="Times New Roman" w:cs="Times New Roman"/>
                <w:b/>
                <w:bCs/>
                <w:color w:val="000000"/>
                <w:sz w:val="18"/>
                <w:szCs w:val="18"/>
                <w:lang w:eastAsia="lv-LV"/>
              </w:rPr>
              <w:t xml:space="preserve"> </w:t>
            </w:r>
          </w:p>
        </w:tc>
      </w:tr>
      <w:tr w:rsidR="00B96285" w:rsidRPr="00295F13" w14:paraId="010D8AE3" w14:textId="76484D5F" w:rsidTr="00965B7C">
        <w:trPr>
          <w:trHeight w:val="46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D05DEBC" w14:textId="77777777" w:rsidR="00B96285" w:rsidRPr="00295F13" w:rsidRDefault="00B96285"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1.1.</w:t>
            </w:r>
          </w:p>
        </w:tc>
        <w:tc>
          <w:tcPr>
            <w:tcW w:w="5954" w:type="dxa"/>
            <w:tcBorders>
              <w:top w:val="nil"/>
              <w:left w:val="nil"/>
              <w:bottom w:val="single" w:sz="4" w:space="0" w:color="auto"/>
              <w:right w:val="single" w:sz="4" w:space="0" w:color="auto"/>
            </w:tcBorders>
            <w:shd w:val="clear" w:color="auto" w:fill="auto"/>
            <w:vAlign w:val="center"/>
            <w:hideMark/>
          </w:tcPr>
          <w:p w14:paraId="253EAD43" w14:textId="04AFFDDA" w:rsidR="00B96285" w:rsidRPr="00295F13" w:rsidRDefault="00B96285" w:rsidP="00965B7C">
            <w:pPr>
              <w:spacing w:after="0"/>
              <w:jc w:val="both"/>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Būvuzraudzības darbinieku darba samaks</w:t>
            </w:r>
            <w:r w:rsidR="009741A8" w:rsidRPr="00295F13">
              <w:rPr>
                <w:rFonts w:ascii="Times New Roman" w:eastAsia="Times New Roman" w:hAnsi="Times New Roman" w:cs="Times New Roman"/>
                <w:i/>
                <w:iCs/>
                <w:color w:val="000000"/>
                <w:sz w:val="18"/>
                <w:szCs w:val="18"/>
                <w:lang w:eastAsia="lv-LV"/>
              </w:rPr>
              <w:t>a</w:t>
            </w:r>
          </w:p>
        </w:tc>
        <w:tc>
          <w:tcPr>
            <w:tcW w:w="1559" w:type="dxa"/>
            <w:gridSpan w:val="2"/>
            <w:tcBorders>
              <w:top w:val="nil"/>
              <w:left w:val="single" w:sz="4" w:space="0" w:color="auto"/>
              <w:bottom w:val="single" w:sz="4" w:space="0" w:color="auto"/>
              <w:right w:val="single" w:sz="4" w:space="0" w:color="auto"/>
            </w:tcBorders>
            <w:vAlign w:val="center"/>
          </w:tcPr>
          <w:p w14:paraId="7089AA72" w14:textId="22D02072" w:rsidR="00B96285" w:rsidRPr="00295F13" w:rsidRDefault="00B96285"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36 672</w:t>
            </w:r>
          </w:p>
        </w:tc>
      </w:tr>
      <w:tr w:rsidR="00197CCD" w:rsidRPr="00295F13" w14:paraId="1FC06ACD" w14:textId="77777777" w:rsidTr="00965B7C">
        <w:trPr>
          <w:trHeight w:val="465"/>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D60EE5E" w14:textId="77777777" w:rsidR="00197CCD" w:rsidRPr="00295F13" w:rsidRDefault="00197CCD" w:rsidP="00965B7C">
            <w:pPr>
              <w:spacing w:after="0"/>
              <w:jc w:val="center"/>
              <w:rPr>
                <w:rFonts w:ascii="Times New Roman" w:eastAsia="Times New Roman" w:hAnsi="Times New Roman" w:cs="Times New Roman"/>
                <w:i/>
                <w:iCs/>
                <w:color w:val="000000"/>
                <w:sz w:val="18"/>
                <w:szCs w:val="18"/>
                <w:lang w:eastAsia="lv-LV"/>
              </w:rPr>
            </w:pPr>
          </w:p>
        </w:tc>
        <w:tc>
          <w:tcPr>
            <w:tcW w:w="5954" w:type="dxa"/>
            <w:tcBorders>
              <w:top w:val="nil"/>
              <w:left w:val="nil"/>
              <w:bottom w:val="single" w:sz="4" w:space="0" w:color="auto"/>
              <w:right w:val="single" w:sz="4" w:space="0" w:color="auto"/>
            </w:tcBorders>
            <w:shd w:val="clear" w:color="auto" w:fill="auto"/>
            <w:vAlign w:val="center"/>
          </w:tcPr>
          <w:p w14:paraId="5AA542D8" w14:textId="5FFDFFB8" w:rsidR="00197CCD" w:rsidRPr="00965B7C" w:rsidRDefault="00197CCD" w:rsidP="00965B7C">
            <w:pPr>
              <w:spacing w:after="0"/>
              <w:rPr>
                <w:rFonts w:ascii="Times New Roman" w:hAnsi="Times New Roman" w:cs="Times New Roman"/>
                <w:sz w:val="18"/>
                <w:szCs w:val="18"/>
              </w:rPr>
            </w:pPr>
            <w:r w:rsidRPr="00965B7C">
              <w:rPr>
                <w:rFonts w:ascii="Times New Roman" w:hAnsi="Times New Roman" w:cs="Times New Roman"/>
                <w:i/>
                <w:sz w:val="18"/>
                <w:szCs w:val="18"/>
              </w:rPr>
              <w:t xml:space="preserve">    </w:t>
            </w:r>
            <w:r w:rsidR="00A95BFF" w:rsidRPr="00965B7C">
              <w:rPr>
                <w:rFonts w:ascii="Times New Roman" w:hAnsi="Times New Roman" w:cs="Times New Roman"/>
                <w:i/>
                <w:sz w:val="18"/>
                <w:szCs w:val="18"/>
              </w:rPr>
              <w:t>36</w:t>
            </w:r>
            <w:r w:rsidR="00A22A20">
              <w:rPr>
                <w:rFonts w:ascii="Times New Roman" w:hAnsi="Times New Roman" w:cs="Times New Roman"/>
                <w:i/>
                <w:sz w:val="18"/>
                <w:szCs w:val="18"/>
              </w:rPr>
              <w:t> </w:t>
            </w:r>
            <w:r w:rsidR="00A95BFF" w:rsidRPr="00965B7C">
              <w:rPr>
                <w:rFonts w:ascii="Times New Roman" w:hAnsi="Times New Roman" w:cs="Times New Roman"/>
                <w:i/>
                <w:sz w:val="18"/>
                <w:szCs w:val="18"/>
              </w:rPr>
              <w:t>672</w:t>
            </w:r>
            <w:r w:rsidR="00A22A20">
              <w:rPr>
                <w:rFonts w:ascii="Times New Roman" w:hAnsi="Times New Roman" w:cs="Times New Roman"/>
                <w:i/>
                <w:sz w:val="18"/>
                <w:szCs w:val="18"/>
              </w:rPr>
              <w:t xml:space="preserve"> </w:t>
            </w:r>
            <w:proofErr w:type="spellStart"/>
            <w:r w:rsidRPr="00965B7C">
              <w:rPr>
                <w:rFonts w:ascii="Times New Roman" w:hAnsi="Times New Roman" w:cs="Times New Roman"/>
                <w:i/>
                <w:sz w:val="18"/>
                <w:szCs w:val="18"/>
              </w:rPr>
              <w:t>euro</w:t>
            </w:r>
            <w:proofErr w:type="spellEnd"/>
            <w:r w:rsidRPr="00965B7C">
              <w:rPr>
                <w:rFonts w:ascii="Times New Roman" w:hAnsi="Times New Roman" w:cs="Times New Roman"/>
                <w:i/>
                <w:sz w:val="18"/>
                <w:szCs w:val="18"/>
              </w:rPr>
              <w:t xml:space="preserve"> – mēnešalga</w:t>
            </w:r>
            <w:r w:rsidRPr="00965B7C">
              <w:rPr>
                <w:rFonts w:ascii="Times New Roman" w:hAnsi="Times New Roman" w:cs="Times New Roman"/>
                <w:sz w:val="18"/>
                <w:szCs w:val="18"/>
              </w:rPr>
              <w:t xml:space="preserve"> (3 nodarbinātie (būvuzraugs) x 3 056 </w:t>
            </w:r>
            <w:proofErr w:type="spellStart"/>
            <w:r w:rsidRPr="00965B7C">
              <w:rPr>
                <w:rFonts w:ascii="Times New Roman" w:hAnsi="Times New Roman" w:cs="Times New Roman"/>
                <w:i/>
                <w:sz w:val="18"/>
                <w:szCs w:val="18"/>
              </w:rPr>
              <w:t>euro</w:t>
            </w:r>
            <w:proofErr w:type="spellEnd"/>
            <w:r w:rsidRPr="00965B7C">
              <w:rPr>
                <w:rFonts w:ascii="Times New Roman" w:hAnsi="Times New Roman" w:cs="Times New Roman"/>
                <w:sz w:val="18"/>
                <w:szCs w:val="18"/>
              </w:rPr>
              <w:t xml:space="preserve"> (vidējā mēnešalga) x </w:t>
            </w:r>
            <w:r w:rsidR="00461624" w:rsidRPr="00965B7C">
              <w:rPr>
                <w:rFonts w:ascii="Times New Roman" w:hAnsi="Times New Roman" w:cs="Times New Roman"/>
                <w:sz w:val="18"/>
                <w:szCs w:val="18"/>
              </w:rPr>
              <w:t>4</w:t>
            </w:r>
            <w:r w:rsidRPr="00965B7C">
              <w:rPr>
                <w:rFonts w:ascii="Times New Roman" w:hAnsi="Times New Roman" w:cs="Times New Roman"/>
                <w:sz w:val="18"/>
                <w:szCs w:val="18"/>
              </w:rPr>
              <w:t xml:space="preserve"> mēneši (iesaistes laiks mēnešos))</w:t>
            </w:r>
          </w:p>
        </w:tc>
        <w:tc>
          <w:tcPr>
            <w:tcW w:w="1559" w:type="dxa"/>
            <w:gridSpan w:val="2"/>
            <w:tcBorders>
              <w:top w:val="nil"/>
              <w:left w:val="single" w:sz="4" w:space="0" w:color="auto"/>
              <w:bottom w:val="single" w:sz="4" w:space="0" w:color="auto"/>
              <w:right w:val="single" w:sz="4" w:space="0" w:color="auto"/>
            </w:tcBorders>
            <w:vAlign w:val="center"/>
          </w:tcPr>
          <w:p w14:paraId="1102493D" w14:textId="77777777" w:rsidR="00197CCD" w:rsidRPr="00295F13" w:rsidRDefault="00197CCD" w:rsidP="00965B7C">
            <w:pPr>
              <w:spacing w:after="0"/>
              <w:jc w:val="right"/>
              <w:rPr>
                <w:rFonts w:ascii="Times New Roman" w:eastAsia="Times New Roman" w:hAnsi="Times New Roman" w:cs="Times New Roman"/>
                <w:i/>
                <w:iCs/>
                <w:color w:val="000000"/>
                <w:sz w:val="18"/>
                <w:szCs w:val="18"/>
                <w:lang w:eastAsia="lv-LV"/>
              </w:rPr>
            </w:pPr>
          </w:p>
        </w:tc>
      </w:tr>
      <w:tr w:rsidR="00B96285" w:rsidRPr="00295F13" w14:paraId="7F51B448" w14:textId="31832239" w:rsidTr="00965B7C">
        <w:trPr>
          <w:trHeight w:val="4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F95D0DF" w14:textId="77777777" w:rsidR="00B96285" w:rsidRPr="00295F13" w:rsidRDefault="00B96285"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1.2.</w:t>
            </w:r>
          </w:p>
        </w:tc>
        <w:tc>
          <w:tcPr>
            <w:tcW w:w="5954" w:type="dxa"/>
            <w:tcBorders>
              <w:top w:val="nil"/>
              <w:left w:val="nil"/>
              <w:bottom w:val="single" w:sz="4" w:space="0" w:color="auto"/>
              <w:right w:val="single" w:sz="4" w:space="0" w:color="auto"/>
            </w:tcBorders>
            <w:shd w:val="clear" w:color="auto" w:fill="auto"/>
            <w:vAlign w:val="center"/>
            <w:hideMark/>
          </w:tcPr>
          <w:p w14:paraId="317AF3E0" w14:textId="26191AFA" w:rsidR="00B96285" w:rsidRPr="00295F13" w:rsidRDefault="00B96285" w:rsidP="00965B7C">
            <w:pPr>
              <w:spacing w:after="0"/>
              <w:rPr>
                <w:rFonts w:ascii="Times New Roman" w:eastAsia="Times New Roman" w:hAnsi="Times New Roman" w:cs="Times New Roman"/>
                <w:i/>
                <w:iCs/>
                <w:color w:val="000000"/>
                <w:sz w:val="18"/>
                <w:szCs w:val="18"/>
                <w:lang w:eastAsia="lv-LV"/>
              </w:rPr>
            </w:pPr>
            <w:proofErr w:type="spellStart"/>
            <w:r w:rsidRPr="00295F13">
              <w:rPr>
                <w:rFonts w:ascii="Times New Roman" w:eastAsia="Times New Roman" w:hAnsi="Times New Roman" w:cs="Times New Roman"/>
                <w:i/>
                <w:iCs/>
                <w:color w:val="000000"/>
                <w:sz w:val="18"/>
                <w:szCs w:val="18"/>
                <w:lang w:eastAsia="lv-LV"/>
              </w:rPr>
              <w:t>VSAOIe</w:t>
            </w:r>
            <w:proofErr w:type="spellEnd"/>
            <w:r w:rsidRPr="00295F13">
              <w:rPr>
                <w:rFonts w:ascii="Times New Roman" w:eastAsia="Times New Roman" w:hAnsi="Times New Roman" w:cs="Times New Roman"/>
                <w:i/>
                <w:iCs/>
                <w:color w:val="000000"/>
                <w:sz w:val="18"/>
                <w:szCs w:val="18"/>
                <w:lang w:eastAsia="lv-LV"/>
              </w:rPr>
              <w:t xml:space="preserve"> 23.59%</w:t>
            </w:r>
          </w:p>
        </w:tc>
        <w:tc>
          <w:tcPr>
            <w:tcW w:w="236" w:type="dxa"/>
            <w:tcBorders>
              <w:top w:val="nil"/>
              <w:left w:val="nil"/>
              <w:bottom w:val="single" w:sz="4" w:space="0" w:color="auto"/>
              <w:right w:val="nil"/>
            </w:tcBorders>
          </w:tcPr>
          <w:p w14:paraId="54EA96F0" w14:textId="77777777" w:rsidR="00B96285" w:rsidRPr="00295F13" w:rsidRDefault="00B96285" w:rsidP="00965B7C">
            <w:pPr>
              <w:spacing w:after="0"/>
              <w:jc w:val="right"/>
              <w:rPr>
                <w:rFonts w:ascii="Times New Roman" w:eastAsia="Times New Roman" w:hAnsi="Times New Roman" w:cs="Times New Roman"/>
                <w:i/>
                <w:iCs/>
                <w:color w:val="000000"/>
                <w:sz w:val="18"/>
                <w:szCs w:val="18"/>
                <w:lang w:eastAsia="lv-LV"/>
              </w:rPr>
            </w:pPr>
          </w:p>
        </w:tc>
        <w:tc>
          <w:tcPr>
            <w:tcW w:w="1323" w:type="dxa"/>
            <w:tcBorders>
              <w:top w:val="nil"/>
              <w:left w:val="nil"/>
              <w:bottom w:val="single" w:sz="4" w:space="0" w:color="auto"/>
              <w:right w:val="single" w:sz="4" w:space="0" w:color="auto"/>
            </w:tcBorders>
            <w:vAlign w:val="center"/>
          </w:tcPr>
          <w:p w14:paraId="46AD68BA" w14:textId="5549EBF6" w:rsidR="00B96285" w:rsidRPr="00295F13" w:rsidRDefault="00B96285"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8 650,92</w:t>
            </w:r>
          </w:p>
        </w:tc>
      </w:tr>
      <w:tr w:rsidR="00B96285" w:rsidRPr="00295F13" w14:paraId="6D49C8D7" w14:textId="674C2C92" w:rsidTr="00965B7C">
        <w:trPr>
          <w:trHeight w:val="1420"/>
        </w:trPr>
        <w:tc>
          <w:tcPr>
            <w:tcW w:w="562" w:type="dxa"/>
            <w:tcBorders>
              <w:top w:val="nil"/>
              <w:left w:val="single" w:sz="4" w:space="0" w:color="auto"/>
              <w:bottom w:val="nil"/>
              <w:right w:val="single" w:sz="4" w:space="0" w:color="auto"/>
            </w:tcBorders>
            <w:shd w:val="clear" w:color="auto" w:fill="auto"/>
            <w:noWrap/>
            <w:vAlign w:val="center"/>
            <w:hideMark/>
          </w:tcPr>
          <w:p w14:paraId="7C7E33FA" w14:textId="77777777" w:rsidR="00B96285" w:rsidRPr="00295F13" w:rsidRDefault="00B96285"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 xml:space="preserve">1.3. </w:t>
            </w:r>
          </w:p>
        </w:tc>
        <w:tc>
          <w:tcPr>
            <w:tcW w:w="5954" w:type="dxa"/>
            <w:tcBorders>
              <w:top w:val="nil"/>
              <w:left w:val="nil"/>
              <w:bottom w:val="single" w:sz="4" w:space="0" w:color="auto"/>
              <w:right w:val="single" w:sz="4" w:space="0" w:color="auto"/>
            </w:tcBorders>
            <w:shd w:val="clear" w:color="auto" w:fill="auto"/>
            <w:hideMark/>
          </w:tcPr>
          <w:p w14:paraId="109CE78C" w14:textId="336801A9" w:rsidR="00B96285" w:rsidRPr="00965B7C" w:rsidRDefault="00B96285" w:rsidP="00965B7C">
            <w:pPr>
              <w:spacing w:after="0"/>
              <w:rPr>
                <w:rFonts w:ascii="Times New Roman" w:eastAsia="Times New Roman" w:hAnsi="Times New Roman" w:cs="Times New Roman"/>
                <w:sz w:val="18"/>
                <w:szCs w:val="18"/>
                <w:lang w:eastAsia="lv-LV"/>
              </w:rPr>
            </w:pPr>
            <w:r w:rsidRPr="00295F13">
              <w:rPr>
                <w:rFonts w:ascii="Times New Roman" w:eastAsia="Times New Roman" w:hAnsi="Times New Roman" w:cs="Times New Roman"/>
                <w:i/>
                <w:iCs/>
                <w:color w:val="000000"/>
                <w:sz w:val="18"/>
                <w:szCs w:val="18"/>
                <w:lang w:eastAsia="lv-LV"/>
              </w:rPr>
              <w:t>Automašīnu noma</w:t>
            </w:r>
            <w:r w:rsidRPr="00295F13">
              <w:rPr>
                <w:rFonts w:ascii="Times New Roman" w:eastAsia="Times New Roman" w:hAnsi="Times New Roman" w:cs="Times New Roman"/>
                <w:i/>
                <w:iCs/>
                <w:color w:val="000000"/>
                <w:sz w:val="18"/>
                <w:szCs w:val="18"/>
                <w:lang w:eastAsia="lv-LV"/>
              </w:rPr>
              <w:br/>
            </w:r>
            <w:r w:rsidRPr="00295F13">
              <w:rPr>
                <w:rFonts w:ascii="Times New Roman" w:eastAsia="Times New Roman" w:hAnsi="Times New Roman" w:cs="Times New Roman"/>
                <w:i/>
                <w:iCs/>
                <w:color w:val="000000"/>
                <w:sz w:val="18"/>
                <w:szCs w:val="18"/>
                <w:lang w:eastAsia="lv-LV"/>
              </w:rPr>
              <w:br/>
              <w:t xml:space="preserve">2 automašīnas, </w:t>
            </w:r>
            <w:r w:rsidRPr="00445DCC">
              <w:rPr>
                <w:rFonts w:ascii="Times New Roman" w:eastAsia="Times New Roman" w:hAnsi="Times New Roman" w:cs="Times New Roman"/>
                <w:i/>
                <w:iCs/>
                <w:color w:val="000000"/>
                <w:sz w:val="18"/>
                <w:szCs w:val="18"/>
                <w:lang w:eastAsia="lv-LV"/>
              </w:rPr>
              <w:t>4 mēneši 0</w:t>
            </w:r>
            <w:r w:rsidR="00310640" w:rsidRPr="00965B7C">
              <w:rPr>
                <w:rFonts w:ascii="Times New Roman" w:eastAsia="Times New Roman" w:hAnsi="Times New Roman" w:cs="Times New Roman"/>
                <w:i/>
                <w:iCs/>
                <w:color w:val="000000"/>
                <w:sz w:val="18"/>
                <w:szCs w:val="18"/>
                <w:lang w:eastAsia="lv-LV"/>
              </w:rPr>
              <w:t>9</w:t>
            </w:r>
            <w:r w:rsidRPr="00445DCC">
              <w:rPr>
                <w:rFonts w:ascii="Times New Roman" w:eastAsia="Times New Roman" w:hAnsi="Times New Roman" w:cs="Times New Roman"/>
                <w:i/>
                <w:iCs/>
                <w:color w:val="000000"/>
                <w:sz w:val="18"/>
                <w:szCs w:val="18"/>
                <w:lang w:eastAsia="lv-LV"/>
              </w:rPr>
              <w:t xml:space="preserve">.2023. - </w:t>
            </w:r>
            <w:r w:rsidRPr="00965B7C">
              <w:rPr>
                <w:rFonts w:ascii="Times New Roman" w:eastAsia="Times New Roman" w:hAnsi="Times New Roman" w:cs="Times New Roman"/>
                <w:i/>
                <w:iCs/>
                <w:color w:val="000000"/>
                <w:sz w:val="18"/>
                <w:szCs w:val="18"/>
                <w:lang w:eastAsia="lv-LV"/>
              </w:rPr>
              <w:t>12</w:t>
            </w:r>
            <w:r w:rsidRPr="00445DCC">
              <w:rPr>
                <w:rFonts w:ascii="Times New Roman" w:eastAsia="Times New Roman" w:hAnsi="Times New Roman" w:cs="Times New Roman"/>
                <w:i/>
                <w:iCs/>
                <w:color w:val="000000"/>
                <w:sz w:val="18"/>
                <w:szCs w:val="18"/>
                <w:lang w:eastAsia="lv-LV"/>
              </w:rPr>
              <w:t>.</w:t>
            </w:r>
            <w:r w:rsidRPr="00792A42">
              <w:rPr>
                <w:rFonts w:ascii="Times New Roman" w:eastAsia="Times New Roman" w:hAnsi="Times New Roman" w:cs="Times New Roman"/>
                <w:i/>
                <w:iCs/>
                <w:color w:val="000000"/>
                <w:sz w:val="18"/>
                <w:szCs w:val="18"/>
                <w:lang w:eastAsia="lv-LV"/>
              </w:rPr>
              <w:t>202</w:t>
            </w:r>
            <w:r w:rsidRPr="00965B7C">
              <w:rPr>
                <w:rFonts w:ascii="Times New Roman" w:eastAsia="Times New Roman" w:hAnsi="Times New Roman" w:cs="Times New Roman"/>
                <w:i/>
                <w:iCs/>
                <w:color w:val="000000"/>
                <w:sz w:val="18"/>
                <w:szCs w:val="18"/>
                <w:lang w:eastAsia="lv-LV"/>
              </w:rPr>
              <w:t>3</w:t>
            </w:r>
            <w:r w:rsidRPr="00792A42">
              <w:rPr>
                <w:rFonts w:ascii="Times New Roman" w:eastAsia="Times New Roman" w:hAnsi="Times New Roman" w:cs="Times New Roman"/>
                <w:i/>
                <w:iCs/>
                <w:color w:val="000000"/>
                <w:sz w:val="18"/>
                <w:szCs w:val="18"/>
                <w:lang w:eastAsia="lv-LV"/>
              </w:rPr>
              <w:t>.</w:t>
            </w:r>
            <w:r w:rsidRPr="00295F13">
              <w:rPr>
                <w:rFonts w:ascii="Times New Roman" w:eastAsia="Times New Roman" w:hAnsi="Times New Roman" w:cs="Times New Roman"/>
                <w:i/>
                <w:iCs/>
                <w:color w:val="000000"/>
                <w:sz w:val="18"/>
                <w:szCs w:val="18"/>
                <w:lang w:eastAsia="lv-LV"/>
              </w:rPr>
              <w:t xml:space="preserve"> Nomas  aprēķinam pieņemts, ka ik mēnesi būvuzraugi dodas savā pārraudzības posmā. Katrs pārraudzības posms ir sadalīts divos pārraudzības </w:t>
            </w:r>
            <w:proofErr w:type="spellStart"/>
            <w:r w:rsidRPr="00295F13">
              <w:rPr>
                <w:rFonts w:ascii="Times New Roman" w:eastAsia="Times New Roman" w:hAnsi="Times New Roman" w:cs="Times New Roman"/>
                <w:i/>
                <w:iCs/>
                <w:color w:val="000000"/>
                <w:sz w:val="18"/>
                <w:szCs w:val="18"/>
                <w:lang w:eastAsia="lv-LV"/>
              </w:rPr>
              <w:t>apakšposmos</w:t>
            </w:r>
            <w:proofErr w:type="spellEnd"/>
            <w:r w:rsidRPr="00295F13">
              <w:rPr>
                <w:rFonts w:ascii="Times New Roman" w:eastAsia="Times New Roman" w:hAnsi="Times New Roman" w:cs="Times New Roman"/>
                <w:i/>
                <w:iCs/>
                <w:color w:val="000000"/>
                <w:sz w:val="18"/>
                <w:szCs w:val="18"/>
                <w:lang w:eastAsia="lv-LV"/>
              </w:rPr>
              <w:t>. Ik mēnesi katrs būvuzraugs dodas uz objektu - ~20 reizes mēnesī.</w:t>
            </w:r>
          </w:p>
        </w:tc>
        <w:tc>
          <w:tcPr>
            <w:tcW w:w="1559" w:type="dxa"/>
            <w:gridSpan w:val="2"/>
            <w:tcBorders>
              <w:top w:val="nil"/>
              <w:left w:val="single" w:sz="4" w:space="0" w:color="auto"/>
              <w:bottom w:val="single" w:sz="4" w:space="0" w:color="auto"/>
              <w:right w:val="single" w:sz="4" w:space="0" w:color="auto"/>
            </w:tcBorders>
            <w:vAlign w:val="center"/>
          </w:tcPr>
          <w:p w14:paraId="6E6BA4B9" w14:textId="62F35DAB" w:rsidR="00B96285" w:rsidRPr="00295F13" w:rsidRDefault="00BB0113"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4 065,60</w:t>
            </w:r>
          </w:p>
        </w:tc>
      </w:tr>
      <w:tr w:rsidR="00B96285" w:rsidRPr="00295F13" w14:paraId="2026DD26" w14:textId="570D20E8" w:rsidTr="00965B7C">
        <w:trPr>
          <w:trHeight w:val="55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ACBC7" w14:textId="77777777" w:rsidR="00B96285" w:rsidRPr="00295F13" w:rsidRDefault="00B96285"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1.4.</w:t>
            </w:r>
          </w:p>
        </w:tc>
        <w:tc>
          <w:tcPr>
            <w:tcW w:w="5954" w:type="dxa"/>
            <w:tcBorders>
              <w:top w:val="single" w:sz="4" w:space="0" w:color="auto"/>
              <w:left w:val="nil"/>
              <w:bottom w:val="single" w:sz="4" w:space="0" w:color="auto"/>
              <w:right w:val="single" w:sz="4" w:space="0" w:color="auto"/>
            </w:tcBorders>
            <w:shd w:val="clear" w:color="auto" w:fill="auto"/>
            <w:hideMark/>
          </w:tcPr>
          <w:p w14:paraId="2D586BE2" w14:textId="651ACFA7" w:rsidR="00B96285" w:rsidRPr="00295F13" w:rsidRDefault="00B96285" w:rsidP="00965B7C">
            <w:pPr>
              <w:spacing w:after="0"/>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Degvielas izmaksas</w:t>
            </w:r>
            <w:r w:rsidRPr="00295F13">
              <w:rPr>
                <w:rFonts w:ascii="Times New Roman" w:eastAsia="Times New Roman" w:hAnsi="Times New Roman" w:cs="Times New Roman"/>
                <w:i/>
                <w:iCs/>
                <w:color w:val="000000"/>
                <w:sz w:val="18"/>
                <w:szCs w:val="18"/>
                <w:lang w:eastAsia="lv-LV"/>
              </w:rPr>
              <w:br/>
            </w:r>
            <w:r w:rsidRPr="00295F13">
              <w:rPr>
                <w:rFonts w:ascii="Times New Roman" w:eastAsia="Times New Roman" w:hAnsi="Times New Roman" w:cs="Times New Roman"/>
                <w:i/>
                <w:iCs/>
                <w:color w:val="000000"/>
                <w:sz w:val="18"/>
                <w:szCs w:val="18"/>
                <w:lang w:eastAsia="lv-LV"/>
              </w:rPr>
              <w:br/>
              <w:t xml:space="preserve">2 automašīnas, </w:t>
            </w:r>
            <w:r w:rsidRPr="00965B7C">
              <w:rPr>
                <w:rFonts w:ascii="Times New Roman" w:eastAsia="Times New Roman" w:hAnsi="Times New Roman" w:cs="Times New Roman"/>
                <w:i/>
                <w:iCs/>
                <w:color w:val="000000"/>
                <w:sz w:val="18"/>
                <w:szCs w:val="18"/>
                <w:lang w:eastAsia="lv-LV"/>
              </w:rPr>
              <w:t>4 mēneši 0</w:t>
            </w:r>
            <w:r w:rsidR="00310640" w:rsidRPr="00965B7C">
              <w:rPr>
                <w:rFonts w:ascii="Times New Roman" w:eastAsia="Times New Roman" w:hAnsi="Times New Roman" w:cs="Times New Roman"/>
                <w:i/>
                <w:iCs/>
                <w:color w:val="000000"/>
                <w:sz w:val="18"/>
                <w:szCs w:val="18"/>
                <w:lang w:eastAsia="lv-LV"/>
              </w:rPr>
              <w:t>9</w:t>
            </w:r>
            <w:r w:rsidRPr="00965B7C">
              <w:rPr>
                <w:rFonts w:ascii="Times New Roman" w:eastAsia="Times New Roman" w:hAnsi="Times New Roman" w:cs="Times New Roman"/>
                <w:i/>
                <w:iCs/>
                <w:color w:val="000000"/>
                <w:sz w:val="18"/>
                <w:szCs w:val="18"/>
                <w:lang w:eastAsia="lv-LV"/>
              </w:rPr>
              <w:t>.2023. - 12.2023.</w:t>
            </w:r>
            <w:r w:rsidRPr="00295F13">
              <w:rPr>
                <w:rFonts w:ascii="Times New Roman" w:eastAsia="Times New Roman" w:hAnsi="Times New Roman" w:cs="Times New Roman"/>
                <w:i/>
                <w:iCs/>
                <w:color w:val="000000"/>
                <w:sz w:val="18"/>
                <w:szCs w:val="18"/>
                <w:lang w:eastAsia="lv-LV"/>
              </w:rPr>
              <w:t xml:space="preserve"> Degvielas aprēķinam pieņemts, ka ik mēnesi būvuzraugi dodas savā pārraudzības posmā. Katrs pārraudzības posms ir sadalīts divos pārraudzības </w:t>
            </w:r>
            <w:proofErr w:type="spellStart"/>
            <w:r w:rsidRPr="00295F13">
              <w:rPr>
                <w:rFonts w:ascii="Times New Roman" w:eastAsia="Times New Roman" w:hAnsi="Times New Roman" w:cs="Times New Roman"/>
                <w:i/>
                <w:iCs/>
                <w:color w:val="000000"/>
                <w:sz w:val="18"/>
                <w:szCs w:val="18"/>
                <w:lang w:eastAsia="lv-LV"/>
              </w:rPr>
              <w:t>apakšposmos</w:t>
            </w:r>
            <w:proofErr w:type="spellEnd"/>
            <w:r w:rsidRPr="00295F13">
              <w:rPr>
                <w:rFonts w:ascii="Times New Roman" w:eastAsia="Times New Roman" w:hAnsi="Times New Roman" w:cs="Times New Roman"/>
                <w:i/>
                <w:iCs/>
                <w:color w:val="000000"/>
                <w:sz w:val="18"/>
                <w:szCs w:val="18"/>
                <w:lang w:eastAsia="lv-LV"/>
              </w:rPr>
              <w:t>. Ik mēnesi katrs būvuzraugs dodas uz objektu - ~20 reizes mēnesī</w:t>
            </w:r>
          </w:p>
        </w:tc>
        <w:tc>
          <w:tcPr>
            <w:tcW w:w="1559" w:type="dxa"/>
            <w:gridSpan w:val="2"/>
            <w:tcBorders>
              <w:top w:val="single" w:sz="4" w:space="0" w:color="auto"/>
              <w:left w:val="nil"/>
              <w:bottom w:val="single" w:sz="4" w:space="0" w:color="auto"/>
              <w:right w:val="single" w:sz="4" w:space="0" w:color="auto"/>
            </w:tcBorders>
            <w:vAlign w:val="center"/>
          </w:tcPr>
          <w:p w14:paraId="342F87BB" w14:textId="1095C82B" w:rsidR="00B96285" w:rsidRPr="00295F13" w:rsidRDefault="00BB0113"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 xml:space="preserve">6 000 </w:t>
            </w:r>
          </w:p>
        </w:tc>
      </w:tr>
      <w:tr w:rsidR="00B96285" w:rsidRPr="00295F13" w14:paraId="476802D8" w14:textId="3BE12A51" w:rsidTr="00965B7C">
        <w:trPr>
          <w:trHeight w:val="2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EB88D" w14:textId="77777777" w:rsidR="00B96285" w:rsidRPr="00295F13" w:rsidRDefault="00B96285"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1.5.</w:t>
            </w:r>
          </w:p>
        </w:tc>
        <w:tc>
          <w:tcPr>
            <w:tcW w:w="5954" w:type="dxa"/>
            <w:tcBorders>
              <w:top w:val="single" w:sz="4" w:space="0" w:color="auto"/>
              <w:left w:val="nil"/>
              <w:bottom w:val="single" w:sz="4" w:space="0" w:color="auto"/>
              <w:right w:val="single" w:sz="4" w:space="0" w:color="auto"/>
            </w:tcBorders>
            <w:shd w:val="clear" w:color="auto" w:fill="auto"/>
            <w:hideMark/>
          </w:tcPr>
          <w:p w14:paraId="7FFAA01B" w14:textId="77777777" w:rsidR="00B96285" w:rsidRPr="00295F13" w:rsidRDefault="00B96285" w:rsidP="00965B7C">
            <w:pPr>
              <w:spacing w:after="0"/>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Komandējumu izdevumi</w:t>
            </w:r>
          </w:p>
        </w:tc>
        <w:tc>
          <w:tcPr>
            <w:tcW w:w="236" w:type="dxa"/>
            <w:tcBorders>
              <w:top w:val="single" w:sz="4" w:space="0" w:color="auto"/>
              <w:left w:val="nil"/>
              <w:bottom w:val="single" w:sz="4" w:space="0" w:color="auto"/>
              <w:right w:val="nil"/>
            </w:tcBorders>
          </w:tcPr>
          <w:p w14:paraId="4CDD366D" w14:textId="77777777" w:rsidR="00B96285" w:rsidRPr="00295F13" w:rsidRDefault="00B96285" w:rsidP="00965B7C">
            <w:pPr>
              <w:spacing w:after="0"/>
              <w:jc w:val="right"/>
              <w:rPr>
                <w:rFonts w:ascii="Times New Roman" w:eastAsia="Times New Roman" w:hAnsi="Times New Roman" w:cs="Times New Roman"/>
                <w:i/>
                <w:iCs/>
                <w:color w:val="000000"/>
                <w:sz w:val="18"/>
                <w:szCs w:val="18"/>
                <w:lang w:eastAsia="lv-LV"/>
              </w:rPr>
            </w:pPr>
          </w:p>
        </w:tc>
        <w:tc>
          <w:tcPr>
            <w:tcW w:w="1323" w:type="dxa"/>
            <w:tcBorders>
              <w:top w:val="single" w:sz="4" w:space="0" w:color="auto"/>
              <w:left w:val="nil"/>
              <w:bottom w:val="single" w:sz="4" w:space="0" w:color="auto"/>
              <w:right w:val="single" w:sz="4" w:space="0" w:color="auto"/>
            </w:tcBorders>
            <w:vAlign w:val="center"/>
          </w:tcPr>
          <w:p w14:paraId="5D7DCEEF" w14:textId="6DA2B2BE" w:rsidR="00B96285" w:rsidRPr="00295F13" w:rsidRDefault="00B96285"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500</w:t>
            </w:r>
          </w:p>
        </w:tc>
      </w:tr>
      <w:tr w:rsidR="00102ECF" w:rsidRPr="00295F13" w14:paraId="3FFC1716" w14:textId="77777777" w:rsidTr="00965B7C">
        <w:trPr>
          <w:trHeight w:val="2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CAAA3" w14:textId="7B7FEFDE" w:rsidR="00102ECF" w:rsidRPr="00295F13" w:rsidRDefault="00102ECF" w:rsidP="00965B7C">
            <w:pPr>
              <w:spacing w:after="0"/>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1.6.</w:t>
            </w:r>
          </w:p>
        </w:tc>
        <w:tc>
          <w:tcPr>
            <w:tcW w:w="5954" w:type="dxa"/>
            <w:tcBorders>
              <w:top w:val="single" w:sz="4" w:space="0" w:color="auto"/>
              <w:left w:val="nil"/>
              <w:bottom w:val="single" w:sz="4" w:space="0" w:color="auto"/>
              <w:right w:val="single" w:sz="4" w:space="0" w:color="auto"/>
            </w:tcBorders>
            <w:shd w:val="clear" w:color="auto" w:fill="auto"/>
          </w:tcPr>
          <w:p w14:paraId="631AD32E" w14:textId="4173E646" w:rsidR="00102ECF" w:rsidRPr="00295F13" w:rsidRDefault="00102ECF" w:rsidP="00965B7C">
            <w:pPr>
              <w:spacing w:after="0"/>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Netiešās izmaksas 15% no 1.1. un 1.2.punkta izmaksām</w:t>
            </w:r>
          </w:p>
        </w:tc>
        <w:tc>
          <w:tcPr>
            <w:tcW w:w="236" w:type="dxa"/>
            <w:tcBorders>
              <w:top w:val="single" w:sz="4" w:space="0" w:color="auto"/>
              <w:left w:val="nil"/>
              <w:bottom w:val="single" w:sz="4" w:space="0" w:color="auto"/>
              <w:right w:val="nil"/>
            </w:tcBorders>
          </w:tcPr>
          <w:p w14:paraId="17246CBF" w14:textId="77777777" w:rsidR="00102ECF" w:rsidRPr="00295F13" w:rsidRDefault="00102ECF" w:rsidP="00965B7C">
            <w:pPr>
              <w:spacing w:after="0"/>
              <w:jc w:val="right"/>
              <w:rPr>
                <w:rFonts w:ascii="Times New Roman" w:eastAsia="Times New Roman" w:hAnsi="Times New Roman" w:cs="Times New Roman"/>
                <w:i/>
                <w:iCs/>
                <w:color w:val="000000"/>
                <w:sz w:val="18"/>
                <w:szCs w:val="18"/>
                <w:lang w:eastAsia="lv-LV"/>
              </w:rPr>
            </w:pPr>
          </w:p>
        </w:tc>
        <w:tc>
          <w:tcPr>
            <w:tcW w:w="1323" w:type="dxa"/>
            <w:tcBorders>
              <w:top w:val="single" w:sz="4" w:space="0" w:color="auto"/>
              <w:left w:val="nil"/>
              <w:bottom w:val="single" w:sz="4" w:space="0" w:color="auto"/>
              <w:right w:val="single" w:sz="4" w:space="0" w:color="auto"/>
            </w:tcBorders>
            <w:vAlign w:val="center"/>
          </w:tcPr>
          <w:p w14:paraId="6B6C977A" w14:textId="03D810F8" w:rsidR="00102ECF" w:rsidRPr="00295F13" w:rsidRDefault="00EB3BF2" w:rsidP="00965B7C">
            <w:pPr>
              <w:spacing w:after="0"/>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6 798,44</w:t>
            </w:r>
          </w:p>
        </w:tc>
      </w:tr>
    </w:tbl>
    <w:p w14:paraId="3A1C76BF" w14:textId="04EB4484" w:rsidR="00D1401C" w:rsidRPr="00295F13" w:rsidRDefault="00965B7C" w:rsidP="00965B7C">
      <w:pPr>
        <w:pStyle w:val="ListParagraph"/>
        <w:spacing w:after="0"/>
        <w:ind w:left="0"/>
        <w:jc w:val="both"/>
        <w:rPr>
          <w:rFonts w:ascii="Times New Roman" w:hAnsi="Times New Roman" w:cs="Times New Roman"/>
          <w:sz w:val="20"/>
          <w:szCs w:val="20"/>
        </w:rPr>
      </w:pPr>
      <w:r>
        <w:rPr>
          <w:rFonts w:ascii="Times New Roman" w:hAnsi="Times New Roman" w:cs="Times New Roman"/>
          <w:sz w:val="20"/>
          <w:szCs w:val="20"/>
        </w:rPr>
        <w:t>*</w:t>
      </w:r>
      <w:r w:rsidR="00D1401C" w:rsidRPr="00295F13">
        <w:rPr>
          <w:rFonts w:ascii="Times New Roman" w:hAnsi="Times New Roman" w:cs="Times New Roman"/>
          <w:sz w:val="20"/>
          <w:szCs w:val="20"/>
        </w:rPr>
        <w:t>Izdevumi kopējās izdevumu summas ietvaros var mainīties pa izdevumu veidiem, ja tam ir objektīvs pamatojums</w:t>
      </w:r>
    </w:p>
    <w:p w14:paraId="1A206D32" w14:textId="1BC3046C" w:rsidR="00965B7C" w:rsidRPr="009065C1" w:rsidRDefault="00965B7C" w:rsidP="00965B7C">
      <w:pPr>
        <w:pStyle w:val="tv213"/>
        <w:numPr>
          <w:ilvl w:val="2"/>
          <w:numId w:val="35"/>
        </w:numPr>
        <w:shd w:val="clear" w:color="auto" w:fill="FFFFFF" w:themeFill="background1"/>
        <w:tabs>
          <w:tab w:val="left" w:pos="851"/>
        </w:tabs>
        <w:spacing w:after="0"/>
        <w:jc w:val="both"/>
        <w:rPr>
          <w:b/>
          <w:sz w:val="28"/>
        </w:rPr>
      </w:pPr>
      <w:r w:rsidRPr="009065C1">
        <w:rPr>
          <w:b/>
          <w:sz w:val="28"/>
        </w:rPr>
        <w:t>Finansējums, kas nepieciešams</w:t>
      </w:r>
      <w:r>
        <w:rPr>
          <w:b/>
          <w:sz w:val="28"/>
        </w:rPr>
        <w:t xml:space="preserve"> projekta vadības nodrošināšanai būvdarbu turpināšanai</w:t>
      </w:r>
      <w:r w:rsidRPr="009065C1">
        <w:rPr>
          <w:b/>
          <w:sz w:val="28"/>
        </w:rPr>
        <w:t xml:space="preserve"> </w:t>
      </w:r>
      <w:r>
        <w:rPr>
          <w:b/>
          <w:sz w:val="28"/>
        </w:rPr>
        <w:t>(</w:t>
      </w:r>
      <w:r w:rsidR="002249B9">
        <w:rPr>
          <w:b/>
          <w:sz w:val="28"/>
        </w:rPr>
        <w:t xml:space="preserve">laikposmā no </w:t>
      </w:r>
      <w:r>
        <w:rPr>
          <w:b/>
          <w:sz w:val="28"/>
        </w:rPr>
        <w:t>2023.gada septembr</w:t>
      </w:r>
      <w:r w:rsidR="002249B9">
        <w:rPr>
          <w:b/>
          <w:sz w:val="28"/>
        </w:rPr>
        <w:t>a lī</w:t>
      </w:r>
      <w:r w:rsidR="000A4595">
        <w:rPr>
          <w:b/>
          <w:sz w:val="28"/>
        </w:rPr>
        <w:t>dz</w:t>
      </w:r>
      <w:r w:rsidR="002249B9">
        <w:rPr>
          <w:b/>
          <w:sz w:val="28"/>
        </w:rPr>
        <w:t xml:space="preserve"> 2023. gada</w:t>
      </w:r>
      <w:r>
        <w:rPr>
          <w:b/>
          <w:sz w:val="28"/>
        </w:rPr>
        <w:t xml:space="preserve"> decembri</w:t>
      </w:r>
      <w:r w:rsidR="002249B9">
        <w:rPr>
          <w:b/>
          <w:sz w:val="28"/>
        </w:rPr>
        <w:t>m</w:t>
      </w:r>
      <w:r>
        <w:rPr>
          <w:b/>
          <w:sz w:val="28"/>
        </w:rPr>
        <w:t>)</w:t>
      </w:r>
    </w:p>
    <w:p w14:paraId="1F3E3F9A" w14:textId="768DD65B" w:rsidR="00C04BE4" w:rsidRPr="00965B7C" w:rsidRDefault="00C04BE4" w:rsidP="00965B7C">
      <w:pPr>
        <w:spacing w:after="0"/>
        <w:ind w:firstLine="851"/>
        <w:jc w:val="both"/>
        <w:rPr>
          <w:rFonts w:ascii="Times New Roman" w:eastAsia="Times New Roman" w:hAnsi="Times New Roman" w:cs="Times New Roman"/>
          <w:sz w:val="24"/>
          <w:szCs w:val="24"/>
          <w:lang w:eastAsia="lv-LV"/>
        </w:rPr>
      </w:pPr>
      <w:r w:rsidRPr="00965B7C">
        <w:rPr>
          <w:rFonts w:ascii="Times New Roman" w:eastAsia="Times New Roman" w:hAnsi="Times New Roman" w:cs="Times New Roman"/>
          <w:sz w:val="24"/>
          <w:szCs w:val="24"/>
          <w:lang w:eastAsia="lv-LV"/>
        </w:rPr>
        <w:t xml:space="preserve">Projekta vadības </w:t>
      </w:r>
      <w:r w:rsidR="00D97FAE" w:rsidRPr="00965B7C">
        <w:rPr>
          <w:rFonts w:ascii="Times New Roman" w:eastAsia="Times New Roman" w:hAnsi="Times New Roman" w:cs="Times New Roman"/>
          <w:sz w:val="24"/>
          <w:szCs w:val="24"/>
          <w:lang w:eastAsia="lv-LV"/>
        </w:rPr>
        <w:t xml:space="preserve">papildus </w:t>
      </w:r>
      <w:r w:rsidRPr="00965B7C">
        <w:rPr>
          <w:rFonts w:ascii="Times New Roman" w:eastAsia="Times New Roman" w:hAnsi="Times New Roman" w:cs="Times New Roman"/>
          <w:sz w:val="24"/>
          <w:szCs w:val="24"/>
          <w:lang w:eastAsia="lv-LV"/>
        </w:rPr>
        <w:t xml:space="preserve">izmaksu aprēķinā paredzēts, ka projektu vadību 9 prioritārajiem posmiem </w:t>
      </w:r>
      <w:r w:rsidR="00BE2E67" w:rsidRPr="00965B7C">
        <w:rPr>
          <w:rFonts w:ascii="Times New Roman" w:eastAsia="Times New Roman" w:hAnsi="Times New Roman" w:cs="Times New Roman"/>
          <w:sz w:val="24"/>
          <w:szCs w:val="24"/>
          <w:lang w:eastAsia="lv-LV"/>
        </w:rPr>
        <w:t xml:space="preserve">turpina </w:t>
      </w:r>
      <w:r w:rsidRPr="00965B7C">
        <w:rPr>
          <w:rFonts w:ascii="Times New Roman" w:eastAsia="Times New Roman" w:hAnsi="Times New Roman" w:cs="Times New Roman"/>
          <w:sz w:val="24"/>
          <w:szCs w:val="24"/>
          <w:lang w:eastAsia="lv-LV"/>
        </w:rPr>
        <w:t>nodrošinā</w:t>
      </w:r>
      <w:r w:rsidR="00BE2E67" w:rsidRPr="00965B7C">
        <w:rPr>
          <w:rFonts w:ascii="Times New Roman" w:eastAsia="Times New Roman" w:hAnsi="Times New Roman" w:cs="Times New Roman"/>
          <w:sz w:val="24"/>
          <w:szCs w:val="24"/>
          <w:lang w:eastAsia="lv-LV"/>
        </w:rPr>
        <w:t>t</w:t>
      </w:r>
      <w:r w:rsidRPr="00965B7C">
        <w:rPr>
          <w:rFonts w:ascii="Times New Roman" w:eastAsia="Times New Roman" w:hAnsi="Times New Roman" w:cs="Times New Roman"/>
          <w:sz w:val="24"/>
          <w:szCs w:val="24"/>
          <w:lang w:eastAsia="lv-LV"/>
        </w:rPr>
        <w:t xml:space="preserve"> </w:t>
      </w:r>
      <w:r w:rsidR="00CB1058" w:rsidRPr="00965B7C">
        <w:rPr>
          <w:rFonts w:ascii="Times New Roman" w:eastAsia="Times New Roman" w:hAnsi="Times New Roman" w:cs="Times New Roman"/>
          <w:sz w:val="24"/>
          <w:szCs w:val="24"/>
          <w:lang w:eastAsia="lv-LV"/>
        </w:rPr>
        <w:t>5,4</w:t>
      </w:r>
      <w:r w:rsidRPr="00965B7C">
        <w:rPr>
          <w:rFonts w:ascii="Times New Roman" w:eastAsia="Times New Roman" w:hAnsi="Times New Roman" w:cs="Times New Roman"/>
          <w:sz w:val="24"/>
          <w:szCs w:val="24"/>
          <w:lang w:eastAsia="lv-LV"/>
        </w:rPr>
        <w:t xml:space="preserve"> slodzes </w:t>
      </w:r>
      <w:r w:rsidR="00BE2E67" w:rsidRPr="00965B7C">
        <w:rPr>
          <w:rFonts w:ascii="Times New Roman" w:eastAsia="Times New Roman" w:hAnsi="Times New Roman" w:cs="Times New Roman"/>
          <w:sz w:val="24"/>
          <w:szCs w:val="24"/>
          <w:lang w:eastAsia="lv-LV"/>
        </w:rPr>
        <w:t>(</w:t>
      </w:r>
      <w:r w:rsidRPr="00965B7C">
        <w:rPr>
          <w:rFonts w:ascii="Times New Roman" w:eastAsia="Times New Roman" w:hAnsi="Times New Roman" w:cs="Times New Roman"/>
          <w:sz w:val="24"/>
          <w:szCs w:val="24"/>
          <w:lang w:eastAsia="lv-LV"/>
        </w:rPr>
        <w:t xml:space="preserve">projekta vadītājs (viena slodze), projekta vadītāja asistents (viena slodze), </w:t>
      </w:r>
      <w:proofErr w:type="spellStart"/>
      <w:r w:rsidRPr="00965B7C">
        <w:rPr>
          <w:rFonts w:ascii="Times New Roman" w:eastAsia="Times New Roman" w:hAnsi="Times New Roman" w:cs="Times New Roman"/>
          <w:sz w:val="24"/>
          <w:szCs w:val="24"/>
          <w:lang w:eastAsia="lv-LV"/>
        </w:rPr>
        <w:t>būveksperti</w:t>
      </w:r>
      <w:proofErr w:type="spellEnd"/>
      <w:r w:rsidRPr="00965B7C">
        <w:rPr>
          <w:rFonts w:ascii="Times New Roman" w:eastAsia="Times New Roman" w:hAnsi="Times New Roman" w:cs="Times New Roman"/>
          <w:sz w:val="24"/>
          <w:szCs w:val="24"/>
          <w:lang w:eastAsia="lv-LV"/>
        </w:rPr>
        <w:t xml:space="preserve"> (nepilnas divas slodzes), tāmētājs (viena slodze), jurists (viena slodze), biznesa kontrolieris/finansists (0,</w:t>
      </w:r>
      <w:r w:rsidR="00AD4C5B" w:rsidRPr="00965B7C">
        <w:rPr>
          <w:rFonts w:ascii="Times New Roman" w:eastAsia="Times New Roman" w:hAnsi="Times New Roman" w:cs="Times New Roman"/>
          <w:sz w:val="24"/>
          <w:szCs w:val="24"/>
          <w:lang w:eastAsia="lv-LV"/>
        </w:rPr>
        <w:t>30</w:t>
      </w:r>
      <w:r w:rsidRPr="00965B7C">
        <w:rPr>
          <w:rFonts w:ascii="Times New Roman" w:eastAsia="Times New Roman" w:hAnsi="Times New Roman" w:cs="Times New Roman"/>
          <w:sz w:val="24"/>
          <w:szCs w:val="24"/>
          <w:lang w:eastAsia="lv-LV"/>
        </w:rPr>
        <w:t xml:space="preserve"> slodzes)).</w:t>
      </w:r>
      <w:r w:rsidR="00D9531A" w:rsidRPr="00965B7C" w:rsidDel="00D9531A">
        <w:rPr>
          <w:rFonts w:ascii="Times New Roman" w:eastAsia="Times New Roman" w:hAnsi="Times New Roman" w:cs="Times New Roman"/>
          <w:sz w:val="24"/>
          <w:szCs w:val="24"/>
          <w:lang w:eastAsia="lv-LV"/>
        </w:rPr>
        <w:t xml:space="preserve"> </w:t>
      </w:r>
    </w:p>
    <w:p w14:paraId="321ABE47" w14:textId="431D9FA5" w:rsidR="00C04BE4" w:rsidRPr="00965B7C" w:rsidRDefault="00C04BE4" w:rsidP="00965B7C">
      <w:pPr>
        <w:spacing w:after="0"/>
        <w:ind w:firstLine="851"/>
        <w:jc w:val="both"/>
        <w:rPr>
          <w:rFonts w:ascii="Times New Roman" w:eastAsia="Times New Roman" w:hAnsi="Times New Roman" w:cs="Times New Roman"/>
          <w:sz w:val="24"/>
          <w:szCs w:val="24"/>
          <w:lang w:eastAsia="lv-LV"/>
        </w:rPr>
      </w:pPr>
      <w:r w:rsidRPr="00965B7C">
        <w:rPr>
          <w:rFonts w:ascii="Times New Roman" w:eastAsia="Times New Roman" w:hAnsi="Times New Roman" w:cs="Times New Roman"/>
          <w:sz w:val="24"/>
          <w:szCs w:val="24"/>
          <w:lang w:eastAsia="lv-LV"/>
        </w:rPr>
        <w:t xml:space="preserve">Projekta vadītājs </w:t>
      </w:r>
      <w:r w:rsidR="00D52F90" w:rsidRPr="00965B7C">
        <w:rPr>
          <w:rFonts w:ascii="Times New Roman" w:eastAsia="Times New Roman" w:hAnsi="Times New Roman" w:cs="Times New Roman"/>
          <w:sz w:val="24"/>
          <w:szCs w:val="24"/>
          <w:lang w:eastAsia="lv-LV"/>
        </w:rPr>
        <w:t>būvdarbu</w:t>
      </w:r>
      <w:r w:rsidRPr="00965B7C">
        <w:rPr>
          <w:rFonts w:ascii="Times New Roman" w:eastAsia="Times New Roman" w:hAnsi="Times New Roman" w:cs="Times New Roman"/>
          <w:sz w:val="24"/>
          <w:szCs w:val="24"/>
          <w:lang w:eastAsia="lv-LV"/>
        </w:rPr>
        <w:t xml:space="preserve"> laikā do</w:t>
      </w:r>
      <w:r w:rsidR="00056D75" w:rsidRPr="00965B7C">
        <w:rPr>
          <w:rFonts w:ascii="Times New Roman" w:eastAsia="Times New Roman" w:hAnsi="Times New Roman" w:cs="Times New Roman"/>
          <w:sz w:val="24"/>
          <w:szCs w:val="24"/>
          <w:lang w:eastAsia="lv-LV"/>
        </w:rPr>
        <w:t>das</w:t>
      </w:r>
      <w:r w:rsidRPr="00965B7C">
        <w:rPr>
          <w:rFonts w:ascii="Times New Roman" w:eastAsia="Times New Roman" w:hAnsi="Times New Roman" w:cs="Times New Roman"/>
          <w:sz w:val="24"/>
          <w:szCs w:val="24"/>
          <w:lang w:eastAsia="lv-LV"/>
        </w:rPr>
        <w:t xml:space="preserve"> uz objektu vidēji </w:t>
      </w:r>
      <w:r w:rsidR="00056D75" w:rsidRPr="00965B7C">
        <w:rPr>
          <w:rFonts w:ascii="Times New Roman" w:eastAsia="Times New Roman" w:hAnsi="Times New Roman" w:cs="Times New Roman"/>
          <w:sz w:val="24"/>
          <w:szCs w:val="24"/>
          <w:lang w:eastAsia="lv-LV"/>
        </w:rPr>
        <w:t>18</w:t>
      </w:r>
      <w:r w:rsidRPr="00965B7C">
        <w:rPr>
          <w:rFonts w:ascii="Times New Roman" w:eastAsia="Times New Roman" w:hAnsi="Times New Roman" w:cs="Times New Roman"/>
          <w:sz w:val="24"/>
          <w:szCs w:val="24"/>
          <w:lang w:eastAsia="lv-LV"/>
        </w:rPr>
        <w:t xml:space="preserve"> reizes mēnes</w:t>
      </w:r>
      <w:r w:rsidR="00A04765" w:rsidRPr="00965B7C">
        <w:rPr>
          <w:rFonts w:ascii="Times New Roman" w:eastAsia="Times New Roman" w:hAnsi="Times New Roman" w:cs="Times New Roman"/>
          <w:sz w:val="24"/>
          <w:szCs w:val="24"/>
          <w:lang w:eastAsia="lv-LV"/>
        </w:rPr>
        <w:t>ī</w:t>
      </w:r>
      <w:r w:rsidRPr="00965B7C">
        <w:rPr>
          <w:rFonts w:ascii="Times New Roman" w:eastAsia="Times New Roman" w:hAnsi="Times New Roman" w:cs="Times New Roman"/>
          <w:sz w:val="24"/>
          <w:szCs w:val="24"/>
          <w:lang w:eastAsia="lv-LV"/>
        </w:rPr>
        <w:t>, nodrošinot pilnīgu klātbūtni un kontroli pār veicamajiem darbiem. Lai projekta vadītājs varētu pārvietoties pa darbu veikšanas posmu, tam nepieciešama viena automašīna.</w:t>
      </w:r>
    </w:p>
    <w:p w14:paraId="62824C5D" w14:textId="77777777" w:rsidR="00965B7C" w:rsidRPr="00295F13" w:rsidRDefault="00965B7C" w:rsidP="00C04BE4">
      <w:pPr>
        <w:spacing w:after="0" w:line="240" w:lineRule="auto"/>
        <w:ind w:firstLine="851"/>
        <w:jc w:val="both"/>
        <w:rPr>
          <w:rFonts w:ascii="Times New Roman" w:hAnsi="Times New Roman" w:cs="Times New Roman"/>
          <w:sz w:val="24"/>
          <w:szCs w:val="24"/>
        </w:rPr>
      </w:pPr>
    </w:p>
    <w:p w14:paraId="4BB6B50B" w14:textId="30B6A420" w:rsidR="007231B4" w:rsidRPr="00295F13" w:rsidRDefault="009E57EB" w:rsidP="00965B7C">
      <w:pPr>
        <w:spacing w:after="0" w:line="240" w:lineRule="auto"/>
        <w:ind w:firstLine="851"/>
        <w:jc w:val="right"/>
        <w:rPr>
          <w:rFonts w:ascii="Times New Roman" w:hAnsi="Times New Roman" w:cs="Times New Roman"/>
          <w:sz w:val="24"/>
          <w:szCs w:val="24"/>
        </w:rPr>
      </w:pPr>
      <w:r>
        <w:rPr>
          <w:rFonts w:ascii="Times New Roman" w:hAnsi="Times New Roman" w:cs="Times New Roman"/>
          <w:sz w:val="24"/>
          <w:szCs w:val="24"/>
        </w:rPr>
        <w:t>2</w:t>
      </w:r>
      <w:r w:rsidR="00225E70" w:rsidRPr="00295F13">
        <w:rPr>
          <w:rFonts w:ascii="Times New Roman" w:hAnsi="Times New Roman" w:cs="Times New Roman"/>
          <w:sz w:val="24"/>
          <w:szCs w:val="24"/>
        </w:rPr>
        <w:t>.tabula</w:t>
      </w:r>
    </w:p>
    <w:p w14:paraId="2B6BA4E9" w14:textId="0BF9EC84" w:rsidR="00965B7C" w:rsidRPr="00965B7C" w:rsidRDefault="00965B7C" w:rsidP="00965B7C">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Indikatīvs</w:t>
      </w:r>
      <w:r w:rsidRPr="00965B7C">
        <w:rPr>
          <w:rFonts w:ascii="Times New Roman" w:hAnsi="Times New Roman" w:cs="Times New Roman"/>
          <w:b/>
          <w:bCs/>
          <w:sz w:val="24"/>
          <w:szCs w:val="24"/>
        </w:rPr>
        <w:t xml:space="preserve"> </w:t>
      </w:r>
      <w:r>
        <w:rPr>
          <w:rFonts w:ascii="Times New Roman" w:hAnsi="Times New Roman" w:cs="Times New Roman"/>
          <w:b/>
          <w:bCs/>
          <w:sz w:val="24"/>
          <w:szCs w:val="24"/>
        </w:rPr>
        <w:t>projekta vadības īstenošanai nepieciešamā papildu finansējuma aprēķins laikposmam no 2023.gada septembra līdz 2023.gada decembrim</w:t>
      </w:r>
      <w:r w:rsidRPr="00965B7C">
        <w:rPr>
          <w:rFonts w:ascii="Times New Roman" w:hAnsi="Times New Roman" w:cs="Times New Roman"/>
          <w:b/>
          <w:bCs/>
          <w:sz w:val="24"/>
          <w:szCs w:val="24"/>
        </w:rPr>
        <w:t xml:space="preserve"> </w:t>
      </w:r>
    </w:p>
    <w:tbl>
      <w:tblPr>
        <w:tblpPr w:leftFromText="180" w:rightFromText="180" w:vertAnchor="text" w:tblpXSpec="center" w:tblpY="1"/>
        <w:tblOverlap w:val="never"/>
        <w:tblW w:w="7933" w:type="dxa"/>
        <w:tblLook w:val="04A0" w:firstRow="1" w:lastRow="0" w:firstColumn="1" w:lastColumn="0" w:noHBand="0" w:noVBand="1"/>
      </w:tblPr>
      <w:tblGrid>
        <w:gridCol w:w="704"/>
        <w:gridCol w:w="5954"/>
        <w:gridCol w:w="1275"/>
      </w:tblGrid>
      <w:tr w:rsidR="009A5EC9" w:rsidRPr="00295F13" w14:paraId="65F17CE3" w14:textId="77777777" w:rsidTr="00965B7C">
        <w:trPr>
          <w:trHeight w:val="649"/>
        </w:trPr>
        <w:tc>
          <w:tcPr>
            <w:tcW w:w="70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60DB4B2" w14:textId="77777777" w:rsidR="009A5EC9" w:rsidRPr="00295F13" w:rsidRDefault="009A5EC9">
            <w:pPr>
              <w:spacing w:after="0" w:line="240" w:lineRule="auto"/>
              <w:jc w:val="center"/>
              <w:rPr>
                <w:rFonts w:ascii="Times New Roman" w:eastAsia="Times New Roman" w:hAnsi="Times New Roman" w:cs="Times New Roman"/>
                <w:color w:val="000000"/>
                <w:sz w:val="18"/>
                <w:szCs w:val="18"/>
                <w:lang w:eastAsia="lv-LV"/>
              </w:rPr>
            </w:pPr>
            <w:r w:rsidRPr="00295F13">
              <w:rPr>
                <w:rFonts w:ascii="Times New Roman" w:eastAsia="Times New Roman" w:hAnsi="Times New Roman" w:cs="Times New Roman"/>
                <w:color w:val="000000"/>
                <w:sz w:val="18"/>
                <w:szCs w:val="18"/>
                <w:lang w:eastAsia="lv-LV"/>
              </w:rPr>
              <w:t>Nr. p.k.</w:t>
            </w:r>
          </w:p>
        </w:tc>
        <w:tc>
          <w:tcPr>
            <w:tcW w:w="595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6D9F572" w14:textId="77777777" w:rsidR="009A5EC9" w:rsidRPr="00295F13" w:rsidRDefault="009A5EC9">
            <w:pPr>
              <w:spacing w:after="0" w:line="240" w:lineRule="auto"/>
              <w:jc w:val="center"/>
              <w:rPr>
                <w:rFonts w:ascii="Times New Roman" w:eastAsia="Times New Roman" w:hAnsi="Times New Roman" w:cs="Times New Roman"/>
                <w:color w:val="000000"/>
                <w:sz w:val="18"/>
                <w:szCs w:val="18"/>
                <w:lang w:eastAsia="lv-LV"/>
              </w:rPr>
            </w:pPr>
            <w:r w:rsidRPr="00295F13">
              <w:rPr>
                <w:rFonts w:ascii="Times New Roman" w:eastAsia="Times New Roman" w:hAnsi="Times New Roman" w:cs="Times New Roman"/>
                <w:color w:val="000000"/>
                <w:sz w:val="18"/>
                <w:szCs w:val="18"/>
                <w:lang w:eastAsia="lv-LV"/>
              </w:rPr>
              <w:t>Izdevumu pozīcija/līguma priekšmets</w:t>
            </w:r>
          </w:p>
        </w:tc>
        <w:tc>
          <w:tcPr>
            <w:tcW w:w="1275" w:type="dxa"/>
            <w:tcBorders>
              <w:top w:val="single" w:sz="4" w:space="0" w:color="auto"/>
              <w:left w:val="nil"/>
              <w:bottom w:val="single" w:sz="4" w:space="0" w:color="auto"/>
              <w:right w:val="single" w:sz="4" w:space="0" w:color="auto"/>
            </w:tcBorders>
            <w:vAlign w:val="center"/>
          </w:tcPr>
          <w:p w14:paraId="42A9D5A7" w14:textId="7C6219CD" w:rsidR="009A5EC9" w:rsidRPr="00295F13" w:rsidRDefault="009A5EC9">
            <w:pPr>
              <w:spacing w:after="0" w:line="240" w:lineRule="auto"/>
              <w:jc w:val="center"/>
              <w:rPr>
                <w:rFonts w:ascii="Times New Roman" w:eastAsia="Times New Roman" w:hAnsi="Times New Roman" w:cs="Times New Roman"/>
                <w:bCs/>
                <w:color w:val="000000"/>
                <w:sz w:val="18"/>
                <w:szCs w:val="18"/>
                <w:lang w:eastAsia="lv-LV"/>
              </w:rPr>
            </w:pPr>
            <w:r w:rsidRPr="00295F13">
              <w:rPr>
                <w:rFonts w:ascii="Times New Roman" w:eastAsia="Times New Roman" w:hAnsi="Times New Roman" w:cs="Times New Roman"/>
                <w:color w:val="000000"/>
                <w:sz w:val="18"/>
                <w:szCs w:val="18"/>
                <w:lang w:eastAsia="lv-LV"/>
              </w:rPr>
              <w:t>Izmaksas kopā par periodu</w:t>
            </w:r>
          </w:p>
        </w:tc>
      </w:tr>
      <w:tr w:rsidR="009A5EC9" w:rsidRPr="00295F13" w14:paraId="67C9FFD8" w14:textId="77777777" w:rsidTr="00965B7C">
        <w:trPr>
          <w:trHeight w:val="260"/>
        </w:trPr>
        <w:tc>
          <w:tcPr>
            <w:tcW w:w="704" w:type="dxa"/>
            <w:tcBorders>
              <w:top w:val="nil"/>
              <w:left w:val="single" w:sz="4" w:space="0" w:color="auto"/>
              <w:bottom w:val="single" w:sz="4" w:space="0" w:color="auto"/>
              <w:right w:val="single" w:sz="4" w:space="0" w:color="auto"/>
            </w:tcBorders>
            <w:shd w:val="clear" w:color="000000" w:fill="F2F2F2"/>
            <w:noWrap/>
            <w:vAlign w:val="center"/>
            <w:hideMark/>
          </w:tcPr>
          <w:p w14:paraId="7C50F2C4" w14:textId="77777777" w:rsidR="009A5EC9" w:rsidRPr="00295F13" w:rsidRDefault="009A5EC9">
            <w:pPr>
              <w:spacing w:after="0" w:line="240" w:lineRule="auto"/>
              <w:jc w:val="center"/>
              <w:rPr>
                <w:rFonts w:ascii="Times New Roman" w:eastAsia="Times New Roman" w:hAnsi="Times New Roman" w:cs="Times New Roman"/>
                <w:b/>
                <w:bCs/>
                <w:color w:val="000000"/>
                <w:sz w:val="18"/>
                <w:szCs w:val="18"/>
                <w:lang w:eastAsia="lv-LV"/>
              </w:rPr>
            </w:pPr>
            <w:r w:rsidRPr="00295F13">
              <w:rPr>
                <w:rFonts w:ascii="Times New Roman" w:eastAsia="Times New Roman" w:hAnsi="Times New Roman" w:cs="Times New Roman"/>
                <w:b/>
                <w:bCs/>
                <w:color w:val="000000"/>
                <w:sz w:val="18"/>
                <w:szCs w:val="18"/>
                <w:lang w:eastAsia="lv-LV"/>
              </w:rPr>
              <w:t>1.</w:t>
            </w:r>
          </w:p>
        </w:tc>
        <w:tc>
          <w:tcPr>
            <w:tcW w:w="5954" w:type="dxa"/>
            <w:tcBorders>
              <w:top w:val="single" w:sz="4" w:space="0" w:color="auto"/>
              <w:left w:val="nil"/>
              <w:bottom w:val="single" w:sz="4" w:space="0" w:color="auto"/>
              <w:right w:val="single" w:sz="4" w:space="0" w:color="auto"/>
            </w:tcBorders>
            <w:shd w:val="clear" w:color="000000" w:fill="F2F2F2"/>
            <w:noWrap/>
            <w:vAlign w:val="bottom"/>
            <w:hideMark/>
          </w:tcPr>
          <w:p w14:paraId="487E5565" w14:textId="77777777" w:rsidR="009A5EC9" w:rsidRPr="00295F13" w:rsidRDefault="009A5EC9">
            <w:pPr>
              <w:spacing w:after="0" w:line="240" w:lineRule="auto"/>
              <w:rPr>
                <w:rFonts w:ascii="Times New Roman" w:eastAsia="Times New Roman" w:hAnsi="Times New Roman" w:cs="Times New Roman"/>
                <w:b/>
                <w:bCs/>
                <w:color w:val="000000"/>
                <w:sz w:val="18"/>
                <w:szCs w:val="18"/>
                <w:lang w:eastAsia="lv-LV"/>
              </w:rPr>
            </w:pPr>
            <w:r w:rsidRPr="00295F13">
              <w:rPr>
                <w:rFonts w:ascii="Times New Roman" w:eastAsia="Times New Roman" w:hAnsi="Times New Roman" w:cs="Times New Roman"/>
                <w:b/>
                <w:bCs/>
                <w:color w:val="000000"/>
                <w:sz w:val="18"/>
                <w:szCs w:val="18"/>
                <w:lang w:eastAsia="lv-LV"/>
              </w:rPr>
              <w:t>Administratīvās izmaksas</w:t>
            </w:r>
          </w:p>
        </w:tc>
        <w:tc>
          <w:tcPr>
            <w:tcW w:w="1275" w:type="dxa"/>
            <w:tcBorders>
              <w:top w:val="single" w:sz="4" w:space="0" w:color="auto"/>
              <w:left w:val="nil"/>
              <w:bottom w:val="single" w:sz="4" w:space="0" w:color="auto"/>
              <w:right w:val="single" w:sz="4" w:space="0" w:color="auto"/>
            </w:tcBorders>
            <w:shd w:val="clear" w:color="000000" w:fill="F2F2F2"/>
            <w:vAlign w:val="center"/>
          </w:tcPr>
          <w:p w14:paraId="319ED7D6" w14:textId="0B619B64" w:rsidR="009A5EC9" w:rsidRPr="00295F13" w:rsidRDefault="008B7D78">
            <w:pPr>
              <w:spacing w:after="0" w:line="240" w:lineRule="auto"/>
              <w:jc w:val="right"/>
              <w:rPr>
                <w:rFonts w:ascii="Times New Roman" w:eastAsia="Times New Roman" w:hAnsi="Times New Roman" w:cs="Times New Roman"/>
                <w:b/>
                <w:color w:val="000000"/>
                <w:sz w:val="18"/>
                <w:szCs w:val="18"/>
                <w:lang w:eastAsia="lv-LV"/>
              </w:rPr>
            </w:pPr>
            <w:r w:rsidRPr="00295F13">
              <w:rPr>
                <w:rFonts w:ascii="Times New Roman" w:eastAsia="Times New Roman" w:hAnsi="Times New Roman" w:cs="Times New Roman"/>
                <w:b/>
                <w:color w:val="000000"/>
                <w:sz w:val="18"/>
                <w:szCs w:val="18"/>
                <w:lang w:eastAsia="lv-LV"/>
              </w:rPr>
              <w:t>83 92</w:t>
            </w:r>
            <w:r w:rsidR="00617E61">
              <w:rPr>
                <w:rFonts w:ascii="Times New Roman" w:eastAsia="Times New Roman" w:hAnsi="Times New Roman" w:cs="Times New Roman"/>
                <w:b/>
                <w:color w:val="000000"/>
                <w:sz w:val="18"/>
                <w:szCs w:val="18"/>
                <w:lang w:eastAsia="lv-LV"/>
              </w:rPr>
              <w:t>3</w:t>
            </w:r>
          </w:p>
        </w:tc>
      </w:tr>
      <w:tr w:rsidR="009A5EC9" w:rsidRPr="00295F13" w14:paraId="09D08BF4" w14:textId="77777777" w:rsidTr="00965B7C">
        <w:trPr>
          <w:trHeight w:val="55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68F2AF"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1.1.</w:t>
            </w:r>
          </w:p>
        </w:tc>
        <w:tc>
          <w:tcPr>
            <w:tcW w:w="5954" w:type="dxa"/>
            <w:tcBorders>
              <w:top w:val="nil"/>
              <w:left w:val="nil"/>
              <w:bottom w:val="single" w:sz="4" w:space="0" w:color="auto"/>
              <w:right w:val="single" w:sz="4" w:space="0" w:color="auto"/>
            </w:tcBorders>
            <w:shd w:val="clear" w:color="auto" w:fill="auto"/>
            <w:vAlign w:val="center"/>
            <w:hideMark/>
          </w:tcPr>
          <w:p w14:paraId="14330F06" w14:textId="58A3F09D"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Projekta vadības darbinieku darba samaksa</w:t>
            </w:r>
          </w:p>
        </w:tc>
        <w:tc>
          <w:tcPr>
            <w:tcW w:w="1275" w:type="dxa"/>
            <w:tcBorders>
              <w:top w:val="single" w:sz="4" w:space="0" w:color="auto"/>
              <w:left w:val="nil"/>
              <w:bottom w:val="single" w:sz="4" w:space="0" w:color="auto"/>
              <w:right w:val="single" w:sz="4" w:space="0" w:color="auto"/>
            </w:tcBorders>
            <w:vAlign w:val="center"/>
          </w:tcPr>
          <w:p w14:paraId="05D41ECB" w14:textId="268BC14F" w:rsidR="009A5EC9" w:rsidRPr="00295F13" w:rsidRDefault="009A5EC9">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55 576</w:t>
            </w:r>
          </w:p>
        </w:tc>
      </w:tr>
      <w:tr w:rsidR="00373393" w:rsidRPr="00295F13" w14:paraId="331307A9" w14:textId="77777777" w:rsidTr="00965B7C">
        <w:trPr>
          <w:trHeight w:val="55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41A7F1" w14:textId="77777777" w:rsidR="00373393" w:rsidRPr="00295F13" w:rsidRDefault="00373393">
            <w:pPr>
              <w:spacing w:after="0" w:line="240" w:lineRule="auto"/>
              <w:jc w:val="center"/>
              <w:rPr>
                <w:rFonts w:ascii="Times New Roman" w:eastAsia="Times New Roman" w:hAnsi="Times New Roman" w:cs="Times New Roman"/>
                <w:i/>
                <w:iCs/>
                <w:color w:val="000000"/>
                <w:sz w:val="18"/>
                <w:szCs w:val="18"/>
                <w:lang w:eastAsia="lv-LV"/>
              </w:rPr>
            </w:pPr>
          </w:p>
        </w:tc>
        <w:tc>
          <w:tcPr>
            <w:tcW w:w="5954" w:type="dxa"/>
            <w:tcBorders>
              <w:top w:val="nil"/>
              <w:left w:val="nil"/>
              <w:bottom w:val="single" w:sz="4" w:space="0" w:color="auto"/>
              <w:right w:val="single" w:sz="4" w:space="0" w:color="auto"/>
            </w:tcBorders>
            <w:shd w:val="clear" w:color="auto" w:fill="auto"/>
            <w:vAlign w:val="center"/>
          </w:tcPr>
          <w:p w14:paraId="0581B69C" w14:textId="4913B9CE" w:rsidR="00373393" w:rsidRPr="00965B7C" w:rsidRDefault="00373393">
            <w:pPr>
              <w:spacing w:after="0" w:line="240" w:lineRule="auto"/>
              <w:jc w:val="both"/>
              <w:rPr>
                <w:rFonts w:ascii="Times New Roman" w:hAnsi="Times New Roman" w:cs="Times New Roman"/>
                <w:sz w:val="18"/>
                <w:szCs w:val="18"/>
              </w:rPr>
            </w:pPr>
            <w:r w:rsidRPr="00965B7C">
              <w:rPr>
                <w:rFonts w:ascii="Times New Roman" w:hAnsi="Times New Roman" w:cs="Times New Roman"/>
                <w:sz w:val="18"/>
                <w:szCs w:val="18"/>
              </w:rPr>
              <w:t>- </w:t>
            </w:r>
            <w:r w:rsidRPr="00295F13">
              <w:rPr>
                <w:rFonts w:ascii="Times New Roman" w:eastAsia="Times New Roman" w:hAnsi="Times New Roman" w:cs="Times New Roman"/>
                <w:i/>
                <w:iCs/>
                <w:color w:val="000000"/>
                <w:sz w:val="18"/>
                <w:szCs w:val="18"/>
                <w:lang w:eastAsia="lv-LV"/>
              </w:rPr>
              <w:t xml:space="preserve">55 576 </w:t>
            </w:r>
            <w:proofErr w:type="spellStart"/>
            <w:r w:rsidRPr="00965B7C">
              <w:rPr>
                <w:rFonts w:ascii="Times New Roman" w:hAnsi="Times New Roman" w:cs="Times New Roman"/>
                <w:i/>
                <w:sz w:val="18"/>
                <w:szCs w:val="18"/>
              </w:rPr>
              <w:t>euro</w:t>
            </w:r>
            <w:proofErr w:type="spellEnd"/>
            <w:r w:rsidRPr="00965B7C">
              <w:rPr>
                <w:rFonts w:ascii="Times New Roman" w:hAnsi="Times New Roman" w:cs="Times New Roman"/>
                <w:i/>
                <w:sz w:val="18"/>
                <w:szCs w:val="18"/>
              </w:rPr>
              <w:t xml:space="preserve"> – mēnešalga</w:t>
            </w:r>
            <w:r w:rsidRPr="00965B7C">
              <w:rPr>
                <w:rFonts w:ascii="Times New Roman" w:hAnsi="Times New Roman" w:cs="Times New Roman"/>
                <w:sz w:val="18"/>
                <w:szCs w:val="18"/>
              </w:rPr>
              <w:t> (</w:t>
            </w:r>
            <w:r w:rsidR="004714CD" w:rsidRPr="00965B7C">
              <w:rPr>
                <w:rFonts w:ascii="Times New Roman" w:hAnsi="Times New Roman" w:cs="Times New Roman"/>
                <w:sz w:val="18"/>
                <w:szCs w:val="18"/>
              </w:rPr>
              <w:t>7</w:t>
            </w:r>
            <w:r w:rsidRPr="00965B7C">
              <w:rPr>
                <w:rFonts w:ascii="Times New Roman" w:hAnsi="Times New Roman" w:cs="Times New Roman"/>
                <w:sz w:val="18"/>
                <w:szCs w:val="18"/>
              </w:rPr>
              <w:t xml:space="preserve"> nodarbinātie; </w:t>
            </w:r>
            <w:r w:rsidR="000F4F38" w:rsidRPr="000F4F38">
              <w:rPr>
                <w:rFonts w:ascii="Times New Roman" w:hAnsi="Times New Roman" w:cs="Times New Roman"/>
                <w:sz w:val="18"/>
                <w:szCs w:val="18"/>
              </w:rPr>
              <w:t>2 572,96</w:t>
            </w:r>
            <w:r w:rsidR="000F4F38" w:rsidRPr="000F4F38">
              <w:rPr>
                <w:rFonts w:ascii="Times New Roman" w:hAnsi="Times New Roman" w:cs="Times New Roman"/>
                <w:sz w:val="18"/>
                <w:szCs w:val="18"/>
              </w:rPr>
              <w:t xml:space="preserve"> </w:t>
            </w:r>
            <w:proofErr w:type="spellStart"/>
            <w:r w:rsidRPr="000F4F38">
              <w:rPr>
                <w:rFonts w:ascii="Times New Roman" w:hAnsi="Times New Roman" w:cs="Times New Roman"/>
                <w:i/>
                <w:sz w:val="18"/>
                <w:szCs w:val="18"/>
              </w:rPr>
              <w:t>euro</w:t>
            </w:r>
            <w:proofErr w:type="spellEnd"/>
            <w:r w:rsidRPr="00965B7C">
              <w:rPr>
                <w:rFonts w:ascii="Times New Roman" w:hAnsi="Times New Roman" w:cs="Times New Roman"/>
                <w:sz w:val="18"/>
                <w:szCs w:val="18"/>
              </w:rPr>
              <w:t xml:space="preserve"> (vidējā mēnešalga</w:t>
            </w:r>
            <w:r w:rsidR="002C579A" w:rsidRPr="00965B7C">
              <w:rPr>
                <w:rFonts w:ascii="Times New Roman" w:hAnsi="Times New Roman" w:cs="Times New Roman"/>
                <w:sz w:val="18"/>
                <w:szCs w:val="18"/>
              </w:rPr>
              <w:t xml:space="preserve">, nodarbināto iesaistes apjomu skatīt </w:t>
            </w:r>
            <w:r w:rsidR="000F4F38">
              <w:rPr>
                <w:rFonts w:ascii="Times New Roman" w:hAnsi="Times New Roman" w:cs="Times New Roman"/>
                <w:sz w:val="18"/>
                <w:szCs w:val="18"/>
              </w:rPr>
              <w:t>3</w:t>
            </w:r>
            <w:r w:rsidR="0000679B">
              <w:rPr>
                <w:rFonts w:ascii="Times New Roman" w:hAnsi="Times New Roman" w:cs="Times New Roman"/>
                <w:sz w:val="18"/>
                <w:szCs w:val="18"/>
              </w:rPr>
              <w:t>.</w:t>
            </w:r>
            <w:r w:rsidR="002C579A" w:rsidRPr="00965B7C">
              <w:rPr>
                <w:rFonts w:ascii="Times New Roman" w:hAnsi="Times New Roman" w:cs="Times New Roman"/>
                <w:sz w:val="18"/>
                <w:szCs w:val="18"/>
              </w:rPr>
              <w:t>tabulā)</w:t>
            </w:r>
            <w:r w:rsidRPr="00965B7C">
              <w:rPr>
                <w:rFonts w:ascii="Times New Roman" w:hAnsi="Times New Roman" w:cs="Times New Roman"/>
                <w:sz w:val="18"/>
                <w:szCs w:val="18"/>
              </w:rPr>
              <w:t xml:space="preserve"> </w:t>
            </w:r>
            <w:r w:rsidR="008B3025" w:rsidRPr="00965B7C">
              <w:rPr>
                <w:rFonts w:ascii="Times New Roman" w:hAnsi="Times New Roman" w:cs="Times New Roman"/>
                <w:sz w:val="18"/>
                <w:szCs w:val="18"/>
              </w:rPr>
              <w:t>x 4 mēneši (iesaistes laiks mēnešos))</w:t>
            </w:r>
          </w:p>
          <w:p w14:paraId="08D475A9" w14:textId="14C08025" w:rsidR="008B3025" w:rsidRPr="00965B7C" w:rsidRDefault="008B3025" w:rsidP="00965B7C">
            <w:pPr>
              <w:spacing w:after="0" w:line="240" w:lineRule="auto"/>
              <w:jc w:val="both"/>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vAlign w:val="center"/>
          </w:tcPr>
          <w:p w14:paraId="59B29535" w14:textId="77777777" w:rsidR="00373393" w:rsidRPr="00295F13" w:rsidRDefault="00373393">
            <w:pPr>
              <w:spacing w:after="0" w:line="240" w:lineRule="auto"/>
              <w:jc w:val="right"/>
              <w:rPr>
                <w:rFonts w:ascii="Times New Roman" w:eastAsia="Times New Roman" w:hAnsi="Times New Roman" w:cs="Times New Roman"/>
                <w:i/>
                <w:iCs/>
                <w:color w:val="000000"/>
                <w:sz w:val="18"/>
                <w:szCs w:val="18"/>
                <w:lang w:eastAsia="lv-LV"/>
              </w:rPr>
            </w:pPr>
          </w:p>
        </w:tc>
      </w:tr>
      <w:tr w:rsidR="009A5EC9" w:rsidRPr="00295F13" w14:paraId="55F813A5" w14:textId="77777777" w:rsidTr="00965B7C">
        <w:trPr>
          <w:trHeight w:val="5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95D34E"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1.2.</w:t>
            </w:r>
          </w:p>
        </w:tc>
        <w:tc>
          <w:tcPr>
            <w:tcW w:w="5954" w:type="dxa"/>
            <w:tcBorders>
              <w:top w:val="nil"/>
              <w:left w:val="nil"/>
              <w:bottom w:val="single" w:sz="4" w:space="0" w:color="auto"/>
              <w:right w:val="single" w:sz="4" w:space="0" w:color="auto"/>
            </w:tcBorders>
            <w:shd w:val="clear" w:color="auto" w:fill="auto"/>
            <w:vAlign w:val="center"/>
            <w:hideMark/>
          </w:tcPr>
          <w:p w14:paraId="2ED80BA3" w14:textId="669EBAFD"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proofErr w:type="spellStart"/>
            <w:r w:rsidRPr="00295F13">
              <w:rPr>
                <w:rFonts w:ascii="Times New Roman" w:eastAsia="Times New Roman" w:hAnsi="Times New Roman" w:cs="Times New Roman"/>
                <w:i/>
                <w:iCs/>
                <w:color w:val="000000"/>
                <w:sz w:val="18"/>
                <w:szCs w:val="18"/>
                <w:lang w:eastAsia="lv-LV"/>
              </w:rPr>
              <w:t>VSAOIe</w:t>
            </w:r>
            <w:proofErr w:type="spellEnd"/>
            <w:r w:rsidRPr="00295F13">
              <w:rPr>
                <w:rFonts w:ascii="Times New Roman" w:eastAsia="Times New Roman" w:hAnsi="Times New Roman" w:cs="Times New Roman"/>
                <w:i/>
                <w:iCs/>
                <w:color w:val="000000"/>
                <w:sz w:val="18"/>
                <w:szCs w:val="18"/>
                <w:lang w:eastAsia="lv-LV"/>
              </w:rPr>
              <w:t xml:space="preserve"> 23.59%</w:t>
            </w:r>
          </w:p>
        </w:tc>
        <w:tc>
          <w:tcPr>
            <w:tcW w:w="1275" w:type="dxa"/>
            <w:tcBorders>
              <w:top w:val="single" w:sz="4" w:space="0" w:color="auto"/>
              <w:left w:val="nil"/>
              <w:bottom w:val="single" w:sz="4" w:space="0" w:color="auto"/>
              <w:right w:val="single" w:sz="4" w:space="0" w:color="auto"/>
            </w:tcBorders>
            <w:vAlign w:val="center"/>
          </w:tcPr>
          <w:p w14:paraId="31433DD0" w14:textId="5A24C310" w:rsidR="009A5EC9" w:rsidRPr="00295F13" w:rsidRDefault="009A5EC9">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13 110,38</w:t>
            </w:r>
          </w:p>
        </w:tc>
      </w:tr>
      <w:tr w:rsidR="009A5EC9" w:rsidRPr="00295F13" w14:paraId="6B4CBD5E" w14:textId="77777777" w:rsidTr="00965B7C">
        <w:trPr>
          <w:trHeight w:val="1312"/>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67769"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1.3.</w:t>
            </w:r>
          </w:p>
        </w:tc>
        <w:tc>
          <w:tcPr>
            <w:tcW w:w="5954" w:type="dxa"/>
            <w:tcBorders>
              <w:top w:val="single" w:sz="4" w:space="0" w:color="auto"/>
              <w:left w:val="nil"/>
              <w:bottom w:val="single" w:sz="4" w:space="0" w:color="auto"/>
              <w:right w:val="single" w:sz="4" w:space="0" w:color="auto"/>
            </w:tcBorders>
            <w:shd w:val="clear" w:color="auto" w:fill="auto"/>
            <w:hideMark/>
          </w:tcPr>
          <w:p w14:paraId="5DEFC225" w14:textId="6649F443"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Automašīnas noma</w:t>
            </w:r>
            <w:r w:rsidRPr="00295F13">
              <w:rPr>
                <w:rFonts w:ascii="Times New Roman" w:eastAsia="Times New Roman" w:hAnsi="Times New Roman" w:cs="Times New Roman"/>
                <w:i/>
                <w:iCs/>
                <w:color w:val="000000"/>
                <w:sz w:val="18"/>
                <w:szCs w:val="18"/>
                <w:lang w:eastAsia="lv-LV"/>
              </w:rPr>
              <w:br/>
            </w:r>
            <w:r w:rsidRPr="00295F13">
              <w:rPr>
                <w:rFonts w:ascii="Times New Roman" w:eastAsia="Times New Roman" w:hAnsi="Times New Roman" w:cs="Times New Roman"/>
                <w:i/>
                <w:iCs/>
                <w:color w:val="000000"/>
                <w:sz w:val="18"/>
                <w:szCs w:val="18"/>
                <w:lang w:eastAsia="lv-LV"/>
              </w:rPr>
              <w:br/>
              <w:t xml:space="preserve">1 automašīna, </w:t>
            </w:r>
            <w:r w:rsidRPr="005472F8">
              <w:rPr>
                <w:rFonts w:ascii="Times New Roman" w:eastAsia="Times New Roman" w:hAnsi="Times New Roman" w:cs="Times New Roman"/>
                <w:i/>
                <w:iCs/>
                <w:color w:val="000000"/>
                <w:sz w:val="18"/>
                <w:szCs w:val="18"/>
                <w:lang w:eastAsia="lv-LV"/>
              </w:rPr>
              <w:t>4 mēneši 0</w:t>
            </w:r>
            <w:r w:rsidR="00E876FF" w:rsidRPr="00965B7C">
              <w:rPr>
                <w:rFonts w:ascii="Times New Roman" w:eastAsia="Times New Roman" w:hAnsi="Times New Roman" w:cs="Times New Roman"/>
                <w:i/>
                <w:iCs/>
                <w:color w:val="000000"/>
                <w:sz w:val="18"/>
                <w:szCs w:val="18"/>
                <w:lang w:eastAsia="lv-LV"/>
              </w:rPr>
              <w:t>9</w:t>
            </w:r>
            <w:r w:rsidRPr="005472F8">
              <w:rPr>
                <w:rFonts w:ascii="Times New Roman" w:eastAsia="Times New Roman" w:hAnsi="Times New Roman" w:cs="Times New Roman"/>
                <w:i/>
                <w:iCs/>
                <w:color w:val="000000"/>
                <w:sz w:val="18"/>
                <w:szCs w:val="18"/>
                <w:lang w:eastAsia="lv-LV"/>
              </w:rPr>
              <w:t>.2023. – 12.2023</w:t>
            </w:r>
            <w:r w:rsidRPr="00295F13">
              <w:rPr>
                <w:rFonts w:ascii="Times New Roman" w:eastAsia="Times New Roman" w:hAnsi="Times New Roman" w:cs="Times New Roman"/>
                <w:i/>
                <w:iCs/>
                <w:color w:val="000000"/>
                <w:sz w:val="18"/>
                <w:szCs w:val="18"/>
                <w:lang w:eastAsia="lv-LV"/>
              </w:rPr>
              <w:t xml:space="preserve">. Nomas aprēķinam pieņemts, ka ik mēnesi projekta vadītājs uz projekta īstenošanas vietu - prioritāros posmus sadalot kopumā indikatīvi trīs pārraudzības </w:t>
            </w:r>
            <w:proofErr w:type="spellStart"/>
            <w:r w:rsidRPr="00295F13">
              <w:rPr>
                <w:rFonts w:ascii="Times New Roman" w:eastAsia="Times New Roman" w:hAnsi="Times New Roman" w:cs="Times New Roman"/>
                <w:i/>
                <w:iCs/>
                <w:color w:val="000000"/>
                <w:sz w:val="18"/>
                <w:szCs w:val="18"/>
                <w:lang w:eastAsia="lv-LV"/>
              </w:rPr>
              <w:t>apakšposmos</w:t>
            </w:r>
            <w:proofErr w:type="spellEnd"/>
            <w:r w:rsidRPr="00295F13">
              <w:rPr>
                <w:rFonts w:ascii="Times New Roman" w:eastAsia="Times New Roman" w:hAnsi="Times New Roman" w:cs="Times New Roman"/>
                <w:i/>
                <w:iCs/>
                <w:color w:val="000000"/>
                <w:sz w:val="18"/>
                <w:szCs w:val="18"/>
                <w:lang w:eastAsia="lv-LV"/>
              </w:rPr>
              <w:t xml:space="preserve">. </w:t>
            </w:r>
            <w:r w:rsidRPr="00A746D9">
              <w:rPr>
                <w:rFonts w:ascii="Times New Roman" w:eastAsia="Times New Roman" w:hAnsi="Times New Roman" w:cs="Times New Roman"/>
                <w:i/>
                <w:iCs/>
                <w:color w:val="000000"/>
                <w:sz w:val="18"/>
                <w:szCs w:val="18"/>
                <w:lang w:eastAsia="lv-LV"/>
              </w:rPr>
              <w:t>Ik mēnesi projekta vadītājs dodas uz katru no prioritārajiem posmiem vidēji 6 reizes mēnesī</w:t>
            </w:r>
            <w:r w:rsidR="00633492" w:rsidRPr="00A746D9">
              <w:rPr>
                <w:rFonts w:ascii="Times New Roman" w:eastAsia="Times New Roman" w:hAnsi="Times New Roman" w:cs="Times New Roman"/>
                <w:i/>
                <w:iCs/>
                <w:color w:val="000000"/>
                <w:sz w:val="18"/>
                <w:szCs w:val="18"/>
                <w:lang w:eastAsia="lv-LV"/>
              </w:rPr>
              <w:t>.</w:t>
            </w:r>
          </w:p>
        </w:tc>
        <w:tc>
          <w:tcPr>
            <w:tcW w:w="1275" w:type="dxa"/>
            <w:tcBorders>
              <w:top w:val="single" w:sz="4" w:space="0" w:color="auto"/>
              <w:left w:val="nil"/>
              <w:bottom w:val="single" w:sz="4" w:space="0" w:color="auto"/>
              <w:right w:val="single" w:sz="4" w:space="0" w:color="auto"/>
            </w:tcBorders>
            <w:vAlign w:val="center"/>
          </w:tcPr>
          <w:p w14:paraId="51F7FED3" w14:textId="4E43EB54" w:rsidR="009A5EC9" w:rsidRPr="00295F13" w:rsidRDefault="00951183">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2032</w:t>
            </w:r>
            <w:r w:rsidR="008B7D78" w:rsidRPr="00295F13">
              <w:rPr>
                <w:rFonts w:ascii="Times New Roman" w:eastAsia="Times New Roman" w:hAnsi="Times New Roman" w:cs="Times New Roman"/>
                <w:i/>
                <w:iCs/>
                <w:color w:val="000000"/>
                <w:sz w:val="18"/>
                <w:szCs w:val="18"/>
                <w:lang w:eastAsia="lv-LV"/>
              </w:rPr>
              <w:t>,80</w:t>
            </w:r>
          </w:p>
        </w:tc>
      </w:tr>
      <w:tr w:rsidR="009A5EC9" w:rsidRPr="00295F13" w14:paraId="7294AF2E" w14:textId="77777777" w:rsidTr="00965B7C">
        <w:trPr>
          <w:trHeight w:val="141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09BED3"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1.4.</w:t>
            </w:r>
          </w:p>
        </w:tc>
        <w:tc>
          <w:tcPr>
            <w:tcW w:w="5954" w:type="dxa"/>
            <w:tcBorders>
              <w:top w:val="nil"/>
              <w:left w:val="nil"/>
              <w:bottom w:val="single" w:sz="4" w:space="0" w:color="auto"/>
              <w:right w:val="single" w:sz="4" w:space="0" w:color="auto"/>
            </w:tcBorders>
            <w:shd w:val="clear" w:color="auto" w:fill="auto"/>
            <w:vAlign w:val="center"/>
            <w:hideMark/>
          </w:tcPr>
          <w:p w14:paraId="62EA9245" w14:textId="3B05E0DB"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Degvielas izmaksas</w:t>
            </w:r>
            <w:r w:rsidRPr="00295F13">
              <w:rPr>
                <w:rFonts w:ascii="Times New Roman" w:eastAsia="Times New Roman" w:hAnsi="Times New Roman" w:cs="Times New Roman"/>
                <w:i/>
                <w:iCs/>
                <w:color w:val="000000"/>
                <w:sz w:val="18"/>
                <w:szCs w:val="18"/>
                <w:lang w:eastAsia="lv-LV"/>
              </w:rPr>
              <w:br/>
            </w:r>
            <w:r w:rsidRPr="00295F13">
              <w:rPr>
                <w:rFonts w:ascii="Times New Roman" w:eastAsia="Times New Roman" w:hAnsi="Times New Roman" w:cs="Times New Roman"/>
                <w:i/>
                <w:iCs/>
                <w:color w:val="000000"/>
                <w:sz w:val="18"/>
                <w:szCs w:val="18"/>
                <w:lang w:eastAsia="lv-LV"/>
              </w:rPr>
              <w:br/>
              <w:t xml:space="preserve">1 automašīna, </w:t>
            </w:r>
            <w:r w:rsidRPr="00965B7C">
              <w:rPr>
                <w:rFonts w:ascii="Times New Roman" w:eastAsia="Times New Roman" w:hAnsi="Times New Roman" w:cs="Times New Roman"/>
                <w:i/>
                <w:iCs/>
                <w:color w:val="000000"/>
                <w:sz w:val="18"/>
                <w:szCs w:val="18"/>
                <w:lang w:eastAsia="lv-LV"/>
              </w:rPr>
              <w:t>4 mēneši 0</w:t>
            </w:r>
            <w:r w:rsidR="00E876FF" w:rsidRPr="00965B7C">
              <w:rPr>
                <w:rFonts w:ascii="Times New Roman" w:eastAsia="Times New Roman" w:hAnsi="Times New Roman" w:cs="Times New Roman"/>
                <w:i/>
                <w:iCs/>
                <w:color w:val="000000"/>
                <w:sz w:val="18"/>
                <w:szCs w:val="18"/>
                <w:lang w:eastAsia="lv-LV"/>
              </w:rPr>
              <w:t>9</w:t>
            </w:r>
            <w:r w:rsidRPr="00965B7C">
              <w:rPr>
                <w:rFonts w:ascii="Times New Roman" w:eastAsia="Times New Roman" w:hAnsi="Times New Roman" w:cs="Times New Roman"/>
                <w:i/>
                <w:iCs/>
                <w:color w:val="000000"/>
                <w:sz w:val="18"/>
                <w:szCs w:val="18"/>
                <w:lang w:eastAsia="lv-LV"/>
              </w:rPr>
              <w:t>.2023. – 12.2023</w:t>
            </w:r>
            <w:r w:rsidRPr="005472F8">
              <w:rPr>
                <w:rFonts w:ascii="Times New Roman" w:eastAsia="Times New Roman" w:hAnsi="Times New Roman" w:cs="Times New Roman"/>
                <w:i/>
                <w:iCs/>
                <w:color w:val="000000"/>
                <w:sz w:val="18"/>
                <w:szCs w:val="18"/>
                <w:lang w:eastAsia="lv-LV"/>
              </w:rPr>
              <w:t>.</w:t>
            </w:r>
            <w:r w:rsidRPr="00295F13">
              <w:rPr>
                <w:rFonts w:ascii="Times New Roman" w:eastAsia="Times New Roman" w:hAnsi="Times New Roman" w:cs="Times New Roman"/>
                <w:i/>
                <w:iCs/>
                <w:color w:val="000000"/>
                <w:sz w:val="18"/>
                <w:szCs w:val="18"/>
                <w:lang w:eastAsia="lv-LV"/>
              </w:rPr>
              <w:t xml:space="preserve"> Degvielas aprēķinam pieņemts, ka ik mēnesi projekta vadītājs uz projekta īstenošanas vietu - prioritāros posmus sadalot kopumā indikatīvi trīs pārraudzības </w:t>
            </w:r>
            <w:proofErr w:type="spellStart"/>
            <w:r w:rsidRPr="00295F13">
              <w:rPr>
                <w:rFonts w:ascii="Times New Roman" w:eastAsia="Times New Roman" w:hAnsi="Times New Roman" w:cs="Times New Roman"/>
                <w:i/>
                <w:iCs/>
                <w:color w:val="000000"/>
                <w:sz w:val="18"/>
                <w:szCs w:val="18"/>
                <w:lang w:eastAsia="lv-LV"/>
              </w:rPr>
              <w:t>apakšposmos</w:t>
            </w:r>
            <w:proofErr w:type="spellEnd"/>
            <w:r w:rsidRPr="00295F13">
              <w:rPr>
                <w:rFonts w:ascii="Times New Roman" w:eastAsia="Times New Roman" w:hAnsi="Times New Roman" w:cs="Times New Roman"/>
                <w:i/>
                <w:iCs/>
                <w:color w:val="000000"/>
                <w:sz w:val="18"/>
                <w:szCs w:val="18"/>
                <w:lang w:eastAsia="lv-LV"/>
              </w:rPr>
              <w:t xml:space="preserve">. </w:t>
            </w:r>
            <w:r w:rsidRPr="00D6579C">
              <w:rPr>
                <w:rFonts w:ascii="Times New Roman" w:eastAsia="Times New Roman" w:hAnsi="Times New Roman" w:cs="Times New Roman"/>
                <w:i/>
                <w:iCs/>
                <w:color w:val="000000"/>
                <w:sz w:val="18"/>
                <w:szCs w:val="18"/>
                <w:lang w:eastAsia="lv-LV"/>
              </w:rPr>
              <w:t>Ik mēnesi projekta vadītājs dodas uz katru no prioritārajiem posmiem vidēji 6 reizes mēnesī</w:t>
            </w:r>
            <w:r w:rsidR="00633492" w:rsidRPr="00D6579C">
              <w:rPr>
                <w:rFonts w:ascii="Times New Roman" w:eastAsia="Times New Roman" w:hAnsi="Times New Roman" w:cs="Times New Roman"/>
                <w:i/>
                <w:iCs/>
                <w:color w:val="000000"/>
                <w:sz w:val="18"/>
                <w:szCs w:val="18"/>
                <w:lang w:eastAsia="lv-LV"/>
              </w:rPr>
              <w:t>.</w:t>
            </w:r>
          </w:p>
        </w:tc>
        <w:tc>
          <w:tcPr>
            <w:tcW w:w="1275" w:type="dxa"/>
            <w:tcBorders>
              <w:top w:val="nil"/>
              <w:left w:val="single" w:sz="4" w:space="0" w:color="auto"/>
              <w:bottom w:val="single" w:sz="4" w:space="0" w:color="auto"/>
              <w:right w:val="single" w:sz="4" w:space="0" w:color="auto"/>
            </w:tcBorders>
            <w:vAlign w:val="center"/>
          </w:tcPr>
          <w:p w14:paraId="5BFA5760" w14:textId="090C13F7" w:rsidR="009A5EC9" w:rsidRPr="00295F13" w:rsidRDefault="008B7D78">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2 400</w:t>
            </w:r>
          </w:p>
        </w:tc>
      </w:tr>
      <w:tr w:rsidR="009A5EC9" w:rsidRPr="00295F13" w14:paraId="492333FB" w14:textId="77777777" w:rsidTr="00965B7C">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116E52"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1.5.</w:t>
            </w:r>
          </w:p>
        </w:tc>
        <w:tc>
          <w:tcPr>
            <w:tcW w:w="5954" w:type="dxa"/>
            <w:tcBorders>
              <w:top w:val="nil"/>
              <w:left w:val="nil"/>
              <w:bottom w:val="single" w:sz="4" w:space="0" w:color="auto"/>
              <w:right w:val="single" w:sz="4" w:space="0" w:color="auto"/>
            </w:tcBorders>
            <w:shd w:val="clear" w:color="auto" w:fill="auto"/>
            <w:hideMark/>
          </w:tcPr>
          <w:p w14:paraId="30C22E4F" w14:textId="77777777"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Komandējumu izdevumi</w:t>
            </w:r>
          </w:p>
        </w:tc>
        <w:tc>
          <w:tcPr>
            <w:tcW w:w="1275" w:type="dxa"/>
            <w:tcBorders>
              <w:top w:val="single" w:sz="4" w:space="0" w:color="auto"/>
              <w:left w:val="nil"/>
              <w:bottom w:val="single" w:sz="4" w:space="0" w:color="auto"/>
              <w:right w:val="single" w:sz="4" w:space="0" w:color="auto"/>
            </w:tcBorders>
            <w:vAlign w:val="center"/>
          </w:tcPr>
          <w:p w14:paraId="24776378" w14:textId="0FDEFF43" w:rsidR="009A5EC9" w:rsidRPr="00295F13" w:rsidRDefault="009A5EC9">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500</w:t>
            </w:r>
          </w:p>
        </w:tc>
      </w:tr>
      <w:tr w:rsidR="009A5EC9" w:rsidRPr="00295F13" w14:paraId="2C879691" w14:textId="77777777" w:rsidTr="00965B7C">
        <w:trPr>
          <w:trHeight w:val="2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E0D3B" w14:textId="77777777" w:rsidR="009A5EC9" w:rsidRPr="00295F13" w:rsidRDefault="009A5EC9">
            <w:pPr>
              <w:spacing w:after="0" w:line="240" w:lineRule="auto"/>
              <w:jc w:val="center"/>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1.6.</w:t>
            </w:r>
          </w:p>
        </w:tc>
        <w:tc>
          <w:tcPr>
            <w:tcW w:w="5954" w:type="dxa"/>
            <w:tcBorders>
              <w:top w:val="single" w:sz="4" w:space="0" w:color="auto"/>
              <w:left w:val="nil"/>
              <w:bottom w:val="single" w:sz="4" w:space="0" w:color="auto"/>
              <w:right w:val="single" w:sz="4" w:space="0" w:color="auto"/>
            </w:tcBorders>
            <w:shd w:val="clear" w:color="auto" w:fill="auto"/>
          </w:tcPr>
          <w:p w14:paraId="729E8398" w14:textId="77777777" w:rsidR="009A5EC9" w:rsidRPr="00295F13" w:rsidRDefault="009A5EC9">
            <w:pPr>
              <w:spacing w:after="0" w:line="240" w:lineRule="auto"/>
              <w:rPr>
                <w:rFonts w:ascii="Times New Roman" w:eastAsia="Times New Roman" w:hAnsi="Times New Roman" w:cs="Times New Roman"/>
                <w:i/>
                <w:iCs/>
                <w:color w:val="000000"/>
                <w:sz w:val="18"/>
                <w:szCs w:val="18"/>
                <w:lang w:eastAsia="lv-LV"/>
              </w:rPr>
            </w:pPr>
            <w:r w:rsidRPr="00295F13">
              <w:rPr>
                <w:rFonts w:ascii="Times New Roman" w:eastAsia="Times New Roman" w:hAnsi="Times New Roman" w:cs="Times New Roman"/>
                <w:i/>
                <w:iCs/>
                <w:color w:val="000000"/>
                <w:sz w:val="18"/>
                <w:szCs w:val="18"/>
                <w:lang w:eastAsia="lv-LV"/>
              </w:rPr>
              <w:t>Netiešās izmaksas 15% no 1.1. un 1.2.punkta izmaksām</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2B6564" w14:textId="613D6AFC" w:rsidR="009A5EC9" w:rsidRPr="00295F13" w:rsidRDefault="00AE3BBD">
            <w:pPr>
              <w:spacing w:after="0" w:line="240" w:lineRule="auto"/>
              <w:jc w:val="right"/>
              <w:rPr>
                <w:rFonts w:ascii="Times New Roman" w:eastAsia="Times New Roman" w:hAnsi="Times New Roman" w:cs="Times New Roman"/>
                <w:i/>
                <w:iCs/>
                <w:color w:val="000000"/>
                <w:sz w:val="18"/>
                <w:szCs w:val="18"/>
                <w:lang w:eastAsia="lv-LV"/>
              </w:rPr>
            </w:pPr>
            <w:r w:rsidRPr="00295F13">
              <w:rPr>
                <w:rFonts w:ascii="Times New Roman" w:hAnsi="Times New Roman" w:cs="Times New Roman"/>
                <w:i/>
                <w:iCs/>
                <w:color w:val="000000"/>
                <w:sz w:val="18"/>
                <w:szCs w:val="18"/>
              </w:rPr>
              <w:t>10</w:t>
            </w:r>
            <w:r w:rsidR="00155FA0" w:rsidRPr="00295F13">
              <w:rPr>
                <w:rFonts w:ascii="Times New Roman" w:hAnsi="Times New Roman" w:cs="Times New Roman"/>
                <w:i/>
                <w:iCs/>
                <w:color w:val="000000"/>
                <w:sz w:val="18"/>
                <w:szCs w:val="18"/>
              </w:rPr>
              <w:t> 302,96</w:t>
            </w:r>
          </w:p>
        </w:tc>
      </w:tr>
    </w:tbl>
    <w:p w14:paraId="51070C04" w14:textId="77777777" w:rsidR="0000679B" w:rsidRPr="00295F13" w:rsidRDefault="0000679B" w:rsidP="0000679B">
      <w:pPr>
        <w:pStyle w:val="ListParagraph"/>
        <w:spacing w:after="0"/>
        <w:ind w:left="0"/>
        <w:jc w:val="both"/>
        <w:rPr>
          <w:rFonts w:ascii="Times New Roman" w:hAnsi="Times New Roman" w:cs="Times New Roman"/>
          <w:sz w:val="20"/>
          <w:szCs w:val="20"/>
        </w:rPr>
      </w:pPr>
      <w:r>
        <w:rPr>
          <w:rFonts w:ascii="Times New Roman" w:hAnsi="Times New Roman" w:cs="Times New Roman"/>
          <w:sz w:val="20"/>
          <w:szCs w:val="20"/>
        </w:rPr>
        <w:t>*</w:t>
      </w:r>
      <w:r w:rsidRPr="00295F13">
        <w:rPr>
          <w:rFonts w:ascii="Times New Roman" w:hAnsi="Times New Roman" w:cs="Times New Roman"/>
          <w:sz w:val="20"/>
          <w:szCs w:val="20"/>
        </w:rPr>
        <w:t>Izdevumi kopējās izdevumu summas ietvaros var mainīties pa izdevumu veidiem, ja tam ir objektīvs pamatojums</w:t>
      </w:r>
    </w:p>
    <w:p w14:paraId="3C7E49A0" w14:textId="078D1F37" w:rsidR="0000679B" w:rsidRPr="00295F13" w:rsidRDefault="009F6D21" w:rsidP="0000679B">
      <w:pPr>
        <w:spacing w:after="0" w:line="240" w:lineRule="auto"/>
        <w:ind w:firstLine="851"/>
        <w:jc w:val="right"/>
        <w:rPr>
          <w:rFonts w:ascii="Times New Roman" w:hAnsi="Times New Roman" w:cs="Times New Roman"/>
          <w:sz w:val="24"/>
          <w:szCs w:val="24"/>
        </w:rPr>
      </w:pPr>
      <w:r w:rsidRPr="00295F13">
        <w:rPr>
          <w:rFonts w:eastAsia="Calibri"/>
        </w:rPr>
        <w:br w:type="textWrapping" w:clear="all"/>
      </w:r>
      <w:r w:rsidR="009E57EB">
        <w:rPr>
          <w:rFonts w:ascii="Times New Roman" w:hAnsi="Times New Roman" w:cs="Times New Roman"/>
          <w:sz w:val="24"/>
          <w:szCs w:val="24"/>
        </w:rPr>
        <w:t>3</w:t>
      </w:r>
      <w:r w:rsidR="0000679B" w:rsidRPr="00295F13">
        <w:rPr>
          <w:rFonts w:ascii="Times New Roman" w:hAnsi="Times New Roman" w:cs="Times New Roman"/>
          <w:sz w:val="24"/>
          <w:szCs w:val="24"/>
        </w:rPr>
        <w:t>.tabula</w:t>
      </w:r>
    </w:p>
    <w:p w14:paraId="53DB6600" w14:textId="35A88DC6" w:rsidR="0000679B" w:rsidRPr="00965B7C" w:rsidRDefault="0000679B" w:rsidP="0000679B">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Indikatīvs</w:t>
      </w:r>
      <w:r w:rsidRPr="00965B7C">
        <w:rPr>
          <w:rFonts w:ascii="Times New Roman" w:hAnsi="Times New Roman" w:cs="Times New Roman"/>
          <w:b/>
          <w:bCs/>
          <w:sz w:val="24"/>
          <w:szCs w:val="24"/>
        </w:rPr>
        <w:t xml:space="preserve"> </w:t>
      </w:r>
      <w:r>
        <w:rPr>
          <w:rFonts w:ascii="Times New Roman" w:hAnsi="Times New Roman" w:cs="Times New Roman"/>
          <w:b/>
          <w:bCs/>
          <w:sz w:val="24"/>
          <w:szCs w:val="24"/>
        </w:rPr>
        <w:t>projekta vadības īstenošanai nepieciešamā VNĪ personāla iesaistes apjoms laikposmam no 2023.gada septembra līdz 2023.gada decembrim</w:t>
      </w:r>
      <w:r w:rsidRPr="00965B7C">
        <w:rPr>
          <w:rFonts w:ascii="Times New Roman" w:hAnsi="Times New Roman" w:cs="Times New Roman"/>
          <w:b/>
          <w:bCs/>
          <w:sz w:val="24"/>
          <w:szCs w:val="24"/>
        </w:rPr>
        <w:t xml:space="preserve"> </w:t>
      </w:r>
    </w:p>
    <w:p w14:paraId="1BB72D4F" w14:textId="77777777" w:rsidR="00B76125" w:rsidRPr="00295F13" w:rsidRDefault="00B76125" w:rsidP="00980853">
      <w:pPr>
        <w:pStyle w:val="tv213"/>
        <w:shd w:val="clear" w:color="auto" w:fill="FFFFFF" w:themeFill="background1"/>
        <w:tabs>
          <w:tab w:val="left" w:pos="851"/>
        </w:tabs>
        <w:spacing w:before="0" w:beforeAutospacing="0" w:after="0" w:afterAutospacing="0" w:line="259" w:lineRule="auto"/>
        <w:ind w:firstLine="709"/>
        <w:jc w:val="both"/>
        <w:rPr>
          <w:rFonts w:eastAsia="Calibri"/>
        </w:rPr>
      </w:pPr>
    </w:p>
    <w:tbl>
      <w:tblPr>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3992"/>
        <w:gridCol w:w="2111"/>
        <w:gridCol w:w="2402"/>
      </w:tblGrid>
      <w:tr w:rsidR="00B76125" w:rsidRPr="00295F13" w14:paraId="13E40425"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D51F528"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 Nodarbinātais </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C36E7FC"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Slodzes likme</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16E69F7"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Projekta īstenošanā iesaistes laiks, mēnešos</w:t>
            </w:r>
          </w:p>
        </w:tc>
      </w:tr>
      <w:tr w:rsidR="00B76125" w:rsidRPr="00295F13" w14:paraId="70F4D0A4"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D7FC9FF"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Projekta vadītājs</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A750B37"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1,0</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73BECB6" w14:textId="3A59F2DF"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B76125" w:rsidRPr="00295F13" w14:paraId="5345B5C2"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7AF50B33"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Projekta vadītāja asistents</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5BBABD3"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1,0</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BBB80B7" w14:textId="5B2D7685"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B76125" w:rsidRPr="00295F13" w14:paraId="197C4919"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45AC60B" w14:textId="77777777" w:rsidR="00B76125" w:rsidRPr="00295F13" w:rsidRDefault="00B76125">
            <w:pPr>
              <w:spacing w:after="0" w:line="240" w:lineRule="auto"/>
              <w:rPr>
                <w:rFonts w:ascii="Times New Roman" w:hAnsi="Times New Roman" w:cs="Times New Roman"/>
                <w:sz w:val="20"/>
                <w:szCs w:val="20"/>
              </w:rPr>
            </w:pPr>
            <w:proofErr w:type="spellStart"/>
            <w:r w:rsidRPr="00295F13">
              <w:rPr>
                <w:rFonts w:ascii="Times New Roman" w:hAnsi="Times New Roman" w:cs="Times New Roman"/>
                <w:sz w:val="20"/>
                <w:szCs w:val="20"/>
              </w:rPr>
              <w:t>Būveksperts</w:t>
            </w:r>
            <w:proofErr w:type="spellEnd"/>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96C636C" w14:textId="77777777"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0,1</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E2EEE63" w14:textId="26D174B3" w:rsidR="00B76125" w:rsidRPr="00295F13" w:rsidRDefault="00B76125">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E23216" w:rsidRPr="00295F13" w14:paraId="2C032FDC"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58A819C6" w14:textId="32E06BFE" w:rsidR="00E23216" w:rsidRPr="00295F13" w:rsidRDefault="00E23216" w:rsidP="00E23216">
            <w:pPr>
              <w:spacing w:after="0" w:line="240" w:lineRule="auto"/>
              <w:rPr>
                <w:rFonts w:ascii="Times New Roman" w:hAnsi="Times New Roman" w:cs="Times New Roman"/>
                <w:sz w:val="20"/>
                <w:szCs w:val="20"/>
              </w:rPr>
            </w:pPr>
            <w:proofErr w:type="spellStart"/>
            <w:r w:rsidRPr="00295F13">
              <w:rPr>
                <w:rFonts w:ascii="Times New Roman" w:hAnsi="Times New Roman" w:cs="Times New Roman"/>
                <w:sz w:val="20"/>
                <w:szCs w:val="20"/>
              </w:rPr>
              <w:t>Būveksperts</w:t>
            </w:r>
            <w:proofErr w:type="spellEnd"/>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3F1B12C"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1,0</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A26C292" w14:textId="0C7ABF26"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E23216" w:rsidRPr="00295F13" w14:paraId="1195B97A"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653A294"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Tāmētājs</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2190B7DF"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1,0</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47EAB104" w14:textId="193B376A"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E23216" w:rsidRPr="00295F13" w14:paraId="17A7EA6D"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37F93AB0"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Jurists (būvniecības jomā)</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F4D42B5"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1,0</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205129E" w14:textId="46AE7879"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r w:rsidR="00E23216" w:rsidRPr="00295F13" w14:paraId="62971FCA" w14:textId="77777777" w:rsidTr="006F4362">
        <w:tc>
          <w:tcPr>
            <w:tcW w:w="399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1FD925D4"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Biznesa kontrolieris</w:t>
            </w:r>
          </w:p>
        </w:tc>
        <w:tc>
          <w:tcPr>
            <w:tcW w:w="2111"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688CF268" w14:textId="77777777"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0,3</w:t>
            </w:r>
          </w:p>
        </w:tc>
        <w:tc>
          <w:tcPr>
            <w:tcW w:w="2402" w:type="dxa"/>
            <w:tcBorders>
              <w:top w:val="single" w:sz="6" w:space="0" w:color="auto"/>
              <w:left w:val="single" w:sz="6" w:space="0" w:color="auto"/>
              <w:bottom w:val="single" w:sz="6" w:space="0" w:color="auto"/>
              <w:right w:val="single" w:sz="6" w:space="0" w:color="auto"/>
            </w:tcBorders>
            <w:shd w:val="clear" w:color="auto" w:fill="FFFFFF"/>
            <w:noWrap/>
            <w:tcMar>
              <w:top w:w="75" w:type="dxa"/>
              <w:left w:w="75" w:type="dxa"/>
              <w:bottom w:w="75" w:type="dxa"/>
              <w:right w:w="75" w:type="dxa"/>
            </w:tcMar>
            <w:vAlign w:val="center"/>
            <w:hideMark/>
          </w:tcPr>
          <w:p w14:paraId="023C690F" w14:textId="633A56AD" w:rsidR="00E23216" w:rsidRPr="00295F13" w:rsidRDefault="00E23216" w:rsidP="00E23216">
            <w:pPr>
              <w:spacing w:after="0" w:line="240" w:lineRule="auto"/>
              <w:rPr>
                <w:rFonts w:ascii="Times New Roman" w:hAnsi="Times New Roman" w:cs="Times New Roman"/>
                <w:sz w:val="20"/>
                <w:szCs w:val="20"/>
              </w:rPr>
            </w:pPr>
            <w:r w:rsidRPr="00295F13">
              <w:rPr>
                <w:rFonts w:ascii="Times New Roman" w:hAnsi="Times New Roman" w:cs="Times New Roman"/>
                <w:sz w:val="20"/>
                <w:szCs w:val="20"/>
              </w:rPr>
              <w:t>4</w:t>
            </w:r>
          </w:p>
        </w:tc>
      </w:tr>
    </w:tbl>
    <w:p w14:paraId="6B3C8931" w14:textId="5EE944AE" w:rsidR="00944116" w:rsidRDefault="00944116" w:rsidP="00944116">
      <w:pPr>
        <w:pStyle w:val="tv213"/>
        <w:shd w:val="clear" w:color="auto" w:fill="FFFFFF" w:themeFill="background1"/>
        <w:tabs>
          <w:tab w:val="left" w:pos="851"/>
        </w:tabs>
        <w:spacing w:before="0" w:beforeAutospacing="0" w:after="0" w:afterAutospacing="0" w:line="259" w:lineRule="auto"/>
        <w:jc w:val="both"/>
        <w:rPr>
          <w:rFonts w:eastAsia="Calibri"/>
        </w:rPr>
      </w:pPr>
    </w:p>
    <w:p w14:paraId="4D9065C1" w14:textId="77777777" w:rsidR="005D1994" w:rsidRDefault="005D1994" w:rsidP="00944116">
      <w:pPr>
        <w:pStyle w:val="tv213"/>
        <w:shd w:val="clear" w:color="auto" w:fill="FFFFFF" w:themeFill="background1"/>
        <w:tabs>
          <w:tab w:val="left" w:pos="851"/>
        </w:tabs>
        <w:spacing w:before="0" w:beforeAutospacing="0" w:after="0" w:afterAutospacing="0" w:line="259" w:lineRule="auto"/>
        <w:jc w:val="both"/>
        <w:rPr>
          <w:rFonts w:eastAsia="Calibri"/>
        </w:rPr>
      </w:pPr>
    </w:p>
    <w:p w14:paraId="76EC507B" w14:textId="6658AE7C" w:rsidR="005D1994" w:rsidRDefault="005D1994" w:rsidP="005D1994">
      <w:pPr>
        <w:pStyle w:val="ListParagraph"/>
        <w:numPr>
          <w:ilvl w:val="0"/>
          <w:numId w:val="35"/>
        </w:numPr>
        <w:spacing w:after="0" w:line="276" w:lineRule="auto"/>
        <w:rPr>
          <w:rFonts w:ascii="Times New Roman" w:hAnsi="Times New Roman" w:cs="Times New Roman"/>
          <w:b/>
          <w:color w:val="000000"/>
          <w:sz w:val="28"/>
          <w:szCs w:val="28"/>
        </w:rPr>
      </w:pPr>
      <w:r>
        <w:rPr>
          <w:rFonts w:ascii="Times New Roman" w:hAnsi="Times New Roman" w:cs="Times New Roman"/>
          <w:b/>
          <w:color w:val="000000"/>
          <w:sz w:val="28"/>
          <w:szCs w:val="28"/>
        </w:rPr>
        <w:t>KOPSAVILKUMS UN PRIEKŠLIKUMI TURPMĀKAJAI RĪCĪBAI</w:t>
      </w:r>
    </w:p>
    <w:p w14:paraId="2DDF4A52" w14:textId="77777777" w:rsidR="005D1994" w:rsidRDefault="005D1994" w:rsidP="00944116">
      <w:pPr>
        <w:pStyle w:val="tv213"/>
        <w:shd w:val="clear" w:color="auto" w:fill="FFFFFF" w:themeFill="background1"/>
        <w:tabs>
          <w:tab w:val="left" w:pos="851"/>
        </w:tabs>
        <w:spacing w:before="0" w:beforeAutospacing="0" w:after="0" w:afterAutospacing="0" w:line="259" w:lineRule="auto"/>
        <w:jc w:val="both"/>
        <w:rPr>
          <w:rFonts w:eastAsia="Calibri"/>
        </w:rPr>
      </w:pPr>
    </w:p>
    <w:p w14:paraId="35FCB402" w14:textId="66B7A8EE" w:rsidR="00146E0E" w:rsidRDefault="00617E61" w:rsidP="00944116">
      <w:pPr>
        <w:pStyle w:val="tv213"/>
        <w:shd w:val="clear" w:color="auto" w:fill="FFFFFF" w:themeFill="background1"/>
        <w:tabs>
          <w:tab w:val="left" w:pos="851"/>
        </w:tabs>
        <w:spacing w:before="0" w:beforeAutospacing="0" w:after="0" w:afterAutospacing="0" w:line="259" w:lineRule="auto"/>
        <w:jc w:val="both"/>
        <w:rPr>
          <w:rFonts w:eastAsia="Calibri"/>
        </w:rPr>
      </w:pPr>
      <w:r>
        <w:rPr>
          <w:rFonts w:eastAsia="Calibri"/>
        </w:rPr>
        <w:t>Indikatīvi p</w:t>
      </w:r>
      <w:r w:rsidR="00146E0E">
        <w:rPr>
          <w:rFonts w:eastAsia="Calibri"/>
        </w:rPr>
        <w:t>apildus nepieciešam</w:t>
      </w:r>
      <w:r w:rsidR="00061507">
        <w:rPr>
          <w:rFonts w:eastAsia="Calibri"/>
        </w:rPr>
        <w:t>s</w:t>
      </w:r>
      <w:r w:rsidR="00146E0E">
        <w:rPr>
          <w:rFonts w:eastAsia="Calibri"/>
        </w:rPr>
        <w:t xml:space="preserve"> </w:t>
      </w:r>
      <w:r w:rsidR="00605D08">
        <w:rPr>
          <w:rFonts w:eastAsia="Calibri"/>
        </w:rPr>
        <w:t xml:space="preserve">finansējums  </w:t>
      </w:r>
      <w:r w:rsidR="0082181D">
        <w:rPr>
          <w:rFonts w:eastAsia="Calibri"/>
        </w:rPr>
        <w:t xml:space="preserve">852 922 </w:t>
      </w:r>
      <w:proofErr w:type="spellStart"/>
      <w:r w:rsidR="0082181D" w:rsidRPr="00A22A20">
        <w:rPr>
          <w:rFonts w:eastAsia="Calibri"/>
          <w:i/>
        </w:rPr>
        <w:t>euro</w:t>
      </w:r>
      <w:proofErr w:type="spellEnd"/>
      <w:r w:rsidR="00061507">
        <w:rPr>
          <w:rFonts w:eastAsia="Calibri"/>
        </w:rPr>
        <w:t xml:space="preserve"> apmērā, kuru veido šādas izmaksas: </w:t>
      </w:r>
    </w:p>
    <w:p w14:paraId="6160FCE4" w14:textId="239420FB" w:rsidR="00146E0E" w:rsidRPr="00F81B53" w:rsidRDefault="009E57EB" w:rsidP="00146E0E">
      <w:pPr>
        <w:pStyle w:val="tv213"/>
        <w:shd w:val="clear" w:color="auto" w:fill="FFFFFF"/>
        <w:spacing w:before="0" w:beforeAutospacing="0" w:after="0" w:afterAutospacing="0" w:line="293" w:lineRule="atLeast"/>
        <w:ind w:firstLine="709"/>
        <w:jc w:val="right"/>
        <w:rPr>
          <w:rFonts w:eastAsia="Calibri"/>
        </w:rPr>
      </w:pPr>
      <w:r>
        <w:rPr>
          <w:rFonts w:eastAsia="Calibri"/>
        </w:rPr>
        <w:t>4</w:t>
      </w:r>
      <w:r w:rsidR="00146E0E" w:rsidRPr="00F81B53">
        <w:rPr>
          <w:rFonts w:eastAsia="Calibri"/>
        </w:rPr>
        <w:t>.tabula</w:t>
      </w:r>
    </w:p>
    <w:p w14:paraId="60D2B455" w14:textId="77777777" w:rsidR="00146E0E" w:rsidRPr="00F81B53" w:rsidRDefault="00146E0E" w:rsidP="00146E0E">
      <w:pPr>
        <w:pStyle w:val="ListParagraph"/>
        <w:spacing w:after="0" w:line="240" w:lineRule="auto"/>
        <w:ind w:left="0" w:firstLine="851"/>
        <w:jc w:val="both"/>
        <w:rPr>
          <w:rFonts w:ascii="Times New Roman" w:hAnsi="Times New Roman" w:cs="Times New Roman"/>
          <w:b/>
          <w:sz w:val="24"/>
          <w:szCs w:val="24"/>
        </w:rPr>
      </w:pPr>
    </w:p>
    <w:p w14:paraId="0E5D043D" w14:textId="2D37F1F1" w:rsidR="00146E0E" w:rsidRPr="00F34BCA" w:rsidRDefault="00146E0E" w:rsidP="005D1994">
      <w:pPr>
        <w:pStyle w:val="ListParagraph"/>
        <w:spacing w:after="0" w:line="240" w:lineRule="auto"/>
        <w:ind w:left="0" w:firstLine="851"/>
        <w:jc w:val="center"/>
        <w:rPr>
          <w:rFonts w:ascii="Times New Roman" w:hAnsi="Times New Roman" w:cs="Times New Roman"/>
          <w:b/>
          <w:bCs/>
          <w:sz w:val="24"/>
          <w:szCs w:val="24"/>
        </w:rPr>
      </w:pPr>
      <w:r w:rsidRPr="00F34BCA">
        <w:rPr>
          <w:rFonts w:ascii="Times New Roman" w:hAnsi="Times New Roman" w:cs="Times New Roman"/>
          <w:b/>
          <w:bCs/>
          <w:sz w:val="24"/>
          <w:szCs w:val="24"/>
        </w:rPr>
        <w:t>Kopsavilku</w:t>
      </w:r>
      <w:r w:rsidR="005D1994">
        <w:rPr>
          <w:rFonts w:ascii="Times New Roman" w:hAnsi="Times New Roman" w:cs="Times New Roman"/>
          <w:b/>
          <w:bCs/>
          <w:sz w:val="24"/>
          <w:szCs w:val="24"/>
        </w:rPr>
        <w:t>ms par papildus nepieciešamo finansējumu</w:t>
      </w:r>
    </w:p>
    <w:tbl>
      <w:tblPr>
        <w:tblW w:w="8505" w:type="dxa"/>
        <w:tblInd w:w="-10" w:type="dxa"/>
        <w:tblLook w:val="04A0" w:firstRow="1" w:lastRow="0" w:firstColumn="1" w:lastColumn="0" w:noHBand="0" w:noVBand="1"/>
      </w:tblPr>
      <w:tblGrid>
        <w:gridCol w:w="851"/>
        <w:gridCol w:w="5103"/>
        <w:gridCol w:w="1134"/>
        <w:gridCol w:w="1417"/>
      </w:tblGrid>
      <w:tr w:rsidR="00F34BCA" w:rsidRPr="00F81B53" w14:paraId="6066FC3A" w14:textId="77777777" w:rsidTr="00A84478">
        <w:trPr>
          <w:trHeight w:val="531"/>
        </w:trPr>
        <w:tc>
          <w:tcPr>
            <w:tcW w:w="851" w:type="dxa"/>
            <w:tcBorders>
              <w:top w:val="single" w:sz="8" w:space="0" w:color="A6A6A6"/>
              <w:left w:val="single" w:sz="8" w:space="0" w:color="A6A6A6"/>
              <w:bottom w:val="single" w:sz="8" w:space="0" w:color="A6A6A6"/>
              <w:right w:val="single" w:sz="8" w:space="0" w:color="A6A6A6"/>
            </w:tcBorders>
            <w:shd w:val="clear" w:color="auto" w:fill="auto"/>
            <w:vAlign w:val="center"/>
            <w:hideMark/>
          </w:tcPr>
          <w:p w14:paraId="21784618" w14:textId="77777777"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Nr. p. k.</w:t>
            </w:r>
          </w:p>
        </w:tc>
        <w:tc>
          <w:tcPr>
            <w:tcW w:w="5103" w:type="dxa"/>
            <w:tcBorders>
              <w:top w:val="single" w:sz="8" w:space="0" w:color="A6A6A6"/>
              <w:left w:val="nil"/>
              <w:bottom w:val="single" w:sz="8" w:space="0" w:color="A6A6A6"/>
              <w:right w:val="nil"/>
            </w:tcBorders>
            <w:shd w:val="clear" w:color="auto" w:fill="auto"/>
            <w:vAlign w:val="center"/>
            <w:hideMark/>
          </w:tcPr>
          <w:p w14:paraId="1E25C776" w14:textId="77777777"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Rādītājs</w:t>
            </w:r>
          </w:p>
        </w:tc>
        <w:tc>
          <w:tcPr>
            <w:tcW w:w="1134" w:type="dxa"/>
            <w:tcBorders>
              <w:top w:val="double" w:sz="6" w:space="0" w:color="A6A6A6"/>
              <w:left w:val="double" w:sz="6" w:space="0" w:color="A6A6A6"/>
              <w:bottom w:val="single" w:sz="8" w:space="0" w:color="A6A6A6"/>
              <w:right w:val="double" w:sz="6" w:space="0" w:color="A6A6A6"/>
            </w:tcBorders>
            <w:shd w:val="clear" w:color="auto" w:fill="auto"/>
            <w:vAlign w:val="center"/>
            <w:hideMark/>
          </w:tcPr>
          <w:p w14:paraId="2A61AAF2" w14:textId="6A381D15"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Kopā</w:t>
            </w:r>
            <w:r>
              <w:rPr>
                <w:rFonts w:ascii="Times New Roman" w:eastAsia="Times New Roman" w:hAnsi="Times New Roman" w:cs="Times New Roman"/>
                <w:color w:val="000000"/>
                <w:sz w:val="20"/>
                <w:szCs w:val="20"/>
                <w:lang w:eastAsia="lv-LV"/>
              </w:rPr>
              <w:t xml:space="preserve">, </w:t>
            </w:r>
            <w:proofErr w:type="spellStart"/>
            <w:r w:rsidRPr="00F34BCA">
              <w:rPr>
                <w:rFonts w:ascii="Times New Roman" w:eastAsia="Times New Roman" w:hAnsi="Times New Roman" w:cs="Times New Roman"/>
                <w:i/>
                <w:color w:val="000000"/>
                <w:sz w:val="20"/>
                <w:szCs w:val="20"/>
                <w:lang w:eastAsia="lv-LV"/>
              </w:rPr>
              <w:t>euro</w:t>
            </w:r>
            <w:proofErr w:type="spellEnd"/>
          </w:p>
        </w:tc>
        <w:tc>
          <w:tcPr>
            <w:tcW w:w="1417" w:type="dxa"/>
            <w:tcBorders>
              <w:top w:val="single" w:sz="8" w:space="0" w:color="A6A6A6"/>
              <w:left w:val="nil"/>
              <w:bottom w:val="single" w:sz="8" w:space="0" w:color="A6A6A6"/>
              <w:right w:val="single" w:sz="8" w:space="0" w:color="A6A6A6"/>
            </w:tcBorders>
            <w:shd w:val="clear" w:color="auto" w:fill="auto"/>
            <w:vAlign w:val="center"/>
            <w:hideMark/>
          </w:tcPr>
          <w:p w14:paraId="7D5A6277" w14:textId="66EDC4AF" w:rsidR="00F34BCA" w:rsidRPr="00F81B53" w:rsidRDefault="00F34BCA" w:rsidP="004E5269">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 xml:space="preserve">tajā skaitā </w:t>
            </w:r>
            <w:r w:rsidRPr="00F81B53">
              <w:rPr>
                <w:rFonts w:ascii="Times New Roman" w:eastAsia="Times New Roman" w:hAnsi="Times New Roman" w:cs="Times New Roman"/>
                <w:i/>
                <w:iCs/>
                <w:color w:val="000000"/>
                <w:sz w:val="20"/>
                <w:szCs w:val="20"/>
                <w:lang w:eastAsia="lv-LV"/>
              </w:rPr>
              <w:t>2023</w:t>
            </w:r>
            <w:r>
              <w:rPr>
                <w:rFonts w:ascii="Times New Roman" w:eastAsia="Times New Roman" w:hAnsi="Times New Roman" w:cs="Times New Roman"/>
                <w:i/>
                <w:iCs/>
                <w:color w:val="000000"/>
                <w:sz w:val="20"/>
                <w:szCs w:val="20"/>
                <w:lang w:eastAsia="lv-LV"/>
              </w:rPr>
              <w:t xml:space="preserve">.gadā, </w:t>
            </w:r>
            <w:proofErr w:type="spellStart"/>
            <w:r>
              <w:rPr>
                <w:rFonts w:ascii="Times New Roman" w:eastAsia="Times New Roman" w:hAnsi="Times New Roman" w:cs="Times New Roman"/>
                <w:i/>
                <w:iCs/>
                <w:color w:val="000000"/>
                <w:sz w:val="20"/>
                <w:szCs w:val="20"/>
                <w:lang w:eastAsia="lv-LV"/>
              </w:rPr>
              <w:t>euro</w:t>
            </w:r>
            <w:proofErr w:type="spellEnd"/>
          </w:p>
        </w:tc>
      </w:tr>
      <w:tr w:rsidR="00F34BCA" w:rsidRPr="00F81B53" w14:paraId="33DFFCE9" w14:textId="77777777" w:rsidTr="00A84478">
        <w:trPr>
          <w:trHeight w:val="510"/>
        </w:trPr>
        <w:tc>
          <w:tcPr>
            <w:tcW w:w="851" w:type="dxa"/>
            <w:tcBorders>
              <w:top w:val="nil"/>
              <w:left w:val="single" w:sz="8" w:space="0" w:color="A6A6A6"/>
              <w:bottom w:val="single" w:sz="8" w:space="0" w:color="A6A6A6"/>
              <w:right w:val="single" w:sz="8" w:space="0" w:color="A6A6A6"/>
            </w:tcBorders>
            <w:shd w:val="clear" w:color="000000" w:fill="E7E6E6"/>
            <w:vAlign w:val="center"/>
            <w:hideMark/>
          </w:tcPr>
          <w:p w14:paraId="69E72AFD" w14:textId="77777777"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lastRenderedPageBreak/>
              <w:t> </w:t>
            </w:r>
          </w:p>
        </w:tc>
        <w:tc>
          <w:tcPr>
            <w:tcW w:w="5103" w:type="dxa"/>
            <w:tcBorders>
              <w:top w:val="nil"/>
              <w:left w:val="nil"/>
              <w:bottom w:val="single" w:sz="8" w:space="0" w:color="A6A6A6"/>
              <w:right w:val="nil"/>
            </w:tcBorders>
            <w:shd w:val="clear" w:color="000000" w:fill="E7E6E6"/>
            <w:vAlign w:val="center"/>
            <w:hideMark/>
          </w:tcPr>
          <w:p w14:paraId="646917A8" w14:textId="77777777"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Finansējums nepieciešams: VAS "Valsts nekustamie īpašumi"</w:t>
            </w:r>
          </w:p>
        </w:tc>
        <w:tc>
          <w:tcPr>
            <w:tcW w:w="1134" w:type="dxa"/>
            <w:tcBorders>
              <w:top w:val="nil"/>
              <w:left w:val="double" w:sz="6" w:space="0" w:color="A6A6A6"/>
              <w:bottom w:val="single" w:sz="8" w:space="0" w:color="A6A6A6"/>
              <w:right w:val="double" w:sz="6" w:space="0" w:color="A6A6A6"/>
            </w:tcBorders>
            <w:shd w:val="clear" w:color="000000" w:fill="E7E6E6"/>
            <w:vAlign w:val="center"/>
            <w:hideMark/>
          </w:tcPr>
          <w:p w14:paraId="2EBD6984" w14:textId="77777777"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 </w:t>
            </w:r>
          </w:p>
        </w:tc>
        <w:tc>
          <w:tcPr>
            <w:tcW w:w="1417" w:type="dxa"/>
            <w:tcBorders>
              <w:top w:val="nil"/>
              <w:left w:val="nil"/>
              <w:bottom w:val="single" w:sz="8" w:space="0" w:color="A6A6A6"/>
              <w:right w:val="single" w:sz="8" w:space="0" w:color="A6A6A6"/>
            </w:tcBorders>
            <w:shd w:val="clear" w:color="000000" w:fill="E7E6E6"/>
            <w:vAlign w:val="center"/>
            <w:hideMark/>
          </w:tcPr>
          <w:p w14:paraId="2A3738D0" w14:textId="77777777"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 </w:t>
            </w:r>
          </w:p>
        </w:tc>
      </w:tr>
      <w:tr w:rsidR="00F34BCA" w:rsidRPr="00F81B53" w14:paraId="346912E1" w14:textId="77777777" w:rsidTr="00A84478">
        <w:trPr>
          <w:trHeight w:val="531"/>
        </w:trPr>
        <w:tc>
          <w:tcPr>
            <w:tcW w:w="851" w:type="dxa"/>
            <w:tcBorders>
              <w:top w:val="nil"/>
              <w:left w:val="single" w:sz="8" w:space="0" w:color="A6A6A6"/>
              <w:bottom w:val="single" w:sz="8" w:space="0" w:color="A6A6A6"/>
              <w:right w:val="single" w:sz="8" w:space="0" w:color="A6A6A6"/>
            </w:tcBorders>
            <w:shd w:val="clear" w:color="auto" w:fill="auto"/>
            <w:noWrap/>
            <w:vAlign w:val="center"/>
            <w:hideMark/>
          </w:tcPr>
          <w:p w14:paraId="32F656C7" w14:textId="77777777"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1.</w:t>
            </w:r>
          </w:p>
        </w:tc>
        <w:tc>
          <w:tcPr>
            <w:tcW w:w="5103" w:type="dxa"/>
            <w:tcBorders>
              <w:top w:val="nil"/>
              <w:left w:val="nil"/>
              <w:bottom w:val="single" w:sz="8" w:space="0" w:color="A6A6A6"/>
              <w:right w:val="nil"/>
            </w:tcBorders>
            <w:shd w:val="clear" w:color="auto" w:fill="auto"/>
            <w:vAlign w:val="bottom"/>
            <w:hideMark/>
          </w:tcPr>
          <w:p w14:paraId="2F6BEBDB" w14:textId="64BB7EB5"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Papildu finansējums </w:t>
            </w:r>
            <w:r w:rsidR="00061507">
              <w:rPr>
                <w:rFonts w:ascii="Times New Roman" w:eastAsia="Times New Roman" w:hAnsi="Times New Roman" w:cs="Times New Roman"/>
                <w:color w:val="000000"/>
                <w:sz w:val="20"/>
                <w:szCs w:val="20"/>
                <w:lang w:eastAsia="lv-LV"/>
              </w:rPr>
              <w:t>b</w:t>
            </w:r>
            <w:r>
              <w:rPr>
                <w:rFonts w:ascii="Times New Roman" w:eastAsia="Times New Roman" w:hAnsi="Times New Roman" w:cs="Times New Roman"/>
                <w:color w:val="000000"/>
                <w:sz w:val="20"/>
                <w:szCs w:val="20"/>
                <w:lang w:eastAsia="lv-LV"/>
              </w:rPr>
              <w:t xml:space="preserve">ūvdarbu </w:t>
            </w:r>
            <w:r w:rsidRPr="00A22A20">
              <w:rPr>
                <w:rFonts w:ascii="Times New Roman" w:eastAsia="Times New Roman" w:hAnsi="Times New Roman" w:cs="Times New Roman"/>
                <w:color w:val="000000"/>
                <w:sz w:val="20"/>
                <w:szCs w:val="20"/>
                <w:lang w:eastAsia="lv-LV"/>
              </w:rPr>
              <w:t>veicēja papildu izmaksu kompensēšanai</w:t>
            </w:r>
          </w:p>
        </w:tc>
        <w:tc>
          <w:tcPr>
            <w:tcW w:w="1134" w:type="dxa"/>
            <w:tcBorders>
              <w:top w:val="nil"/>
              <w:left w:val="double" w:sz="6" w:space="0" w:color="A6A6A6"/>
              <w:bottom w:val="single" w:sz="8" w:space="0" w:color="A6A6A6"/>
              <w:right w:val="double" w:sz="6" w:space="0" w:color="A6A6A6"/>
            </w:tcBorders>
            <w:shd w:val="clear" w:color="auto" w:fill="auto"/>
            <w:noWrap/>
            <w:vAlign w:val="center"/>
            <w:hideMark/>
          </w:tcPr>
          <w:p w14:paraId="5A44090C" w14:textId="0C78825A" w:rsidR="00F34BCA" w:rsidRPr="00F81B53" w:rsidRDefault="00F34BCA" w:rsidP="00F34BCA">
            <w:pPr>
              <w:spacing w:after="0" w:line="240" w:lineRule="auto"/>
              <w:jc w:val="center"/>
              <w:rPr>
                <w:rFonts w:ascii="Times New Roman" w:eastAsia="Times New Roman" w:hAnsi="Times New Roman" w:cs="Times New Roman"/>
                <w:color w:val="000000"/>
                <w:sz w:val="20"/>
                <w:szCs w:val="20"/>
                <w:lang w:eastAsia="lv-LV"/>
              </w:rPr>
            </w:pPr>
            <w:r w:rsidRPr="00F34BCA">
              <w:rPr>
                <w:rFonts w:ascii="Times New Roman" w:eastAsia="Times New Roman" w:hAnsi="Times New Roman" w:cs="Times New Roman"/>
                <w:color w:val="000000"/>
                <w:sz w:val="20"/>
                <w:szCs w:val="20"/>
                <w:lang w:eastAsia="lv-LV"/>
              </w:rPr>
              <w:t>706 </w:t>
            </w:r>
            <w:r w:rsidR="005D1994">
              <w:rPr>
                <w:rFonts w:ascii="Times New Roman" w:eastAsia="Times New Roman" w:hAnsi="Times New Roman" w:cs="Times New Roman"/>
                <w:color w:val="000000"/>
                <w:sz w:val="20"/>
                <w:szCs w:val="20"/>
                <w:lang w:eastAsia="lv-LV"/>
              </w:rPr>
              <w:t>312</w:t>
            </w:r>
          </w:p>
        </w:tc>
        <w:tc>
          <w:tcPr>
            <w:tcW w:w="1417" w:type="dxa"/>
            <w:tcBorders>
              <w:top w:val="nil"/>
              <w:left w:val="nil"/>
              <w:bottom w:val="single" w:sz="8" w:space="0" w:color="A6A6A6"/>
              <w:right w:val="single" w:sz="8" w:space="0" w:color="A6A6A6"/>
            </w:tcBorders>
            <w:shd w:val="clear" w:color="auto" w:fill="auto"/>
            <w:noWrap/>
            <w:vAlign w:val="center"/>
            <w:hideMark/>
          </w:tcPr>
          <w:p w14:paraId="701492ED" w14:textId="56A1C460" w:rsidR="00F34BCA" w:rsidRPr="00F81B53" w:rsidRDefault="00F34BCA" w:rsidP="00F34BCA">
            <w:pPr>
              <w:spacing w:after="0" w:line="240" w:lineRule="auto"/>
              <w:jc w:val="center"/>
              <w:rPr>
                <w:rFonts w:ascii="Times New Roman" w:eastAsia="Times New Roman" w:hAnsi="Times New Roman" w:cs="Times New Roman"/>
                <w:color w:val="000000"/>
                <w:sz w:val="20"/>
                <w:szCs w:val="20"/>
                <w:lang w:eastAsia="lv-LV"/>
              </w:rPr>
            </w:pPr>
            <w:r w:rsidRPr="00F34BCA">
              <w:rPr>
                <w:rFonts w:ascii="Times New Roman" w:eastAsia="Times New Roman" w:hAnsi="Times New Roman" w:cs="Times New Roman"/>
                <w:color w:val="000000"/>
                <w:sz w:val="20"/>
                <w:szCs w:val="20"/>
                <w:lang w:eastAsia="lv-LV"/>
              </w:rPr>
              <w:t>706 </w:t>
            </w:r>
            <w:r w:rsidR="005D1994">
              <w:rPr>
                <w:rFonts w:ascii="Times New Roman" w:eastAsia="Times New Roman" w:hAnsi="Times New Roman" w:cs="Times New Roman"/>
                <w:color w:val="000000"/>
                <w:sz w:val="20"/>
                <w:szCs w:val="20"/>
                <w:lang w:eastAsia="lv-LV"/>
              </w:rPr>
              <w:t>312</w:t>
            </w:r>
          </w:p>
        </w:tc>
      </w:tr>
      <w:tr w:rsidR="00F34BCA" w:rsidRPr="00F81B53" w14:paraId="7A979241" w14:textId="77777777" w:rsidTr="00A84478">
        <w:trPr>
          <w:trHeight w:val="276"/>
        </w:trPr>
        <w:tc>
          <w:tcPr>
            <w:tcW w:w="851" w:type="dxa"/>
            <w:tcBorders>
              <w:top w:val="nil"/>
              <w:left w:val="single" w:sz="8" w:space="0" w:color="A6A6A6"/>
              <w:bottom w:val="single" w:sz="8" w:space="0" w:color="A6A6A6"/>
              <w:right w:val="single" w:sz="8" w:space="0" w:color="A6A6A6"/>
            </w:tcBorders>
            <w:shd w:val="clear" w:color="auto" w:fill="auto"/>
            <w:noWrap/>
            <w:vAlign w:val="center"/>
            <w:hideMark/>
          </w:tcPr>
          <w:p w14:paraId="78EE029D" w14:textId="77777777"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2.</w:t>
            </w:r>
          </w:p>
        </w:tc>
        <w:tc>
          <w:tcPr>
            <w:tcW w:w="5103" w:type="dxa"/>
            <w:tcBorders>
              <w:top w:val="nil"/>
              <w:left w:val="nil"/>
              <w:bottom w:val="single" w:sz="8" w:space="0" w:color="A6A6A6"/>
              <w:right w:val="nil"/>
            </w:tcBorders>
            <w:shd w:val="clear" w:color="auto" w:fill="auto"/>
            <w:noWrap/>
            <w:vAlign w:val="bottom"/>
            <w:hideMark/>
          </w:tcPr>
          <w:p w14:paraId="5DE72DE8" w14:textId="77777777"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 xml:space="preserve">Būvniecības būvuzraudzība </w:t>
            </w:r>
          </w:p>
        </w:tc>
        <w:tc>
          <w:tcPr>
            <w:tcW w:w="1134" w:type="dxa"/>
            <w:tcBorders>
              <w:top w:val="nil"/>
              <w:left w:val="double" w:sz="6" w:space="0" w:color="A6A6A6"/>
              <w:bottom w:val="single" w:sz="8" w:space="0" w:color="A6A6A6"/>
              <w:right w:val="double" w:sz="6" w:space="0" w:color="A6A6A6"/>
            </w:tcBorders>
            <w:shd w:val="clear" w:color="auto" w:fill="auto"/>
            <w:noWrap/>
            <w:vAlign w:val="bottom"/>
            <w:hideMark/>
          </w:tcPr>
          <w:p w14:paraId="08D8F447" w14:textId="148F8F12"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34BCA">
              <w:rPr>
                <w:rFonts w:ascii="Times New Roman" w:eastAsia="Times New Roman" w:hAnsi="Times New Roman" w:cs="Times New Roman"/>
                <w:color w:val="000000"/>
                <w:sz w:val="20"/>
                <w:szCs w:val="20"/>
                <w:lang w:eastAsia="lv-LV"/>
              </w:rPr>
              <w:t>62</w:t>
            </w:r>
            <w:r w:rsidR="005D1994">
              <w:rPr>
                <w:rFonts w:ascii="Times New Roman" w:eastAsia="Times New Roman" w:hAnsi="Times New Roman" w:cs="Times New Roman"/>
                <w:color w:val="000000"/>
                <w:sz w:val="20"/>
                <w:szCs w:val="20"/>
                <w:lang w:eastAsia="lv-LV"/>
              </w:rPr>
              <w:t> 687</w:t>
            </w:r>
          </w:p>
        </w:tc>
        <w:tc>
          <w:tcPr>
            <w:tcW w:w="1417" w:type="dxa"/>
            <w:tcBorders>
              <w:top w:val="nil"/>
              <w:left w:val="nil"/>
              <w:bottom w:val="single" w:sz="8" w:space="0" w:color="A6A6A6"/>
              <w:right w:val="single" w:sz="8" w:space="0" w:color="A6A6A6"/>
            </w:tcBorders>
            <w:shd w:val="clear" w:color="auto" w:fill="auto"/>
            <w:noWrap/>
            <w:vAlign w:val="bottom"/>
            <w:hideMark/>
          </w:tcPr>
          <w:p w14:paraId="134DBF5F" w14:textId="2794994D"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34BCA">
              <w:rPr>
                <w:rFonts w:ascii="Times New Roman" w:eastAsia="Times New Roman" w:hAnsi="Times New Roman" w:cs="Times New Roman"/>
                <w:color w:val="000000"/>
                <w:sz w:val="20"/>
                <w:szCs w:val="20"/>
                <w:lang w:eastAsia="lv-LV"/>
              </w:rPr>
              <w:t>62</w:t>
            </w:r>
            <w:r w:rsidR="005D1994">
              <w:rPr>
                <w:rFonts w:ascii="Times New Roman" w:eastAsia="Times New Roman" w:hAnsi="Times New Roman" w:cs="Times New Roman"/>
                <w:color w:val="000000"/>
                <w:sz w:val="20"/>
                <w:szCs w:val="20"/>
                <w:lang w:eastAsia="lv-LV"/>
              </w:rPr>
              <w:t> 687</w:t>
            </w:r>
          </w:p>
        </w:tc>
      </w:tr>
      <w:tr w:rsidR="00F34BCA" w:rsidRPr="00F81B53" w14:paraId="74C24BC9" w14:textId="77777777" w:rsidTr="00A84478">
        <w:trPr>
          <w:trHeight w:val="276"/>
        </w:trPr>
        <w:tc>
          <w:tcPr>
            <w:tcW w:w="851" w:type="dxa"/>
            <w:tcBorders>
              <w:top w:val="nil"/>
              <w:left w:val="single" w:sz="8" w:space="0" w:color="A6A6A6"/>
              <w:bottom w:val="single" w:sz="8" w:space="0" w:color="A6A6A6"/>
              <w:right w:val="single" w:sz="8" w:space="0" w:color="A6A6A6"/>
            </w:tcBorders>
            <w:shd w:val="clear" w:color="auto" w:fill="auto"/>
            <w:noWrap/>
            <w:vAlign w:val="center"/>
            <w:hideMark/>
          </w:tcPr>
          <w:p w14:paraId="23D2D468" w14:textId="77777777" w:rsidR="00F34BCA" w:rsidRPr="00F81B53" w:rsidRDefault="00F34BCA" w:rsidP="004E5269">
            <w:pPr>
              <w:spacing w:after="0" w:line="240" w:lineRule="auto"/>
              <w:jc w:val="center"/>
              <w:rPr>
                <w:rFonts w:ascii="Times New Roman" w:eastAsia="Times New Roman" w:hAnsi="Times New Roman" w:cs="Times New Roman"/>
                <w:color w:val="000000"/>
                <w:sz w:val="20"/>
                <w:szCs w:val="20"/>
                <w:lang w:eastAsia="lv-LV"/>
              </w:rPr>
            </w:pPr>
            <w:r w:rsidRPr="00F81B53">
              <w:rPr>
                <w:rFonts w:ascii="Times New Roman" w:eastAsia="Times New Roman" w:hAnsi="Times New Roman" w:cs="Times New Roman"/>
                <w:color w:val="000000"/>
                <w:sz w:val="20"/>
                <w:szCs w:val="20"/>
                <w:lang w:eastAsia="lv-LV"/>
              </w:rPr>
              <w:t>3.</w:t>
            </w:r>
          </w:p>
        </w:tc>
        <w:tc>
          <w:tcPr>
            <w:tcW w:w="5103" w:type="dxa"/>
            <w:tcBorders>
              <w:top w:val="nil"/>
              <w:left w:val="nil"/>
              <w:bottom w:val="single" w:sz="8" w:space="0" w:color="A6A6A6"/>
              <w:right w:val="nil"/>
            </w:tcBorders>
            <w:shd w:val="clear" w:color="auto" w:fill="auto"/>
            <w:noWrap/>
            <w:vAlign w:val="bottom"/>
            <w:hideMark/>
          </w:tcPr>
          <w:p w14:paraId="6A2B58F2" w14:textId="41437813" w:rsidR="00F34BCA" w:rsidRPr="00F81B53" w:rsidRDefault="00F34BCA" w:rsidP="004E526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Projekta vadība, tajā skaitā netiešās izmaksas</w:t>
            </w:r>
          </w:p>
        </w:tc>
        <w:tc>
          <w:tcPr>
            <w:tcW w:w="1134" w:type="dxa"/>
            <w:tcBorders>
              <w:top w:val="nil"/>
              <w:left w:val="double" w:sz="6" w:space="0" w:color="A6A6A6"/>
              <w:bottom w:val="single" w:sz="8" w:space="0" w:color="A6A6A6"/>
              <w:right w:val="double" w:sz="6" w:space="0" w:color="A6A6A6"/>
            </w:tcBorders>
            <w:shd w:val="clear" w:color="auto" w:fill="auto"/>
            <w:noWrap/>
            <w:vAlign w:val="bottom"/>
            <w:hideMark/>
          </w:tcPr>
          <w:p w14:paraId="1C001A7A" w14:textId="184CA29F" w:rsidR="00F34BCA" w:rsidRPr="00F81B53" w:rsidRDefault="005D1994" w:rsidP="004E526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color w:val="000000"/>
                <w:sz w:val="18"/>
                <w:szCs w:val="18"/>
                <w:lang w:eastAsia="lv-LV"/>
              </w:rPr>
              <w:t>83 923</w:t>
            </w:r>
          </w:p>
        </w:tc>
        <w:tc>
          <w:tcPr>
            <w:tcW w:w="1417" w:type="dxa"/>
            <w:tcBorders>
              <w:top w:val="nil"/>
              <w:left w:val="nil"/>
              <w:bottom w:val="single" w:sz="8" w:space="0" w:color="A6A6A6"/>
              <w:right w:val="single" w:sz="8" w:space="0" w:color="A6A6A6"/>
            </w:tcBorders>
            <w:shd w:val="clear" w:color="auto" w:fill="auto"/>
            <w:noWrap/>
            <w:vAlign w:val="bottom"/>
            <w:hideMark/>
          </w:tcPr>
          <w:p w14:paraId="05482D86" w14:textId="033AE21E" w:rsidR="00F34BCA" w:rsidRPr="00F81B53" w:rsidRDefault="005D1994" w:rsidP="004E5269">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b/>
                <w:color w:val="000000"/>
                <w:sz w:val="18"/>
                <w:szCs w:val="18"/>
                <w:lang w:eastAsia="lv-LV"/>
              </w:rPr>
              <w:t>83 923</w:t>
            </w:r>
          </w:p>
        </w:tc>
      </w:tr>
      <w:tr w:rsidR="00F34BCA" w:rsidRPr="00F81B53" w14:paraId="721AFB18" w14:textId="77777777" w:rsidTr="00A84478">
        <w:trPr>
          <w:trHeight w:val="276"/>
        </w:trPr>
        <w:tc>
          <w:tcPr>
            <w:tcW w:w="851" w:type="dxa"/>
            <w:tcBorders>
              <w:top w:val="nil"/>
              <w:left w:val="single" w:sz="8" w:space="0" w:color="A6A6A6"/>
              <w:bottom w:val="single" w:sz="8" w:space="0" w:color="A6A6A6"/>
              <w:right w:val="single" w:sz="8" w:space="0" w:color="A6A6A6"/>
            </w:tcBorders>
            <w:shd w:val="clear" w:color="auto" w:fill="E7E6E6" w:themeFill="background2"/>
            <w:noWrap/>
            <w:vAlign w:val="bottom"/>
            <w:hideMark/>
          </w:tcPr>
          <w:p w14:paraId="74DC7900" w14:textId="4167984F" w:rsidR="00F34BCA" w:rsidRPr="00F81B53" w:rsidRDefault="00F34BCA" w:rsidP="004E5269">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4</w:t>
            </w:r>
            <w:r w:rsidRPr="00F81B53">
              <w:rPr>
                <w:rFonts w:ascii="Times New Roman" w:eastAsia="Times New Roman" w:hAnsi="Times New Roman" w:cs="Times New Roman"/>
                <w:b/>
                <w:bCs/>
                <w:color w:val="000000"/>
                <w:sz w:val="20"/>
                <w:szCs w:val="20"/>
                <w:lang w:eastAsia="lv-LV"/>
              </w:rPr>
              <w:t>.</w:t>
            </w:r>
          </w:p>
        </w:tc>
        <w:tc>
          <w:tcPr>
            <w:tcW w:w="5103" w:type="dxa"/>
            <w:tcBorders>
              <w:top w:val="nil"/>
              <w:left w:val="nil"/>
              <w:bottom w:val="single" w:sz="8" w:space="0" w:color="A6A6A6"/>
              <w:right w:val="nil"/>
            </w:tcBorders>
            <w:shd w:val="clear" w:color="auto" w:fill="E7E6E6" w:themeFill="background2"/>
            <w:noWrap/>
            <w:vAlign w:val="bottom"/>
            <w:hideMark/>
          </w:tcPr>
          <w:p w14:paraId="491AF594" w14:textId="008B4C40" w:rsidR="00F34BCA" w:rsidRPr="00F81B53" w:rsidRDefault="00F34BCA" w:rsidP="00F34BCA">
            <w:pPr>
              <w:spacing w:after="0" w:line="240" w:lineRule="auto"/>
              <w:rPr>
                <w:rFonts w:ascii="Times New Roman" w:eastAsia="Times New Roman" w:hAnsi="Times New Roman" w:cs="Times New Roman"/>
                <w:b/>
                <w:bCs/>
                <w:color w:val="000000"/>
                <w:sz w:val="20"/>
                <w:szCs w:val="20"/>
                <w:lang w:eastAsia="lv-LV"/>
              </w:rPr>
            </w:pPr>
            <w:r w:rsidRPr="00F81B53">
              <w:rPr>
                <w:rFonts w:ascii="Times New Roman" w:eastAsia="Times New Roman" w:hAnsi="Times New Roman" w:cs="Times New Roman"/>
                <w:b/>
                <w:bCs/>
                <w:color w:val="000000"/>
                <w:sz w:val="20"/>
                <w:szCs w:val="20"/>
                <w:lang w:eastAsia="lv-LV"/>
              </w:rPr>
              <w:t>KOPĀ (1.-</w:t>
            </w:r>
            <w:r>
              <w:rPr>
                <w:rFonts w:ascii="Times New Roman" w:eastAsia="Times New Roman" w:hAnsi="Times New Roman" w:cs="Times New Roman"/>
                <w:b/>
                <w:bCs/>
                <w:color w:val="000000"/>
                <w:sz w:val="20"/>
                <w:szCs w:val="20"/>
                <w:lang w:eastAsia="lv-LV"/>
              </w:rPr>
              <w:t>3</w:t>
            </w:r>
            <w:r w:rsidRPr="00F81B53">
              <w:rPr>
                <w:rFonts w:ascii="Times New Roman" w:eastAsia="Times New Roman" w:hAnsi="Times New Roman" w:cs="Times New Roman"/>
                <w:b/>
                <w:bCs/>
                <w:color w:val="000000"/>
                <w:sz w:val="20"/>
                <w:szCs w:val="20"/>
                <w:lang w:eastAsia="lv-LV"/>
              </w:rPr>
              <w:t>.)</w:t>
            </w:r>
          </w:p>
        </w:tc>
        <w:tc>
          <w:tcPr>
            <w:tcW w:w="1134" w:type="dxa"/>
            <w:tcBorders>
              <w:top w:val="nil"/>
              <w:left w:val="double" w:sz="6" w:space="0" w:color="A6A6A6"/>
              <w:bottom w:val="single" w:sz="8" w:space="0" w:color="A6A6A6"/>
              <w:right w:val="double" w:sz="6" w:space="0" w:color="A6A6A6"/>
            </w:tcBorders>
            <w:shd w:val="clear" w:color="auto" w:fill="E7E6E6" w:themeFill="background2"/>
            <w:noWrap/>
            <w:vAlign w:val="bottom"/>
            <w:hideMark/>
          </w:tcPr>
          <w:p w14:paraId="2A4BFCEB" w14:textId="4FA93D74" w:rsidR="00F34BCA" w:rsidRPr="00F81B53" w:rsidRDefault="005D1994" w:rsidP="004E5269">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852 922</w:t>
            </w:r>
          </w:p>
        </w:tc>
        <w:tc>
          <w:tcPr>
            <w:tcW w:w="1417" w:type="dxa"/>
            <w:tcBorders>
              <w:top w:val="nil"/>
              <w:left w:val="nil"/>
              <w:bottom w:val="single" w:sz="8" w:space="0" w:color="A6A6A6"/>
              <w:right w:val="single" w:sz="8" w:space="0" w:color="A6A6A6"/>
            </w:tcBorders>
            <w:shd w:val="clear" w:color="auto" w:fill="E7E6E6" w:themeFill="background2"/>
            <w:noWrap/>
            <w:vAlign w:val="bottom"/>
            <w:hideMark/>
          </w:tcPr>
          <w:p w14:paraId="6D9E36A1" w14:textId="04333C5F" w:rsidR="00F34BCA" w:rsidRPr="00F81B53" w:rsidRDefault="005D1994" w:rsidP="004E5269">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852 922</w:t>
            </w:r>
          </w:p>
        </w:tc>
      </w:tr>
    </w:tbl>
    <w:p w14:paraId="3309BC81" w14:textId="09A26959" w:rsidR="00146E0E" w:rsidRDefault="00146E0E" w:rsidP="00A84478">
      <w:pPr>
        <w:pStyle w:val="tv213"/>
        <w:shd w:val="clear" w:color="auto" w:fill="FFFFFF" w:themeFill="background1"/>
        <w:tabs>
          <w:tab w:val="left" w:pos="851"/>
        </w:tabs>
        <w:spacing w:before="0" w:beforeAutospacing="0" w:after="0" w:afterAutospacing="0" w:line="259" w:lineRule="auto"/>
        <w:jc w:val="both"/>
        <w:rPr>
          <w:rFonts w:eastAsia="Calibri"/>
        </w:rPr>
      </w:pPr>
    </w:p>
    <w:p w14:paraId="73C4BDE2" w14:textId="09B74408" w:rsidR="006428AF" w:rsidRDefault="006428AF" w:rsidP="00A84478">
      <w:pPr>
        <w:pStyle w:val="tv213"/>
        <w:shd w:val="clear" w:color="auto" w:fill="FFFFFF"/>
        <w:spacing w:before="0" w:beforeAutospacing="0" w:after="0" w:afterAutospacing="0" w:line="259" w:lineRule="auto"/>
        <w:ind w:firstLine="709"/>
        <w:jc w:val="both"/>
        <w:rPr>
          <w:rFonts w:eastAsia="Calibri"/>
        </w:rPr>
      </w:pPr>
      <w:r>
        <w:rPr>
          <w:rFonts w:eastAsia="Calibri"/>
        </w:rPr>
        <w:t>Ievērojot to</w:t>
      </w:r>
      <w:r w:rsidRPr="008C6546">
        <w:rPr>
          <w:rFonts w:eastAsia="Calibri"/>
        </w:rPr>
        <w:t xml:space="preserve">, ka </w:t>
      </w:r>
      <w:r>
        <w:rPr>
          <w:rFonts w:eastAsia="Calibri"/>
        </w:rPr>
        <w:t xml:space="preserve">saskaņā ar likuma “Par valsts budžetu 2023.gadam un budžeta ietvaru 2023., 2024. un 2025.gadam” 66.pantu </w:t>
      </w:r>
      <w:r w:rsidRPr="008C6546">
        <w:rPr>
          <w:rFonts w:eastAsia="Calibri"/>
        </w:rPr>
        <w:t xml:space="preserve">budžeta resora </w:t>
      </w:r>
      <w:r>
        <w:rPr>
          <w:rFonts w:eastAsia="Calibri"/>
        </w:rPr>
        <w:t>“</w:t>
      </w:r>
      <w:r w:rsidRPr="008C6546">
        <w:rPr>
          <w:rFonts w:eastAsia="Calibri"/>
        </w:rPr>
        <w:t>74. Gadskārtējā valsts budžeta izpildes procesā pārdalāmais finansējums</w:t>
      </w:r>
      <w:r>
        <w:rPr>
          <w:rFonts w:eastAsia="Calibri"/>
        </w:rPr>
        <w:t>”</w:t>
      </w:r>
      <w:r w:rsidRPr="008C6546">
        <w:rPr>
          <w:rFonts w:eastAsia="Calibri"/>
        </w:rPr>
        <w:t xml:space="preserve"> programmā 18.00.00 </w:t>
      </w:r>
      <w:r w:rsidR="00A84478">
        <w:rPr>
          <w:rFonts w:eastAsia="Calibri"/>
        </w:rPr>
        <w:t>“</w:t>
      </w:r>
      <w:r w:rsidRPr="008C6546">
        <w:rPr>
          <w:rFonts w:eastAsia="Calibri"/>
        </w:rPr>
        <w:t>Finansējums valsts drošības stiprināšanas pasākumiem</w:t>
      </w:r>
      <w:r>
        <w:rPr>
          <w:rFonts w:eastAsia="Calibri"/>
        </w:rPr>
        <w:t>”</w:t>
      </w:r>
      <w:r w:rsidRPr="008C6546">
        <w:rPr>
          <w:rFonts w:eastAsia="Calibri"/>
        </w:rPr>
        <w:t xml:space="preserve"> noteikto apropriāciju 282 083 221 </w:t>
      </w:r>
      <w:proofErr w:type="spellStart"/>
      <w:r w:rsidRPr="008C6546">
        <w:rPr>
          <w:rFonts w:eastAsia="Calibri"/>
          <w:i/>
        </w:rPr>
        <w:t>euro</w:t>
      </w:r>
      <w:proofErr w:type="spellEnd"/>
      <w:r w:rsidRPr="008C6546">
        <w:rPr>
          <w:rFonts w:eastAsia="Calibri"/>
        </w:rPr>
        <w:t>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r>
        <w:rPr>
          <w:rFonts w:eastAsia="Calibri"/>
        </w:rPr>
        <w:t xml:space="preserve">”, šim informatīvajam ziņojumam pievienotais Ministru kabineta </w:t>
      </w:r>
      <w:proofErr w:type="spellStart"/>
      <w:r>
        <w:rPr>
          <w:rFonts w:eastAsia="Calibri"/>
        </w:rPr>
        <w:t>protokollēmuma</w:t>
      </w:r>
      <w:proofErr w:type="spellEnd"/>
      <w:r>
        <w:rPr>
          <w:rFonts w:eastAsia="Calibri"/>
        </w:rPr>
        <w:t xml:space="preserve"> projekts paredz kā resursu avotu šajā informatīvajā ziņojumā atspoguļoto papildu izmaksu segšanai noteikt </w:t>
      </w:r>
      <w:r w:rsidRPr="008C6546">
        <w:rPr>
          <w:rFonts w:eastAsia="Calibri"/>
        </w:rPr>
        <w:t xml:space="preserve">budžeta resora </w:t>
      </w:r>
      <w:r>
        <w:rPr>
          <w:rFonts w:eastAsia="Calibri"/>
        </w:rPr>
        <w:t>“</w:t>
      </w:r>
      <w:r w:rsidRPr="008C6546">
        <w:rPr>
          <w:rFonts w:eastAsia="Calibri"/>
        </w:rPr>
        <w:t>74. Gadskārtējā valsts budžeta izpildes procesā pārdalāmais finansējums</w:t>
      </w:r>
      <w:r>
        <w:rPr>
          <w:rFonts w:eastAsia="Calibri"/>
        </w:rPr>
        <w:t>”</w:t>
      </w:r>
      <w:r w:rsidRPr="008C6546">
        <w:rPr>
          <w:rFonts w:eastAsia="Calibri"/>
        </w:rPr>
        <w:t xml:space="preserve"> programmā 18.00.00 "Finansējums valsts drošības stiprināšanas pasākumiem</w:t>
      </w:r>
      <w:r>
        <w:rPr>
          <w:rFonts w:eastAsia="Calibri"/>
        </w:rPr>
        <w:t>”</w:t>
      </w:r>
      <w:r w:rsidRPr="008C6546">
        <w:rPr>
          <w:rFonts w:eastAsia="Calibri"/>
        </w:rPr>
        <w:t xml:space="preserve"> </w:t>
      </w:r>
      <w:r w:rsidR="00C24EFC">
        <w:t xml:space="preserve">ar valsts drošību saistītajam prioritārajam pasākumam “Valsts robežas joslas infrastruktūras izveide” </w:t>
      </w:r>
      <w:r w:rsidR="00C24EFC" w:rsidRPr="008C6546">
        <w:rPr>
          <w:rFonts w:eastAsia="Calibri"/>
        </w:rPr>
        <w:t>noteikto apropriāciju</w:t>
      </w:r>
      <w:r>
        <w:rPr>
          <w:rFonts w:eastAsia="Calibri"/>
        </w:rPr>
        <w:t>.</w:t>
      </w:r>
    </w:p>
    <w:p w14:paraId="0D6F2F29" w14:textId="242780C4" w:rsidR="0094641D" w:rsidRPr="0094641D" w:rsidRDefault="0094641D" w:rsidP="00A84478">
      <w:pPr>
        <w:pStyle w:val="paragraphheader"/>
        <w:spacing w:line="259" w:lineRule="auto"/>
        <w:ind w:firstLine="709"/>
        <w:rPr>
          <w:rFonts w:eastAsia="Calibri"/>
          <w:color w:val="auto"/>
          <w:sz w:val="24"/>
          <w:szCs w:val="24"/>
        </w:rPr>
      </w:pPr>
      <w:r w:rsidRPr="0094641D">
        <w:t xml:space="preserve"> </w:t>
      </w:r>
      <w:r w:rsidRPr="0094641D">
        <w:rPr>
          <w:rFonts w:eastAsia="Calibri"/>
          <w:color w:val="auto"/>
          <w:sz w:val="24"/>
          <w:szCs w:val="24"/>
        </w:rPr>
        <w:t xml:space="preserve">Atbilstoši Ministru kabineta 2023. gada 13. janvāra sēdē (prot. Nr.2 1.§)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w:t>
      </w:r>
      <w:proofErr w:type="spellStart"/>
      <w:r w:rsidRPr="0094641D">
        <w:rPr>
          <w:rFonts w:eastAsia="Calibri"/>
          <w:color w:val="auto"/>
          <w:sz w:val="24"/>
          <w:szCs w:val="24"/>
        </w:rPr>
        <w:t>protokollēmuma</w:t>
      </w:r>
      <w:proofErr w:type="spellEnd"/>
      <w:r w:rsidRPr="0094641D">
        <w:rPr>
          <w:rFonts w:eastAsia="Calibri"/>
          <w:color w:val="auto"/>
          <w:sz w:val="24"/>
          <w:szCs w:val="24"/>
        </w:rPr>
        <w:t xml:space="preserve"> 2.punktā un 4.punktā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w:t>
      </w:r>
      <w:r w:rsidR="00617E61">
        <w:rPr>
          <w:rFonts w:eastAsia="Calibri"/>
          <w:color w:val="auto"/>
          <w:sz w:val="24"/>
          <w:szCs w:val="24"/>
        </w:rPr>
        <w:t xml:space="preserve">indikatīvi </w:t>
      </w:r>
      <w:r w:rsidRPr="0094641D">
        <w:rPr>
          <w:rFonts w:eastAsia="Calibri"/>
          <w:color w:val="auto"/>
          <w:sz w:val="24"/>
          <w:szCs w:val="24"/>
        </w:rPr>
        <w:t xml:space="preserve">77 574 494  </w:t>
      </w:r>
      <w:proofErr w:type="spellStart"/>
      <w:r w:rsidRPr="00A22A20">
        <w:rPr>
          <w:rFonts w:eastAsia="Calibri"/>
          <w:i/>
          <w:color w:val="auto"/>
          <w:sz w:val="24"/>
          <w:szCs w:val="24"/>
        </w:rPr>
        <w:t>euro</w:t>
      </w:r>
      <w:proofErr w:type="spellEnd"/>
      <w:r w:rsidRPr="0094641D">
        <w:rPr>
          <w:rFonts w:eastAsia="Calibri"/>
          <w:color w:val="auto"/>
          <w:sz w:val="24"/>
          <w:szCs w:val="24"/>
        </w:rPr>
        <w:t xml:space="preserve"> apmērā, tai skaitā:</w:t>
      </w:r>
    </w:p>
    <w:p w14:paraId="7D70EF43" w14:textId="77777777" w:rsidR="0094641D" w:rsidRPr="0094641D" w:rsidRDefault="0094641D" w:rsidP="00A84478">
      <w:pPr>
        <w:pStyle w:val="paragraphheader"/>
        <w:spacing w:line="259" w:lineRule="auto"/>
        <w:ind w:firstLine="709"/>
        <w:rPr>
          <w:rFonts w:eastAsia="Calibri"/>
          <w:color w:val="auto"/>
          <w:sz w:val="24"/>
          <w:szCs w:val="24"/>
        </w:rPr>
      </w:pPr>
      <w:r w:rsidRPr="0094641D">
        <w:rPr>
          <w:rFonts w:eastAsia="Calibri"/>
          <w:color w:val="auto"/>
          <w:sz w:val="24"/>
          <w:szCs w:val="24"/>
        </w:rPr>
        <w:t xml:space="preserve">2023. gadā – 23 778 418 </w:t>
      </w:r>
      <w:proofErr w:type="spellStart"/>
      <w:r w:rsidRPr="00A22A20">
        <w:rPr>
          <w:rFonts w:eastAsia="Calibri"/>
          <w:i/>
          <w:color w:val="auto"/>
          <w:sz w:val="24"/>
          <w:szCs w:val="24"/>
        </w:rPr>
        <w:t>euro</w:t>
      </w:r>
      <w:proofErr w:type="spellEnd"/>
      <w:r w:rsidRPr="0094641D">
        <w:rPr>
          <w:rFonts w:eastAsia="Calibri"/>
          <w:color w:val="auto"/>
          <w:sz w:val="24"/>
          <w:szCs w:val="24"/>
        </w:rPr>
        <w:t>;</w:t>
      </w:r>
    </w:p>
    <w:p w14:paraId="7097E675" w14:textId="77777777" w:rsidR="0094641D" w:rsidRPr="0094641D" w:rsidRDefault="0094641D" w:rsidP="00A84478">
      <w:pPr>
        <w:pStyle w:val="paragraphheader"/>
        <w:spacing w:line="259" w:lineRule="auto"/>
        <w:ind w:firstLine="709"/>
        <w:rPr>
          <w:rFonts w:eastAsia="Calibri"/>
          <w:color w:val="auto"/>
          <w:sz w:val="24"/>
          <w:szCs w:val="24"/>
        </w:rPr>
      </w:pPr>
      <w:r w:rsidRPr="0094641D">
        <w:rPr>
          <w:rFonts w:eastAsia="Calibri"/>
          <w:color w:val="auto"/>
          <w:sz w:val="24"/>
          <w:szCs w:val="24"/>
        </w:rPr>
        <w:t xml:space="preserve">2024. gadā – 44 825 651 </w:t>
      </w:r>
      <w:proofErr w:type="spellStart"/>
      <w:r w:rsidRPr="00A22A20">
        <w:rPr>
          <w:rFonts w:eastAsia="Calibri"/>
          <w:i/>
          <w:color w:val="auto"/>
          <w:sz w:val="24"/>
          <w:szCs w:val="24"/>
        </w:rPr>
        <w:t>euro</w:t>
      </w:r>
      <w:proofErr w:type="spellEnd"/>
      <w:r w:rsidRPr="0094641D">
        <w:rPr>
          <w:rFonts w:eastAsia="Calibri"/>
          <w:color w:val="auto"/>
          <w:sz w:val="24"/>
          <w:szCs w:val="24"/>
        </w:rPr>
        <w:t>;</w:t>
      </w:r>
    </w:p>
    <w:p w14:paraId="0E70FFEE" w14:textId="2CC99A77" w:rsidR="0094641D" w:rsidRDefault="0094641D" w:rsidP="00A84478">
      <w:pPr>
        <w:pStyle w:val="paragraphheader"/>
        <w:spacing w:line="259" w:lineRule="auto"/>
        <w:ind w:firstLine="709"/>
        <w:rPr>
          <w:rFonts w:eastAsia="Calibri"/>
          <w:color w:val="auto"/>
          <w:sz w:val="24"/>
          <w:szCs w:val="24"/>
        </w:rPr>
      </w:pPr>
      <w:r w:rsidRPr="0094641D">
        <w:rPr>
          <w:rFonts w:eastAsia="Calibri"/>
          <w:color w:val="auto"/>
          <w:sz w:val="24"/>
          <w:szCs w:val="24"/>
        </w:rPr>
        <w:t xml:space="preserve">2025. gadā – 8 970 425 </w:t>
      </w:r>
      <w:proofErr w:type="spellStart"/>
      <w:r w:rsidRPr="00A22A20">
        <w:rPr>
          <w:rFonts w:eastAsia="Calibri"/>
          <w:i/>
          <w:color w:val="auto"/>
          <w:sz w:val="24"/>
          <w:szCs w:val="24"/>
        </w:rPr>
        <w:t>euro</w:t>
      </w:r>
      <w:proofErr w:type="spellEnd"/>
      <w:r w:rsidRPr="0094641D">
        <w:rPr>
          <w:rFonts w:eastAsia="Calibri"/>
          <w:color w:val="auto"/>
          <w:sz w:val="24"/>
          <w:szCs w:val="24"/>
        </w:rPr>
        <w:t>.</w:t>
      </w:r>
    </w:p>
    <w:p w14:paraId="1AFE8EA4" w14:textId="3FD29CE3" w:rsidR="0094641D" w:rsidRPr="00A84478" w:rsidRDefault="0094641D" w:rsidP="00A84478">
      <w:pPr>
        <w:jc w:val="both"/>
        <w:rPr>
          <w:sz w:val="24"/>
          <w:szCs w:val="24"/>
        </w:rPr>
      </w:pPr>
      <w:r w:rsidRPr="00A84478">
        <w:rPr>
          <w:rFonts w:ascii="Times New Roman" w:hAnsi="Times New Roman" w:cs="Times New Roman"/>
          <w:sz w:val="24"/>
          <w:szCs w:val="24"/>
          <w:lang w:eastAsia="lv-LV"/>
        </w:rPr>
        <w:t xml:space="preserve">Ievērojot iepriekš minēto, informatīvajam ziņojumam pievienotais </w:t>
      </w:r>
      <w:proofErr w:type="spellStart"/>
      <w:r w:rsidRPr="00A84478">
        <w:rPr>
          <w:rFonts w:ascii="Times New Roman" w:hAnsi="Times New Roman" w:cs="Times New Roman"/>
          <w:sz w:val="24"/>
          <w:szCs w:val="24"/>
          <w:lang w:eastAsia="lv-LV"/>
        </w:rPr>
        <w:t>protokollēmuma</w:t>
      </w:r>
      <w:proofErr w:type="spellEnd"/>
      <w:r w:rsidRPr="00A84478">
        <w:rPr>
          <w:rFonts w:ascii="Times New Roman" w:hAnsi="Times New Roman" w:cs="Times New Roman"/>
          <w:sz w:val="24"/>
          <w:szCs w:val="24"/>
          <w:lang w:eastAsia="lv-LV"/>
        </w:rPr>
        <w:t xml:space="preserve"> projekts paredz:</w:t>
      </w:r>
    </w:p>
    <w:p w14:paraId="2DA8233D" w14:textId="14E1D91A" w:rsidR="00C335D4" w:rsidRPr="00A84478" w:rsidRDefault="00C335D4" w:rsidP="00A84478">
      <w:pPr>
        <w:pStyle w:val="ListParagraph"/>
        <w:numPr>
          <w:ilvl w:val="1"/>
          <w:numId w:val="38"/>
        </w:numPr>
        <w:spacing w:after="0"/>
        <w:ind w:firstLine="706"/>
        <w:jc w:val="both"/>
        <w:rPr>
          <w:rFonts w:ascii="Times New Roman" w:hAnsi="Times New Roman" w:cs="Times New Roman"/>
          <w:sz w:val="24"/>
          <w:szCs w:val="24"/>
        </w:rPr>
      </w:pPr>
      <w:r>
        <w:t xml:space="preserve">- </w:t>
      </w:r>
      <w:r w:rsidRPr="00A84478">
        <w:rPr>
          <w:rFonts w:ascii="Times New Roman" w:hAnsi="Times New Roman" w:cs="Times New Roman"/>
          <w:sz w:val="24"/>
          <w:szCs w:val="24"/>
        </w:rPr>
        <w:t xml:space="preserve">Lai nodrošinātu informatīvajā ziņojumā ietverto izmaksu, kas saistītas ar valsts ārējās sauszemes robežas infrastruktūras izbūvi gar Latvijas Republikas un Baltkrievijas Republikas robežu (I. kārta; būvdarbu veicēja papildu izmaksas, būvniecības būvuzraudzības un projekta vadības izmaksas)  segšanu, saskaņā ar likuma </w:t>
      </w:r>
      <w:r w:rsidRPr="00A84478">
        <w:rPr>
          <w:rFonts w:ascii="Times New Roman" w:eastAsia="Calibri" w:hAnsi="Times New Roman" w:cs="Times New Roman"/>
          <w:sz w:val="24"/>
          <w:szCs w:val="24"/>
        </w:rPr>
        <w:t xml:space="preserve">“Par valsts budžetu 2023.gadam </w:t>
      </w:r>
      <w:r w:rsidRPr="00A84478">
        <w:rPr>
          <w:rFonts w:ascii="Times New Roman" w:eastAsia="Calibri" w:hAnsi="Times New Roman" w:cs="Times New Roman"/>
          <w:sz w:val="24"/>
          <w:szCs w:val="24"/>
        </w:rPr>
        <w:lastRenderedPageBreak/>
        <w:t xml:space="preserve">un budžeta ietvaru 2023., 2024. un 2025.gadam” 66.pantu </w:t>
      </w:r>
      <w:r w:rsidRPr="00A84478">
        <w:rPr>
          <w:rFonts w:ascii="Times New Roman" w:hAnsi="Times New Roman" w:cs="Times New Roman"/>
          <w:sz w:val="24"/>
          <w:szCs w:val="24"/>
        </w:rPr>
        <w:t xml:space="preserve">atbalstīt </w:t>
      </w:r>
      <w:proofErr w:type="spellStart"/>
      <w:r w:rsidRPr="00A84478">
        <w:rPr>
          <w:rFonts w:ascii="Times New Roman" w:hAnsi="Times New Roman" w:cs="Times New Roman"/>
          <w:sz w:val="24"/>
          <w:szCs w:val="24"/>
        </w:rPr>
        <w:t>Iekšlietu</w:t>
      </w:r>
      <w:proofErr w:type="spellEnd"/>
      <w:r w:rsidRPr="00A84478">
        <w:rPr>
          <w:rFonts w:ascii="Times New Roman" w:hAnsi="Times New Roman" w:cs="Times New Roman"/>
          <w:sz w:val="24"/>
          <w:szCs w:val="24"/>
        </w:rPr>
        <w:t xml:space="preserve"> ministrijas priekšlikumu par apropriācijas pārdali 2023. gadā  no budžeta resora </w:t>
      </w:r>
      <w:r w:rsidRPr="00A84478">
        <w:rPr>
          <w:rFonts w:ascii="Times New Roman" w:eastAsia="Calibri" w:hAnsi="Times New Roman" w:cs="Times New Roman"/>
          <w:sz w:val="24"/>
          <w:szCs w:val="24"/>
        </w:rPr>
        <w:t>“74. Gadskārtējā valsts budžeta izpildes procesā pārdalāmais finansējums” programmas 18.00.00 “Finansējums valsts drošības stiprināšanas pasākumiem”</w:t>
      </w:r>
      <w:r w:rsidRPr="00A84478">
        <w:rPr>
          <w:rFonts w:ascii="Times New Roman" w:hAnsi="Times New Roman" w:cs="Times New Roman"/>
          <w:sz w:val="24"/>
          <w:szCs w:val="24"/>
        </w:rPr>
        <w:t xml:space="preserve"> ar valsts drošību  saistītā prioritārā pasākuma “Valsts robežas joslas infrastruktūras izveide”  852 922 </w:t>
      </w:r>
      <w:proofErr w:type="spellStart"/>
      <w:r w:rsidRPr="00A84478">
        <w:rPr>
          <w:rFonts w:ascii="Times New Roman" w:hAnsi="Times New Roman" w:cs="Times New Roman"/>
          <w:i/>
          <w:sz w:val="24"/>
          <w:szCs w:val="24"/>
        </w:rPr>
        <w:t>euro</w:t>
      </w:r>
      <w:proofErr w:type="spellEnd"/>
      <w:r w:rsidRPr="00A84478">
        <w:rPr>
          <w:rFonts w:ascii="Times New Roman" w:hAnsi="Times New Roman" w:cs="Times New Roman"/>
          <w:sz w:val="24"/>
          <w:szCs w:val="24"/>
        </w:rPr>
        <w:t xml:space="preserve"> apmērā uz </w:t>
      </w:r>
      <w:proofErr w:type="spellStart"/>
      <w:r w:rsidRPr="00A84478">
        <w:rPr>
          <w:rFonts w:ascii="Times New Roman" w:hAnsi="Times New Roman" w:cs="Times New Roman"/>
          <w:sz w:val="24"/>
          <w:szCs w:val="24"/>
        </w:rPr>
        <w:t>Iekšlietu</w:t>
      </w:r>
      <w:proofErr w:type="spellEnd"/>
      <w:r w:rsidRPr="00A84478">
        <w:rPr>
          <w:rFonts w:ascii="Times New Roman" w:hAnsi="Times New Roman" w:cs="Times New Roman"/>
          <w:sz w:val="24"/>
          <w:szCs w:val="24"/>
        </w:rPr>
        <w:t xml:space="preserve"> ministrijas budžeta apakšprogrammu 40.02.00 “Nekustamais īpašums un centralizētais iepirkums”. </w:t>
      </w:r>
    </w:p>
    <w:p w14:paraId="265CA6C4" w14:textId="4C7D0AD2" w:rsidR="00C335D4" w:rsidRPr="00A84478" w:rsidRDefault="00A95250" w:rsidP="00A84478">
      <w:pPr>
        <w:numPr>
          <w:ilvl w:val="1"/>
          <w:numId w:val="38"/>
        </w:numPr>
        <w:spacing w:after="0"/>
        <w:ind w:firstLine="70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335D4" w:rsidRPr="00A84478">
        <w:rPr>
          <w:rFonts w:ascii="Times New Roman" w:hAnsi="Times New Roman" w:cs="Times New Roman"/>
          <w:sz w:val="24"/>
          <w:szCs w:val="24"/>
        </w:rPr>
        <w:t>Iekšlietu</w:t>
      </w:r>
      <w:proofErr w:type="spellEnd"/>
      <w:r w:rsidR="00C335D4" w:rsidRPr="00A84478">
        <w:rPr>
          <w:rFonts w:ascii="Times New Roman" w:hAnsi="Times New Roman" w:cs="Times New Roman"/>
          <w:sz w:val="24"/>
          <w:szCs w:val="24"/>
        </w:rPr>
        <w:t xml:space="preserve"> ministrijai normatīvajos aktos noteiktajā kārtībā sagatavot un iesniegt izskatīšanai Ministru kabinetā rīkojuma projektu atbilstoši </w:t>
      </w:r>
      <w:proofErr w:type="spellStart"/>
      <w:r w:rsidR="00C335D4" w:rsidRPr="00A84478">
        <w:rPr>
          <w:rFonts w:ascii="Times New Roman" w:hAnsi="Times New Roman" w:cs="Times New Roman"/>
          <w:sz w:val="24"/>
          <w:szCs w:val="24"/>
        </w:rPr>
        <w:t>protokollēmuma</w:t>
      </w:r>
      <w:proofErr w:type="spellEnd"/>
      <w:r w:rsidR="00C335D4" w:rsidRPr="00A84478">
        <w:rPr>
          <w:rFonts w:ascii="Times New Roman" w:hAnsi="Times New Roman" w:cs="Times New Roman"/>
          <w:sz w:val="24"/>
          <w:szCs w:val="24"/>
        </w:rPr>
        <w:t xml:space="preserve"> 2.punktā noteiktajam. </w:t>
      </w:r>
    </w:p>
    <w:p w14:paraId="36B02BBD" w14:textId="325DD204" w:rsidR="005D1994" w:rsidRDefault="005D1994" w:rsidP="00A84478">
      <w:pPr>
        <w:pStyle w:val="tv213"/>
        <w:shd w:val="clear" w:color="auto" w:fill="FFFFFF" w:themeFill="background1"/>
        <w:tabs>
          <w:tab w:val="left" w:pos="851"/>
        </w:tabs>
        <w:spacing w:before="0" w:beforeAutospacing="0" w:after="0" w:afterAutospacing="0" w:line="259" w:lineRule="auto"/>
        <w:jc w:val="both"/>
        <w:rPr>
          <w:rFonts w:eastAsia="Calibri"/>
        </w:rPr>
      </w:pPr>
    </w:p>
    <w:p w14:paraId="5B56B50D" w14:textId="02B0DDCA" w:rsidR="00431D53" w:rsidRPr="00431D53" w:rsidRDefault="00431D53" w:rsidP="00431D53">
      <w:pPr>
        <w:ind w:firstLine="706"/>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w:t>
      </w:r>
      <w:r w:rsidRPr="00431D53">
        <w:rPr>
          <w:rFonts w:ascii="Times New Roman" w:eastAsia="Calibri" w:hAnsi="Times New Roman" w:cs="Times New Roman"/>
          <w:sz w:val="24"/>
          <w:szCs w:val="24"/>
          <w:lang w:eastAsia="lv-LV"/>
        </w:rPr>
        <w:t>nformatīvajā ziņojumā ietvertās būvdarbu veicēja papildu izmaksas, būvniecības būvuzraudzīb</w:t>
      </w:r>
      <w:r>
        <w:rPr>
          <w:rFonts w:ascii="Times New Roman" w:eastAsia="Calibri" w:hAnsi="Times New Roman" w:cs="Times New Roman"/>
          <w:sz w:val="24"/>
          <w:szCs w:val="24"/>
          <w:lang w:eastAsia="lv-LV"/>
        </w:rPr>
        <w:t>as un projekta vadības izmaksas</w:t>
      </w:r>
      <w:r w:rsidRPr="00431D53">
        <w:rPr>
          <w:rFonts w:ascii="Times New Roman" w:eastAsia="Calibri" w:hAnsi="Times New Roman" w:cs="Times New Roman"/>
          <w:sz w:val="24"/>
          <w:szCs w:val="24"/>
          <w:lang w:eastAsia="lv-LV"/>
        </w:rPr>
        <w:t xml:space="preserve"> tiek segtas no valsts budžeta resora “74. Gadskārtējā valsts budžeta izpildes procesā pārdalāmais finansējums” programmas 18.00.00 “Finansējums valsts drošības stiprināšanas pasākumiem”’, ievērojot minētajā programmā  prioritārajam pasākumam “Valsts robežas joslas infrastruktūras izveide” paredzēto maksimāli pieejamo finansējumu</w:t>
      </w:r>
      <w:r>
        <w:rPr>
          <w:rFonts w:ascii="Times New Roman" w:eastAsia="Calibri" w:hAnsi="Times New Roman" w:cs="Times New Roman"/>
          <w:sz w:val="24"/>
          <w:szCs w:val="24"/>
          <w:lang w:eastAsia="lv-LV"/>
        </w:rPr>
        <w:t>.</w:t>
      </w:r>
    </w:p>
    <w:p w14:paraId="6768A004" w14:textId="34D0DE2E" w:rsidR="00431D53" w:rsidRDefault="00431D53" w:rsidP="00431D53">
      <w:pPr>
        <w:pStyle w:val="paragraphheader"/>
        <w:spacing w:line="259" w:lineRule="auto"/>
        <w:ind w:firstLine="709"/>
        <w:rPr>
          <w:rFonts w:eastAsia="Calibri"/>
          <w:color w:val="auto"/>
          <w:sz w:val="24"/>
          <w:szCs w:val="24"/>
        </w:rPr>
      </w:pPr>
      <w:r>
        <w:rPr>
          <w:rFonts w:eastAsia="Calibri"/>
          <w:color w:val="auto"/>
          <w:sz w:val="24"/>
          <w:szCs w:val="24"/>
        </w:rPr>
        <w:t>I</w:t>
      </w:r>
      <w:r w:rsidRPr="008C6546">
        <w:rPr>
          <w:rFonts w:eastAsia="Calibri"/>
          <w:color w:val="auto"/>
          <w:sz w:val="24"/>
          <w:szCs w:val="24"/>
        </w:rPr>
        <w:t xml:space="preserve">nformatīvais ziņojums ir saistīts ar Ministru kabineta rīkojuma projektu “Par apropriācijas pārdali no budžeta resora </w:t>
      </w:r>
      <w:r>
        <w:rPr>
          <w:rFonts w:eastAsia="Calibri"/>
          <w:color w:val="auto"/>
          <w:sz w:val="24"/>
          <w:szCs w:val="24"/>
        </w:rPr>
        <w:t>“</w:t>
      </w:r>
      <w:r w:rsidRPr="008C6546">
        <w:rPr>
          <w:rFonts w:eastAsia="Calibri"/>
          <w:color w:val="auto"/>
          <w:sz w:val="24"/>
          <w:szCs w:val="24"/>
        </w:rPr>
        <w:t>74. Gadskārtējā valsts budžeta izpildes procesā pārdalāmais finansējums</w:t>
      </w:r>
      <w:r>
        <w:rPr>
          <w:rFonts w:eastAsia="Calibri"/>
          <w:color w:val="auto"/>
          <w:sz w:val="24"/>
          <w:szCs w:val="24"/>
        </w:rPr>
        <w:t>”</w:t>
      </w:r>
      <w:r w:rsidRPr="008C6546">
        <w:rPr>
          <w:rFonts w:eastAsia="Calibri"/>
          <w:color w:val="auto"/>
          <w:sz w:val="24"/>
          <w:szCs w:val="24"/>
        </w:rPr>
        <w:t xml:space="preserve"> programmas 18.00.00 "Finansējums valsts drošības stiprināšanas pasākumiem</w:t>
      </w:r>
      <w:r>
        <w:rPr>
          <w:rFonts w:eastAsia="Calibri"/>
          <w:color w:val="auto"/>
          <w:sz w:val="24"/>
          <w:szCs w:val="24"/>
        </w:rPr>
        <w:t>” (</w:t>
      </w:r>
      <w:r w:rsidRPr="00C80818">
        <w:rPr>
          <w:rFonts w:eastAsia="Calibri"/>
          <w:color w:val="auto"/>
          <w:sz w:val="24"/>
          <w:szCs w:val="24"/>
        </w:rPr>
        <w:t>23-TA-1432</w:t>
      </w:r>
      <w:r>
        <w:rPr>
          <w:rFonts w:eastAsia="Calibri"/>
          <w:color w:val="auto"/>
          <w:sz w:val="24"/>
          <w:szCs w:val="24"/>
        </w:rPr>
        <w:t>).</w:t>
      </w:r>
    </w:p>
    <w:p w14:paraId="544EBA38" w14:textId="77777777" w:rsidR="00431D53" w:rsidRDefault="00431D53" w:rsidP="00A84478">
      <w:pPr>
        <w:pStyle w:val="tv213"/>
        <w:shd w:val="clear" w:color="auto" w:fill="FFFFFF" w:themeFill="background1"/>
        <w:tabs>
          <w:tab w:val="left" w:pos="851"/>
        </w:tabs>
        <w:spacing w:before="0" w:beforeAutospacing="0" w:after="0" w:afterAutospacing="0" w:line="259" w:lineRule="auto"/>
        <w:jc w:val="both"/>
        <w:rPr>
          <w:rFonts w:eastAsia="Calibri"/>
        </w:rPr>
      </w:pPr>
    </w:p>
    <w:p w14:paraId="443970F6" w14:textId="77777777" w:rsidR="005D1994" w:rsidRPr="00295F13" w:rsidRDefault="005D1994" w:rsidP="00944116">
      <w:pPr>
        <w:pStyle w:val="tv213"/>
        <w:shd w:val="clear" w:color="auto" w:fill="FFFFFF" w:themeFill="background1"/>
        <w:tabs>
          <w:tab w:val="left" w:pos="851"/>
        </w:tabs>
        <w:spacing w:before="0" w:beforeAutospacing="0" w:after="0" w:afterAutospacing="0" w:line="259" w:lineRule="auto"/>
        <w:jc w:val="both"/>
        <w:rPr>
          <w:rFonts w:eastAsia="Calibri"/>
        </w:rPr>
      </w:pPr>
    </w:p>
    <w:sectPr w:rsidR="005D1994" w:rsidRPr="00295F13" w:rsidSect="00445898">
      <w:headerReference w:type="default" r:id="rId11"/>
      <w:pgSz w:w="11906" w:h="16838"/>
      <w:pgMar w:top="1440" w:right="1276"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5FDB8" w16cex:dateUtc="2023-05-22T11:42:00Z"/>
  <w16cex:commentExtensible w16cex:durableId="2815FD0E" w16cex:dateUtc="2023-05-22T11:39:00Z"/>
  <w16cex:commentExtensible w16cex:durableId="2810E37D" w16cex:dateUtc="2023-05-18T14:48:00Z"/>
  <w16cex:commentExtensible w16cex:durableId="2815FD28" w16cex:dateUtc="2023-05-22T11:39:00Z"/>
  <w16cex:commentExtensible w16cex:durableId="28199A29" w16cex:dateUtc="2023-05-25T05:26:00Z"/>
  <w16cex:commentExtensible w16cex:durableId="281603CB" w16cex:dateUtc="2023-05-22T12:07:00Z"/>
  <w16cex:commentExtensible w16cex:durableId="28188D21" w16cex:dateUtc="2023-05-24T10:18:00Z"/>
  <w16cex:commentExtensible w16cex:durableId="2818D3DF" w16cex:dateUtc="2023-05-24T15:20:00Z"/>
  <w16cex:commentExtensible w16cex:durableId="28199A75" w16cex:dateUtc="2023-05-25T05:27:00Z"/>
  <w16cex:commentExtensible w16cex:durableId="28199C99" w16cex:dateUtc="2023-05-25T05:36:00Z"/>
  <w16cex:commentExtensible w16cex:durableId="28199CBB" w16cex:dateUtc="2023-05-25T05:37:00Z"/>
  <w16cex:commentExtensible w16cex:durableId="28199CE5" w16cex:dateUtc="2023-05-25T05:37:00Z"/>
  <w16cex:commentExtensible w16cex:durableId="2818D2F9" w16cex:dateUtc="2023-05-24T15:16:00Z"/>
  <w16cex:commentExtensible w16cex:durableId="28199F38" w16cex:dateUtc="2023-05-25T05:47:00Z"/>
  <w16cex:commentExtensible w16cex:durableId="28160CF6" w16cex:dateUtc="2023-05-22T12:47:00Z"/>
  <w16cex:commentExtensible w16cex:durableId="28199F0E" w16cex:dateUtc="2023-05-25T05:47:00Z"/>
  <w16cex:commentExtensible w16cex:durableId="2819E44D" w16cex:dateUtc="2023-05-25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6FEC2F" w16cid:durableId="2829CE8C"/>
  <w16cid:commentId w16cid:paraId="5C265DB2" w16cid:durableId="2829CEA2"/>
  <w16cid:commentId w16cid:paraId="0DB87DE0" w16cid:durableId="2829BF1E"/>
  <w16cid:commentId w16cid:paraId="10478AC7" w16cid:durableId="2829A2BB"/>
  <w16cid:commentId w16cid:paraId="00FBF38D" w16cid:durableId="282998AA"/>
  <w16cid:commentId w16cid:paraId="7B213838" w16cid:durableId="282998AB"/>
  <w16cid:commentId w16cid:paraId="33FA95C0" w16cid:durableId="282998AC"/>
  <w16cid:commentId w16cid:paraId="0E4E7D4B" w16cid:durableId="2829A5FD"/>
  <w16cid:commentId w16cid:paraId="4B766B3E" w16cid:durableId="2829A5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71E27" w14:textId="77777777" w:rsidR="00F739B9" w:rsidRDefault="00F739B9" w:rsidP="00E9393B">
      <w:pPr>
        <w:spacing w:after="0" w:line="240" w:lineRule="auto"/>
      </w:pPr>
      <w:r>
        <w:separator/>
      </w:r>
    </w:p>
  </w:endnote>
  <w:endnote w:type="continuationSeparator" w:id="0">
    <w:p w14:paraId="01AAC693" w14:textId="77777777" w:rsidR="00F739B9" w:rsidRDefault="00F739B9" w:rsidP="00E9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3035F" w14:textId="77777777" w:rsidR="00F739B9" w:rsidRDefault="00F739B9" w:rsidP="00E9393B">
      <w:pPr>
        <w:spacing w:after="0" w:line="240" w:lineRule="auto"/>
      </w:pPr>
      <w:r>
        <w:separator/>
      </w:r>
    </w:p>
  </w:footnote>
  <w:footnote w:type="continuationSeparator" w:id="0">
    <w:p w14:paraId="4416C77F" w14:textId="77777777" w:rsidR="00F739B9" w:rsidRDefault="00F739B9" w:rsidP="00E9393B">
      <w:pPr>
        <w:spacing w:after="0" w:line="240" w:lineRule="auto"/>
      </w:pPr>
      <w:r>
        <w:continuationSeparator/>
      </w:r>
    </w:p>
  </w:footnote>
  <w:footnote w:id="1">
    <w:p w14:paraId="4A33966B" w14:textId="77777777" w:rsidR="00D56AAF" w:rsidRPr="002E4FE2" w:rsidRDefault="00D56AAF" w:rsidP="0087728E">
      <w:pPr>
        <w:pStyle w:val="FootnoteText"/>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17. marta sēdes prot. Nr. 16 1.</w:t>
      </w:r>
      <w:r>
        <w:rPr>
          <w:rFonts w:ascii="Times New Roman" w:hAnsi="Times New Roman"/>
        </w:rPr>
        <w:t xml:space="preserve"> </w:t>
      </w:r>
      <w:r w:rsidRPr="002E4FE2">
        <w:rPr>
          <w:rFonts w:ascii="Times New Roman" w:hAnsi="Times New Roman"/>
        </w:rPr>
        <w:t>§</w:t>
      </w:r>
      <w:r>
        <w:rPr>
          <w:rFonts w:ascii="Times New Roman" w:hAnsi="Times New Roman"/>
        </w:rPr>
        <w:t>.</w:t>
      </w:r>
    </w:p>
  </w:footnote>
  <w:footnote w:id="2">
    <w:p w14:paraId="381E5DDD" w14:textId="77777777" w:rsidR="00D56AAF" w:rsidRPr="002E4FE2" w:rsidRDefault="00D56AAF" w:rsidP="0087728E">
      <w:pPr>
        <w:pStyle w:val="FootnoteText"/>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w:t>
      </w:r>
      <w:r w:rsidRPr="002E4FE2">
        <w:rPr>
          <w:rFonts w:ascii="Times New Roman" w:hAnsi="Times New Roman"/>
        </w:rPr>
        <w:t>Ministru kabineta 2022. gada 14</w:t>
      </w:r>
      <w:r>
        <w:rPr>
          <w:rFonts w:ascii="Times New Roman" w:hAnsi="Times New Roman"/>
        </w:rPr>
        <w:t xml:space="preserve">. jūnija sēdes prot. Nr. 32 52. </w:t>
      </w:r>
      <w:r w:rsidRPr="002E4FE2">
        <w:rPr>
          <w:rFonts w:ascii="Times New Roman" w:hAnsi="Times New Roman"/>
        </w:rPr>
        <w:t>§</w:t>
      </w:r>
      <w:r>
        <w:rPr>
          <w:rFonts w:ascii="Times New Roman" w:hAnsi="Times New Roman"/>
        </w:rPr>
        <w:t>.</w:t>
      </w:r>
    </w:p>
  </w:footnote>
  <w:footnote w:id="3">
    <w:p w14:paraId="3670B531" w14:textId="2A3405A8" w:rsidR="00D56AAF" w:rsidRPr="002E4FE2" w:rsidRDefault="00D56AAF" w:rsidP="009E3769">
      <w:pPr>
        <w:pStyle w:val="FootnoteText"/>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w:t>
      </w:r>
      <w:r w:rsidRPr="002E4FE2">
        <w:rPr>
          <w:rFonts w:ascii="Times New Roman" w:hAnsi="Times New Roman"/>
        </w:rPr>
        <w:t>Ministru kabineta 202</w:t>
      </w:r>
      <w:r>
        <w:rPr>
          <w:rFonts w:ascii="Times New Roman" w:hAnsi="Times New Roman"/>
        </w:rPr>
        <w:t>3</w:t>
      </w:r>
      <w:r w:rsidRPr="002E4FE2">
        <w:rPr>
          <w:rFonts w:ascii="Times New Roman" w:hAnsi="Times New Roman"/>
        </w:rPr>
        <w:t xml:space="preserve">. gada </w:t>
      </w:r>
      <w:r>
        <w:rPr>
          <w:rFonts w:ascii="Times New Roman" w:hAnsi="Times New Roman"/>
        </w:rPr>
        <w:t>28</w:t>
      </w:r>
      <w:r w:rsidRPr="002E4FE2">
        <w:rPr>
          <w:rFonts w:ascii="Times New Roman" w:hAnsi="Times New Roman"/>
        </w:rPr>
        <w:t>. </w:t>
      </w:r>
      <w:r>
        <w:rPr>
          <w:rFonts w:ascii="Times New Roman" w:hAnsi="Times New Roman"/>
        </w:rPr>
        <w:t>februāra</w:t>
      </w:r>
      <w:r w:rsidRPr="002E4FE2">
        <w:rPr>
          <w:rFonts w:ascii="Times New Roman" w:hAnsi="Times New Roman"/>
        </w:rPr>
        <w:t xml:space="preserve"> sēdes prot. Nr. </w:t>
      </w:r>
      <w:r>
        <w:rPr>
          <w:rFonts w:ascii="Times New Roman" w:hAnsi="Times New Roman"/>
        </w:rPr>
        <w:t>12</w:t>
      </w:r>
      <w:r w:rsidRPr="002E4FE2">
        <w:rPr>
          <w:rFonts w:ascii="Times New Roman" w:hAnsi="Times New Roman"/>
        </w:rPr>
        <w:t xml:space="preserve"> </w:t>
      </w:r>
      <w:r>
        <w:rPr>
          <w:rFonts w:ascii="Times New Roman" w:hAnsi="Times New Roman"/>
        </w:rPr>
        <w:t>56</w:t>
      </w:r>
      <w:r w:rsidRPr="002E4FE2">
        <w:rPr>
          <w:rFonts w:ascii="Times New Roman" w:hAnsi="Times New Roman"/>
        </w:rPr>
        <w:t>.</w:t>
      </w:r>
      <w:r>
        <w:rPr>
          <w:rFonts w:ascii="Times New Roman" w:hAnsi="Times New Roman"/>
        </w:rPr>
        <w:t xml:space="preserve"> </w:t>
      </w:r>
      <w:r w:rsidRPr="002E4FE2">
        <w:rPr>
          <w:rFonts w:ascii="Times New Roman" w:hAnsi="Times New Roman"/>
        </w:rPr>
        <w:t>§</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860115"/>
      <w:docPartObj>
        <w:docPartGallery w:val="Page Numbers (Top of Page)"/>
        <w:docPartUnique/>
      </w:docPartObj>
    </w:sdtPr>
    <w:sdtEndPr>
      <w:rPr>
        <w:noProof/>
      </w:rPr>
    </w:sdtEndPr>
    <w:sdtContent>
      <w:p w14:paraId="56006ED3" w14:textId="1F1874F2" w:rsidR="00D56AAF" w:rsidRPr="00717D82" w:rsidRDefault="00D56AAF">
        <w:pPr>
          <w:pStyle w:val="Header"/>
          <w:jc w:val="center"/>
          <w:rPr>
            <w:rFonts w:ascii="Times New Roman" w:hAnsi="Times New Roman" w:cs="Times New Roman"/>
            <w:noProof/>
          </w:rPr>
        </w:pPr>
        <w:r w:rsidRPr="00717D82">
          <w:rPr>
            <w:rFonts w:ascii="Times New Roman" w:hAnsi="Times New Roman" w:cs="Times New Roman"/>
          </w:rPr>
          <w:fldChar w:fldCharType="begin"/>
        </w:r>
        <w:r w:rsidRPr="00717D82">
          <w:rPr>
            <w:rFonts w:ascii="Times New Roman" w:hAnsi="Times New Roman" w:cs="Times New Roman"/>
          </w:rPr>
          <w:instrText xml:space="preserve"> PAGE   \* MERGEFORMAT </w:instrText>
        </w:r>
        <w:r w:rsidRPr="00717D82">
          <w:rPr>
            <w:rFonts w:ascii="Times New Roman" w:hAnsi="Times New Roman" w:cs="Times New Roman"/>
          </w:rPr>
          <w:fldChar w:fldCharType="separate"/>
        </w:r>
        <w:r w:rsidR="00FA2E31">
          <w:rPr>
            <w:rFonts w:ascii="Times New Roman" w:hAnsi="Times New Roman" w:cs="Times New Roman"/>
            <w:noProof/>
          </w:rPr>
          <w:t>9</w:t>
        </w:r>
        <w:r w:rsidRPr="00717D82">
          <w:rPr>
            <w:rFonts w:ascii="Times New Roman" w:hAnsi="Times New Roman" w:cs="Times New Roman"/>
            <w:noProof/>
          </w:rPr>
          <w:fldChar w:fldCharType="end"/>
        </w:r>
      </w:p>
      <w:p w14:paraId="69A87F20" w14:textId="77777777" w:rsidR="00D56AAF" w:rsidRDefault="00F739B9">
        <w:pPr>
          <w:pStyle w:val="Header"/>
          <w:jc w:val="center"/>
        </w:pPr>
      </w:p>
    </w:sdtContent>
  </w:sdt>
  <w:p w14:paraId="0021CCBD" w14:textId="77777777" w:rsidR="00D56AAF" w:rsidRDefault="00D56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244B48"/>
    <w:multiLevelType w:val="hybridMultilevel"/>
    <w:tmpl w:val="00541822"/>
    <w:lvl w:ilvl="0" w:tplc="FFFFFFFF">
      <w:start w:val="1"/>
      <w:numFmt w:val="decimal"/>
      <w:lvlText w:val="%1."/>
      <w:lvlJc w:val="left"/>
      <w:pPr>
        <w:ind w:left="790" w:hanging="4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91E73C7"/>
    <w:multiLevelType w:val="hybridMultilevel"/>
    <w:tmpl w:val="F934CDBC"/>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097154DB"/>
    <w:multiLevelType w:val="hybridMultilevel"/>
    <w:tmpl w:val="36A47E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E6994"/>
    <w:multiLevelType w:val="hybridMultilevel"/>
    <w:tmpl w:val="879E3566"/>
    <w:lvl w:ilvl="0" w:tplc="0186BFCA">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1">
    <w:nsid w:val="0A0E62E5"/>
    <w:multiLevelType w:val="hybridMultilevel"/>
    <w:tmpl w:val="92D43FAC"/>
    <w:lvl w:ilvl="0" w:tplc="80A013C4">
      <w:start w:val="1"/>
      <w:numFmt w:val="bullet"/>
      <w:lvlText w:val=""/>
      <w:lvlJc w:val="left"/>
      <w:pPr>
        <w:ind w:left="2847" w:hanging="360"/>
      </w:pPr>
      <w:rPr>
        <w:rFonts w:ascii="Wingdings" w:hAnsi="Wingdings" w:hint="default"/>
      </w:rPr>
    </w:lvl>
    <w:lvl w:ilvl="1" w:tplc="AF5ABD54" w:tentative="1">
      <w:start w:val="1"/>
      <w:numFmt w:val="bullet"/>
      <w:lvlText w:val="o"/>
      <w:lvlJc w:val="left"/>
      <w:pPr>
        <w:ind w:left="3567" w:hanging="360"/>
      </w:pPr>
      <w:rPr>
        <w:rFonts w:ascii="Courier New" w:hAnsi="Courier New" w:cs="Courier New" w:hint="default"/>
      </w:rPr>
    </w:lvl>
    <w:lvl w:ilvl="2" w:tplc="BA5018B8" w:tentative="1">
      <w:start w:val="1"/>
      <w:numFmt w:val="bullet"/>
      <w:lvlText w:val=""/>
      <w:lvlJc w:val="left"/>
      <w:pPr>
        <w:ind w:left="4287" w:hanging="360"/>
      </w:pPr>
      <w:rPr>
        <w:rFonts w:ascii="Wingdings" w:hAnsi="Wingdings" w:hint="default"/>
      </w:rPr>
    </w:lvl>
    <w:lvl w:ilvl="3" w:tplc="A20AD0D2" w:tentative="1">
      <w:start w:val="1"/>
      <w:numFmt w:val="bullet"/>
      <w:lvlText w:val=""/>
      <w:lvlJc w:val="left"/>
      <w:pPr>
        <w:ind w:left="5007" w:hanging="360"/>
      </w:pPr>
      <w:rPr>
        <w:rFonts w:ascii="Symbol" w:hAnsi="Symbol" w:hint="default"/>
      </w:rPr>
    </w:lvl>
    <w:lvl w:ilvl="4" w:tplc="87D8E7F2" w:tentative="1">
      <w:start w:val="1"/>
      <w:numFmt w:val="bullet"/>
      <w:lvlText w:val="o"/>
      <w:lvlJc w:val="left"/>
      <w:pPr>
        <w:ind w:left="5727" w:hanging="360"/>
      </w:pPr>
      <w:rPr>
        <w:rFonts w:ascii="Courier New" w:hAnsi="Courier New" w:cs="Courier New" w:hint="default"/>
      </w:rPr>
    </w:lvl>
    <w:lvl w:ilvl="5" w:tplc="B5B2FE12" w:tentative="1">
      <w:start w:val="1"/>
      <w:numFmt w:val="bullet"/>
      <w:lvlText w:val=""/>
      <w:lvlJc w:val="left"/>
      <w:pPr>
        <w:ind w:left="6447" w:hanging="360"/>
      </w:pPr>
      <w:rPr>
        <w:rFonts w:ascii="Wingdings" w:hAnsi="Wingdings" w:hint="default"/>
      </w:rPr>
    </w:lvl>
    <w:lvl w:ilvl="6" w:tplc="BCD004B8" w:tentative="1">
      <w:start w:val="1"/>
      <w:numFmt w:val="bullet"/>
      <w:lvlText w:val=""/>
      <w:lvlJc w:val="left"/>
      <w:pPr>
        <w:ind w:left="7167" w:hanging="360"/>
      </w:pPr>
      <w:rPr>
        <w:rFonts w:ascii="Symbol" w:hAnsi="Symbol" w:hint="default"/>
      </w:rPr>
    </w:lvl>
    <w:lvl w:ilvl="7" w:tplc="45F2BC76" w:tentative="1">
      <w:start w:val="1"/>
      <w:numFmt w:val="bullet"/>
      <w:lvlText w:val="o"/>
      <w:lvlJc w:val="left"/>
      <w:pPr>
        <w:ind w:left="7887" w:hanging="360"/>
      </w:pPr>
      <w:rPr>
        <w:rFonts w:ascii="Courier New" w:hAnsi="Courier New" w:cs="Courier New" w:hint="default"/>
      </w:rPr>
    </w:lvl>
    <w:lvl w:ilvl="8" w:tplc="6CB86776" w:tentative="1">
      <w:start w:val="1"/>
      <w:numFmt w:val="bullet"/>
      <w:lvlText w:val=""/>
      <w:lvlJc w:val="left"/>
      <w:pPr>
        <w:ind w:left="8607" w:hanging="360"/>
      </w:pPr>
      <w:rPr>
        <w:rFonts w:ascii="Wingdings" w:hAnsi="Wingdings" w:hint="default"/>
      </w:rPr>
    </w:lvl>
  </w:abstractNum>
  <w:abstractNum w:abstractNumId="6" w15:restartNumberingAfterBreak="0">
    <w:nsid w:val="0C66510C"/>
    <w:multiLevelType w:val="multilevel"/>
    <w:tmpl w:val="1E8E9F5E"/>
    <w:lvl w:ilvl="0">
      <w:start w:val="1"/>
      <w:numFmt w:val="decimal"/>
      <w:lvlText w:val="%1."/>
      <w:lvlJc w:val="left"/>
      <w:pPr>
        <w:ind w:left="432" w:hanging="432"/>
      </w:pPr>
      <w:rPr>
        <w:rFonts w:eastAsia="Times New Roman" w:hint="default"/>
        <w:b/>
        <w:sz w:val="28"/>
      </w:rPr>
    </w:lvl>
    <w:lvl w:ilvl="1">
      <w:start w:val="1"/>
      <w:numFmt w:val="decimal"/>
      <w:lvlText w:val="%1.%2."/>
      <w:lvlJc w:val="left"/>
      <w:pPr>
        <w:ind w:left="792" w:hanging="432"/>
      </w:pPr>
      <w:rPr>
        <w:rFonts w:eastAsia="Times New Roman" w:hint="default"/>
        <w:b/>
        <w:sz w:val="28"/>
      </w:rPr>
    </w:lvl>
    <w:lvl w:ilvl="2">
      <w:start w:val="1"/>
      <w:numFmt w:val="decimal"/>
      <w:lvlText w:val="%1.%2.%3."/>
      <w:lvlJc w:val="left"/>
      <w:pPr>
        <w:ind w:left="1440" w:hanging="720"/>
      </w:pPr>
      <w:rPr>
        <w:rFonts w:eastAsia="Times New Roman" w:hint="default"/>
        <w:b/>
        <w:sz w:val="28"/>
      </w:rPr>
    </w:lvl>
    <w:lvl w:ilvl="3">
      <w:start w:val="1"/>
      <w:numFmt w:val="decimal"/>
      <w:lvlText w:val="%1.%2.%3.%4."/>
      <w:lvlJc w:val="left"/>
      <w:pPr>
        <w:ind w:left="1800" w:hanging="720"/>
      </w:pPr>
      <w:rPr>
        <w:rFonts w:eastAsia="Times New Roman" w:hint="default"/>
        <w:b/>
        <w:sz w:val="28"/>
      </w:rPr>
    </w:lvl>
    <w:lvl w:ilvl="4">
      <w:start w:val="1"/>
      <w:numFmt w:val="decimal"/>
      <w:lvlText w:val="%1.%2.%3.%4.%5."/>
      <w:lvlJc w:val="left"/>
      <w:pPr>
        <w:ind w:left="2520" w:hanging="1080"/>
      </w:pPr>
      <w:rPr>
        <w:rFonts w:eastAsia="Times New Roman" w:hint="default"/>
        <w:b/>
        <w:sz w:val="28"/>
      </w:rPr>
    </w:lvl>
    <w:lvl w:ilvl="5">
      <w:start w:val="1"/>
      <w:numFmt w:val="decimal"/>
      <w:lvlText w:val="%1.%2.%3.%4.%5.%6."/>
      <w:lvlJc w:val="left"/>
      <w:pPr>
        <w:ind w:left="2880" w:hanging="1080"/>
      </w:pPr>
      <w:rPr>
        <w:rFonts w:eastAsia="Times New Roman" w:hint="default"/>
        <w:b/>
        <w:sz w:val="28"/>
      </w:rPr>
    </w:lvl>
    <w:lvl w:ilvl="6">
      <w:start w:val="1"/>
      <w:numFmt w:val="decimal"/>
      <w:lvlText w:val="%1.%2.%3.%4.%5.%6.%7."/>
      <w:lvlJc w:val="left"/>
      <w:pPr>
        <w:ind w:left="3600" w:hanging="1440"/>
      </w:pPr>
      <w:rPr>
        <w:rFonts w:eastAsia="Times New Roman" w:hint="default"/>
        <w:b/>
        <w:sz w:val="28"/>
      </w:rPr>
    </w:lvl>
    <w:lvl w:ilvl="7">
      <w:start w:val="1"/>
      <w:numFmt w:val="decimal"/>
      <w:lvlText w:val="%1.%2.%3.%4.%5.%6.%7.%8."/>
      <w:lvlJc w:val="left"/>
      <w:pPr>
        <w:ind w:left="3960" w:hanging="1440"/>
      </w:pPr>
      <w:rPr>
        <w:rFonts w:eastAsia="Times New Roman" w:hint="default"/>
        <w:b/>
        <w:sz w:val="28"/>
      </w:rPr>
    </w:lvl>
    <w:lvl w:ilvl="8">
      <w:start w:val="1"/>
      <w:numFmt w:val="decimal"/>
      <w:lvlText w:val="%1.%2.%3.%4.%5.%6.%7.%8.%9."/>
      <w:lvlJc w:val="left"/>
      <w:pPr>
        <w:ind w:left="4680" w:hanging="1800"/>
      </w:pPr>
      <w:rPr>
        <w:rFonts w:eastAsia="Times New Roman" w:hint="default"/>
        <w:b/>
        <w:sz w:val="28"/>
      </w:rPr>
    </w:lvl>
  </w:abstractNum>
  <w:abstractNum w:abstractNumId="7" w15:restartNumberingAfterBreak="0">
    <w:nsid w:val="12A15DD9"/>
    <w:multiLevelType w:val="multilevel"/>
    <w:tmpl w:val="76F4CEEA"/>
    <w:lvl w:ilvl="0">
      <w:start w:val="3"/>
      <w:numFmt w:val="decimal"/>
      <w:lvlText w:val="%1."/>
      <w:lvlJc w:val="left"/>
      <w:pPr>
        <w:ind w:left="927" w:hanging="360"/>
      </w:pPr>
      <w:rPr>
        <w:rFonts w:hint="default"/>
      </w:rPr>
    </w:lvl>
    <w:lvl w:ilvl="1">
      <w:start w:val="1"/>
      <w:numFmt w:val="decimal"/>
      <w:isLgl/>
      <w:lvlText w:val="%1.%2."/>
      <w:lvlJc w:val="left"/>
      <w:pPr>
        <w:ind w:left="1341"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924" w:hanging="1440"/>
      </w:pPr>
      <w:rPr>
        <w:rFonts w:hint="default"/>
      </w:rPr>
    </w:lvl>
    <w:lvl w:ilvl="8">
      <w:start w:val="1"/>
      <w:numFmt w:val="decimal"/>
      <w:isLgl/>
      <w:lvlText w:val="%1.%2.%3.%4.%5.%6.%7.%8.%9."/>
      <w:lvlJc w:val="left"/>
      <w:pPr>
        <w:ind w:left="3415" w:hanging="1800"/>
      </w:pPr>
      <w:rPr>
        <w:rFonts w:hint="default"/>
      </w:rPr>
    </w:lvl>
  </w:abstractNum>
  <w:abstractNum w:abstractNumId="8" w15:restartNumberingAfterBreak="0">
    <w:nsid w:val="14A705EB"/>
    <w:multiLevelType w:val="multilevel"/>
    <w:tmpl w:val="8280FA46"/>
    <w:lvl w:ilvl="0">
      <w:start w:val="1"/>
      <w:numFmt w:val="upperRoman"/>
      <w:lvlText w:val="%1."/>
      <w:lvlJc w:val="left"/>
      <w:pPr>
        <w:ind w:left="1429" w:hanging="720"/>
      </w:pPr>
      <w:rPr>
        <w:rFonts w:eastAsia="Calibri"/>
        <w:b/>
      </w:r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9" w15:restartNumberingAfterBreak="0">
    <w:nsid w:val="20C72522"/>
    <w:multiLevelType w:val="multilevel"/>
    <w:tmpl w:val="729AFFB0"/>
    <w:lvl w:ilvl="0">
      <w:start w:val="1"/>
      <w:numFmt w:val="decimal"/>
      <w:lvlText w:val="%1."/>
      <w:lvlJc w:val="left"/>
      <w:pPr>
        <w:ind w:left="360" w:hanging="360"/>
      </w:pPr>
      <w:rPr>
        <w:rFonts w:eastAsia="Calibri" w:hint="default"/>
        <w:color w:val="auto"/>
        <w:sz w:val="24"/>
      </w:rPr>
    </w:lvl>
    <w:lvl w:ilvl="1">
      <w:start w:val="1"/>
      <w:numFmt w:val="decimal"/>
      <w:lvlText w:val="%1.%2."/>
      <w:lvlJc w:val="left"/>
      <w:pPr>
        <w:ind w:left="360" w:hanging="360"/>
      </w:pPr>
      <w:rPr>
        <w:rFonts w:eastAsia="Calibri" w:hint="default"/>
        <w:color w:val="auto"/>
        <w:sz w:val="24"/>
      </w:rPr>
    </w:lvl>
    <w:lvl w:ilvl="2">
      <w:start w:val="1"/>
      <w:numFmt w:val="decimal"/>
      <w:lvlText w:val="%1.%2.%3."/>
      <w:lvlJc w:val="left"/>
      <w:pPr>
        <w:ind w:left="720" w:hanging="720"/>
      </w:pPr>
      <w:rPr>
        <w:rFonts w:eastAsia="Calibri" w:hint="default"/>
        <w:color w:val="auto"/>
        <w:sz w:val="24"/>
      </w:rPr>
    </w:lvl>
    <w:lvl w:ilvl="3">
      <w:start w:val="1"/>
      <w:numFmt w:val="decimal"/>
      <w:lvlText w:val="%1.%2.%3.%4."/>
      <w:lvlJc w:val="left"/>
      <w:pPr>
        <w:ind w:left="720" w:hanging="720"/>
      </w:pPr>
      <w:rPr>
        <w:rFonts w:eastAsia="Calibri" w:hint="default"/>
        <w:color w:val="auto"/>
        <w:sz w:val="24"/>
      </w:rPr>
    </w:lvl>
    <w:lvl w:ilvl="4">
      <w:start w:val="1"/>
      <w:numFmt w:val="decimal"/>
      <w:lvlText w:val="%1.%2.%3.%4.%5."/>
      <w:lvlJc w:val="left"/>
      <w:pPr>
        <w:ind w:left="1080" w:hanging="1080"/>
      </w:pPr>
      <w:rPr>
        <w:rFonts w:eastAsia="Calibri" w:hint="default"/>
        <w:color w:val="auto"/>
        <w:sz w:val="24"/>
      </w:rPr>
    </w:lvl>
    <w:lvl w:ilvl="5">
      <w:start w:val="1"/>
      <w:numFmt w:val="decimal"/>
      <w:lvlText w:val="%1.%2.%3.%4.%5.%6."/>
      <w:lvlJc w:val="left"/>
      <w:pPr>
        <w:ind w:left="1080" w:hanging="1080"/>
      </w:pPr>
      <w:rPr>
        <w:rFonts w:eastAsia="Calibri" w:hint="default"/>
        <w:color w:val="auto"/>
        <w:sz w:val="24"/>
      </w:rPr>
    </w:lvl>
    <w:lvl w:ilvl="6">
      <w:start w:val="1"/>
      <w:numFmt w:val="decimal"/>
      <w:lvlText w:val="%1.%2.%3.%4.%5.%6.%7."/>
      <w:lvlJc w:val="left"/>
      <w:pPr>
        <w:ind w:left="1440" w:hanging="1440"/>
      </w:pPr>
      <w:rPr>
        <w:rFonts w:eastAsia="Calibri" w:hint="default"/>
        <w:color w:val="auto"/>
        <w:sz w:val="24"/>
      </w:rPr>
    </w:lvl>
    <w:lvl w:ilvl="7">
      <w:start w:val="1"/>
      <w:numFmt w:val="decimal"/>
      <w:lvlText w:val="%1.%2.%3.%4.%5.%6.%7.%8."/>
      <w:lvlJc w:val="left"/>
      <w:pPr>
        <w:ind w:left="1440" w:hanging="1440"/>
      </w:pPr>
      <w:rPr>
        <w:rFonts w:eastAsia="Calibri" w:hint="default"/>
        <w:color w:val="auto"/>
        <w:sz w:val="24"/>
      </w:rPr>
    </w:lvl>
    <w:lvl w:ilvl="8">
      <w:start w:val="1"/>
      <w:numFmt w:val="decimal"/>
      <w:lvlText w:val="%1.%2.%3.%4.%5.%6.%7.%8.%9."/>
      <w:lvlJc w:val="left"/>
      <w:pPr>
        <w:ind w:left="1800" w:hanging="1800"/>
      </w:pPr>
      <w:rPr>
        <w:rFonts w:eastAsia="Calibri" w:hint="default"/>
        <w:color w:val="auto"/>
        <w:sz w:val="24"/>
      </w:rPr>
    </w:lvl>
  </w:abstractNum>
  <w:abstractNum w:abstractNumId="10" w15:restartNumberingAfterBreak="0">
    <w:nsid w:val="22ED2765"/>
    <w:multiLevelType w:val="hybridMultilevel"/>
    <w:tmpl w:val="A0F8B0BA"/>
    <w:lvl w:ilvl="0" w:tplc="6E74C59C">
      <w:start w:val="1"/>
      <w:numFmt w:val="low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EB272F"/>
    <w:multiLevelType w:val="hybridMultilevel"/>
    <w:tmpl w:val="C086837C"/>
    <w:lvl w:ilvl="0" w:tplc="C5283950">
      <w:start w:val="1"/>
      <w:numFmt w:val="bullet"/>
      <w:lvlRestart w:val="0"/>
      <w:lvlText w:val=""/>
      <w:lvlJc w:val="left"/>
      <w:pPr>
        <w:ind w:left="0" w:firstLine="705"/>
      </w:pPr>
      <w:rPr>
        <w:u w:val="none"/>
      </w:rPr>
    </w:lvl>
    <w:lvl w:ilvl="1" w:tplc="292273CA">
      <w:start w:val="1"/>
      <w:numFmt w:val="bullet"/>
      <w:lvlRestart w:val="0"/>
      <w:lvlText w:val=""/>
      <w:lvlJc w:val="left"/>
      <w:pPr>
        <w:ind w:left="0" w:firstLine="705"/>
      </w:pPr>
      <w:rPr>
        <w:u w:val="none"/>
      </w:rPr>
    </w:lvl>
    <w:lvl w:ilvl="2" w:tplc="88906942">
      <w:start w:val="1"/>
      <w:numFmt w:val="bullet"/>
      <w:lvlRestart w:val="1"/>
      <w:lvlText w:val=""/>
      <w:lvlJc w:val="left"/>
      <w:pPr>
        <w:ind w:left="0" w:firstLine="705"/>
      </w:pPr>
      <w:rPr>
        <w:u w:val="none"/>
      </w:rPr>
    </w:lvl>
    <w:lvl w:ilvl="3" w:tplc="91A03E8E">
      <w:numFmt w:val="decimal"/>
      <w:lvlText w:val=""/>
      <w:lvlJc w:val="left"/>
    </w:lvl>
    <w:lvl w:ilvl="4" w:tplc="5E5A1BD2">
      <w:numFmt w:val="decimal"/>
      <w:lvlText w:val=""/>
      <w:lvlJc w:val="left"/>
    </w:lvl>
    <w:lvl w:ilvl="5" w:tplc="94BED4D4">
      <w:numFmt w:val="decimal"/>
      <w:lvlText w:val=""/>
      <w:lvlJc w:val="left"/>
    </w:lvl>
    <w:lvl w:ilvl="6" w:tplc="75409400">
      <w:numFmt w:val="decimal"/>
      <w:lvlText w:val=""/>
      <w:lvlJc w:val="left"/>
    </w:lvl>
    <w:lvl w:ilvl="7" w:tplc="52026A86">
      <w:numFmt w:val="decimal"/>
      <w:lvlText w:val=""/>
      <w:lvlJc w:val="left"/>
    </w:lvl>
    <w:lvl w:ilvl="8" w:tplc="0038CFF4">
      <w:numFmt w:val="decimal"/>
      <w:lvlText w:val=""/>
      <w:lvlJc w:val="left"/>
    </w:lvl>
  </w:abstractNum>
  <w:abstractNum w:abstractNumId="12" w15:restartNumberingAfterBreak="0">
    <w:nsid w:val="23F5262C"/>
    <w:multiLevelType w:val="multilevel"/>
    <w:tmpl w:val="1E8E9F5E"/>
    <w:lvl w:ilvl="0">
      <w:start w:val="1"/>
      <w:numFmt w:val="decimal"/>
      <w:lvlText w:val="%1."/>
      <w:lvlJc w:val="left"/>
      <w:pPr>
        <w:ind w:left="432" w:hanging="432"/>
      </w:pPr>
      <w:rPr>
        <w:rFonts w:eastAsia="Times New Roman" w:hint="default"/>
        <w:b/>
        <w:sz w:val="28"/>
      </w:rPr>
    </w:lvl>
    <w:lvl w:ilvl="1">
      <w:start w:val="1"/>
      <w:numFmt w:val="decimal"/>
      <w:lvlText w:val="%1.%2."/>
      <w:lvlJc w:val="left"/>
      <w:pPr>
        <w:ind w:left="792" w:hanging="432"/>
      </w:pPr>
      <w:rPr>
        <w:rFonts w:eastAsia="Times New Roman" w:hint="default"/>
        <w:b/>
        <w:sz w:val="28"/>
      </w:rPr>
    </w:lvl>
    <w:lvl w:ilvl="2">
      <w:start w:val="1"/>
      <w:numFmt w:val="decimal"/>
      <w:lvlText w:val="%1.%2.%3."/>
      <w:lvlJc w:val="left"/>
      <w:pPr>
        <w:ind w:left="1440" w:hanging="720"/>
      </w:pPr>
      <w:rPr>
        <w:rFonts w:eastAsia="Times New Roman" w:hint="default"/>
        <w:b/>
        <w:sz w:val="28"/>
      </w:rPr>
    </w:lvl>
    <w:lvl w:ilvl="3">
      <w:start w:val="1"/>
      <w:numFmt w:val="decimal"/>
      <w:lvlText w:val="%1.%2.%3.%4."/>
      <w:lvlJc w:val="left"/>
      <w:pPr>
        <w:ind w:left="1800" w:hanging="720"/>
      </w:pPr>
      <w:rPr>
        <w:rFonts w:eastAsia="Times New Roman" w:hint="default"/>
        <w:b/>
        <w:sz w:val="28"/>
      </w:rPr>
    </w:lvl>
    <w:lvl w:ilvl="4">
      <w:start w:val="1"/>
      <w:numFmt w:val="decimal"/>
      <w:lvlText w:val="%1.%2.%3.%4.%5."/>
      <w:lvlJc w:val="left"/>
      <w:pPr>
        <w:ind w:left="2520" w:hanging="1080"/>
      </w:pPr>
      <w:rPr>
        <w:rFonts w:eastAsia="Times New Roman" w:hint="default"/>
        <w:b/>
        <w:sz w:val="28"/>
      </w:rPr>
    </w:lvl>
    <w:lvl w:ilvl="5">
      <w:start w:val="1"/>
      <w:numFmt w:val="decimal"/>
      <w:lvlText w:val="%1.%2.%3.%4.%5.%6."/>
      <w:lvlJc w:val="left"/>
      <w:pPr>
        <w:ind w:left="2880" w:hanging="1080"/>
      </w:pPr>
      <w:rPr>
        <w:rFonts w:eastAsia="Times New Roman" w:hint="default"/>
        <w:b/>
        <w:sz w:val="28"/>
      </w:rPr>
    </w:lvl>
    <w:lvl w:ilvl="6">
      <w:start w:val="1"/>
      <w:numFmt w:val="decimal"/>
      <w:lvlText w:val="%1.%2.%3.%4.%5.%6.%7."/>
      <w:lvlJc w:val="left"/>
      <w:pPr>
        <w:ind w:left="3600" w:hanging="1440"/>
      </w:pPr>
      <w:rPr>
        <w:rFonts w:eastAsia="Times New Roman" w:hint="default"/>
        <w:b/>
        <w:sz w:val="28"/>
      </w:rPr>
    </w:lvl>
    <w:lvl w:ilvl="7">
      <w:start w:val="1"/>
      <w:numFmt w:val="decimal"/>
      <w:lvlText w:val="%1.%2.%3.%4.%5.%6.%7.%8."/>
      <w:lvlJc w:val="left"/>
      <w:pPr>
        <w:ind w:left="3960" w:hanging="1440"/>
      </w:pPr>
      <w:rPr>
        <w:rFonts w:eastAsia="Times New Roman" w:hint="default"/>
        <w:b/>
        <w:sz w:val="28"/>
      </w:rPr>
    </w:lvl>
    <w:lvl w:ilvl="8">
      <w:start w:val="1"/>
      <w:numFmt w:val="decimal"/>
      <w:lvlText w:val="%1.%2.%3.%4.%5.%6.%7.%8.%9."/>
      <w:lvlJc w:val="left"/>
      <w:pPr>
        <w:ind w:left="4680" w:hanging="1800"/>
      </w:pPr>
      <w:rPr>
        <w:rFonts w:eastAsia="Times New Roman" w:hint="default"/>
        <w:b/>
        <w:sz w:val="28"/>
      </w:rPr>
    </w:lvl>
  </w:abstractNum>
  <w:abstractNum w:abstractNumId="13" w15:restartNumberingAfterBreak="0">
    <w:nsid w:val="25B4363A"/>
    <w:multiLevelType w:val="hybridMultilevel"/>
    <w:tmpl w:val="FFC0172A"/>
    <w:lvl w:ilvl="0" w:tplc="26C0F2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EBF130B"/>
    <w:multiLevelType w:val="multilevel"/>
    <w:tmpl w:val="A4FA9622"/>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1">
    <w:nsid w:val="2F92240A"/>
    <w:multiLevelType w:val="hybridMultilevel"/>
    <w:tmpl w:val="A430525C"/>
    <w:lvl w:ilvl="0" w:tplc="04260001">
      <w:start w:val="1"/>
      <w:numFmt w:val="bullet"/>
      <w:lvlText w:val=""/>
      <w:lvlJc w:val="left"/>
      <w:pPr>
        <w:ind w:left="2847" w:hanging="360"/>
      </w:pPr>
      <w:rPr>
        <w:rFonts w:ascii="Symbol" w:hAnsi="Symbol" w:hint="default"/>
      </w:rPr>
    </w:lvl>
    <w:lvl w:ilvl="1" w:tplc="AF5ABD54" w:tentative="1">
      <w:start w:val="1"/>
      <w:numFmt w:val="bullet"/>
      <w:lvlText w:val="o"/>
      <w:lvlJc w:val="left"/>
      <w:pPr>
        <w:ind w:left="3567" w:hanging="360"/>
      </w:pPr>
      <w:rPr>
        <w:rFonts w:ascii="Courier New" w:hAnsi="Courier New" w:cs="Courier New" w:hint="default"/>
      </w:rPr>
    </w:lvl>
    <w:lvl w:ilvl="2" w:tplc="BA5018B8" w:tentative="1">
      <w:start w:val="1"/>
      <w:numFmt w:val="bullet"/>
      <w:lvlText w:val=""/>
      <w:lvlJc w:val="left"/>
      <w:pPr>
        <w:ind w:left="4287" w:hanging="360"/>
      </w:pPr>
      <w:rPr>
        <w:rFonts w:ascii="Wingdings" w:hAnsi="Wingdings" w:hint="default"/>
      </w:rPr>
    </w:lvl>
    <w:lvl w:ilvl="3" w:tplc="A20AD0D2" w:tentative="1">
      <w:start w:val="1"/>
      <w:numFmt w:val="bullet"/>
      <w:lvlText w:val=""/>
      <w:lvlJc w:val="left"/>
      <w:pPr>
        <w:ind w:left="5007" w:hanging="360"/>
      </w:pPr>
      <w:rPr>
        <w:rFonts w:ascii="Symbol" w:hAnsi="Symbol" w:hint="default"/>
      </w:rPr>
    </w:lvl>
    <w:lvl w:ilvl="4" w:tplc="87D8E7F2" w:tentative="1">
      <w:start w:val="1"/>
      <w:numFmt w:val="bullet"/>
      <w:lvlText w:val="o"/>
      <w:lvlJc w:val="left"/>
      <w:pPr>
        <w:ind w:left="5727" w:hanging="360"/>
      </w:pPr>
      <w:rPr>
        <w:rFonts w:ascii="Courier New" w:hAnsi="Courier New" w:cs="Courier New" w:hint="default"/>
      </w:rPr>
    </w:lvl>
    <w:lvl w:ilvl="5" w:tplc="B5B2FE12" w:tentative="1">
      <w:start w:val="1"/>
      <w:numFmt w:val="bullet"/>
      <w:lvlText w:val=""/>
      <w:lvlJc w:val="left"/>
      <w:pPr>
        <w:ind w:left="6447" w:hanging="360"/>
      </w:pPr>
      <w:rPr>
        <w:rFonts w:ascii="Wingdings" w:hAnsi="Wingdings" w:hint="default"/>
      </w:rPr>
    </w:lvl>
    <w:lvl w:ilvl="6" w:tplc="BCD004B8" w:tentative="1">
      <w:start w:val="1"/>
      <w:numFmt w:val="bullet"/>
      <w:lvlText w:val=""/>
      <w:lvlJc w:val="left"/>
      <w:pPr>
        <w:ind w:left="7167" w:hanging="360"/>
      </w:pPr>
      <w:rPr>
        <w:rFonts w:ascii="Symbol" w:hAnsi="Symbol" w:hint="default"/>
      </w:rPr>
    </w:lvl>
    <w:lvl w:ilvl="7" w:tplc="45F2BC76" w:tentative="1">
      <w:start w:val="1"/>
      <w:numFmt w:val="bullet"/>
      <w:lvlText w:val="o"/>
      <w:lvlJc w:val="left"/>
      <w:pPr>
        <w:ind w:left="7887" w:hanging="360"/>
      </w:pPr>
      <w:rPr>
        <w:rFonts w:ascii="Courier New" w:hAnsi="Courier New" w:cs="Courier New" w:hint="default"/>
      </w:rPr>
    </w:lvl>
    <w:lvl w:ilvl="8" w:tplc="6CB86776" w:tentative="1">
      <w:start w:val="1"/>
      <w:numFmt w:val="bullet"/>
      <w:lvlText w:val=""/>
      <w:lvlJc w:val="left"/>
      <w:pPr>
        <w:ind w:left="8607" w:hanging="360"/>
      </w:pPr>
      <w:rPr>
        <w:rFonts w:ascii="Wingdings" w:hAnsi="Wingdings" w:hint="default"/>
      </w:rPr>
    </w:lvl>
  </w:abstractNum>
  <w:abstractNum w:abstractNumId="16" w15:restartNumberingAfterBreak="0">
    <w:nsid w:val="39EF41F5"/>
    <w:multiLevelType w:val="hybridMultilevel"/>
    <w:tmpl w:val="DEC0FEC0"/>
    <w:lvl w:ilvl="0" w:tplc="006EBFA0">
      <w:start w:val="9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175532"/>
    <w:multiLevelType w:val="hybridMultilevel"/>
    <w:tmpl w:val="21DC4EFE"/>
    <w:lvl w:ilvl="0" w:tplc="E1644BB4">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666901"/>
    <w:multiLevelType w:val="hybridMultilevel"/>
    <w:tmpl w:val="27EC07A8"/>
    <w:lvl w:ilvl="0" w:tplc="B2981BF0">
      <w:start w:val="1"/>
      <w:numFmt w:val="upperRoman"/>
      <w:lvlText w:val="%1."/>
      <w:lvlJc w:val="left"/>
      <w:pPr>
        <w:ind w:left="4122" w:hanging="720"/>
      </w:pPr>
      <w:rPr>
        <w:rFonts w:hint="default"/>
      </w:rPr>
    </w:lvl>
    <w:lvl w:ilvl="1" w:tplc="04260019" w:tentative="1">
      <w:start w:val="1"/>
      <w:numFmt w:val="lowerLetter"/>
      <w:lvlText w:val="%2."/>
      <w:lvlJc w:val="left"/>
      <w:pPr>
        <w:ind w:left="4482" w:hanging="360"/>
      </w:pPr>
    </w:lvl>
    <w:lvl w:ilvl="2" w:tplc="0426001B" w:tentative="1">
      <w:start w:val="1"/>
      <w:numFmt w:val="lowerRoman"/>
      <w:lvlText w:val="%3."/>
      <w:lvlJc w:val="right"/>
      <w:pPr>
        <w:ind w:left="5202" w:hanging="180"/>
      </w:pPr>
    </w:lvl>
    <w:lvl w:ilvl="3" w:tplc="0426000F" w:tentative="1">
      <w:start w:val="1"/>
      <w:numFmt w:val="decimal"/>
      <w:lvlText w:val="%4."/>
      <w:lvlJc w:val="left"/>
      <w:pPr>
        <w:ind w:left="5922" w:hanging="360"/>
      </w:pPr>
    </w:lvl>
    <w:lvl w:ilvl="4" w:tplc="04260019" w:tentative="1">
      <w:start w:val="1"/>
      <w:numFmt w:val="lowerLetter"/>
      <w:lvlText w:val="%5."/>
      <w:lvlJc w:val="left"/>
      <w:pPr>
        <w:ind w:left="6642" w:hanging="360"/>
      </w:pPr>
    </w:lvl>
    <w:lvl w:ilvl="5" w:tplc="0426001B" w:tentative="1">
      <w:start w:val="1"/>
      <w:numFmt w:val="lowerRoman"/>
      <w:lvlText w:val="%6."/>
      <w:lvlJc w:val="right"/>
      <w:pPr>
        <w:ind w:left="7362" w:hanging="180"/>
      </w:pPr>
    </w:lvl>
    <w:lvl w:ilvl="6" w:tplc="0426000F" w:tentative="1">
      <w:start w:val="1"/>
      <w:numFmt w:val="decimal"/>
      <w:lvlText w:val="%7."/>
      <w:lvlJc w:val="left"/>
      <w:pPr>
        <w:ind w:left="8082" w:hanging="360"/>
      </w:pPr>
    </w:lvl>
    <w:lvl w:ilvl="7" w:tplc="04260019" w:tentative="1">
      <w:start w:val="1"/>
      <w:numFmt w:val="lowerLetter"/>
      <w:lvlText w:val="%8."/>
      <w:lvlJc w:val="left"/>
      <w:pPr>
        <w:ind w:left="8802" w:hanging="360"/>
      </w:pPr>
    </w:lvl>
    <w:lvl w:ilvl="8" w:tplc="0426001B" w:tentative="1">
      <w:start w:val="1"/>
      <w:numFmt w:val="lowerRoman"/>
      <w:lvlText w:val="%9."/>
      <w:lvlJc w:val="right"/>
      <w:pPr>
        <w:ind w:left="9522" w:hanging="180"/>
      </w:pPr>
    </w:lvl>
  </w:abstractNum>
  <w:abstractNum w:abstractNumId="19" w15:restartNumberingAfterBreak="0">
    <w:nsid w:val="40652E24"/>
    <w:multiLevelType w:val="multilevel"/>
    <w:tmpl w:val="C90699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1" w15:restartNumberingAfterBreak="0">
    <w:nsid w:val="41E126BD"/>
    <w:multiLevelType w:val="hybridMultilevel"/>
    <w:tmpl w:val="E654DD36"/>
    <w:lvl w:ilvl="0" w:tplc="900A5C8C">
      <w:start w:val="1"/>
      <w:numFmt w:val="lowerLetter"/>
      <w:lvlText w:val="%1)"/>
      <w:lvlJc w:val="left"/>
      <w:pPr>
        <w:ind w:left="720" w:hanging="360"/>
      </w:pPr>
      <w:rPr>
        <w:rFonts w:eastAsia="Times New Roman" w:hint="default"/>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41F2F0D"/>
    <w:multiLevelType w:val="hybridMultilevel"/>
    <w:tmpl w:val="062E76A8"/>
    <w:lvl w:ilvl="0" w:tplc="022CA77E">
      <w:start w:val="1"/>
      <w:numFmt w:val="lowerLetter"/>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6375EBF"/>
    <w:multiLevelType w:val="hybridMultilevel"/>
    <w:tmpl w:val="616CF510"/>
    <w:lvl w:ilvl="0" w:tplc="942A97F6">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4" w15:restartNumberingAfterBreak="0">
    <w:nsid w:val="52C926BC"/>
    <w:multiLevelType w:val="hybridMultilevel"/>
    <w:tmpl w:val="B5C2677E"/>
    <w:lvl w:ilvl="0" w:tplc="4F4EB46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0F69D1"/>
    <w:multiLevelType w:val="hybridMultilevel"/>
    <w:tmpl w:val="AF862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6C34F6"/>
    <w:multiLevelType w:val="hybridMultilevel"/>
    <w:tmpl w:val="4D3EC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2A777D9"/>
    <w:multiLevelType w:val="hybridMultilevel"/>
    <w:tmpl w:val="1CC89818"/>
    <w:lvl w:ilvl="0" w:tplc="5524ACBC">
      <w:start w:val="1"/>
      <w:numFmt w:val="bullet"/>
      <w:lvlText w:val=""/>
      <w:lvlJc w:val="left"/>
      <w:pPr>
        <w:ind w:left="1429" w:hanging="360"/>
      </w:pPr>
      <w:rPr>
        <w:rFonts w:ascii="Wingdings" w:hAnsi="Wingdings" w:hint="default"/>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6C23463C"/>
    <w:multiLevelType w:val="multilevel"/>
    <w:tmpl w:val="FB3A73C0"/>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704E39E7"/>
    <w:multiLevelType w:val="hybridMultilevel"/>
    <w:tmpl w:val="14F2E47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0" w15:restartNumberingAfterBreak="0">
    <w:nsid w:val="76335BF3"/>
    <w:multiLevelType w:val="hybridMultilevel"/>
    <w:tmpl w:val="758A93DE"/>
    <w:lvl w:ilvl="0" w:tplc="4F1670D0">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15:restartNumberingAfterBreak="1">
    <w:nsid w:val="79307EE8"/>
    <w:multiLevelType w:val="hybridMultilevel"/>
    <w:tmpl w:val="BD2CD420"/>
    <w:lvl w:ilvl="0" w:tplc="FFFFFFFF">
      <w:start w:val="1"/>
      <w:numFmt w:val="bullet"/>
      <w:lvlText w:val="●"/>
      <w:lvlJc w:val="left"/>
      <w:pPr>
        <w:tabs>
          <w:tab w:val="num" w:pos="720"/>
        </w:tabs>
        <w:ind w:left="720" w:hanging="360"/>
      </w:pPr>
      <w:rPr>
        <w:rFonts w:ascii="Calibri" w:hAnsi="Calibri" w:hint="default"/>
      </w:rPr>
    </w:lvl>
    <w:lvl w:ilvl="1" w:tplc="FFFFFFFF" w:tentative="1">
      <w:start w:val="1"/>
      <w:numFmt w:val="bullet"/>
      <w:lvlText w:val="●"/>
      <w:lvlJc w:val="left"/>
      <w:pPr>
        <w:tabs>
          <w:tab w:val="num" w:pos="1440"/>
        </w:tabs>
        <w:ind w:left="1440" w:hanging="360"/>
      </w:pPr>
      <w:rPr>
        <w:rFonts w:ascii="Calibri" w:hAnsi="Calibri" w:hint="default"/>
      </w:rPr>
    </w:lvl>
    <w:lvl w:ilvl="2" w:tplc="FFFFFFFF" w:tentative="1">
      <w:start w:val="1"/>
      <w:numFmt w:val="bullet"/>
      <w:lvlText w:val="●"/>
      <w:lvlJc w:val="left"/>
      <w:pPr>
        <w:tabs>
          <w:tab w:val="num" w:pos="2160"/>
        </w:tabs>
        <w:ind w:left="2160" w:hanging="360"/>
      </w:pPr>
      <w:rPr>
        <w:rFonts w:ascii="Calibri" w:hAnsi="Calibri"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
      <w:lvlJc w:val="left"/>
      <w:pPr>
        <w:tabs>
          <w:tab w:val="num" w:pos="3600"/>
        </w:tabs>
        <w:ind w:left="3600" w:hanging="360"/>
      </w:pPr>
      <w:rPr>
        <w:rFonts w:ascii="Calibri" w:hAnsi="Calibri" w:hint="default"/>
      </w:rPr>
    </w:lvl>
    <w:lvl w:ilvl="5" w:tplc="FFFFFFFF" w:tentative="1">
      <w:start w:val="1"/>
      <w:numFmt w:val="bullet"/>
      <w:lvlText w:val="●"/>
      <w:lvlJc w:val="left"/>
      <w:pPr>
        <w:tabs>
          <w:tab w:val="num" w:pos="4320"/>
        </w:tabs>
        <w:ind w:left="4320" w:hanging="360"/>
      </w:pPr>
      <w:rPr>
        <w:rFonts w:ascii="Calibri" w:hAnsi="Calibri"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
      <w:lvlJc w:val="left"/>
      <w:pPr>
        <w:tabs>
          <w:tab w:val="num" w:pos="5760"/>
        </w:tabs>
        <w:ind w:left="5760" w:hanging="360"/>
      </w:pPr>
      <w:rPr>
        <w:rFonts w:ascii="Calibri" w:hAnsi="Calibri" w:hint="default"/>
      </w:rPr>
    </w:lvl>
    <w:lvl w:ilvl="8" w:tplc="FFFFFFFF"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79B30CF0"/>
    <w:multiLevelType w:val="hybridMultilevel"/>
    <w:tmpl w:val="85D60058"/>
    <w:lvl w:ilvl="0" w:tplc="6D6E974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7D393CAF"/>
    <w:multiLevelType w:val="hybridMultilevel"/>
    <w:tmpl w:val="66EA8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D3E0D49"/>
    <w:multiLevelType w:val="multilevel"/>
    <w:tmpl w:val="C16CF2F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E0B2F4E"/>
    <w:multiLevelType w:val="hybridMultilevel"/>
    <w:tmpl w:val="2EC8137E"/>
    <w:lvl w:ilvl="0" w:tplc="9D6A88B0">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6" w15:restartNumberingAfterBreak="0">
    <w:nsid w:val="7ED033E4"/>
    <w:multiLevelType w:val="hybridMultilevel"/>
    <w:tmpl w:val="3EF6F168"/>
    <w:lvl w:ilvl="0" w:tplc="A728466E">
      <w:start w:val="98"/>
      <w:numFmt w:val="bullet"/>
      <w:lvlText w:val="-"/>
      <w:lvlJc w:val="left"/>
      <w:pPr>
        <w:ind w:left="720" w:hanging="360"/>
      </w:pPr>
      <w:rPr>
        <w:rFonts w:ascii="Times New Roman" w:eastAsia="Calibri" w:hAnsi="Times New Roman" w:cs="Times New Roman"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36"/>
  </w:num>
  <w:num w:numId="3">
    <w:abstractNumId w:val="13"/>
  </w:num>
  <w:num w:numId="4">
    <w:abstractNumId w:val="28"/>
  </w:num>
  <w:num w:numId="5">
    <w:abstractNumId w:val="30"/>
  </w:num>
  <w:num w:numId="6">
    <w:abstractNumId w:val="33"/>
  </w:num>
  <w:num w:numId="7">
    <w:abstractNumId w:val="7"/>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
  </w:num>
  <w:num w:numId="12">
    <w:abstractNumId w:val="16"/>
  </w:num>
  <w:num w:numId="13">
    <w:abstractNumId w:val="24"/>
  </w:num>
  <w:num w:numId="14">
    <w:abstractNumId w:val="34"/>
  </w:num>
  <w:num w:numId="15">
    <w:abstractNumId w:val="26"/>
  </w:num>
  <w:num w:numId="16">
    <w:abstractNumId w:val="32"/>
  </w:num>
  <w:num w:numId="17">
    <w:abstractNumId w:val="22"/>
  </w:num>
  <w:num w:numId="18">
    <w:abstractNumId w:val="5"/>
  </w:num>
  <w:num w:numId="19">
    <w:abstractNumId w:val="15"/>
  </w:num>
  <w:num w:numId="20">
    <w:abstractNumId w:val="31"/>
  </w:num>
  <w:num w:numId="21">
    <w:abstractNumId w:val="0"/>
  </w:num>
  <w:num w:numId="22">
    <w:abstractNumId w:val="1"/>
  </w:num>
  <w:num w:numId="23">
    <w:abstractNumId w:val="21"/>
  </w:num>
  <w:num w:numId="24">
    <w:abstractNumId w:val="29"/>
  </w:num>
  <w:num w:numId="25">
    <w:abstractNumId w:val="27"/>
  </w:num>
  <w:num w:numId="26">
    <w:abstractNumId w:val="3"/>
  </w:num>
  <w:num w:numId="27">
    <w:abstractNumId w:val="11"/>
  </w:num>
  <w:num w:numId="28">
    <w:abstractNumId w:val="17"/>
  </w:num>
  <w:num w:numId="29">
    <w:abstractNumId w:val="9"/>
  </w:num>
  <w:num w:numId="30">
    <w:abstractNumId w:val="23"/>
  </w:num>
  <w:num w:numId="31">
    <w:abstractNumId w:val="10"/>
  </w:num>
  <w:num w:numId="32">
    <w:abstractNumId w:val="4"/>
  </w:num>
  <w:num w:numId="33">
    <w:abstractNumId w:val="25"/>
  </w:num>
  <w:num w:numId="34">
    <w:abstractNumId w:val="19"/>
  </w:num>
  <w:num w:numId="35">
    <w:abstractNumId w:val="12"/>
  </w:num>
  <w:num w:numId="36">
    <w:abstractNumId w:val="6"/>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3B"/>
    <w:rsid w:val="00000D55"/>
    <w:rsid w:val="000052F6"/>
    <w:rsid w:val="0000679B"/>
    <w:rsid w:val="00006992"/>
    <w:rsid w:val="00006BDE"/>
    <w:rsid w:val="00006CA0"/>
    <w:rsid w:val="000075DB"/>
    <w:rsid w:val="00012662"/>
    <w:rsid w:val="00013506"/>
    <w:rsid w:val="00013BE7"/>
    <w:rsid w:val="0001446A"/>
    <w:rsid w:val="00020333"/>
    <w:rsid w:val="00023A8A"/>
    <w:rsid w:val="000302CE"/>
    <w:rsid w:val="000405C7"/>
    <w:rsid w:val="00043289"/>
    <w:rsid w:val="00043749"/>
    <w:rsid w:val="00044D0C"/>
    <w:rsid w:val="00045C49"/>
    <w:rsid w:val="00050E00"/>
    <w:rsid w:val="00052D0E"/>
    <w:rsid w:val="00053512"/>
    <w:rsid w:val="000536A5"/>
    <w:rsid w:val="00055C24"/>
    <w:rsid w:val="00056D75"/>
    <w:rsid w:val="00060C72"/>
    <w:rsid w:val="00061507"/>
    <w:rsid w:val="00061ADE"/>
    <w:rsid w:val="00065586"/>
    <w:rsid w:val="000674DD"/>
    <w:rsid w:val="00067B51"/>
    <w:rsid w:val="00070048"/>
    <w:rsid w:val="00072711"/>
    <w:rsid w:val="000735F6"/>
    <w:rsid w:val="000737C2"/>
    <w:rsid w:val="00075DC9"/>
    <w:rsid w:val="00075DD4"/>
    <w:rsid w:val="00080D2A"/>
    <w:rsid w:val="00082EEC"/>
    <w:rsid w:val="00084B29"/>
    <w:rsid w:val="000946D9"/>
    <w:rsid w:val="000A2765"/>
    <w:rsid w:val="000A3054"/>
    <w:rsid w:val="000A4595"/>
    <w:rsid w:val="000A71DA"/>
    <w:rsid w:val="000B30BD"/>
    <w:rsid w:val="000B4340"/>
    <w:rsid w:val="000B4CA9"/>
    <w:rsid w:val="000B6591"/>
    <w:rsid w:val="000B66E2"/>
    <w:rsid w:val="000B7A42"/>
    <w:rsid w:val="000B7A96"/>
    <w:rsid w:val="000C10C3"/>
    <w:rsid w:val="000C1806"/>
    <w:rsid w:val="000C2B75"/>
    <w:rsid w:val="000C7F6B"/>
    <w:rsid w:val="000D0D02"/>
    <w:rsid w:val="000D294C"/>
    <w:rsid w:val="000D341C"/>
    <w:rsid w:val="000D4380"/>
    <w:rsid w:val="000D7B8E"/>
    <w:rsid w:val="000E1B48"/>
    <w:rsid w:val="000E2DA3"/>
    <w:rsid w:val="000F0DD0"/>
    <w:rsid w:val="000F1635"/>
    <w:rsid w:val="000F1ABE"/>
    <w:rsid w:val="000F39C6"/>
    <w:rsid w:val="000F4F38"/>
    <w:rsid w:val="000F525D"/>
    <w:rsid w:val="000F6F5E"/>
    <w:rsid w:val="000F7AD3"/>
    <w:rsid w:val="00100AF9"/>
    <w:rsid w:val="00102ECF"/>
    <w:rsid w:val="00103296"/>
    <w:rsid w:val="001054DA"/>
    <w:rsid w:val="00105B21"/>
    <w:rsid w:val="00107088"/>
    <w:rsid w:val="0010715F"/>
    <w:rsid w:val="001077C1"/>
    <w:rsid w:val="00111DA5"/>
    <w:rsid w:val="00112344"/>
    <w:rsid w:val="00115B70"/>
    <w:rsid w:val="0012088B"/>
    <w:rsid w:val="00121593"/>
    <w:rsid w:val="00122253"/>
    <w:rsid w:val="00122F09"/>
    <w:rsid w:val="00123175"/>
    <w:rsid w:val="00123370"/>
    <w:rsid w:val="00123CE9"/>
    <w:rsid w:val="001275D5"/>
    <w:rsid w:val="00136060"/>
    <w:rsid w:val="001379EC"/>
    <w:rsid w:val="00141D01"/>
    <w:rsid w:val="00145C81"/>
    <w:rsid w:val="00146CA2"/>
    <w:rsid w:val="00146E0E"/>
    <w:rsid w:val="00146EF1"/>
    <w:rsid w:val="001512F0"/>
    <w:rsid w:val="0015237D"/>
    <w:rsid w:val="001533FF"/>
    <w:rsid w:val="0015352D"/>
    <w:rsid w:val="001551F5"/>
    <w:rsid w:val="00155FA0"/>
    <w:rsid w:val="00157A14"/>
    <w:rsid w:val="00157C15"/>
    <w:rsid w:val="00161A42"/>
    <w:rsid w:val="0016305F"/>
    <w:rsid w:val="00163C87"/>
    <w:rsid w:val="001641D6"/>
    <w:rsid w:val="00167298"/>
    <w:rsid w:val="0017051C"/>
    <w:rsid w:val="00171599"/>
    <w:rsid w:val="001716FE"/>
    <w:rsid w:val="00172B31"/>
    <w:rsid w:val="001732F4"/>
    <w:rsid w:val="00176CE3"/>
    <w:rsid w:val="00176DA9"/>
    <w:rsid w:val="0018455A"/>
    <w:rsid w:val="001864B1"/>
    <w:rsid w:val="00186AAB"/>
    <w:rsid w:val="0019292E"/>
    <w:rsid w:val="00192E20"/>
    <w:rsid w:val="00194720"/>
    <w:rsid w:val="00195B58"/>
    <w:rsid w:val="00197016"/>
    <w:rsid w:val="00197238"/>
    <w:rsid w:val="001973C5"/>
    <w:rsid w:val="00197CCD"/>
    <w:rsid w:val="001A3FB9"/>
    <w:rsid w:val="001A4A33"/>
    <w:rsid w:val="001A5304"/>
    <w:rsid w:val="001A6C7E"/>
    <w:rsid w:val="001A715B"/>
    <w:rsid w:val="001A747B"/>
    <w:rsid w:val="001B0799"/>
    <w:rsid w:val="001B197E"/>
    <w:rsid w:val="001B1BBE"/>
    <w:rsid w:val="001B2DE9"/>
    <w:rsid w:val="001B4BA2"/>
    <w:rsid w:val="001B4E05"/>
    <w:rsid w:val="001B659A"/>
    <w:rsid w:val="001B7D24"/>
    <w:rsid w:val="001C20D7"/>
    <w:rsid w:val="001C2F17"/>
    <w:rsid w:val="001C3481"/>
    <w:rsid w:val="001C373E"/>
    <w:rsid w:val="001C656F"/>
    <w:rsid w:val="001D49AA"/>
    <w:rsid w:val="001D50B0"/>
    <w:rsid w:val="001D67C6"/>
    <w:rsid w:val="001E0BE5"/>
    <w:rsid w:val="001E16DE"/>
    <w:rsid w:val="001E18F5"/>
    <w:rsid w:val="001E26DF"/>
    <w:rsid w:val="001E6D6C"/>
    <w:rsid w:val="001E6EA7"/>
    <w:rsid w:val="001E7279"/>
    <w:rsid w:val="001F0F1E"/>
    <w:rsid w:val="001F3003"/>
    <w:rsid w:val="001F4E5E"/>
    <w:rsid w:val="001F5C2F"/>
    <w:rsid w:val="001F7A1A"/>
    <w:rsid w:val="00202BFE"/>
    <w:rsid w:val="002044DC"/>
    <w:rsid w:val="00205804"/>
    <w:rsid w:val="00212696"/>
    <w:rsid w:val="00212DF3"/>
    <w:rsid w:val="00212F3B"/>
    <w:rsid w:val="002157D3"/>
    <w:rsid w:val="00215D68"/>
    <w:rsid w:val="00217515"/>
    <w:rsid w:val="00217D17"/>
    <w:rsid w:val="00222154"/>
    <w:rsid w:val="002249B9"/>
    <w:rsid w:val="00225E70"/>
    <w:rsid w:val="0022650F"/>
    <w:rsid w:val="00230AD5"/>
    <w:rsid w:val="00233E9D"/>
    <w:rsid w:val="00235F52"/>
    <w:rsid w:val="00241DA2"/>
    <w:rsid w:val="00242345"/>
    <w:rsid w:val="00242FDB"/>
    <w:rsid w:val="002439CF"/>
    <w:rsid w:val="00245945"/>
    <w:rsid w:val="00251B20"/>
    <w:rsid w:val="002537B0"/>
    <w:rsid w:val="002540FE"/>
    <w:rsid w:val="0025718A"/>
    <w:rsid w:val="00257D80"/>
    <w:rsid w:val="00261A6B"/>
    <w:rsid w:val="002632F0"/>
    <w:rsid w:val="0027052E"/>
    <w:rsid w:val="0027713D"/>
    <w:rsid w:val="0027797F"/>
    <w:rsid w:val="00277A24"/>
    <w:rsid w:val="002813BB"/>
    <w:rsid w:val="00281812"/>
    <w:rsid w:val="00283563"/>
    <w:rsid w:val="00291373"/>
    <w:rsid w:val="00293FA9"/>
    <w:rsid w:val="00294292"/>
    <w:rsid w:val="002956E1"/>
    <w:rsid w:val="00295F13"/>
    <w:rsid w:val="002A0344"/>
    <w:rsid w:val="002A093C"/>
    <w:rsid w:val="002A1972"/>
    <w:rsid w:val="002A2AEB"/>
    <w:rsid w:val="002A362C"/>
    <w:rsid w:val="002B0E2A"/>
    <w:rsid w:val="002B138B"/>
    <w:rsid w:val="002B3387"/>
    <w:rsid w:val="002B5C6D"/>
    <w:rsid w:val="002B7F2F"/>
    <w:rsid w:val="002C1BCB"/>
    <w:rsid w:val="002C37E5"/>
    <w:rsid w:val="002C48A8"/>
    <w:rsid w:val="002C579A"/>
    <w:rsid w:val="002C5D1B"/>
    <w:rsid w:val="002C660F"/>
    <w:rsid w:val="002C7E3D"/>
    <w:rsid w:val="002D03ED"/>
    <w:rsid w:val="002D06CF"/>
    <w:rsid w:val="002D151A"/>
    <w:rsid w:val="002D21DC"/>
    <w:rsid w:val="002D437F"/>
    <w:rsid w:val="002E1809"/>
    <w:rsid w:val="002E1ED2"/>
    <w:rsid w:val="002E351B"/>
    <w:rsid w:val="002E6233"/>
    <w:rsid w:val="002E6909"/>
    <w:rsid w:val="002F1A5C"/>
    <w:rsid w:val="002F450E"/>
    <w:rsid w:val="002F5114"/>
    <w:rsid w:val="002F5143"/>
    <w:rsid w:val="002F52C9"/>
    <w:rsid w:val="002F6D7D"/>
    <w:rsid w:val="002F75AE"/>
    <w:rsid w:val="00302372"/>
    <w:rsid w:val="00302A78"/>
    <w:rsid w:val="00303637"/>
    <w:rsid w:val="00304223"/>
    <w:rsid w:val="00304353"/>
    <w:rsid w:val="0030729F"/>
    <w:rsid w:val="003072DE"/>
    <w:rsid w:val="00310640"/>
    <w:rsid w:val="0031116C"/>
    <w:rsid w:val="00311E72"/>
    <w:rsid w:val="00314540"/>
    <w:rsid w:val="0031701C"/>
    <w:rsid w:val="003209C3"/>
    <w:rsid w:val="00321569"/>
    <w:rsid w:val="0032402F"/>
    <w:rsid w:val="003247FC"/>
    <w:rsid w:val="00324E7E"/>
    <w:rsid w:val="00330D1B"/>
    <w:rsid w:val="00332102"/>
    <w:rsid w:val="0033362D"/>
    <w:rsid w:val="003349B5"/>
    <w:rsid w:val="00334B1B"/>
    <w:rsid w:val="0033533D"/>
    <w:rsid w:val="00335A0F"/>
    <w:rsid w:val="003413B3"/>
    <w:rsid w:val="00342D31"/>
    <w:rsid w:val="00344176"/>
    <w:rsid w:val="00347E13"/>
    <w:rsid w:val="00350695"/>
    <w:rsid w:val="003515B7"/>
    <w:rsid w:val="00356AAF"/>
    <w:rsid w:val="00362D94"/>
    <w:rsid w:val="0037176A"/>
    <w:rsid w:val="00373393"/>
    <w:rsid w:val="00374FEF"/>
    <w:rsid w:val="003753CF"/>
    <w:rsid w:val="0038314C"/>
    <w:rsid w:val="00384EFB"/>
    <w:rsid w:val="003859E0"/>
    <w:rsid w:val="00387E3B"/>
    <w:rsid w:val="0039175B"/>
    <w:rsid w:val="00391910"/>
    <w:rsid w:val="00391E9F"/>
    <w:rsid w:val="00391FC8"/>
    <w:rsid w:val="00395261"/>
    <w:rsid w:val="00395289"/>
    <w:rsid w:val="00396415"/>
    <w:rsid w:val="00397F06"/>
    <w:rsid w:val="00397F20"/>
    <w:rsid w:val="003A0C91"/>
    <w:rsid w:val="003A1A81"/>
    <w:rsid w:val="003A2E71"/>
    <w:rsid w:val="003A5374"/>
    <w:rsid w:val="003A63F5"/>
    <w:rsid w:val="003A6F5E"/>
    <w:rsid w:val="003B559A"/>
    <w:rsid w:val="003B6D16"/>
    <w:rsid w:val="003C141B"/>
    <w:rsid w:val="003C3551"/>
    <w:rsid w:val="003C3A6B"/>
    <w:rsid w:val="003C741F"/>
    <w:rsid w:val="003C7A7B"/>
    <w:rsid w:val="003D189B"/>
    <w:rsid w:val="003D4403"/>
    <w:rsid w:val="003D45FA"/>
    <w:rsid w:val="003D5D51"/>
    <w:rsid w:val="003D6641"/>
    <w:rsid w:val="003D783B"/>
    <w:rsid w:val="003D7846"/>
    <w:rsid w:val="003E04DD"/>
    <w:rsid w:val="003E099E"/>
    <w:rsid w:val="003E3125"/>
    <w:rsid w:val="003E5889"/>
    <w:rsid w:val="003E5E14"/>
    <w:rsid w:val="003E678B"/>
    <w:rsid w:val="003F20BC"/>
    <w:rsid w:val="003F3514"/>
    <w:rsid w:val="003F3773"/>
    <w:rsid w:val="00410D24"/>
    <w:rsid w:val="00414ABD"/>
    <w:rsid w:val="0041501E"/>
    <w:rsid w:val="004150F5"/>
    <w:rsid w:val="00415E25"/>
    <w:rsid w:val="0041642E"/>
    <w:rsid w:val="004216BB"/>
    <w:rsid w:val="0042280C"/>
    <w:rsid w:val="004255E1"/>
    <w:rsid w:val="00425F5E"/>
    <w:rsid w:val="004274B2"/>
    <w:rsid w:val="00427CF5"/>
    <w:rsid w:val="00431730"/>
    <w:rsid w:val="00431D53"/>
    <w:rsid w:val="00434152"/>
    <w:rsid w:val="0043635B"/>
    <w:rsid w:val="004404EB"/>
    <w:rsid w:val="00444224"/>
    <w:rsid w:val="004445E7"/>
    <w:rsid w:val="0044487F"/>
    <w:rsid w:val="00445898"/>
    <w:rsid w:val="004459BB"/>
    <w:rsid w:val="00445DCC"/>
    <w:rsid w:val="00445EEE"/>
    <w:rsid w:val="004462B7"/>
    <w:rsid w:val="00446AE4"/>
    <w:rsid w:val="00451CCB"/>
    <w:rsid w:val="0045314F"/>
    <w:rsid w:val="00454F9A"/>
    <w:rsid w:val="00456F71"/>
    <w:rsid w:val="004609E3"/>
    <w:rsid w:val="00461624"/>
    <w:rsid w:val="00462BEF"/>
    <w:rsid w:val="00463D54"/>
    <w:rsid w:val="00464BD4"/>
    <w:rsid w:val="00467632"/>
    <w:rsid w:val="004714CD"/>
    <w:rsid w:val="00471BE5"/>
    <w:rsid w:val="00471C16"/>
    <w:rsid w:val="0047355E"/>
    <w:rsid w:val="00475475"/>
    <w:rsid w:val="00481EE5"/>
    <w:rsid w:val="004846CF"/>
    <w:rsid w:val="00492373"/>
    <w:rsid w:val="004A21EE"/>
    <w:rsid w:val="004A26C7"/>
    <w:rsid w:val="004A5715"/>
    <w:rsid w:val="004A5F21"/>
    <w:rsid w:val="004A64F6"/>
    <w:rsid w:val="004A676A"/>
    <w:rsid w:val="004A6882"/>
    <w:rsid w:val="004A68B7"/>
    <w:rsid w:val="004B0E75"/>
    <w:rsid w:val="004B425B"/>
    <w:rsid w:val="004B50C0"/>
    <w:rsid w:val="004C2AE9"/>
    <w:rsid w:val="004C32D8"/>
    <w:rsid w:val="004C3E43"/>
    <w:rsid w:val="004C48FF"/>
    <w:rsid w:val="004C4D4F"/>
    <w:rsid w:val="004C5F17"/>
    <w:rsid w:val="004C6FC1"/>
    <w:rsid w:val="004D69A5"/>
    <w:rsid w:val="004D7E4D"/>
    <w:rsid w:val="004E1D98"/>
    <w:rsid w:val="004E3796"/>
    <w:rsid w:val="004E6E11"/>
    <w:rsid w:val="004F1060"/>
    <w:rsid w:val="004F1697"/>
    <w:rsid w:val="004F1FAE"/>
    <w:rsid w:val="004F4565"/>
    <w:rsid w:val="004F5C4C"/>
    <w:rsid w:val="004F6626"/>
    <w:rsid w:val="004F7550"/>
    <w:rsid w:val="005006CC"/>
    <w:rsid w:val="00501CAE"/>
    <w:rsid w:val="00501EC0"/>
    <w:rsid w:val="00503289"/>
    <w:rsid w:val="0051329C"/>
    <w:rsid w:val="00513443"/>
    <w:rsid w:val="00515E90"/>
    <w:rsid w:val="00517CD9"/>
    <w:rsid w:val="00517E54"/>
    <w:rsid w:val="00521E09"/>
    <w:rsid w:val="0052295A"/>
    <w:rsid w:val="00524975"/>
    <w:rsid w:val="005258F6"/>
    <w:rsid w:val="0052720A"/>
    <w:rsid w:val="00531A50"/>
    <w:rsid w:val="00533A4F"/>
    <w:rsid w:val="005342F8"/>
    <w:rsid w:val="00534EA0"/>
    <w:rsid w:val="0054112B"/>
    <w:rsid w:val="00543C16"/>
    <w:rsid w:val="00544805"/>
    <w:rsid w:val="005472F8"/>
    <w:rsid w:val="005506D0"/>
    <w:rsid w:val="005535CB"/>
    <w:rsid w:val="005549B6"/>
    <w:rsid w:val="00556461"/>
    <w:rsid w:val="00557187"/>
    <w:rsid w:val="00557858"/>
    <w:rsid w:val="005609CE"/>
    <w:rsid w:val="0056108C"/>
    <w:rsid w:val="0056321B"/>
    <w:rsid w:val="00564927"/>
    <w:rsid w:val="00565C8C"/>
    <w:rsid w:val="00571B85"/>
    <w:rsid w:val="00573991"/>
    <w:rsid w:val="00577A7C"/>
    <w:rsid w:val="005810C3"/>
    <w:rsid w:val="00583607"/>
    <w:rsid w:val="00584898"/>
    <w:rsid w:val="00584C20"/>
    <w:rsid w:val="00587067"/>
    <w:rsid w:val="00587486"/>
    <w:rsid w:val="00590B82"/>
    <w:rsid w:val="005911FB"/>
    <w:rsid w:val="00594A41"/>
    <w:rsid w:val="00594E13"/>
    <w:rsid w:val="00596869"/>
    <w:rsid w:val="00596B4C"/>
    <w:rsid w:val="0059740F"/>
    <w:rsid w:val="00597818"/>
    <w:rsid w:val="005A08A5"/>
    <w:rsid w:val="005A24B9"/>
    <w:rsid w:val="005A278B"/>
    <w:rsid w:val="005A5B01"/>
    <w:rsid w:val="005A600F"/>
    <w:rsid w:val="005A6443"/>
    <w:rsid w:val="005A75C6"/>
    <w:rsid w:val="005A7A0C"/>
    <w:rsid w:val="005B3296"/>
    <w:rsid w:val="005B4FD9"/>
    <w:rsid w:val="005B624B"/>
    <w:rsid w:val="005B67E1"/>
    <w:rsid w:val="005B7DE2"/>
    <w:rsid w:val="005C1395"/>
    <w:rsid w:val="005C2B03"/>
    <w:rsid w:val="005C3442"/>
    <w:rsid w:val="005C7516"/>
    <w:rsid w:val="005D1994"/>
    <w:rsid w:val="005D202B"/>
    <w:rsid w:val="005D22A2"/>
    <w:rsid w:val="005D39B9"/>
    <w:rsid w:val="005D7E74"/>
    <w:rsid w:val="005E1C8F"/>
    <w:rsid w:val="005E21B3"/>
    <w:rsid w:val="005E35C6"/>
    <w:rsid w:val="005E53E6"/>
    <w:rsid w:val="005E75D0"/>
    <w:rsid w:val="005F27E8"/>
    <w:rsid w:val="005F28C6"/>
    <w:rsid w:val="005F2F4E"/>
    <w:rsid w:val="005F7FC7"/>
    <w:rsid w:val="0060280E"/>
    <w:rsid w:val="006035D2"/>
    <w:rsid w:val="006042AD"/>
    <w:rsid w:val="00604967"/>
    <w:rsid w:val="00605D08"/>
    <w:rsid w:val="00606C0D"/>
    <w:rsid w:val="0060713E"/>
    <w:rsid w:val="00610A93"/>
    <w:rsid w:val="00611AF4"/>
    <w:rsid w:val="00611E30"/>
    <w:rsid w:val="006125C6"/>
    <w:rsid w:val="0061381D"/>
    <w:rsid w:val="0061585B"/>
    <w:rsid w:val="00615E2C"/>
    <w:rsid w:val="00616106"/>
    <w:rsid w:val="00617414"/>
    <w:rsid w:val="00617E61"/>
    <w:rsid w:val="00617EF6"/>
    <w:rsid w:val="006202B2"/>
    <w:rsid w:val="0062494E"/>
    <w:rsid w:val="00624DAC"/>
    <w:rsid w:val="0062527C"/>
    <w:rsid w:val="00625711"/>
    <w:rsid w:val="00626912"/>
    <w:rsid w:val="006273B5"/>
    <w:rsid w:val="00627D31"/>
    <w:rsid w:val="006315D9"/>
    <w:rsid w:val="00631714"/>
    <w:rsid w:val="00631EEA"/>
    <w:rsid w:val="00633492"/>
    <w:rsid w:val="00637ACD"/>
    <w:rsid w:val="00640720"/>
    <w:rsid w:val="006428AF"/>
    <w:rsid w:val="006460AD"/>
    <w:rsid w:val="006460DC"/>
    <w:rsid w:val="0064663C"/>
    <w:rsid w:val="00650C30"/>
    <w:rsid w:val="00651AEE"/>
    <w:rsid w:val="00651B5F"/>
    <w:rsid w:val="00652EF7"/>
    <w:rsid w:val="006530F7"/>
    <w:rsid w:val="00653898"/>
    <w:rsid w:val="006556DC"/>
    <w:rsid w:val="00656C9D"/>
    <w:rsid w:val="00661B50"/>
    <w:rsid w:val="00667410"/>
    <w:rsid w:val="00667CBC"/>
    <w:rsid w:val="00670077"/>
    <w:rsid w:val="00671142"/>
    <w:rsid w:val="0067288E"/>
    <w:rsid w:val="00672D02"/>
    <w:rsid w:val="006762C3"/>
    <w:rsid w:val="00681717"/>
    <w:rsid w:val="00683108"/>
    <w:rsid w:val="00684B3F"/>
    <w:rsid w:val="00685F24"/>
    <w:rsid w:val="0068727B"/>
    <w:rsid w:val="006909E4"/>
    <w:rsid w:val="00690F3E"/>
    <w:rsid w:val="0069119A"/>
    <w:rsid w:val="00691F09"/>
    <w:rsid w:val="0069213D"/>
    <w:rsid w:val="006924CE"/>
    <w:rsid w:val="00693A03"/>
    <w:rsid w:val="00696EAF"/>
    <w:rsid w:val="006971DE"/>
    <w:rsid w:val="006A0052"/>
    <w:rsid w:val="006A1599"/>
    <w:rsid w:val="006A4CCD"/>
    <w:rsid w:val="006A7B0C"/>
    <w:rsid w:val="006B0D3A"/>
    <w:rsid w:val="006B17DE"/>
    <w:rsid w:val="006B3F02"/>
    <w:rsid w:val="006B4297"/>
    <w:rsid w:val="006B4B4B"/>
    <w:rsid w:val="006B7601"/>
    <w:rsid w:val="006C0F0D"/>
    <w:rsid w:val="006C19A7"/>
    <w:rsid w:val="006C4482"/>
    <w:rsid w:val="006C4ED9"/>
    <w:rsid w:val="006C69EB"/>
    <w:rsid w:val="006D1DA5"/>
    <w:rsid w:val="006D3099"/>
    <w:rsid w:val="006D3A5C"/>
    <w:rsid w:val="006D57C2"/>
    <w:rsid w:val="006E06A2"/>
    <w:rsid w:val="006E22AC"/>
    <w:rsid w:val="006E2DC1"/>
    <w:rsid w:val="006E3E04"/>
    <w:rsid w:val="006E5090"/>
    <w:rsid w:val="006E5D38"/>
    <w:rsid w:val="006E63C6"/>
    <w:rsid w:val="006E65FF"/>
    <w:rsid w:val="006F0023"/>
    <w:rsid w:val="006F181D"/>
    <w:rsid w:val="006F30F5"/>
    <w:rsid w:val="006F3265"/>
    <w:rsid w:val="006F4362"/>
    <w:rsid w:val="006F4F51"/>
    <w:rsid w:val="006F5E70"/>
    <w:rsid w:val="00700128"/>
    <w:rsid w:val="00700CB9"/>
    <w:rsid w:val="00701114"/>
    <w:rsid w:val="00702788"/>
    <w:rsid w:val="00707401"/>
    <w:rsid w:val="007118F1"/>
    <w:rsid w:val="007137F0"/>
    <w:rsid w:val="00713CFC"/>
    <w:rsid w:val="00717D82"/>
    <w:rsid w:val="0072017C"/>
    <w:rsid w:val="0072172F"/>
    <w:rsid w:val="00722002"/>
    <w:rsid w:val="007231B4"/>
    <w:rsid w:val="007241A1"/>
    <w:rsid w:val="0072429A"/>
    <w:rsid w:val="00726602"/>
    <w:rsid w:val="00731964"/>
    <w:rsid w:val="007337C4"/>
    <w:rsid w:val="00734927"/>
    <w:rsid w:val="00735017"/>
    <w:rsid w:val="00735C46"/>
    <w:rsid w:val="00742998"/>
    <w:rsid w:val="00744712"/>
    <w:rsid w:val="00744A04"/>
    <w:rsid w:val="00744FA2"/>
    <w:rsid w:val="00745CF1"/>
    <w:rsid w:val="00746E23"/>
    <w:rsid w:val="0074754A"/>
    <w:rsid w:val="00747DB8"/>
    <w:rsid w:val="00747E13"/>
    <w:rsid w:val="00747EA1"/>
    <w:rsid w:val="007508CB"/>
    <w:rsid w:val="00750CE0"/>
    <w:rsid w:val="007565E9"/>
    <w:rsid w:val="00756DAB"/>
    <w:rsid w:val="0075753A"/>
    <w:rsid w:val="00757CE3"/>
    <w:rsid w:val="00760AF8"/>
    <w:rsid w:val="007613D7"/>
    <w:rsid w:val="00762981"/>
    <w:rsid w:val="00772011"/>
    <w:rsid w:val="00772023"/>
    <w:rsid w:val="00773F8C"/>
    <w:rsid w:val="007744BD"/>
    <w:rsid w:val="007746DC"/>
    <w:rsid w:val="0077470E"/>
    <w:rsid w:val="007809CE"/>
    <w:rsid w:val="00782BF4"/>
    <w:rsid w:val="0078327D"/>
    <w:rsid w:val="00783944"/>
    <w:rsid w:val="007845CD"/>
    <w:rsid w:val="007845E6"/>
    <w:rsid w:val="007864C8"/>
    <w:rsid w:val="00786ADE"/>
    <w:rsid w:val="00786FA9"/>
    <w:rsid w:val="00787799"/>
    <w:rsid w:val="007877F7"/>
    <w:rsid w:val="00792A42"/>
    <w:rsid w:val="00792D96"/>
    <w:rsid w:val="00792FC8"/>
    <w:rsid w:val="0079774A"/>
    <w:rsid w:val="007A0428"/>
    <w:rsid w:val="007A19EA"/>
    <w:rsid w:val="007A2968"/>
    <w:rsid w:val="007A49F8"/>
    <w:rsid w:val="007A6B64"/>
    <w:rsid w:val="007B14DF"/>
    <w:rsid w:val="007B2AA9"/>
    <w:rsid w:val="007B4A96"/>
    <w:rsid w:val="007B5316"/>
    <w:rsid w:val="007B70D4"/>
    <w:rsid w:val="007C1DED"/>
    <w:rsid w:val="007C4E4F"/>
    <w:rsid w:val="007C5582"/>
    <w:rsid w:val="007C7163"/>
    <w:rsid w:val="007D1391"/>
    <w:rsid w:val="007D13E1"/>
    <w:rsid w:val="007D1790"/>
    <w:rsid w:val="007D1F61"/>
    <w:rsid w:val="007D3884"/>
    <w:rsid w:val="007D4F01"/>
    <w:rsid w:val="007D5592"/>
    <w:rsid w:val="007D560C"/>
    <w:rsid w:val="007D736E"/>
    <w:rsid w:val="007E0CD8"/>
    <w:rsid w:val="007E0F81"/>
    <w:rsid w:val="007E5798"/>
    <w:rsid w:val="007E6D1D"/>
    <w:rsid w:val="007E70B5"/>
    <w:rsid w:val="007E728B"/>
    <w:rsid w:val="007E73D0"/>
    <w:rsid w:val="007E766C"/>
    <w:rsid w:val="007F01ED"/>
    <w:rsid w:val="007F1B38"/>
    <w:rsid w:val="007F1CCD"/>
    <w:rsid w:val="007F2241"/>
    <w:rsid w:val="007F5B65"/>
    <w:rsid w:val="007F5E4A"/>
    <w:rsid w:val="007F68B4"/>
    <w:rsid w:val="008014DF"/>
    <w:rsid w:val="00802CA5"/>
    <w:rsid w:val="0080524A"/>
    <w:rsid w:val="00806BC1"/>
    <w:rsid w:val="0081128E"/>
    <w:rsid w:val="0081156A"/>
    <w:rsid w:val="00811756"/>
    <w:rsid w:val="008135CC"/>
    <w:rsid w:val="008150D4"/>
    <w:rsid w:val="0081547D"/>
    <w:rsid w:val="008162DF"/>
    <w:rsid w:val="0082181D"/>
    <w:rsid w:val="00825675"/>
    <w:rsid w:val="0082756C"/>
    <w:rsid w:val="00830682"/>
    <w:rsid w:val="008334F7"/>
    <w:rsid w:val="00835842"/>
    <w:rsid w:val="008366C9"/>
    <w:rsid w:val="00836828"/>
    <w:rsid w:val="00840317"/>
    <w:rsid w:val="00841151"/>
    <w:rsid w:val="00844726"/>
    <w:rsid w:val="0084755D"/>
    <w:rsid w:val="00851128"/>
    <w:rsid w:val="008514BC"/>
    <w:rsid w:val="00853AA8"/>
    <w:rsid w:val="00855C50"/>
    <w:rsid w:val="00855D9F"/>
    <w:rsid w:val="00856BA3"/>
    <w:rsid w:val="00865E20"/>
    <w:rsid w:val="00866235"/>
    <w:rsid w:val="0087132B"/>
    <w:rsid w:val="008725CF"/>
    <w:rsid w:val="00874F86"/>
    <w:rsid w:val="0087531D"/>
    <w:rsid w:val="008770FD"/>
    <w:rsid w:val="0087728E"/>
    <w:rsid w:val="00882C4D"/>
    <w:rsid w:val="00883C62"/>
    <w:rsid w:val="008858DA"/>
    <w:rsid w:val="00886531"/>
    <w:rsid w:val="00887B41"/>
    <w:rsid w:val="00887F81"/>
    <w:rsid w:val="00891C9A"/>
    <w:rsid w:val="00892B54"/>
    <w:rsid w:val="00893F18"/>
    <w:rsid w:val="008946D6"/>
    <w:rsid w:val="00895C7E"/>
    <w:rsid w:val="00896240"/>
    <w:rsid w:val="008A046A"/>
    <w:rsid w:val="008A0A13"/>
    <w:rsid w:val="008A0CF6"/>
    <w:rsid w:val="008A1883"/>
    <w:rsid w:val="008A36BF"/>
    <w:rsid w:val="008A69C5"/>
    <w:rsid w:val="008A7117"/>
    <w:rsid w:val="008A7C85"/>
    <w:rsid w:val="008B080D"/>
    <w:rsid w:val="008B3025"/>
    <w:rsid w:val="008B76CA"/>
    <w:rsid w:val="008B7D78"/>
    <w:rsid w:val="008C6546"/>
    <w:rsid w:val="008C70A2"/>
    <w:rsid w:val="008C7B42"/>
    <w:rsid w:val="008D0047"/>
    <w:rsid w:val="008D033E"/>
    <w:rsid w:val="008D0EC8"/>
    <w:rsid w:val="008D0EEB"/>
    <w:rsid w:val="008D7A88"/>
    <w:rsid w:val="008E063D"/>
    <w:rsid w:val="008F2ED0"/>
    <w:rsid w:val="008F33E0"/>
    <w:rsid w:val="008F3E50"/>
    <w:rsid w:val="008F4451"/>
    <w:rsid w:val="008F4ACC"/>
    <w:rsid w:val="009011A8"/>
    <w:rsid w:val="00903D2C"/>
    <w:rsid w:val="00904BEC"/>
    <w:rsid w:val="009056EC"/>
    <w:rsid w:val="00905F6B"/>
    <w:rsid w:val="009065C1"/>
    <w:rsid w:val="00907204"/>
    <w:rsid w:val="009101D6"/>
    <w:rsid w:val="00911658"/>
    <w:rsid w:val="0091321D"/>
    <w:rsid w:val="00917797"/>
    <w:rsid w:val="00920DB6"/>
    <w:rsid w:val="00923409"/>
    <w:rsid w:val="0092344C"/>
    <w:rsid w:val="009256AF"/>
    <w:rsid w:val="009314BF"/>
    <w:rsid w:val="009315BA"/>
    <w:rsid w:val="00931AA5"/>
    <w:rsid w:val="00933EB5"/>
    <w:rsid w:val="00941014"/>
    <w:rsid w:val="0094153B"/>
    <w:rsid w:val="00941A9B"/>
    <w:rsid w:val="00942572"/>
    <w:rsid w:val="00944116"/>
    <w:rsid w:val="00944599"/>
    <w:rsid w:val="009456CC"/>
    <w:rsid w:val="0094641D"/>
    <w:rsid w:val="0094726A"/>
    <w:rsid w:val="00951183"/>
    <w:rsid w:val="00952B02"/>
    <w:rsid w:val="00953D41"/>
    <w:rsid w:val="00953DE4"/>
    <w:rsid w:val="00954CB3"/>
    <w:rsid w:val="00954EC7"/>
    <w:rsid w:val="00957BF9"/>
    <w:rsid w:val="00962758"/>
    <w:rsid w:val="0096454D"/>
    <w:rsid w:val="00965B7C"/>
    <w:rsid w:val="009741A8"/>
    <w:rsid w:val="00974FA6"/>
    <w:rsid w:val="0097749C"/>
    <w:rsid w:val="00980853"/>
    <w:rsid w:val="00981A04"/>
    <w:rsid w:val="009907E4"/>
    <w:rsid w:val="00991E4D"/>
    <w:rsid w:val="00993CD2"/>
    <w:rsid w:val="00993F6F"/>
    <w:rsid w:val="00995A0E"/>
    <w:rsid w:val="00995ED6"/>
    <w:rsid w:val="00996E09"/>
    <w:rsid w:val="00997BBC"/>
    <w:rsid w:val="009A46EB"/>
    <w:rsid w:val="009A50DA"/>
    <w:rsid w:val="009A5EC9"/>
    <w:rsid w:val="009A6A42"/>
    <w:rsid w:val="009B218B"/>
    <w:rsid w:val="009B27DB"/>
    <w:rsid w:val="009B53CB"/>
    <w:rsid w:val="009B6E56"/>
    <w:rsid w:val="009C4867"/>
    <w:rsid w:val="009C4AEF"/>
    <w:rsid w:val="009C5E5B"/>
    <w:rsid w:val="009D268F"/>
    <w:rsid w:val="009D465D"/>
    <w:rsid w:val="009E3769"/>
    <w:rsid w:val="009E38F0"/>
    <w:rsid w:val="009E57EB"/>
    <w:rsid w:val="009F18FF"/>
    <w:rsid w:val="009F32DB"/>
    <w:rsid w:val="009F3FCE"/>
    <w:rsid w:val="009F416C"/>
    <w:rsid w:val="009F49BA"/>
    <w:rsid w:val="009F4AC0"/>
    <w:rsid w:val="009F4AE5"/>
    <w:rsid w:val="009F50C9"/>
    <w:rsid w:val="009F51E6"/>
    <w:rsid w:val="009F617B"/>
    <w:rsid w:val="009F628F"/>
    <w:rsid w:val="009F6D21"/>
    <w:rsid w:val="00A021CE"/>
    <w:rsid w:val="00A033A0"/>
    <w:rsid w:val="00A04765"/>
    <w:rsid w:val="00A04784"/>
    <w:rsid w:val="00A04991"/>
    <w:rsid w:val="00A04B6B"/>
    <w:rsid w:val="00A06589"/>
    <w:rsid w:val="00A10AD7"/>
    <w:rsid w:val="00A114D1"/>
    <w:rsid w:val="00A1159F"/>
    <w:rsid w:val="00A15A2F"/>
    <w:rsid w:val="00A22A20"/>
    <w:rsid w:val="00A23530"/>
    <w:rsid w:val="00A27167"/>
    <w:rsid w:val="00A337C3"/>
    <w:rsid w:val="00A3451D"/>
    <w:rsid w:val="00A36135"/>
    <w:rsid w:val="00A36DC3"/>
    <w:rsid w:val="00A37DCB"/>
    <w:rsid w:val="00A42215"/>
    <w:rsid w:val="00A43F47"/>
    <w:rsid w:val="00A44766"/>
    <w:rsid w:val="00A4676E"/>
    <w:rsid w:val="00A46CDC"/>
    <w:rsid w:val="00A47F20"/>
    <w:rsid w:val="00A50078"/>
    <w:rsid w:val="00A539A6"/>
    <w:rsid w:val="00A55319"/>
    <w:rsid w:val="00A5536B"/>
    <w:rsid w:val="00A56826"/>
    <w:rsid w:val="00A56ED4"/>
    <w:rsid w:val="00A60581"/>
    <w:rsid w:val="00A61067"/>
    <w:rsid w:val="00A616C5"/>
    <w:rsid w:val="00A6609A"/>
    <w:rsid w:val="00A66B1A"/>
    <w:rsid w:val="00A66CA1"/>
    <w:rsid w:val="00A746D9"/>
    <w:rsid w:val="00A764A1"/>
    <w:rsid w:val="00A76588"/>
    <w:rsid w:val="00A766AB"/>
    <w:rsid w:val="00A76CAB"/>
    <w:rsid w:val="00A80120"/>
    <w:rsid w:val="00A83DED"/>
    <w:rsid w:val="00A84478"/>
    <w:rsid w:val="00A8570E"/>
    <w:rsid w:val="00A87A5F"/>
    <w:rsid w:val="00A87B67"/>
    <w:rsid w:val="00A90090"/>
    <w:rsid w:val="00A90572"/>
    <w:rsid w:val="00A9059B"/>
    <w:rsid w:val="00A90F71"/>
    <w:rsid w:val="00A912A3"/>
    <w:rsid w:val="00A9201E"/>
    <w:rsid w:val="00A93139"/>
    <w:rsid w:val="00A95250"/>
    <w:rsid w:val="00A952DF"/>
    <w:rsid w:val="00A95BFF"/>
    <w:rsid w:val="00AA33B7"/>
    <w:rsid w:val="00AA455D"/>
    <w:rsid w:val="00AA4FA4"/>
    <w:rsid w:val="00AA5634"/>
    <w:rsid w:val="00AB0773"/>
    <w:rsid w:val="00AB482D"/>
    <w:rsid w:val="00AB49D4"/>
    <w:rsid w:val="00AB502D"/>
    <w:rsid w:val="00AB777B"/>
    <w:rsid w:val="00AC334F"/>
    <w:rsid w:val="00AC567F"/>
    <w:rsid w:val="00AC5C5F"/>
    <w:rsid w:val="00AC6EA0"/>
    <w:rsid w:val="00AD2CB2"/>
    <w:rsid w:val="00AD4BD5"/>
    <w:rsid w:val="00AD4C5B"/>
    <w:rsid w:val="00AD518D"/>
    <w:rsid w:val="00AD5A57"/>
    <w:rsid w:val="00AD6109"/>
    <w:rsid w:val="00AE0FA0"/>
    <w:rsid w:val="00AE1DAA"/>
    <w:rsid w:val="00AE24A5"/>
    <w:rsid w:val="00AE285A"/>
    <w:rsid w:val="00AE3066"/>
    <w:rsid w:val="00AE3BBD"/>
    <w:rsid w:val="00AE4D4F"/>
    <w:rsid w:val="00AE5B16"/>
    <w:rsid w:val="00AE5E88"/>
    <w:rsid w:val="00AF0656"/>
    <w:rsid w:val="00AF2A1F"/>
    <w:rsid w:val="00AF2C38"/>
    <w:rsid w:val="00AF3B89"/>
    <w:rsid w:val="00AF419D"/>
    <w:rsid w:val="00AF5271"/>
    <w:rsid w:val="00AF538B"/>
    <w:rsid w:val="00AF67E6"/>
    <w:rsid w:val="00B00062"/>
    <w:rsid w:val="00B00DF5"/>
    <w:rsid w:val="00B01A35"/>
    <w:rsid w:val="00B01D75"/>
    <w:rsid w:val="00B03213"/>
    <w:rsid w:val="00B03346"/>
    <w:rsid w:val="00B07D28"/>
    <w:rsid w:val="00B104FE"/>
    <w:rsid w:val="00B11E65"/>
    <w:rsid w:val="00B1273D"/>
    <w:rsid w:val="00B13D8D"/>
    <w:rsid w:val="00B15CC5"/>
    <w:rsid w:val="00B21C13"/>
    <w:rsid w:val="00B2273B"/>
    <w:rsid w:val="00B22CB8"/>
    <w:rsid w:val="00B23C47"/>
    <w:rsid w:val="00B3107F"/>
    <w:rsid w:val="00B31895"/>
    <w:rsid w:val="00B327AB"/>
    <w:rsid w:val="00B335B7"/>
    <w:rsid w:val="00B3669C"/>
    <w:rsid w:val="00B40971"/>
    <w:rsid w:val="00B4158B"/>
    <w:rsid w:val="00B426DA"/>
    <w:rsid w:val="00B43CAA"/>
    <w:rsid w:val="00B44B0A"/>
    <w:rsid w:val="00B44C6E"/>
    <w:rsid w:val="00B516D9"/>
    <w:rsid w:val="00B522F7"/>
    <w:rsid w:val="00B5268D"/>
    <w:rsid w:val="00B5274C"/>
    <w:rsid w:val="00B53247"/>
    <w:rsid w:val="00B54FD4"/>
    <w:rsid w:val="00B557C2"/>
    <w:rsid w:val="00B6066E"/>
    <w:rsid w:val="00B60FF4"/>
    <w:rsid w:val="00B61530"/>
    <w:rsid w:val="00B62147"/>
    <w:rsid w:val="00B62646"/>
    <w:rsid w:val="00B63285"/>
    <w:rsid w:val="00B64F8C"/>
    <w:rsid w:val="00B67E54"/>
    <w:rsid w:val="00B7099A"/>
    <w:rsid w:val="00B72511"/>
    <w:rsid w:val="00B726D9"/>
    <w:rsid w:val="00B731D7"/>
    <w:rsid w:val="00B732B8"/>
    <w:rsid w:val="00B7359B"/>
    <w:rsid w:val="00B76125"/>
    <w:rsid w:val="00B77E51"/>
    <w:rsid w:val="00B81826"/>
    <w:rsid w:val="00B82AC4"/>
    <w:rsid w:val="00B85160"/>
    <w:rsid w:val="00B8516B"/>
    <w:rsid w:val="00B86A8F"/>
    <w:rsid w:val="00B87870"/>
    <w:rsid w:val="00B91422"/>
    <w:rsid w:val="00B9152A"/>
    <w:rsid w:val="00B94DF6"/>
    <w:rsid w:val="00B96285"/>
    <w:rsid w:val="00B97D68"/>
    <w:rsid w:val="00BA7DA9"/>
    <w:rsid w:val="00BB0113"/>
    <w:rsid w:val="00BB0942"/>
    <w:rsid w:val="00BB211D"/>
    <w:rsid w:val="00BB3732"/>
    <w:rsid w:val="00BB5ADD"/>
    <w:rsid w:val="00BB6E15"/>
    <w:rsid w:val="00BC283F"/>
    <w:rsid w:val="00BC696D"/>
    <w:rsid w:val="00BD1488"/>
    <w:rsid w:val="00BD2683"/>
    <w:rsid w:val="00BD55AA"/>
    <w:rsid w:val="00BD5750"/>
    <w:rsid w:val="00BD7487"/>
    <w:rsid w:val="00BD7F19"/>
    <w:rsid w:val="00BE1785"/>
    <w:rsid w:val="00BE1921"/>
    <w:rsid w:val="00BE1FFB"/>
    <w:rsid w:val="00BE2E67"/>
    <w:rsid w:val="00BE364E"/>
    <w:rsid w:val="00BF287B"/>
    <w:rsid w:val="00BF4085"/>
    <w:rsid w:val="00BF77C1"/>
    <w:rsid w:val="00BF7ED6"/>
    <w:rsid w:val="00C03D3A"/>
    <w:rsid w:val="00C04BE4"/>
    <w:rsid w:val="00C1227E"/>
    <w:rsid w:val="00C125AF"/>
    <w:rsid w:val="00C12A59"/>
    <w:rsid w:val="00C13B25"/>
    <w:rsid w:val="00C13F42"/>
    <w:rsid w:val="00C169E7"/>
    <w:rsid w:val="00C2343D"/>
    <w:rsid w:val="00C2402B"/>
    <w:rsid w:val="00C24EFC"/>
    <w:rsid w:val="00C31C0A"/>
    <w:rsid w:val="00C335D4"/>
    <w:rsid w:val="00C3396E"/>
    <w:rsid w:val="00C34614"/>
    <w:rsid w:val="00C405BD"/>
    <w:rsid w:val="00C41D8F"/>
    <w:rsid w:val="00C42099"/>
    <w:rsid w:val="00C44070"/>
    <w:rsid w:val="00C447B7"/>
    <w:rsid w:val="00C507E6"/>
    <w:rsid w:val="00C51ADD"/>
    <w:rsid w:val="00C55C0E"/>
    <w:rsid w:val="00C56667"/>
    <w:rsid w:val="00C57B8F"/>
    <w:rsid w:val="00C60681"/>
    <w:rsid w:val="00C6092D"/>
    <w:rsid w:val="00C63D4A"/>
    <w:rsid w:val="00C65049"/>
    <w:rsid w:val="00C661F2"/>
    <w:rsid w:val="00C679F9"/>
    <w:rsid w:val="00C7069B"/>
    <w:rsid w:val="00C723D0"/>
    <w:rsid w:val="00C72EEA"/>
    <w:rsid w:val="00C73A88"/>
    <w:rsid w:val="00C80818"/>
    <w:rsid w:val="00C81FD9"/>
    <w:rsid w:val="00C822C8"/>
    <w:rsid w:val="00C83CDB"/>
    <w:rsid w:val="00C84129"/>
    <w:rsid w:val="00C913C7"/>
    <w:rsid w:val="00C921EC"/>
    <w:rsid w:val="00C939F8"/>
    <w:rsid w:val="00C951C5"/>
    <w:rsid w:val="00C966A9"/>
    <w:rsid w:val="00CA002D"/>
    <w:rsid w:val="00CA171C"/>
    <w:rsid w:val="00CA1E96"/>
    <w:rsid w:val="00CA2898"/>
    <w:rsid w:val="00CA2CCE"/>
    <w:rsid w:val="00CA3F7C"/>
    <w:rsid w:val="00CA4940"/>
    <w:rsid w:val="00CA5C29"/>
    <w:rsid w:val="00CA5D52"/>
    <w:rsid w:val="00CA5D8D"/>
    <w:rsid w:val="00CB1058"/>
    <w:rsid w:val="00CB16D2"/>
    <w:rsid w:val="00CB737B"/>
    <w:rsid w:val="00CB7A97"/>
    <w:rsid w:val="00CB7D47"/>
    <w:rsid w:val="00CB7F42"/>
    <w:rsid w:val="00CC104D"/>
    <w:rsid w:val="00CC189B"/>
    <w:rsid w:val="00CC1ADA"/>
    <w:rsid w:val="00CC247F"/>
    <w:rsid w:val="00CC78FF"/>
    <w:rsid w:val="00CD39B2"/>
    <w:rsid w:val="00CD497F"/>
    <w:rsid w:val="00CD790C"/>
    <w:rsid w:val="00CE68E2"/>
    <w:rsid w:val="00CF003E"/>
    <w:rsid w:val="00CF15EF"/>
    <w:rsid w:val="00CF4D47"/>
    <w:rsid w:val="00CF6277"/>
    <w:rsid w:val="00D0189A"/>
    <w:rsid w:val="00D02977"/>
    <w:rsid w:val="00D1170B"/>
    <w:rsid w:val="00D13C59"/>
    <w:rsid w:val="00D1401C"/>
    <w:rsid w:val="00D1776F"/>
    <w:rsid w:val="00D20C36"/>
    <w:rsid w:val="00D228D6"/>
    <w:rsid w:val="00D2297F"/>
    <w:rsid w:val="00D22D76"/>
    <w:rsid w:val="00D26490"/>
    <w:rsid w:val="00D2689B"/>
    <w:rsid w:val="00D31DE5"/>
    <w:rsid w:val="00D35452"/>
    <w:rsid w:val="00D400B3"/>
    <w:rsid w:val="00D4183F"/>
    <w:rsid w:val="00D427F3"/>
    <w:rsid w:val="00D44CC3"/>
    <w:rsid w:val="00D46842"/>
    <w:rsid w:val="00D470A7"/>
    <w:rsid w:val="00D4766C"/>
    <w:rsid w:val="00D47EE2"/>
    <w:rsid w:val="00D50FAC"/>
    <w:rsid w:val="00D51301"/>
    <w:rsid w:val="00D52F90"/>
    <w:rsid w:val="00D5355A"/>
    <w:rsid w:val="00D542A0"/>
    <w:rsid w:val="00D55E2A"/>
    <w:rsid w:val="00D560A7"/>
    <w:rsid w:val="00D56304"/>
    <w:rsid w:val="00D56AAF"/>
    <w:rsid w:val="00D571C9"/>
    <w:rsid w:val="00D57468"/>
    <w:rsid w:val="00D610DD"/>
    <w:rsid w:val="00D612BC"/>
    <w:rsid w:val="00D6278A"/>
    <w:rsid w:val="00D62AA4"/>
    <w:rsid w:val="00D630DC"/>
    <w:rsid w:val="00D64BE9"/>
    <w:rsid w:val="00D6536E"/>
    <w:rsid w:val="00D6579C"/>
    <w:rsid w:val="00D6790A"/>
    <w:rsid w:val="00D70B9A"/>
    <w:rsid w:val="00D71649"/>
    <w:rsid w:val="00D72779"/>
    <w:rsid w:val="00D742DC"/>
    <w:rsid w:val="00D75556"/>
    <w:rsid w:val="00D759A3"/>
    <w:rsid w:val="00D759EC"/>
    <w:rsid w:val="00D83414"/>
    <w:rsid w:val="00D8581A"/>
    <w:rsid w:val="00D8588C"/>
    <w:rsid w:val="00D85C75"/>
    <w:rsid w:val="00D86018"/>
    <w:rsid w:val="00D8660D"/>
    <w:rsid w:val="00D8789F"/>
    <w:rsid w:val="00D904D0"/>
    <w:rsid w:val="00D90C01"/>
    <w:rsid w:val="00D9156E"/>
    <w:rsid w:val="00D92338"/>
    <w:rsid w:val="00D94B34"/>
    <w:rsid w:val="00D9531A"/>
    <w:rsid w:val="00D9545F"/>
    <w:rsid w:val="00D964E5"/>
    <w:rsid w:val="00D97FAE"/>
    <w:rsid w:val="00DA1CC1"/>
    <w:rsid w:val="00DA565F"/>
    <w:rsid w:val="00DA5863"/>
    <w:rsid w:val="00DA5FCA"/>
    <w:rsid w:val="00DA7CED"/>
    <w:rsid w:val="00DB2B0E"/>
    <w:rsid w:val="00DB4CF5"/>
    <w:rsid w:val="00DB5873"/>
    <w:rsid w:val="00DB668B"/>
    <w:rsid w:val="00DB6A5C"/>
    <w:rsid w:val="00DB74F2"/>
    <w:rsid w:val="00DC008C"/>
    <w:rsid w:val="00DC0BBF"/>
    <w:rsid w:val="00DC19EF"/>
    <w:rsid w:val="00DC2335"/>
    <w:rsid w:val="00DC5DE0"/>
    <w:rsid w:val="00DC63DA"/>
    <w:rsid w:val="00DD227E"/>
    <w:rsid w:val="00DD2586"/>
    <w:rsid w:val="00DD3096"/>
    <w:rsid w:val="00DD35BC"/>
    <w:rsid w:val="00DD3A68"/>
    <w:rsid w:val="00DD7A0E"/>
    <w:rsid w:val="00DE0602"/>
    <w:rsid w:val="00DE0ABD"/>
    <w:rsid w:val="00DE694F"/>
    <w:rsid w:val="00DE7732"/>
    <w:rsid w:val="00DE7856"/>
    <w:rsid w:val="00DF1640"/>
    <w:rsid w:val="00DF3DDB"/>
    <w:rsid w:val="00DF3EE0"/>
    <w:rsid w:val="00DF454C"/>
    <w:rsid w:val="00DF4557"/>
    <w:rsid w:val="00E00092"/>
    <w:rsid w:val="00E01D0D"/>
    <w:rsid w:val="00E0287B"/>
    <w:rsid w:val="00E05A5D"/>
    <w:rsid w:val="00E06682"/>
    <w:rsid w:val="00E11156"/>
    <w:rsid w:val="00E118FD"/>
    <w:rsid w:val="00E11A66"/>
    <w:rsid w:val="00E1414D"/>
    <w:rsid w:val="00E15960"/>
    <w:rsid w:val="00E17C55"/>
    <w:rsid w:val="00E21365"/>
    <w:rsid w:val="00E220E1"/>
    <w:rsid w:val="00E22814"/>
    <w:rsid w:val="00E23216"/>
    <w:rsid w:val="00E24967"/>
    <w:rsid w:val="00E24CA9"/>
    <w:rsid w:val="00E24DA5"/>
    <w:rsid w:val="00E31EBC"/>
    <w:rsid w:val="00E34A8E"/>
    <w:rsid w:val="00E34E68"/>
    <w:rsid w:val="00E3516D"/>
    <w:rsid w:val="00E3658C"/>
    <w:rsid w:val="00E40E04"/>
    <w:rsid w:val="00E413EB"/>
    <w:rsid w:val="00E43020"/>
    <w:rsid w:val="00E4523D"/>
    <w:rsid w:val="00E536A6"/>
    <w:rsid w:val="00E53E36"/>
    <w:rsid w:val="00E559CF"/>
    <w:rsid w:val="00E57C89"/>
    <w:rsid w:val="00E61C3A"/>
    <w:rsid w:val="00E66536"/>
    <w:rsid w:val="00E727DB"/>
    <w:rsid w:val="00E7365B"/>
    <w:rsid w:val="00E778FC"/>
    <w:rsid w:val="00E77D72"/>
    <w:rsid w:val="00E8050D"/>
    <w:rsid w:val="00E815C0"/>
    <w:rsid w:val="00E8314A"/>
    <w:rsid w:val="00E8366D"/>
    <w:rsid w:val="00E849A1"/>
    <w:rsid w:val="00E84AC6"/>
    <w:rsid w:val="00E857C7"/>
    <w:rsid w:val="00E876FF"/>
    <w:rsid w:val="00E9393B"/>
    <w:rsid w:val="00E93CA0"/>
    <w:rsid w:val="00E95424"/>
    <w:rsid w:val="00E964B4"/>
    <w:rsid w:val="00E96593"/>
    <w:rsid w:val="00EA0957"/>
    <w:rsid w:val="00EA0E44"/>
    <w:rsid w:val="00EA4566"/>
    <w:rsid w:val="00EA4E71"/>
    <w:rsid w:val="00EA6D54"/>
    <w:rsid w:val="00EA702B"/>
    <w:rsid w:val="00EA79D7"/>
    <w:rsid w:val="00EA7BE8"/>
    <w:rsid w:val="00EB0E57"/>
    <w:rsid w:val="00EB1422"/>
    <w:rsid w:val="00EB226C"/>
    <w:rsid w:val="00EB3BF2"/>
    <w:rsid w:val="00EB6105"/>
    <w:rsid w:val="00EB7384"/>
    <w:rsid w:val="00EC1065"/>
    <w:rsid w:val="00EC14A7"/>
    <w:rsid w:val="00EC204C"/>
    <w:rsid w:val="00EC6830"/>
    <w:rsid w:val="00ED1423"/>
    <w:rsid w:val="00ED3C04"/>
    <w:rsid w:val="00ED4440"/>
    <w:rsid w:val="00ED4A75"/>
    <w:rsid w:val="00ED50CA"/>
    <w:rsid w:val="00ED5B58"/>
    <w:rsid w:val="00ED5C55"/>
    <w:rsid w:val="00ED760E"/>
    <w:rsid w:val="00EE034A"/>
    <w:rsid w:val="00EE1743"/>
    <w:rsid w:val="00EE1F81"/>
    <w:rsid w:val="00EE3294"/>
    <w:rsid w:val="00EE5E49"/>
    <w:rsid w:val="00EF0800"/>
    <w:rsid w:val="00EF4907"/>
    <w:rsid w:val="00EF4C99"/>
    <w:rsid w:val="00EF6699"/>
    <w:rsid w:val="00EF6C16"/>
    <w:rsid w:val="00EF794A"/>
    <w:rsid w:val="00F04D46"/>
    <w:rsid w:val="00F076C8"/>
    <w:rsid w:val="00F10D01"/>
    <w:rsid w:val="00F10D93"/>
    <w:rsid w:val="00F1379A"/>
    <w:rsid w:val="00F15816"/>
    <w:rsid w:val="00F170A0"/>
    <w:rsid w:val="00F1759E"/>
    <w:rsid w:val="00F2114B"/>
    <w:rsid w:val="00F216BE"/>
    <w:rsid w:val="00F23A33"/>
    <w:rsid w:val="00F23B32"/>
    <w:rsid w:val="00F23E44"/>
    <w:rsid w:val="00F25303"/>
    <w:rsid w:val="00F26540"/>
    <w:rsid w:val="00F26A12"/>
    <w:rsid w:val="00F337B5"/>
    <w:rsid w:val="00F348CB"/>
    <w:rsid w:val="00F34BCA"/>
    <w:rsid w:val="00F35688"/>
    <w:rsid w:val="00F3591C"/>
    <w:rsid w:val="00F37C37"/>
    <w:rsid w:val="00F4047D"/>
    <w:rsid w:val="00F41414"/>
    <w:rsid w:val="00F46A6B"/>
    <w:rsid w:val="00F538B8"/>
    <w:rsid w:val="00F5481B"/>
    <w:rsid w:val="00F54EED"/>
    <w:rsid w:val="00F55EE1"/>
    <w:rsid w:val="00F56ADF"/>
    <w:rsid w:val="00F57538"/>
    <w:rsid w:val="00F61129"/>
    <w:rsid w:val="00F665B1"/>
    <w:rsid w:val="00F665C2"/>
    <w:rsid w:val="00F66C45"/>
    <w:rsid w:val="00F713E7"/>
    <w:rsid w:val="00F72E0F"/>
    <w:rsid w:val="00F739B9"/>
    <w:rsid w:val="00F73D4F"/>
    <w:rsid w:val="00F7479D"/>
    <w:rsid w:val="00F74DD2"/>
    <w:rsid w:val="00F80F95"/>
    <w:rsid w:val="00F8124A"/>
    <w:rsid w:val="00F817CD"/>
    <w:rsid w:val="00F81B53"/>
    <w:rsid w:val="00F82361"/>
    <w:rsid w:val="00F83062"/>
    <w:rsid w:val="00F85877"/>
    <w:rsid w:val="00F8657E"/>
    <w:rsid w:val="00F91A8A"/>
    <w:rsid w:val="00F92641"/>
    <w:rsid w:val="00F9327E"/>
    <w:rsid w:val="00FA031F"/>
    <w:rsid w:val="00FA0A04"/>
    <w:rsid w:val="00FA2E31"/>
    <w:rsid w:val="00FA3491"/>
    <w:rsid w:val="00FA421E"/>
    <w:rsid w:val="00FA5C1B"/>
    <w:rsid w:val="00FA678D"/>
    <w:rsid w:val="00FA6C33"/>
    <w:rsid w:val="00FA73AB"/>
    <w:rsid w:val="00FB085F"/>
    <w:rsid w:val="00FB0E19"/>
    <w:rsid w:val="00FB3D04"/>
    <w:rsid w:val="00FB6056"/>
    <w:rsid w:val="00FC0AAF"/>
    <w:rsid w:val="00FC11A3"/>
    <w:rsid w:val="00FC60D7"/>
    <w:rsid w:val="00FD09B5"/>
    <w:rsid w:val="00FD0C17"/>
    <w:rsid w:val="00FD27CD"/>
    <w:rsid w:val="00FD6657"/>
    <w:rsid w:val="00FE3209"/>
    <w:rsid w:val="00FE4896"/>
    <w:rsid w:val="00FE5DA2"/>
    <w:rsid w:val="00FE62C4"/>
    <w:rsid w:val="00FE6A43"/>
    <w:rsid w:val="00FE6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46369"/>
  <w15:chartTrackingRefBased/>
  <w15:docId w15:val="{C299F540-555B-4E43-BA04-B99A9DC0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39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393B"/>
  </w:style>
  <w:style w:type="paragraph" w:styleId="Footer">
    <w:name w:val="footer"/>
    <w:basedOn w:val="Normal"/>
    <w:link w:val="FooterChar"/>
    <w:uiPriority w:val="99"/>
    <w:unhideWhenUsed/>
    <w:rsid w:val="00E939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393B"/>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
    <w:basedOn w:val="Normal"/>
    <w:link w:val="ListParagraphChar"/>
    <w:uiPriority w:val="34"/>
    <w:qFormat/>
    <w:rsid w:val="00E9393B"/>
    <w:pPr>
      <w:ind w:left="720"/>
      <w:contextualSpacing/>
    </w:pPr>
  </w:style>
  <w:style w:type="paragraph" w:customStyle="1" w:styleId="tv213">
    <w:name w:val="tv213"/>
    <w:basedOn w:val="Normal"/>
    <w:rsid w:val="00E939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
    <w:link w:val="ListParagraph"/>
    <w:uiPriority w:val="34"/>
    <w:qFormat/>
    <w:locked/>
    <w:rsid w:val="00E9393B"/>
  </w:style>
  <w:style w:type="paragraph" w:styleId="FootnoteText">
    <w:name w:val="footnote text"/>
    <w:basedOn w:val="Normal"/>
    <w:link w:val="FootnoteTextChar"/>
    <w:uiPriority w:val="99"/>
    <w:semiHidden/>
    <w:unhideWhenUsed/>
    <w:rsid w:val="007F1B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1B38"/>
    <w:rPr>
      <w:sz w:val="20"/>
      <w:szCs w:val="20"/>
    </w:rPr>
  </w:style>
  <w:style w:type="character" w:styleId="FootnoteReference">
    <w:name w:val="footnote reference"/>
    <w:basedOn w:val="DefaultParagraphFont"/>
    <w:uiPriority w:val="99"/>
    <w:semiHidden/>
    <w:unhideWhenUsed/>
    <w:rsid w:val="007F1B38"/>
    <w:rPr>
      <w:vertAlign w:val="superscript"/>
    </w:rPr>
  </w:style>
  <w:style w:type="character" w:styleId="CommentReference">
    <w:name w:val="annotation reference"/>
    <w:basedOn w:val="DefaultParagraphFont"/>
    <w:uiPriority w:val="99"/>
    <w:semiHidden/>
    <w:unhideWhenUsed/>
    <w:rsid w:val="00FC60D7"/>
    <w:rPr>
      <w:sz w:val="16"/>
      <w:szCs w:val="16"/>
    </w:rPr>
  </w:style>
  <w:style w:type="paragraph" w:styleId="CommentText">
    <w:name w:val="annotation text"/>
    <w:basedOn w:val="Normal"/>
    <w:link w:val="CommentTextChar"/>
    <w:uiPriority w:val="99"/>
    <w:unhideWhenUsed/>
    <w:rsid w:val="00FC60D7"/>
    <w:pPr>
      <w:spacing w:line="240" w:lineRule="auto"/>
    </w:pPr>
    <w:rPr>
      <w:sz w:val="20"/>
      <w:szCs w:val="20"/>
    </w:rPr>
  </w:style>
  <w:style w:type="character" w:customStyle="1" w:styleId="CommentTextChar">
    <w:name w:val="Comment Text Char"/>
    <w:basedOn w:val="DefaultParagraphFont"/>
    <w:link w:val="CommentText"/>
    <w:uiPriority w:val="99"/>
    <w:rsid w:val="00FC60D7"/>
    <w:rPr>
      <w:sz w:val="20"/>
      <w:szCs w:val="20"/>
    </w:rPr>
  </w:style>
  <w:style w:type="paragraph" w:styleId="CommentSubject">
    <w:name w:val="annotation subject"/>
    <w:basedOn w:val="CommentText"/>
    <w:next w:val="CommentText"/>
    <w:link w:val="CommentSubjectChar"/>
    <w:uiPriority w:val="99"/>
    <w:semiHidden/>
    <w:unhideWhenUsed/>
    <w:rsid w:val="00FC60D7"/>
    <w:rPr>
      <w:b/>
      <w:bCs/>
    </w:rPr>
  </w:style>
  <w:style w:type="character" w:customStyle="1" w:styleId="CommentSubjectChar">
    <w:name w:val="Comment Subject Char"/>
    <w:basedOn w:val="CommentTextChar"/>
    <w:link w:val="CommentSubject"/>
    <w:uiPriority w:val="99"/>
    <w:semiHidden/>
    <w:rsid w:val="00FC60D7"/>
    <w:rPr>
      <w:b/>
      <w:bCs/>
      <w:sz w:val="20"/>
      <w:szCs w:val="20"/>
    </w:rPr>
  </w:style>
  <w:style w:type="paragraph" w:styleId="BalloonText">
    <w:name w:val="Balloon Text"/>
    <w:basedOn w:val="Normal"/>
    <w:link w:val="BalloonTextChar"/>
    <w:uiPriority w:val="99"/>
    <w:semiHidden/>
    <w:unhideWhenUsed/>
    <w:rsid w:val="00FC6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0D7"/>
    <w:rPr>
      <w:rFonts w:ascii="Segoe UI" w:hAnsi="Segoe UI" w:cs="Segoe UI"/>
      <w:sz w:val="18"/>
      <w:szCs w:val="18"/>
    </w:rPr>
  </w:style>
  <w:style w:type="paragraph" w:styleId="Revision">
    <w:name w:val="Revision"/>
    <w:hidden/>
    <w:uiPriority w:val="99"/>
    <w:semiHidden/>
    <w:rsid w:val="000F0DD0"/>
    <w:pPr>
      <w:spacing w:after="0" w:line="240" w:lineRule="auto"/>
    </w:pPr>
  </w:style>
  <w:style w:type="paragraph" w:styleId="NoSpacing">
    <w:name w:val="No Spacing"/>
    <w:uiPriority w:val="1"/>
    <w:qFormat/>
    <w:rsid w:val="00EA7BE8"/>
    <w:pPr>
      <w:spacing w:after="0" w:line="240" w:lineRule="auto"/>
    </w:pPr>
  </w:style>
  <w:style w:type="table" w:styleId="TableGrid">
    <w:name w:val="Table Grid"/>
    <w:basedOn w:val="TableNormal"/>
    <w:rsid w:val="007F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C6EA0"/>
    <w:rPr>
      <w:color w:val="0000FF"/>
      <w:u w:val="single"/>
    </w:rPr>
  </w:style>
  <w:style w:type="character" w:customStyle="1" w:styleId="data-node--97efe4c3-4f77-462c-865c-de0d1df6e7fa">
    <w:name w:val="data-node--97efe4c3-4f77-462c-865c-de0d1df6e7fa"/>
    <w:basedOn w:val="DefaultParagraphFont"/>
    <w:rsid w:val="00AA455D"/>
  </w:style>
  <w:style w:type="paragraph" w:customStyle="1" w:styleId="LO-Normal">
    <w:name w:val="LO-Normal"/>
    <w:rsid w:val="00F04D46"/>
    <w:pPr>
      <w:keepNext/>
      <w:shd w:val="clear" w:color="auto" w:fill="FFFFFF"/>
      <w:suppressAutoHyphens/>
      <w:spacing w:after="0" w:line="240" w:lineRule="auto"/>
      <w:textAlignment w:val="baseline"/>
    </w:pPr>
    <w:rPr>
      <w:rFonts w:ascii="Times New Roman" w:eastAsia="Times New Roman" w:hAnsi="Times New Roman" w:cs="Times New Roman"/>
      <w:sz w:val="28"/>
      <w:szCs w:val="20"/>
    </w:rPr>
  </w:style>
  <w:style w:type="paragraph" w:customStyle="1" w:styleId="paragraphheader">
    <w:name w:val="paragraph_header"/>
    <w:basedOn w:val="Normal"/>
    <w:next w:val="Normal"/>
    <w:rsid w:val="008C6546"/>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Emphasis">
    <w:name w:val="Emphasis"/>
    <w:basedOn w:val="DefaultParagraphFont"/>
    <w:uiPriority w:val="20"/>
    <w:qFormat/>
    <w:rsid w:val="000F4F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830">
      <w:bodyDiv w:val="1"/>
      <w:marLeft w:val="0"/>
      <w:marRight w:val="0"/>
      <w:marTop w:val="0"/>
      <w:marBottom w:val="0"/>
      <w:divBdr>
        <w:top w:val="none" w:sz="0" w:space="0" w:color="auto"/>
        <w:left w:val="none" w:sz="0" w:space="0" w:color="auto"/>
        <w:bottom w:val="none" w:sz="0" w:space="0" w:color="auto"/>
        <w:right w:val="none" w:sz="0" w:space="0" w:color="auto"/>
      </w:divBdr>
    </w:div>
    <w:div w:id="140273187">
      <w:bodyDiv w:val="1"/>
      <w:marLeft w:val="0"/>
      <w:marRight w:val="0"/>
      <w:marTop w:val="0"/>
      <w:marBottom w:val="0"/>
      <w:divBdr>
        <w:top w:val="none" w:sz="0" w:space="0" w:color="auto"/>
        <w:left w:val="none" w:sz="0" w:space="0" w:color="auto"/>
        <w:bottom w:val="none" w:sz="0" w:space="0" w:color="auto"/>
        <w:right w:val="none" w:sz="0" w:space="0" w:color="auto"/>
      </w:divBdr>
    </w:div>
    <w:div w:id="165364443">
      <w:bodyDiv w:val="1"/>
      <w:marLeft w:val="0"/>
      <w:marRight w:val="0"/>
      <w:marTop w:val="0"/>
      <w:marBottom w:val="0"/>
      <w:divBdr>
        <w:top w:val="none" w:sz="0" w:space="0" w:color="auto"/>
        <w:left w:val="none" w:sz="0" w:space="0" w:color="auto"/>
        <w:bottom w:val="none" w:sz="0" w:space="0" w:color="auto"/>
        <w:right w:val="none" w:sz="0" w:space="0" w:color="auto"/>
      </w:divBdr>
    </w:div>
    <w:div w:id="167210361">
      <w:bodyDiv w:val="1"/>
      <w:marLeft w:val="0"/>
      <w:marRight w:val="0"/>
      <w:marTop w:val="0"/>
      <w:marBottom w:val="0"/>
      <w:divBdr>
        <w:top w:val="none" w:sz="0" w:space="0" w:color="auto"/>
        <w:left w:val="none" w:sz="0" w:space="0" w:color="auto"/>
        <w:bottom w:val="none" w:sz="0" w:space="0" w:color="auto"/>
        <w:right w:val="none" w:sz="0" w:space="0" w:color="auto"/>
      </w:divBdr>
    </w:div>
    <w:div w:id="173306446">
      <w:bodyDiv w:val="1"/>
      <w:marLeft w:val="0"/>
      <w:marRight w:val="0"/>
      <w:marTop w:val="0"/>
      <w:marBottom w:val="0"/>
      <w:divBdr>
        <w:top w:val="none" w:sz="0" w:space="0" w:color="auto"/>
        <w:left w:val="none" w:sz="0" w:space="0" w:color="auto"/>
        <w:bottom w:val="none" w:sz="0" w:space="0" w:color="auto"/>
        <w:right w:val="none" w:sz="0" w:space="0" w:color="auto"/>
      </w:divBdr>
    </w:div>
    <w:div w:id="175385346">
      <w:bodyDiv w:val="1"/>
      <w:marLeft w:val="0"/>
      <w:marRight w:val="0"/>
      <w:marTop w:val="0"/>
      <w:marBottom w:val="0"/>
      <w:divBdr>
        <w:top w:val="none" w:sz="0" w:space="0" w:color="auto"/>
        <w:left w:val="none" w:sz="0" w:space="0" w:color="auto"/>
        <w:bottom w:val="none" w:sz="0" w:space="0" w:color="auto"/>
        <w:right w:val="none" w:sz="0" w:space="0" w:color="auto"/>
      </w:divBdr>
    </w:div>
    <w:div w:id="188839383">
      <w:bodyDiv w:val="1"/>
      <w:marLeft w:val="0"/>
      <w:marRight w:val="0"/>
      <w:marTop w:val="0"/>
      <w:marBottom w:val="0"/>
      <w:divBdr>
        <w:top w:val="none" w:sz="0" w:space="0" w:color="auto"/>
        <w:left w:val="none" w:sz="0" w:space="0" w:color="auto"/>
        <w:bottom w:val="none" w:sz="0" w:space="0" w:color="auto"/>
        <w:right w:val="none" w:sz="0" w:space="0" w:color="auto"/>
      </w:divBdr>
    </w:div>
    <w:div w:id="194659034">
      <w:bodyDiv w:val="1"/>
      <w:marLeft w:val="0"/>
      <w:marRight w:val="0"/>
      <w:marTop w:val="0"/>
      <w:marBottom w:val="0"/>
      <w:divBdr>
        <w:top w:val="none" w:sz="0" w:space="0" w:color="auto"/>
        <w:left w:val="none" w:sz="0" w:space="0" w:color="auto"/>
        <w:bottom w:val="none" w:sz="0" w:space="0" w:color="auto"/>
        <w:right w:val="none" w:sz="0" w:space="0" w:color="auto"/>
      </w:divBdr>
    </w:div>
    <w:div w:id="194775583">
      <w:bodyDiv w:val="1"/>
      <w:marLeft w:val="0"/>
      <w:marRight w:val="0"/>
      <w:marTop w:val="0"/>
      <w:marBottom w:val="0"/>
      <w:divBdr>
        <w:top w:val="none" w:sz="0" w:space="0" w:color="auto"/>
        <w:left w:val="none" w:sz="0" w:space="0" w:color="auto"/>
        <w:bottom w:val="none" w:sz="0" w:space="0" w:color="auto"/>
        <w:right w:val="none" w:sz="0" w:space="0" w:color="auto"/>
      </w:divBdr>
    </w:div>
    <w:div w:id="198782346">
      <w:bodyDiv w:val="1"/>
      <w:marLeft w:val="0"/>
      <w:marRight w:val="0"/>
      <w:marTop w:val="0"/>
      <w:marBottom w:val="0"/>
      <w:divBdr>
        <w:top w:val="none" w:sz="0" w:space="0" w:color="auto"/>
        <w:left w:val="none" w:sz="0" w:space="0" w:color="auto"/>
        <w:bottom w:val="none" w:sz="0" w:space="0" w:color="auto"/>
        <w:right w:val="none" w:sz="0" w:space="0" w:color="auto"/>
      </w:divBdr>
    </w:div>
    <w:div w:id="225918245">
      <w:bodyDiv w:val="1"/>
      <w:marLeft w:val="0"/>
      <w:marRight w:val="0"/>
      <w:marTop w:val="0"/>
      <w:marBottom w:val="0"/>
      <w:divBdr>
        <w:top w:val="none" w:sz="0" w:space="0" w:color="auto"/>
        <w:left w:val="none" w:sz="0" w:space="0" w:color="auto"/>
        <w:bottom w:val="none" w:sz="0" w:space="0" w:color="auto"/>
        <w:right w:val="none" w:sz="0" w:space="0" w:color="auto"/>
      </w:divBdr>
    </w:div>
    <w:div w:id="241834625">
      <w:bodyDiv w:val="1"/>
      <w:marLeft w:val="0"/>
      <w:marRight w:val="0"/>
      <w:marTop w:val="0"/>
      <w:marBottom w:val="0"/>
      <w:divBdr>
        <w:top w:val="none" w:sz="0" w:space="0" w:color="auto"/>
        <w:left w:val="none" w:sz="0" w:space="0" w:color="auto"/>
        <w:bottom w:val="none" w:sz="0" w:space="0" w:color="auto"/>
        <w:right w:val="none" w:sz="0" w:space="0" w:color="auto"/>
      </w:divBdr>
    </w:div>
    <w:div w:id="283467481">
      <w:bodyDiv w:val="1"/>
      <w:marLeft w:val="0"/>
      <w:marRight w:val="0"/>
      <w:marTop w:val="0"/>
      <w:marBottom w:val="0"/>
      <w:divBdr>
        <w:top w:val="none" w:sz="0" w:space="0" w:color="auto"/>
        <w:left w:val="none" w:sz="0" w:space="0" w:color="auto"/>
        <w:bottom w:val="none" w:sz="0" w:space="0" w:color="auto"/>
        <w:right w:val="none" w:sz="0" w:space="0" w:color="auto"/>
      </w:divBdr>
    </w:div>
    <w:div w:id="318776446">
      <w:bodyDiv w:val="1"/>
      <w:marLeft w:val="0"/>
      <w:marRight w:val="0"/>
      <w:marTop w:val="0"/>
      <w:marBottom w:val="0"/>
      <w:divBdr>
        <w:top w:val="none" w:sz="0" w:space="0" w:color="auto"/>
        <w:left w:val="none" w:sz="0" w:space="0" w:color="auto"/>
        <w:bottom w:val="none" w:sz="0" w:space="0" w:color="auto"/>
        <w:right w:val="none" w:sz="0" w:space="0" w:color="auto"/>
      </w:divBdr>
    </w:div>
    <w:div w:id="343753450">
      <w:bodyDiv w:val="1"/>
      <w:marLeft w:val="0"/>
      <w:marRight w:val="0"/>
      <w:marTop w:val="0"/>
      <w:marBottom w:val="0"/>
      <w:divBdr>
        <w:top w:val="none" w:sz="0" w:space="0" w:color="auto"/>
        <w:left w:val="none" w:sz="0" w:space="0" w:color="auto"/>
        <w:bottom w:val="none" w:sz="0" w:space="0" w:color="auto"/>
        <w:right w:val="none" w:sz="0" w:space="0" w:color="auto"/>
      </w:divBdr>
    </w:div>
    <w:div w:id="370423331">
      <w:bodyDiv w:val="1"/>
      <w:marLeft w:val="0"/>
      <w:marRight w:val="0"/>
      <w:marTop w:val="0"/>
      <w:marBottom w:val="0"/>
      <w:divBdr>
        <w:top w:val="none" w:sz="0" w:space="0" w:color="auto"/>
        <w:left w:val="none" w:sz="0" w:space="0" w:color="auto"/>
        <w:bottom w:val="none" w:sz="0" w:space="0" w:color="auto"/>
        <w:right w:val="none" w:sz="0" w:space="0" w:color="auto"/>
      </w:divBdr>
    </w:div>
    <w:div w:id="384765682">
      <w:bodyDiv w:val="1"/>
      <w:marLeft w:val="0"/>
      <w:marRight w:val="0"/>
      <w:marTop w:val="0"/>
      <w:marBottom w:val="0"/>
      <w:divBdr>
        <w:top w:val="none" w:sz="0" w:space="0" w:color="auto"/>
        <w:left w:val="none" w:sz="0" w:space="0" w:color="auto"/>
        <w:bottom w:val="none" w:sz="0" w:space="0" w:color="auto"/>
        <w:right w:val="none" w:sz="0" w:space="0" w:color="auto"/>
      </w:divBdr>
    </w:div>
    <w:div w:id="418522332">
      <w:bodyDiv w:val="1"/>
      <w:marLeft w:val="0"/>
      <w:marRight w:val="0"/>
      <w:marTop w:val="0"/>
      <w:marBottom w:val="0"/>
      <w:divBdr>
        <w:top w:val="none" w:sz="0" w:space="0" w:color="auto"/>
        <w:left w:val="none" w:sz="0" w:space="0" w:color="auto"/>
        <w:bottom w:val="none" w:sz="0" w:space="0" w:color="auto"/>
        <w:right w:val="none" w:sz="0" w:space="0" w:color="auto"/>
      </w:divBdr>
    </w:div>
    <w:div w:id="463734270">
      <w:bodyDiv w:val="1"/>
      <w:marLeft w:val="0"/>
      <w:marRight w:val="0"/>
      <w:marTop w:val="0"/>
      <w:marBottom w:val="0"/>
      <w:divBdr>
        <w:top w:val="none" w:sz="0" w:space="0" w:color="auto"/>
        <w:left w:val="none" w:sz="0" w:space="0" w:color="auto"/>
        <w:bottom w:val="none" w:sz="0" w:space="0" w:color="auto"/>
        <w:right w:val="none" w:sz="0" w:space="0" w:color="auto"/>
      </w:divBdr>
    </w:div>
    <w:div w:id="464198754">
      <w:bodyDiv w:val="1"/>
      <w:marLeft w:val="0"/>
      <w:marRight w:val="0"/>
      <w:marTop w:val="0"/>
      <w:marBottom w:val="0"/>
      <w:divBdr>
        <w:top w:val="none" w:sz="0" w:space="0" w:color="auto"/>
        <w:left w:val="none" w:sz="0" w:space="0" w:color="auto"/>
        <w:bottom w:val="none" w:sz="0" w:space="0" w:color="auto"/>
        <w:right w:val="none" w:sz="0" w:space="0" w:color="auto"/>
      </w:divBdr>
    </w:div>
    <w:div w:id="473378615">
      <w:bodyDiv w:val="1"/>
      <w:marLeft w:val="0"/>
      <w:marRight w:val="0"/>
      <w:marTop w:val="0"/>
      <w:marBottom w:val="0"/>
      <w:divBdr>
        <w:top w:val="none" w:sz="0" w:space="0" w:color="auto"/>
        <w:left w:val="none" w:sz="0" w:space="0" w:color="auto"/>
        <w:bottom w:val="none" w:sz="0" w:space="0" w:color="auto"/>
        <w:right w:val="none" w:sz="0" w:space="0" w:color="auto"/>
      </w:divBdr>
    </w:div>
    <w:div w:id="476261238">
      <w:bodyDiv w:val="1"/>
      <w:marLeft w:val="0"/>
      <w:marRight w:val="0"/>
      <w:marTop w:val="0"/>
      <w:marBottom w:val="0"/>
      <w:divBdr>
        <w:top w:val="none" w:sz="0" w:space="0" w:color="auto"/>
        <w:left w:val="none" w:sz="0" w:space="0" w:color="auto"/>
        <w:bottom w:val="none" w:sz="0" w:space="0" w:color="auto"/>
        <w:right w:val="none" w:sz="0" w:space="0" w:color="auto"/>
      </w:divBdr>
    </w:div>
    <w:div w:id="536620566">
      <w:bodyDiv w:val="1"/>
      <w:marLeft w:val="0"/>
      <w:marRight w:val="0"/>
      <w:marTop w:val="0"/>
      <w:marBottom w:val="0"/>
      <w:divBdr>
        <w:top w:val="none" w:sz="0" w:space="0" w:color="auto"/>
        <w:left w:val="none" w:sz="0" w:space="0" w:color="auto"/>
        <w:bottom w:val="none" w:sz="0" w:space="0" w:color="auto"/>
        <w:right w:val="none" w:sz="0" w:space="0" w:color="auto"/>
      </w:divBdr>
    </w:div>
    <w:div w:id="538709104">
      <w:bodyDiv w:val="1"/>
      <w:marLeft w:val="0"/>
      <w:marRight w:val="0"/>
      <w:marTop w:val="0"/>
      <w:marBottom w:val="0"/>
      <w:divBdr>
        <w:top w:val="none" w:sz="0" w:space="0" w:color="auto"/>
        <w:left w:val="none" w:sz="0" w:space="0" w:color="auto"/>
        <w:bottom w:val="none" w:sz="0" w:space="0" w:color="auto"/>
        <w:right w:val="none" w:sz="0" w:space="0" w:color="auto"/>
      </w:divBdr>
    </w:div>
    <w:div w:id="601955290">
      <w:bodyDiv w:val="1"/>
      <w:marLeft w:val="0"/>
      <w:marRight w:val="0"/>
      <w:marTop w:val="0"/>
      <w:marBottom w:val="0"/>
      <w:divBdr>
        <w:top w:val="none" w:sz="0" w:space="0" w:color="auto"/>
        <w:left w:val="none" w:sz="0" w:space="0" w:color="auto"/>
        <w:bottom w:val="none" w:sz="0" w:space="0" w:color="auto"/>
        <w:right w:val="none" w:sz="0" w:space="0" w:color="auto"/>
      </w:divBdr>
    </w:div>
    <w:div w:id="605887300">
      <w:bodyDiv w:val="1"/>
      <w:marLeft w:val="0"/>
      <w:marRight w:val="0"/>
      <w:marTop w:val="0"/>
      <w:marBottom w:val="0"/>
      <w:divBdr>
        <w:top w:val="none" w:sz="0" w:space="0" w:color="auto"/>
        <w:left w:val="none" w:sz="0" w:space="0" w:color="auto"/>
        <w:bottom w:val="none" w:sz="0" w:space="0" w:color="auto"/>
        <w:right w:val="none" w:sz="0" w:space="0" w:color="auto"/>
      </w:divBdr>
    </w:div>
    <w:div w:id="614604561">
      <w:bodyDiv w:val="1"/>
      <w:marLeft w:val="0"/>
      <w:marRight w:val="0"/>
      <w:marTop w:val="0"/>
      <w:marBottom w:val="0"/>
      <w:divBdr>
        <w:top w:val="none" w:sz="0" w:space="0" w:color="auto"/>
        <w:left w:val="none" w:sz="0" w:space="0" w:color="auto"/>
        <w:bottom w:val="none" w:sz="0" w:space="0" w:color="auto"/>
        <w:right w:val="none" w:sz="0" w:space="0" w:color="auto"/>
      </w:divBdr>
    </w:div>
    <w:div w:id="629939796">
      <w:bodyDiv w:val="1"/>
      <w:marLeft w:val="0"/>
      <w:marRight w:val="0"/>
      <w:marTop w:val="0"/>
      <w:marBottom w:val="0"/>
      <w:divBdr>
        <w:top w:val="none" w:sz="0" w:space="0" w:color="auto"/>
        <w:left w:val="none" w:sz="0" w:space="0" w:color="auto"/>
        <w:bottom w:val="none" w:sz="0" w:space="0" w:color="auto"/>
        <w:right w:val="none" w:sz="0" w:space="0" w:color="auto"/>
      </w:divBdr>
    </w:div>
    <w:div w:id="645822334">
      <w:bodyDiv w:val="1"/>
      <w:marLeft w:val="0"/>
      <w:marRight w:val="0"/>
      <w:marTop w:val="0"/>
      <w:marBottom w:val="0"/>
      <w:divBdr>
        <w:top w:val="none" w:sz="0" w:space="0" w:color="auto"/>
        <w:left w:val="none" w:sz="0" w:space="0" w:color="auto"/>
        <w:bottom w:val="none" w:sz="0" w:space="0" w:color="auto"/>
        <w:right w:val="none" w:sz="0" w:space="0" w:color="auto"/>
      </w:divBdr>
    </w:div>
    <w:div w:id="664170204">
      <w:bodyDiv w:val="1"/>
      <w:marLeft w:val="0"/>
      <w:marRight w:val="0"/>
      <w:marTop w:val="0"/>
      <w:marBottom w:val="0"/>
      <w:divBdr>
        <w:top w:val="none" w:sz="0" w:space="0" w:color="auto"/>
        <w:left w:val="none" w:sz="0" w:space="0" w:color="auto"/>
        <w:bottom w:val="none" w:sz="0" w:space="0" w:color="auto"/>
        <w:right w:val="none" w:sz="0" w:space="0" w:color="auto"/>
      </w:divBdr>
    </w:div>
    <w:div w:id="741803099">
      <w:bodyDiv w:val="1"/>
      <w:marLeft w:val="0"/>
      <w:marRight w:val="0"/>
      <w:marTop w:val="0"/>
      <w:marBottom w:val="0"/>
      <w:divBdr>
        <w:top w:val="none" w:sz="0" w:space="0" w:color="auto"/>
        <w:left w:val="none" w:sz="0" w:space="0" w:color="auto"/>
        <w:bottom w:val="none" w:sz="0" w:space="0" w:color="auto"/>
        <w:right w:val="none" w:sz="0" w:space="0" w:color="auto"/>
      </w:divBdr>
    </w:div>
    <w:div w:id="955213213">
      <w:bodyDiv w:val="1"/>
      <w:marLeft w:val="0"/>
      <w:marRight w:val="0"/>
      <w:marTop w:val="0"/>
      <w:marBottom w:val="0"/>
      <w:divBdr>
        <w:top w:val="none" w:sz="0" w:space="0" w:color="auto"/>
        <w:left w:val="none" w:sz="0" w:space="0" w:color="auto"/>
        <w:bottom w:val="none" w:sz="0" w:space="0" w:color="auto"/>
        <w:right w:val="none" w:sz="0" w:space="0" w:color="auto"/>
      </w:divBdr>
    </w:div>
    <w:div w:id="981495382">
      <w:bodyDiv w:val="1"/>
      <w:marLeft w:val="0"/>
      <w:marRight w:val="0"/>
      <w:marTop w:val="0"/>
      <w:marBottom w:val="0"/>
      <w:divBdr>
        <w:top w:val="none" w:sz="0" w:space="0" w:color="auto"/>
        <w:left w:val="none" w:sz="0" w:space="0" w:color="auto"/>
        <w:bottom w:val="none" w:sz="0" w:space="0" w:color="auto"/>
        <w:right w:val="none" w:sz="0" w:space="0" w:color="auto"/>
      </w:divBdr>
    </w:div>
    <w:div w:id="1033264494">
      <w:bodyDiv w:val="1"/>
      <w:marLeft w:val="0"/>
      <w:marRight w:val="0"/>
      <w:marTop w:val="0"/>
      <w:marBottom w:val="0"/>
      <w:divBdr>
        <w:top w:val="none" w:sz="0" w:space="0" w:color="auto"/>
        <w:left w:val="none" w:sz="0" w:space="0" w:color="auto"/>
        <w:bottom w:val="none" w:sz="0" w:space="0" w:color="auto"/>
        <w:right w:val="none" w:sz="0" w:space="0" w:color="auto"/>
      </w:divBdr>
    </w:div>
    <w:div w:id="1037849642">
      <w:bodyDiv w:val="1"/>
      <w:marLeft w:val="0"/>
      <w:marRight w:val="0"/>
      <w:marTop w:val="0"/>
      <w:marBottom w:val="0"/>
      <w:divBdr>
        <w:top w:val="none" w:sz="0" w:space="0" w:color="auto"/>
        <w:left w:val="none" w:sz="0" w:space="0" w:color="auto"/>
        <w:bottom w:val="none" w:sz="0" w:space="0" w:color="auto"/>
        <w:right w:val="none" w:sz="0" w:space="0" w:color="auto"/>
      </w:divBdr>
    </w:div>
    <w:div w:id="1072124040">
      <w:bodyDiv w:val="1"/>
      <w:marLeft w:val="0"/>
      <w:marRight w:val="0"/>
      <w:marTop w:val="0"/>
      <w:marBottom w:val="0"/>
      <w:divBdr>
        <w:top w:val="none" w:sz="0" w:space="0" w:color="auto"/>
        <w:left w:val="none" w:sz="0" w:space="0" w:color="auto"/>
        <w:bottom w:val="none" w:sz="0" w:space="0" w:color="auto"/>
        <w:right w:val="none" w:sz="0" w:space="0" w:color="auto"/>
      </w:divBdr>
    </w:div>
    <w:div w:id="1099368330">
      <w:bodyDiv w:val="1"/>
      <w:marLeft w:val="0"/>
      <w:marRight w:val="0"/>
      <w:marTop w:val="0"/>
      <w:marBottom w:val="0"/>
      <w:divBdr>
        <w:top w:val="none" w:sz="0" w:space="0" w:color="auto"/>
        <w:left w:val="none" w:sz="0" w:space="0" w:color="auto"/>
        <w:bottom w:val="none" w:sz="0" w:space="0" w:color="auto"/>
        <w:right w:val="none" w:sz="0" w:space="0" w:color="auto"/>
      </w:divBdr>
    </w:div>
    <w:div w:id="1110781698">
      <w:bodyDiv w:val="1"/>
      <w:marLeft w:val="0"/>
      <w:marRight w:val="0"/>
      <w:marTop w:val="0"/>
      <w:marBottom w:val="0"/>
      <w:divBdr>
        <w:top w:val="none" w:sz="0" w:space="0" w:color="auto"/>
        <w:left w:val="none" w:sz="0" w:space="0" w:color="auto"/>
        <w:bottom w:val="none" w:sz="0" w:space="0" w:color="auto"/>
        <w:right w:val="none" w:sz="0" w:space="0" w:color="auto"/>
      </w:divBdr>
    </w:div>
    <w:div w:id="1211573339">
      <w:bodyDiv w:val="1"/>
      <w:marLeft w:val="0"/>
      <w:marRight w:val="0"/>
      <w:marTop w:val="0"/>
      <w:marBottom w:val="0"/>
      <w:divBdr>
        <w:top w:val="none" w:sz="0" w:space="0" w:color="auto"/>
        <w:left w:val="none" w:sz="0" w:space="0" w:color="auto"/>
        <w:bottom w:val="none" w:sz="0" w:space="0" w:color="auto"/>
        <w:right w:val="none" w:sz="0" w:space="0" w:color="auto"/>
      </w:divBdr>
    </w:div>
    <w:div w:id="1220290419">
      <w:bodyDiv w:val="1"/>
      <w:marLeft w:val="0"/>
      <w:marRight w:val="0"/>
      <w:marTop w:val="0"/>
      <w:marBottom w:val="0"/>
      <w:divBdr>
        <w:top w:val="none" w:sz="0" w:space="0" w:color="auto"/>
        <w:left w:val="none" w:sz="0" w:space="0" w:color="auto"/>
        <w:bottom w:val="none" w:sz="0" w:space="0" w:color="auto"/>
        <w:right w:val="none" w:sz="0" w:space="0" w:color="auto"/>
      </w:divBdr>
    </w:div>
    <w:div w:id="1227496353">
      <w:bodyDiv w:val="1"/>
      <w:marLeft w:val="0"/>
      <w:marRight w:val="0"/>
      <w:marTop w:val="0"/>
      <w:marBottom w:val="0"/>
      <w:divBdr>
        <w:top w:val="none" w:sz="0" w:space="0" w:color="auto"/>
        <w:left w:val="none" w:sz="0" w:space="0" w:color="auto"/>
        <w:bottom w:val="none" w:sz="0" w:space="0" w:color="auto"/>
        <w:right w:val="none" w:sz="0" w:space="0" w:color="auto"/>
      </w:divBdr>
    </w:div>
    <w:div w:id="1232353374">
      <w:bodyDiv w:val="1"/>
      <w:marLeft w:val="0"/>
      <w:marRight w:val="0"/>
      <w:marTop w:val="0"/>
      <w:marBottom w:val="0"/>
      <w:divBdr>
        <w:top w:val="none" w:sz="0" w:space="0" w:color="auto"/>
        <w:left w:val="none" w:sz="0" w:space="0" w:color="auto"/>
        <w:bottom w:val="none" w:sz="0" w:space="0" w:color="auto"/>
        <w:right w:val="none" w:sz="0" w:space="0" w:color="auto"/>
      </w:divBdr>
    </w:div>
    <w:div w:id="1263493783">
      <w:bodyDiv w:val="1"/>
      <w:marLeft w:val="0"/>
      <w:marRight w:val="0"/>
      <w:marTop w:val="0"/>
      <w:marBottom w:val="0"/>
      <w:divBdr>
        <w:top w:val="none" w:sz="0" w:space="0" w:color="auto"/>
        <w:left w:val="none" w:sz="0" w:space="0" w:color="auto"/>
        <w:bottom w:val="none" w:sz="0" w:space="0" w:color="auto"/>
        <w:right w:val="none" w:sz="0" w:space="0" w:color="auto"/>
      </w:divBdr>
    </w:div>
    <w:div w:id="1458062445">
      <w:bodyDiv w:val="1"/>
      <w:marLeft w:val="0"/>
      <w:marRight w:val="0"/>
      <w:marTop w:val="0"/>
      <w:marBottom w:val="0"/>
      <w:divBdr>
        <w:top w:val="none" w:sz="0" w:space="0" w:color="auto"/>
        <w:left w:val="none" w:sz="0" w:space="0" w:color="auto"/>
        <w:bottom w:val="none" w:sz="0" w:space="0" w:color="auto"/>
        <w:right w:val="none" w:sz="0" w:space="0" w:color="auto"/>
      </w:divBdr>
    </w:div>
    <w:div w:id="1460493879">
      <w:bodyDiv w:val="1"/>
      <w:marLeft w:val="0"/>
      <w:marRight w:val="0"/>
      <w:marTop w:val="0"/>
      <w:marBottom w:val="0"/>
      <w:divBdr>
        <w:top w:val="none" w:sz="0" w:space="0" w:color="auto"/>
        <w:left w:val="none" w:sz="0" w:space="0" w:color="auto"/>
        <w:bottom w:val="none" w:sz="0" w:space="0" w:color="auto"/>
        <w:right w:val="none" w:sz="0" w:space="0" w:color="auto"/>
      </w:divBdr>
    </w:div>
    <w:div w:id="1480222478">
      <w:bodyDiv w:val="1"/>
      <w:marLeft w:val="0"/>
      <w:marRight w:val="0"/>
      <w:marTop w:val="0"/>
      <w:marBottom w:val="0"/>
      <w:divBdr>
        <w:top w:val="none" w:sz="0" w:space="0" w:color="auto"/>
        <w:left w:val="none" w:sz="0" w:space="0" w:color="auto"/>
        <w:bottom w:val="none" w:sz="0" w:space="0" w:color="auto"/>
        <w:right w:val="none" w:sz="0" w:space="0" w:color="auto"/>
      </w:divBdr>
    </w:div>
    <w:div w:id="1491362931">
      <w:bodyDiv w:val="1"/>
      <w:marLeft w:val="0"/>
      <w:marRight w:val="0"/>
      <w:marTop w:val="0"/>
      <w:marBottom w:val="0"/>
      <w:divBdr>
        <w:top w:val="none" w:sz="0" w:space="0" w:color="auto"/>
        <w:left w:val="none" w:sz="0" w:space="0" w:color="auto"/>
        <w:bottom w:val="none" w:sz="0" w:space="0" w:color="auto"/>
        <w:right w:val="none" w:sz="0" w:space="0" w:color="auto"/>
      </w:divBdr>
    </w:div>
    <w:div w:id="1541815697">
      <w:bodyDiv w:val="1"/>
      <w:marLeft w:val="0"/>
      <w:marRight w:val="0"/>
      <w:marTop w:val="0"/>
      <w:marBottom w:val="0"/>
      <w:divBdr>
        <w:top w:val="none" w:sz="0" w:space="0" w:color="auto"/>
        <w:left w:val="none" w:sz="0" w:space="0" w:color="auto"/>
        <w:bottom w:val="none" w:sz="0" w:space="0" w:color="auto"/>
        <w:right w:val="none" w:sz="0" w:space="0" w:color="auto"/>
      </w:divBdr>
    </w:div>
    <w:div w:id="1584727677">
      <w:bodyDiv w:val="1"/>
      <w:marLeft w:val="0"/>
      <w:marRight w:val="0"/>
      <w:marTop w:val="0"/>
      <w:marBottom w:val="0"/>
      <w:divBdr>
        <w:top w:val="none" w:sz="0" w:space="0" w:color="auto"/>
        <w:left w:val="none" w:sz="0" w:space="0" w:color="auto"/>
        <w:bottom w:val="none" w:sz="0" w:space="0" w:color="auto"/>
        <w:right w:val="none" w:sz="0" w:space="0" w:color="auto"/>
      </w:divBdr>
    </w:div>
    <w:div w:id="1613702876">
      <w:bodyDiv w:val="1"/>
      <w:marLeft w:val="0"/>
      <w:marRight w:val="0"/>
      <w:marTop w:val="0"/>
      <w:marBottom w:val="0"/>
      <w:divBdr>
        <w:top w:val="none" w:sz="0" w:space="0" w:color="auto"/>
        <w:left w:val="none" w:sz="0" w:space="0" w:color="auto"/>
        <w:bottom w:val="none" w:sz="0" w:space="0" w:color="auto"/>
        <w:right w:val="none" w:sz="0" w:space="0" w:color="auto"/>
      </w:divBdr>
    </w:div>
    <w:div w:id="1645428605">
      <w:bodyDiv w:val="1"/>
      <w:marLeft w:val="0"/>
      <w:marRight w:val="0"/>
      <w:marTop w:val="0"/>
      <w:marBottom w:val="0"/>
      <w:divBdr>
        <w:top w:val="none" w:sz="0" w:space="0" w:color="auto"/>
        <w:left w:val="none" w:sz="0" w:space="0" w:color="auto"/>
        <w:bottom w:val="none" w:sz="0" w:space="0" w:color="auto"/>
        <w:right w:val="none" w:sz="0" w:space="0" w:color="auto"/>
      </w:divBdr>
    </w:div>
    <w:div w:id="1671790347">
      <w:bodyDiv w:val="1"/>
      <w:marLeft w:val="0"/>
      <w:marRight w:val="0"/>
      <w:marTop w:val="0"/>
      <w:marBottom w:val="0"/>
      <w:divBdr>
        <w:top w:val="none" w:sz="0" w:space="0" w:color="auto"/>
        <w:left w:val="none" w:sz="0" w:space="0" w:color="auto"/>
        <w:bottom w:val="none" w:sz="0" w:space="0" w:color="auto"/>
        <w:right w:val="none" w:sz="0" w:space="0" w:color="auto"/>
      </w:divBdr>
      <w:divsChild>
        <w:div w:id="573324230">
          <w:marLeft w:val="0"/>
          <w:marRight w:val="0"/>
          <w:marTop w:val="480"/>
          <w:marBottom w:val="240"/>
          <w:divBdr>
            <w:top w:val="none" w:sz="0" w:space="0" w:color="auto"/>
            <w:left w:val="none" w:sz="0" w:space="0" w:color="auto"/>
            <w:bottom w:val="none" w:sz="0" w:space="0" w:color="auto"/>
            <w:right w:val="none" w:sz="0" w:space="0" w:color="auto"/>
          </w:divBdr>
        </w:div>
        <w:div w:id="1160001619">
          <w:marLeft w:val="0"/>
          <w:marRight w:val="0"/>
          <w:marTop w:val="0"/>
          <w:marBottom w:val="567"/>
          <w:divBdr>
            <w:top w:val="none" w:sz="0" w:space="0" w:color="auto"/>
            <w:left w:val="none" w:sz="0" w:space="0" w:color="auto"/>
            <w:bottom w:val="none" w:sz="0" w:space="0" w:color="auto"/>
            <w:right w:val="none" w:sz="0" w:space="0" w:color="auto"/>
          </w:divBdr>
        </w:div>
      </w:divsChild>
    </w:div>
    <w:div w:id="1725182316">
      <w:bodyDiv w:val="1"/>
      <w:marLeft w:val="0"/>
      <w:marRight w:val="0"/>
      <w:marTop w:val="0"/>
      <w:marBottom w:val="0"/>
      <w:divBdr>
        <w:top w:val="none" w:sz="0" w:space="0" w:color="auto"/>
        <w:left w:val="none" w:sz="0" w:space="0" w:color="auto"/>
        <w:bottom w:val="none" w:sz="0" w:space="0" w:color="auto"/>
        <w:right w:val="none" w:sz="0" w:space="0" w:color="auto"/>
      </w:divBdr>
      <w:divsChild>
        <w:div w:id="918903119">
          <w:marLeft w:val="0"/>
          <w:marRight w:val="0"/>
          <w:marTop w:val="480"/>
          <w:marBottom w:val="240"/>
          <w:divBdr>
            <w:top w:val="none" w:sz="0" w:space="0" w:color="auto"/>
            <w:left w:val="none" w:sz="0" w:space="0" w:color="auto"/>
            <w:bottom w:val="none" w:sz="0" w:space="0" w:color="auto"/>
            <w:right w:val="none" w:sz="0" w:space="0" w:color="auto"/>
          </w:divBdr>
        </w:div>
        <w:div w:id="1164272823">
          <w:marLeft w:val="0"/>
          <w:marRight w:val="0"/>
          <w:marTop w:val="0"/>
          <w:marBottom w:val="567"/>
          <w:divBdr>
            <w:top w:val="none" w:sz="0" w:space="0" w:color="auto"/>
            <w:left w:val="none" w:sz="0" w:space="0" w:color="auto"/>
            <w:bottom w:val="none" w:sz="0" w:space="0" w:color="auto"/>
            <w:right w:val="none" w:sz="0" w:space="0" w:color="auto"/>
          </w:divBdr>
        </w:div>
      </w:divsChild>
    </w:div>
    <w:div w:id="1746414862">
      <w:bodyDiv w:val="1"/>
      <w:marLeft w:val="0"/>
      <w:marRight w:val="0"/>
      <w:marTop w:val="0"/>
      <w:marBottom w:val="0"/>
      <w:divBdr>
        <w:top w:val="none" w:sz="0" w:space="0" w:color="auto"/>
        <w:left w:val="none" w:sz="0" w:space="0" w:color="auto"/>
        <w:bottom w:val="none" w:sz="0" w:space="0" w:color="auto"/>
        <w:right w:val="none" w:sz="0" w:space="0" w:color="auto"/>
      </w:divBdr>
    </w:div>
    <w:div w:id="1772238105">
      <w:bodyDiv w:val="1"/>
      <w:marLeft w:val="0"/>
      <w:marRight w:val="0"/>
      <w:marTop w:val="0"/>
      <w:marBottom w:val="0"/>
      <w:divBdr>
        <w:top w:val="none" w:sz="0" w:space="0" w:color="auto"/>
        <w:left w:val="none" w:sz="0" w:space="0" w:color="auto"/>
        <w:bottom w:val="none" w:sz="0" w:space="0" w:color="auto"/>
        <w:right w:val="none" w:sz="0" w:space="0" w:color="auto"/>
      </w:divBdr>
    </w:div>
    <w:div w:id="1882401430">
      <w:bodyDiv w:val="1"/>
      <w:marLeft w:val="0"/>
      <w:marRight w:val="0"/>
      <w:marTop w:val="0"/>
      <w:marBottom w:val="0"/>
      <w:divBdr>
        <w:top w:val="none" w:sz="0" w:space="0" w:color="auto"/>
        <w:left w:val="none" w:sz="0" w:space="0" w:color="auto"/>
        <w:bottom w:val="none" w:sz="0" w:space="0" w:color="auto"/>
        <w:right w:val="none" w:sz="0" w:space="0" w:color="auto"/>
      </w:divBdr>
    </w:div>
    <w:div w:id="1887906106">
      <w:bodyDiv w:val="1"/>
      <w:marLeft w:val="0"/>
      <w:marRight w:val="0"/>
      <w:marTop w:val="0"/>
      <w:marBottom w:val="0"/>
      <w:divBdr>
        <w:top w:val="none" w:sz="0" w:space="0" w:color="auto"/>
        <w:left w:val="none" w:sz="0" w:space="0" w:color="auto"/>
        <w:bottom w:val="none" w:sz="0" w:space="0" w:color="auto"/>
        <w:right w:val="none" w:sz="0" w:space="0" w:color="auto"/>
      </w:divBdr>
      <w:divsChild>
        <w:div w:id="1843012296">
          <w:marLeft w:val="0"/>
          <w:marRight w:val="0"/>
          <w:marTop w:val="480"/>
          <w:marBottom w:val="240"/>
          <w:divBdr>
            <w:top w:val="none" w:sz="0" w:space="0" w:color="auto"/>
            <w:left w:val="none" w:sz="0" w:space="0" w:color="auto"/>
            <w:bottom w:val="none" w:sz="0" w:space="0" w:color="auto"/>
            <w:right w:val="none" w:sz="0" w:space="0" w:color="auto"/>
          </w:divBdr>
        </w:div>
        <w:div w:id="1731270971">
          <w:marLeft w:val="0"/>
          <w:marRight w:val="0"/>
          <w:marTop w:val="0"/>
          <w:marBottom w:val="567"/>
          <w:divBdr>
            <w:top w:val="none" w:sz="0" w:space="0" w:color="auto"/>
            <w:left w:val="none" w:sz="0" w:space="0" w:color="auto"/>
            <w:bottom w:val="none" w:sz="0" w:space="0" w:color="auto"/>
            <w:right w:val="none" w:sz="0" w:space="0" w:color="auto"/>
          </w:divBdr>
        </w:div>
      </w:divsChild>
    </w:div>
    <w:div w:id="1901095465">
      <w:bodyDiv w:val="1"/>
      <w:marLeft w:val="0"/>
      <w:marRight w:val="0"/>
      <w:marTop w:val="0"/>
      <w:marBottom w:val="0"/>
      <w:divBdr>
        <w:top w:val="none" w:sz="0" w:space="0" w:color="auto"/>
        <w:left w:val="none" w:sz="0" w:space="0" w:color="auto"/>
        <w:bottom w:val="none" w:sz="0" w:space="0" w:color="auto"/>
        <w:right w:val="none" w:sz="0" w:space="0" w:color="auto"/>
      </w:divBdr>
    </w:div>
    <w:div w:id="1972637446">
      <w:bodyDiv w:val="1"/>
      <w:marLeft w:val="0"/>
      <w:marRight w:val="0"/>
      <w:marTop w:val="0"/>
      <w:marBottom w:val="0"/>
      <w:divBdr>
        <w:top w:val="none" w:sz="0" w:space="0" w:color="auto"/>
        <w:left w:val="none" w:sz="0" w:space="0" w:color="auto"/>
        <w:bottom w:val="none" w:sz="0" w:space="0" w:color="auto"/>
        <w:right w:val="none" w:sz="0" w:space="0" w:color="auto"/>
      </w:divBdr>
    </w:div>
    <w:div w:id="1984044778">
      <w:bodyDiv w:val="1"/>
      <w:marLeft w:val="0"/>
      <w:marRight w:val="0"/>
      <w:marTop w:val="0"/>
      <w:marBottom w:val="0"/>
      <w:divBdr>
        <w:top w:val="none" w:sz="0" w:space="0" w:color="auto"/>
        <w:left w:val="none" w:sz="0" w:space="0" w:color="auto"/>
        <w:bottom w:val="none" w:sz="0" w:space="0" w:color="auto"/>
        <w:right w:val="none" w:sz="0" w:space="0" w:color="auto"/>
      </w:divBdr>
      <w:divsChild>
        <w:div w:id="806817906">
          <w:marLeft w:val="0"/>
          <w:marRight w:val="0"/>
          <w:marTop w:val="480"/>
          <w:marBottom w:val="240"/>
          <w:divBdr>
            <w:top w:val="none" w:sz="0" w:space="0" w:color="auto"/>
            <w:left w:val="none" w:sz="0" w:space="0" w:color="auto"/>
            <w:bottom w:val="none" w:sz="0" w:space="0" w:color="auto"/>
            <w:right w:val="none" w:sz="0" w:space="0" w:color="auto"/>
          </w:divBdr>
        </w:div>
        <w:div w:id="1844664970">
          <w:marLeft w:val="0"/>
          <w:marRight w:val="0"/>
          <w:marTop w:val="0"/>
          <w:marBottom w:val="567"/>
          <w:divBdr>
            <w:top w:val="none" w:sz="0" w:space="0" w:color="auto"/>
            <w:left w:val="none" w:sz="0" w:space="0" w:color="auto"/>
            <w:bottom w:val="none" w:sz="0" w:space="0" w:color="auto"/>
            <w:right w:val="none" w:sz="0" w:space="0" w:color="auto"/>
          </w:divBdr>
        </w:div>
      </w:divsChild>
    </w:div>
    <w:div w:id="2004043489">
      <w:bodyDiv w:val="1"/>
      <w:marLeft w:val="0"/>
      <w:marRight w:val="0"/>
      <w:marTop w:val="0"/>
      <w:marBottom w:val="0"/>
      <w:divBdr>
        <w:top w:val="none" w:sz="0" w:space="0" w:color="auto"/>
        <w:left w:val="none" w:sz="0" w:space="0" w:color="auto"/>
        <w:bottom w:val="none" w:sz="0" w:space="0" w:color="auto"/>
        <w:right w:val="none" w:sz="0" w:space="0" w:color="auto"/>
      </w:divBdr>
    </w:div>
    <w:div w:id="2027706229">
      <w:bodyDiv w:val="1"/>
      <w:marLeft w:val="0"/>
      <w:marRight w:val="0"/>
      <w:marTop w:val="0"/>
      <w:marBottom w:val="0"/>
      <w:divBdr>
        <w:top w:val="none" w:sz="0" w:space="0" w:color="auto"/>
        <w:left w:val="none" w:sz="0" w:space="0" w:color="auto"/>
        <w:bottom w:val="none" w:sz="0" w:space="0" w:color="auto"/>
        <w:right w:val="none" w:sz="0" w:space="0" w:color="auto"/>
      </w:divBdr>
    </w:div>
    <w:div w:id="2069259954">
      <w:bodyDiv w:val="1"/>
      <w:marLeft w:val="0"/>
      <w:marRight w:val="0"/>
      <w:marTop w:val="0"/>
      <w:marBottom w:val="0"/>
      <w:divBdr>
        <w:top w:val="none" w:sz="0" w:space="0" w:color="auto"/>
        <w:left w:val="none" w:sz="0" w:space="0" w:color="auto"/>
        <w:bottom w:val="none" w:sz="0" w:space="0" w:color="auto"/>
        <w:right w:val="none" w:sz="0" w:space="0" w:color="auto"/>
      </w:divBdr>
    </w:div>
    <w:div w:id="2112318638">
      <w:bodyDiv w:val="1"/>
      <w:marLeft w:val="0"/>
      <w:marRight w:val="0"/>
      <w:marTop w:val="0"/>
      <w:marBottom w:val="0"/>
      <w:divBdr>
        <w:top w:val="none" w:sz="0" w:space="0" w:color="auto"/>
        <w:left w:val="none" w:sz="0" w:space="0" w:color="auto"/>
        <w:bottom w:val="none" w:sz="0" w:space="0" w:color="auto"/>
        <w:right w:val="none" w:sz="0" w:space="0" w:color="auto"/>
      </w:divBdr>
    </w:div>
    <w:div w:id="211277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SharedWithUsers xmlns="d73c6baf-9cf2-4cf2-a117-76c67141543a">
      <UserInfo>
        <DisplayName>Dace Plotniece</DisplayName>
        <AccountId>67</AccountId>
        <AccountType/>
      </UserInfo>
    </SharedWithUsers>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18" ma:contentTypeDescription="Create a new document." ma:contentTypeScope="" ma:versionID="ccfd3e13391d354373b1f14a9a33ef5c">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54f8a52fbe56cbaec3bddf123810f812"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BDE3-A4C1-4621-9AF4-A839E1069D5B}">
  <ds:schemaRefs>
    <ds:schemaRef ds:uri="http://schemas.microsoft.com/sharepoint/v3/contenttype/forms"/>
  </ds:schemaRefs>
</ds:datastoreItem>
</file>

<file path=customXml/itemProps2.xml><?xml version="1.0" encoding="utf-8"?>
<ds:datastoreItem xmlns:ds="http://schemas.openxmlformats.org/officeDocument/2006/customXml" ds:itemID="{D8D15A32-A503-4C8E-801C-E8D20A10FDFE}">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customXml/itemProps3.xml><?xml version="1.0" encoding="utf-8"?>
<ds:datastoreItem xmlns:ds="http://schemas.openxmlformats.org/officeDocument/2006/customXml" ds:itemID="{DDE4CC85-BA81-44AD-9E08-B0AA861B4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92BB39-A92A-4E6D-B6BF-DAB58D6D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17910</Words>
  <Characters>10209</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Šteinberga</dc:creator>
  <cp:keywords/>
  <dc:description/>
  <cp:lastModifiedBy>Larisa Tumaņana</cp:lastModifiedBy>
  <cp:revision>7</cp:revision>
  <cp:lastPrinted>2023-01-17T06:17:00Z</cp:lastPrinted>
  <dcterms:created xsi:type="dcterms:W3CDTF">2023-06-06T14:52:00Z</dcterms:created>
  <dcterms:modified xsi:type="dcterms:W3CDTF">2023-06-20T13:50:00Z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