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9411" w14:textId="77777777" w:rsidR="005F0F9A" w:rsidRPr="0016632B" w:rsidRDefault="005F0F9A" w:rsidP="005F0F9A">
      <w:pPr>
        <w:ind w:firstLine="720"/>
        <w:jc w:val="center"/>
        <w:rPr>
          <w:b/>
        </w:rPr>
      </w:pPr>
      <w:bookmarkStart w:id="0" w:name="_Hlk64558038"/>
      <w:r w:rsidRPr="0016632B">
        <w:rPr>
          <w:b/>
          <w:bCs/>
        </w:rPr>
        <w:t>Ministru kabineta noteikumu projekta “</w:t>
      </w:r>
      <w:r w:rsidRPr="0016632B">
        <w:rPr>
          <w:b/>
          <w:bCs/>
          <w:iCs/>
        </w:rPr>
        <w:t>Grozījumi Ministru kabineta 2014. gada 19. augusta noteikumos Nr. 501 “</w:t>
      </w:r>
      <w:r w:rsidRPr="0016632B">
        <w:rPr>
          <w:b/>
          <w:bCs/>
        </w:rPr>
        <w:t>Elektronisko sakaru tīklu ierīkošanas, būvniecības un uzraudzības kārtība””  sākotnējās ietekmes novērtējuma apvienotais ziņojums (anotācija)</w:t>
      </w:r>
    </w:p>
    <w:bookmarkEnd w:id="0"/>
    <w:p w14:paraId="234A3628" w14:textId="77777777" w:rsidR="005F0F9A" w:rsidRPr="0016632B" w:rsidRDefault="005F0F9A" w:rsidP="005F0F9A"/>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firstRow="1" w:lastRow="0" w:firstColumn="1" w:lastColumn="0" w:noHBand="0" w:noVBand="1"/>
      </w:tblPr>
      <w:tblGrid>
        <w:gridCol w:w="3288"/>
        <w:gridCol w:w="5773"/>
      </w:tblGrid>
      <w:tr w:rsidR="005F0F9A" w:rsidRPr="0016632B" w14:paraId="019F804E" w14:textId="77777777" w:rsidTr="001D4DA6">
        <w:trPr>
          <w:cantSplit/>
        </w:trPr>
        <w:tc>
          <w:tcPr>
            <w:tcW w:w="830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710C582C" w14:textId="77777777" w:rsidR="005F0F9A" w:rsidRPr="0016632B" w:rsidRDefault="005F0F9A" w:rsidP="001D4DA6">
            <w:pPr>
              <w:contextualSpacing/>
              <w:jc w:val="center"/>
              <w:rPr>
                <w:b/>
                <w:iCs/>
                <w:lang w:eastAsia="en-US"/>
              </w:rPr>
            </w:pPr>
            <w:r w:rsidRPr="0016632B">
              <w:rPr>
                <w:b/>
                <w:iCs/>
                <w:lang w:eastAsia="en-US"/>
              </w:rPr>
              <w:t>Tiesību akta projekta anotācijas kopsavilkums</w:t>
            </w:r>
          </w:p>
        </w:tc>
      </w:tr>
      <w:tr w:rsidR="005F0F9A" w:rsidRPr="0016632B" w14:paraId="369E69EB" w14:textId="77777777" w:rsidTr="001D4DA6">
        <w:trPr>
          <w:cantSplit/>
        </w:trPr>
        <w:tc>
          <w:tcPr>
            <w:tcW w:w="3014" w:type="dxa"/>
            <w:tcBorders>
              <w:top w:val="single" w:sz="4" w:space="0" w:color="00000A"/>
              <w:left w:val="single" w:sz="4" w:space="0" w:color="00000A"/>
              <w:bottom w:val="single" w:sz="4" w:space="0" w:color="00000A"/>
              <w:right w:val="single" w:sz="4" w:space="0" w:color="00000A"/>
            </w:tcBorders>
            <w:shd w:val="clear" w:color="auto" w:fill="FFFFFF"/>
          </w:tcPr>
          <w:p w14:paraId="5F09EE9A" w14:textId="77777777" w:rsidR="005F0F9A" w:rsidRPr="0016632B" w:rsidRDefault="005F0F9A" w:rsidP="001D4DA6">
            <w:pPr>
              <w:contextualSpacing/>
              <w:rPr>
                <w:iCs/>
                <w:lang w:eastAsia="en-US"/>
              </w:rPr>
            </w:pPr>
            <w:r w:rsidRPr="0016632B">
              <w:rPr>
                <w:iCs/>
                <w:lang w:eastAsia="en-US"/>
              </w:rPr>
              <w:t>Mērķis, risinājums un projekta spēkā stāšanās laiks (500 zīmes bez atstarpēm)</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Pr>
          <w:p w14:paraId="1B13619D" w14:textId="77777777" w:rsidR="005F0F9A" w:rsidRPr="0016632B" w:rsidRDefault="005F0F9A" w:rsidP="001D4DA6">
            <w:pPr>
              <w:jc w:val="both"/>
            </w:pPr>
            <w:bookmarkStart w:id="1" w:name="_Hlk11660242"/>
            <w:r w:rsidRPr="0016632B">
              <w:rPr>
                <w:lang w:eastAsia="en-US"/>
              </w:rPr>
              <w:t>Ministru kabineta noteikumu projekts “</w:t>
            </w:r>
            <w:r w:rsidRPr="0016632B">
              <w:rPr>
                <w:iCs/>
              </w:rPr>
              <w:t>Grozījumi Ministru kabineta 2014.gada 19.augusta noteikumos Nr.501 “</w:t>
            </w:r>
            <w:r w:rsidRPr="0016632B">
              <w:t>Elektronisko sakaru tīklu ierīkošanas, būvniecības un uzraudzības kārtība””</w:t>
            </w:r>
            <w:r w:rsidRPr="0016632B">
              <w:rPr>
                <w:sz w:val="20"/>
                <w:szCs w:val="20"/>
              </w:rPr>
              <w:t xml:space="preserve"> </w:t>
            </w:r>
            <w:r w:rsidRPr="0016632B">
              <w:rPr>
                <w:lang w:eastAsia="en-US"/>
              </w:rPr>
              <w:t xml:space="preserve">(turpmāk – noteikumu projekts) mērķis ir </w:t>
            </w:r>
            <w:r w:rsidRPr="0016632B">
              <w:t>pārskatīt noteiktās procedūras un nodrošināt ērtākus risinājumus būvniecības informācijas sistēmā, samazinot būvniecības ieceres iesniegumu veidus, kā arī novērstu praksē konstatētās nepilnības.</w:t>
            </w:r>
          </w:p>
          <w:p w14:paraId="519496E8" w14:textId="77777777" w:rsidR="005F0F9A" w:rsidRPr="0016632B" w:rsidRDefault="005F0F9A" w:rsidP="001D4DA6">
            <w:pPr>
              <w:contextualSpacing/>
              <w:jc w:val="both"/>
              <w:rPr>
                <w:lang w:eastAsia="en-US"/>
              </w:rPr>
            </w:pPr>
            <w:r w:rsidRPr="0016632B">
              <w:rPr>
                <w:lang w:eastAsia="en-US"/>
              </w:rPr>
              <w:t>Ministru kabineta noteikumi stāsies spēkā 2022.gada 1.</w:t>
            </w:r>
            <w:bookmarkEnd w:id="1"/>
            <w:r w:rsidRPr="0016632B">
              <w:rPr>
                <w:lang w:eastAsia="en-US"/>
              </w:rPr>
              <w:t>martā.</w:t>
            </w:r>
          </w:p>
          <w:p w14:paraId="4C6E1813" w14:textId="77777777" w:rsidR="005F0F9A" w:rsidRPr="0016632B" w:rsidRDefault="005F0F9A" w:rsidP="001D4DA6">
            <w:pPr>
              <w:contextualSpacing/>
              <w:jc w:val="both"/>
            </w:pPr>
          </w:p>
        </w:tc>
      </w:tr>
    </w:tbl>
    <w:p w14:paraId="76522E1D" w14:textId="77777777" w:rsidR="005F0F9A" w:rsidRPr="0016632B" w:rsidRDefault="005F0F9A" w:rsidP="005F0F9A"/>
    <w:tbl>
      <w:tblPr>
        <w:tblpPr w:leftFromText="180" w:rightFromText="180" w:vertAnchor="text" w:tblpY="1"/>
        <w:tblOverlap w:val="neve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5F0F9A" w:rsidRPr="0016632B" w14:paraId="68FC4F3A" w14:textId="77777777" w:rsidTr="001D4DA6">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49C01542" w14:textId="77777777" w:rsidR="005F0F9A" w:rsidRPr="0016632B" w:rsidRDefault="005F0F9A" w:rsidP="001D4DA6">
            <w:pPr>
              <w:contextualSpacing/>
              <w:jc w:val="center"/>
              <w:rPr>
                <w:b/>
                <w:bCs/>
              </w:rPr>
            </w:pPr>
            <w:r w:rsidRPr="0016632B">
              <w:rPr>
                <w:b/>
                <w:bCs/>
              </w:rPr>
              <w:t>I. Tiesību akta projekta izstrādes nepieciešamība</w:t>
            </w:r>
          </w:p>
        </w:tc>
      </w:tr>
      <w:tr w:rsidR="005F0F9A" w:rsidRPr="0016632B" w14:paraId="5874D193"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32786480" w14:textId="77777777" w:rsidR="005F0F9A" w:rsidRPr="0016632B" w:rsidRDefault="005F0F9A" w:rsidP="001D4DA6">
            <w:pPr>
              <w:contextualSpacing/>
              <w:jc w:val="center"/>
            </w:pPr>
            <w:r w:rsidRPr="0016632B">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4FB442B7" w14:textId="77777777" w:rsidR="005F0F9A" w:rsidRPr="0016632B" w:rsidRDefault="005F0F9A" w:rsidP="001D4DA6">
            <w:pPr>
              <w:contextualSpacing/>
            </w:pPr>
            <w:r w:rsidRPr="0016632B">
              <w:t>Pamatojums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51703382" w14:textId="77777777" w:rsidR="005F0F9A" w:rsidRPr="0016632B" w:rsidRDefault="005F0F9A" w:rsidP="001D4DA6">
            <w:pPr>
              <w:contextualSpacing/>
              <w:jc w:val="both"/>
            </w:pPr>
            <w:r w:rsidRPr="0016632B">
              <w:t>Ekonomikas ministrijas iniciatīva.</w:t>
            </w:r>
          </w:p>
        </w:tc>
      </w:tr>
      <w:tr w:rsidR="005F0F9A" w:rsidRPr="0016632B" w14:paraId="48D52D5B"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498DBF5" w14:textId="77777777" w:rsidR="005F0F9A" w:rsidRPr="0016632B" w:rsidRDefault="005F0F9A" w:rsidP="001D4DA6">
            <w:pPr>
              <w:contextualSpacing/>
              <w:jc w:val="center"/>
            </w:pPr>
            <w:r w:rsidRPr="0016632B">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473AFA87" w14:textId="77777777" w:rsidR="005F0F9A" w:rsidRPr="0016632B" w:rsidRDefault="005F0F9A" w:rsidP="001D4DA6">
            <w:pPr>
              <w:contextualSpacing/>
            </w:pPr>
            <w:r w:rsidRPr="0016632B">
              <w:t>Pašreizējā situācija un problēmas, kuru risināšanai tiesību akta projekts izstrādāts, tiesiskā regulējuma mērķis un būtība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3CA9F38C" w14:textId="77777777" w:rsidR="005F0F9A" w:rsidRPr="0016632B" w:rsidRDefault="005F0F9A" w:rsidP="001D4DA6">
            <w:pPr>
              <w:ind w:left="57" w:right="57"/>
              <w:jc w:val="both"/>
            </w:pPr>
            <w:r w:rsidRPr="0016632B">
              <w:t xml:space="preserve">[1]  Noteikumu projektā ir precizēta norāde, uz kāda likuma pamata noteikumi izdoti, svītrojot  vārdus “un Elektronisko sakaru likuma 16.panta pirmo daļu”. Būvniecības likuma 5.panta pirmās daļas 2.punktā ir precīzi noteikts, kādus būvniecības procesa jautājumus speciālajos būvnoteikumos ir jānosaka. </w:t>
            </w:r>
            <w:r w:rsidRPr="0016632B">
              <w:rPr>
                <w:iCs/>
              </w:rPr>
              <w:t>Ministru kabineta 2014.gada 19.augusta noteikumi Nr.501 “</w:t>
            </w:r>
            <w:r w:rsidRPr="0016632B">
              <w:t xml:space="preserve">Elektronisko sakaru tīklu ierīkošanas, būvniecības un uzraudzības kārtība” nosaka būvniecības procesa kārtību, iesniedzamos dokumentus un to saturu, savukārt Elektronisko sakaru likums nosaka 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ierobežoto resursu lietošanu un pārvaldīšanu. </w:t>
            </w:r>
          </w:p>
          <w:p w14:paraId="5EF107EA" w14:textId="77777777" w:rsidR="005F0F9A" w:rsidRPr="0016632B" w:rsidRDefault="005F0F9A" w:rsidP="001D4DA6">
            <w:pPr>
              <w:ind w:left="57" w:right="57"/>
              <w:jc w:val="both"/>
            </w:pPr>
            <w:r w:rsidRPr="0016632B">
              <w:t xml:space="preserve">Jāņem vērā, ka 2020.gadā Valsts sekretāru sanāksmē ir izsludināts Satiksmes ministrijas izstrādātais  likumprojekts “Elektronisko sakaru likums” (VSS-765,  TA-1392), kas aizstās līdzšinējo Elektronisko sakaru likumu. Šo likumprojektu Ministru kabinets ir pieņēmis 2021.gada 19.oktobrī. Šajā likumprojektā nav ietverts  Elektronisko sakaru likuma 16.panta pirmajā daļā šobrīd esošais deleģējums. Skaidrības labad jānorāda, ka šis deleģējums (Ministru kabinetam noteikt elektronisko sakaru tīklu ierīkošanas un būvniecības kārtību) bija ietverts Elektronisko sakaru likuma pamata redakcijā no 2004.gada 1.decembra. Uz šī deleģējuma pamata bija izdoti </w:t>
            </w:r>
          </w:p>
          <w:p w14:paraId="5FC995D7" w14:textId="1FC34C01" w:rsidR="005F0F9A" w:rsidRPr="0016632B" w:rsidRDefault="005F0F9A" w:rsidP="001D4DA6">
            <w:pPr>
              <w:ind w:left="57" w:right="57"/>
              <w:jc w:val="both"/>
            </w:pPr>
            <w:r w:rsidRPr="0016632B">
              <w:lastRenderedPageBreak/>
              <w:t>Ministru kabineta  2006.gada 4.aprīļa noteikumi Nr.256 “Elektronisko sakaru tīklu ierīkošanas un būvniecības kārtība” un Ministru kabineta 2011.gada 1.marta noteikumi Nr.166 “ Elektronisko sakaru tīklu ierīkošanas, būvniecības un uzraudzības kārtība”. Attiecīgajam deleģējuma vēsturiski bija nozīme, jo 1995.gada 10.augusta Būvniecības likuma 6.panta pirmās daļas 3.punktā bija noteikts, ka Ministru kabinets, ja nepieciešams, nosaka īpašu būvniecības procesa kārtību telekomunikāciju būvēm. Stājoties spēkā 2013.gada 9.jūlija Būvniecības likumam līdzšinējā kārtība tika mainīta un visiem speciālajiem būvnoteikumiem tika noteikts vienotos deleģējums Būvniecības likuma 5.panta pirmās daļas 2.punktā. Ņemot vērā spēkā esošā Būvniecības likuma 5.panta otrās daļas 4.punktu attiecīgos būvnoteikumos var izdot attiecībās uz  Elektronisko sakaru tīkliem. Papildus jānorāda, ka Būvniecības likuma 5.panta pirmās daļas 2.punktā ietvertais deleģējums izdod speciālos būvnoteikumus ir plašāks kā Elektronisko sakaru likuma 16.panta pirmajā daļā ietvertais deleģējums un pilnībā to aptver (Elektronisko sakaru likuma 16.panta pirmajā daļā ietvertais deleģējums atbilst Būvniecības likuma 5.panta 2.punkta “a”, “b’, “c”, “g’ un “h” apakšpunktam). Līdz ar to, atsakoties no dublējošā deleģējuma nav nepieciešams papildus pārskatīt  Ministru kabineta  2014.gada 19.augusta noteikumus Nr.501 “ Elektronisko sakaru tīklu ierīkošanas, būvniecības un uzraudzības kārtība”.</w:t>
            </w:r>
          </w:p>
          <w:p w14:paraId="53864048" w14:textId="77777777" w:rsidR="005F0F9A" w:rsidRPr="0016632B" w:rsidRDefault="005F0F9A" w:rsidP="001D4DA6">
            <w:pPr>
              <w:ind w:left="57" w:right="57"/>
              <w:jc w:val="both"/>
            </w:pPr>
            <w:r w:rsidRPr="0016632B">
              <w:t xml:space="preserve">Tiek precizēts noteikumu nosaukums, kas atbilst Būvniecības likuma deleģējumam. Noteikumi attieksies uz inženierbūvēm, kā arī iekšējiem elektronisko sakaru tīkliem. </w:t>
            </w:r>
          </w:p>
          <w:p w14:paraId="605CE890" w14:textId="77777777" w:rsidR="005F0F9A" w:rsidRPr="0016632B" w:rsidRDefault="005F0F9A" w:rsidP="001D4DA6">
            <w:pPr>
              <w:ind w:left="57" w:right="57"/>
              <w:jc w:val="both"/>
            </w:pPr>
            <w:r w:rsidRPr="0016632B">
              <w:t>(Noteikumu projekta 1.1., 1.2. 1.7.apakšpunkts).</w:t>
            </w:r>
          </w:p>
          <w:p w14:paraId="6752D76B" w14:textId="77777777" w:rsidR="005F0F9A" w:rsidRPr="0016632B" w:rsidRDefault="005F0F9A" w:rsidP="001D4DA6">
            <w:pPr>
              <w:ind w:left="57" w:right="57"/>
              <w:jc w:val="both"/>
            </w:pPr>
          </w:p>
          <w:p w14:paraId="701F0E6B" w14:textId="77777777" w:rsidR="005F0F9A" w:rsidRPr="0016632B" w:rsidRDefault="005F0F9A" w:rsidP="001D4DA6">
            <w:pPr>
              <w:ind w:left="57" w:right="57"/>
              <w:jc w:val="both"/>
            </w:pPr>
            <w:r w:rsidRPr="0016632B">
              <w:t xml:space="preserve">[2] Noteikumu projektā ir paredzēts, ka būvspeciālistam, ievadot informāciju par sevi būs jānorāda ne tikai sertifikāta numurs, bet arī darbības sfēra. Šobrīd, ja būvspeciālistam bija kompetence vienas jomas vairākās sfērās, tad šāda informācija netika norādīta BIS. Viens no būvvaldes uzdevumiem ir konstatēt, vai būvspeciālistam ir kompetence sniegt būvniecības pakalpojumu atbilstošā sfērā. Būvniecības jomas ir projektēšana, inženierizpēte, būvdarbu vadīšana, būvuzraudzība un būvekspertīze.  Būvspeciālista darbības sfēras ir noteiktas Ministru kabineta 2018. gada 20 .marta noteikumu Nr.169 “Būvspeciālistu kompetences novērtēšanas un patstāvīgās prakses uzraudzības noteikumi” (turpmāk – Noteikumi Nr.169) 1. pielikumā. </w:t>
            </w:r>
          </w:p>
          <w:p w14:paraId="727903F2" w14:textId="77777777" w:rsidR="005F0F9A" w:rsidRPr="0016632B" w:rsidRDefault="005F0F9A" w:rsidP="001D4DA6">
            <w:pPr>
              <w:ind w:left="57" w:right="57"/>
              <w:jc w:val="both"/>
            </w:pPr>
            <w:r w:rsidRPr="0016632B">
              <w:t>(Noteikumu projekta 1.3.apakšpunkts).</w:t>
            </w:r>
          </w:p>
          <w:p w14:paraId="27995C78" w14:textId="77777777" w:rsidR="005F0F9A" w:rsidRPr="0016632B" w:rsidRDefault="005F0F9A" w:rsidP="001D4DA6">
            <w:pPr>
              <w:ind w:firstLine="253"/>
              <w:contextualSpacing/>
              <w:jc w:val="both"/>
            </w:pPr>
          </w:p>
          <w:p w14:paraId="417D1D51" w14:textId="77777777" w:rsidR="005F0F9A" w:rsidRPr="0016632B" w:rsidRDefault="005F0F9A" w:rsidP="001D4DA6">
            <w:pPr>
              <w:ind w:left="57" w:right="57"/>
              <w:contextualSpacing/>
              <w:jc w:val="both"/>
            </w:pPr>
            <w:r w:rsidRPr="0016632B">
              <w:lastRenderedPageBreak/>
              <w:t xml:space="preserve">[3] Noteikumu 2.1. apakšpunktā ir dots termina “iekšējais elektronisko sakaru tīkls” skaidrojums. Ņemot vērā Civillikuma 850. pantā noteikto, ka </w:t>
            </w:r>
            <w:r w:rsidRPr="0016632B">
              <w:rPr>
                <w:i/>
                <w:iCs/>
              </w:rPr>
              <w:t xml:space="preserve">galvenās lietas ir tās, kas ir patstāvīgi tiesību priekšmeti. Bet viss tas, kas pastāv tikai ar galveno lietu, vai pieder pie tās, vai kā citādi ar to saistīts (851.p.), ir blakus lieta, </w:t>
            </w:r>
            <w:r w:rsidRPr="0016632B">
              <w:t xml:space="preserve">noteikumu projektā ir precizēts, ka iekšējais elektronisko sakaru tīkls ir būves piederums vai atsevišķa lieta būvē, kam par labu ar Elektronisko sakaru likumu ir noteikts nekustamā īpašuma lietošanas tiesību aprobežojums. </w:t>
            </w:r>
            <w:r w:rsidRPr="0016632B">
              <w:rPr>
                <w:lang w:eastAsia="en-US"/>
              </w:rPr>
              <w:t xml:space="preserve">Termina definīcija nenosaka iekšējā inženiertīkla īpašumtiesības, bet nosaka, ka iekšējais elektronisko sakaru tīkls nevar pastāvēt bez pamata būves (galvenās lietas). Par iekšējo elektronisko sakaru tīklu uzskata arī tīklu, kas atrodas uz ēkas fasādes. </w:t>
            </w:r>
            <w:r w:rsidRPr="0016632B">
              <w:t xml:space="preserve">Izmaiņas ir nepieciešamas, lai vienveidotu iekšējo inženiertīklu jēdzienu būvniecības regulējumā (sk., piemēram,  Ministru kabineta  2017.gada 9.maija noteikumu Nr.253 “ Atsevišķu inženierbūvju būvnoteikumi”). Attiecīgais jēdziens ir nepieciešams, lai būvniecības regulējumā varētu nošķirt procesuālo regulējumu būvēm (elektronisko sakaru ārējiem inženiertīkliem) no procesuālā regulējuma kustamām lietām citā būvē vai citas būves piederumiem (iekšējā elektronisko skaru tīkla). Pietam arī tehniskajā regulējumā šobrīd jau ir noteikts attiecīgais dalījums (sk., piemēram,  Latvijas būvnormatīvs LBN 262-15 "Elektronisko sakaru tīkli" 2.4. un 2.5.apakšpunktu). Iekšējais elektronisko sakaru tīkls var piederēt citai personai, kas nav būves īpašnieks, kā kustama lieta. Būvniecības regulējums nerisina īpašumtiesību jautājumus un tos arī nemina. Ciktāl tas attiecas uz šiem būvnoteikumiem, nav izšķirošas nozīmes no procesuālā regulējuma aspekta, vai puses ir nav vienojušās par to, ka kāda kustama manta pieder būves īpašniekam vai tā pieder citai personai. Svarīgi ir vienveidīgi šādiem objektiem, neatkarīgi no piederības noteikt vienotu procesuālo regulējumu. </w:t>
            </w:r>
          </w:p>
          <w:p w14:paraId="77DA8F54" w14:textId="77777777" w:rsidR="005F0F9A" w:rsidRPr="0016632B" w:rsidRDefault="005F0F9A" w:rsidP="001D4DA6">
            <w:pPr>
              <w:ind w:left="57" w:right="57"/>
              <w:contextualSpacing/>
              <w:jc w:val="both"/>
            </w:pPr>
            <w:bookmarkStart w:id="2" w:name="p851"/>
            <w:bookmarkStart w:id="3" w:name="p-40961"/>
            <w:bookmarkEnd w:id="2"/>
            <w:bookmarkEnd w:id="3"/>
            <w:r w:rsidRPr="0016632B">
              <w:t>(Noteikumu projekta 1.8.apakšpunkts).</w:t>
            </w:r>
          </w:p>
          <w:p w14:paraId="16B980BB" w14:textId="77777777" w:rsidR="005F0F9A" w:rsidRPr="0016632B" w:rsidRDefault="005F0F9A" w:rsidP="001D4DA6">
            <w:pPr>
              <w:ind w:firstLine="253"/>
              <w:contextualSpacing/>
              <w:jc w:val="both"/>
            </w:pPr>
          </w:p>
          <w:p w14:paraId="658C391C" w14:textId="77777777" w:rsidR="005F0F9A" w:rsidRPr="0016632B" w:rsidRDefault="005F0F9A" w:rsidP="001D4DA6">
            <w:pPr>
              <w:pStyle w:val="NormalWeb"/>
              <w:spacing w:before="0" w:beforeAutospacing="0" w:after="0" w:afterAutospacing="0"/>
              <w:ind w:left="57" w:right="57"/>
              <w:jc w:val="both"/>
            </w:pPr>
            <w:r w:rsidRPr="0016632B">
              <w:t>[4] Kopš 2021.gada 19.maija ir stājušies spēkā Grozījumi Būvniecības likumā (Saeimā pieņemti 2021.gada 15.aprīlī), kurā ir precizēta Būvniecības valsts kontroles biroja (BVKB) kompetence (likuma 6.</w:t>
            </w:r>
            <w:r w:rsidRPr="0016632B">
              <w:rPr>
                <w:vertAlign w:val="superscript"/>
              </w:rPr>
              <w:t>1</w:t>
            </w:r>
            <w:r w:rsidRPr="0016632B">
              <w:t> pants). BVKB turpmāk veiks būvvaldes funkcijas attiecībā uz Aizsardzības ministrijas, tās padotības iestādes vai Nacionālo bruņoto spēku vajadzībām nepieciešamo būvju būvniecību Aizsardzības ministrijas valdījumā vai turējumā esošā nekustamajā īpašumā un Iekšlietu ministrijas vai tās padotības iestādes vajadzībām nepieciešamo būvju būvniecību valsts robežas joslā, patrulēšanas joslā un robežzīmju uzraudzības joslā.</w:t>
            </w:r>
          </w:p>
          <w:p w14:paraId="4F77C355" w14:textId="77777777" w:rsidR="005F0F9A" w:rsidRPr="0016632B" w:rsidRDefault="005F0F9A" w:rsidP="001D4DA6">
            <w:pPr>
              <w:pStyle w:val="NormalWeb"/>
              <w:spacing w:before="0" w:beforeAutospacing="0" w:after="0" w:afterAutospacing="0"/>
              <w:ind w:left="57" w:right="57"/>
            </w:pPr>
            <w:r w:rsidRPr="0016632B">
              <w:lastRenderedPageBreak/>
              <w:t>(Noteikumu projekta 1.4.apakšpunkts)</w:t>
            </w:r>
          </w:p>
          <w:p w14:paraId="408D7DC1" w14:textId="77777777" w:rsidR="005F0F9A" w:rsidRPr="0016632B" w:rsidRDefault="005F0F9A" w:rsidP="001D4DA6">
            <w:pPr>
              <w:ind w:firstLine="253"/>
              <w:contextualSpacing/>
              <w:jc w:val="both"/>
            </w:pPr>
          </w:p>
          <w:p w14:paraId="0F1E21D8" w14:textId="77777777" w:rsidR="005F0F9A" w:rsidRPr="0016632B" w:rsidRDefault="005F0F9A" w:rsidP="001D4DA6">
            <w:pPr>
              <w:ind w:left="57" w:right="57"/>
              <w:jc w:val="both"/>
            </w:pPr>
            <w:r w:rsidRPr="0016632B">
              <w:t>[5] Noteikumu 6.2.apakšpunktā ir lietots termins “komunikācijas”. Šobrīd būvniecības jomas normatīvajos aktos tiek lietots termins “inženiertīkls”. Kā arī noteikumu 7.punktā ir noteikts, kas var ierosināt elektronisko sakaru būvniecību. Ministru kabineta 2014.gada 19.augusta noteikumu Nr.500 “Vispārīgie būvnoteikumi” 3.punkts nosaka, kas var ierosināt elektronisko sakaru tīklu būvniecību un speciāli to atkārtot to šajos noteikumos nav nepieciešams.</w:t>
            </w:r>
          </w:p>
          <w:p w14:paraId="12050EF3" w14:textId="77777777" w:rsidR="005F0F9A" w:rsidRPr="0016632B" w:rsidRDefault="005F0F9A" w:rsidP="001D4DA6">
            <w:pPr>
              <w:ind w:left="57" w:right="57"/>
              <w:jc w:val="both"/>
            </w:pPr>
            <w:r w:rsidRPr="0016632B">
              <w:t>(Noteikumu projekta 1.9., 1.11.apakšpunkts)</w:t>
            </w:r>
          </w:p>
          <w:p w14:paraId="671B2B95" w14:textId="77777777" w:rsidR="005F0F9A" w:rsidRPr="0016632B" w:rsidRDefault="005F0F9A" w:rsidP="001D4DA6">
            <w:pPr>
              <w:ind w:firstLine="253"/>
              <w:contextualSpacing/>
              <w:jc w:val="both"/>
            </w:pPr>
          </w:p>
          <w:p w14:paraId="1863F2E2" w14:textId="77777777" w:rsidR="005F0F9A" w:rsidRPr="0016632B" w:rsidRDefault="005F0F9A" w:rsidP="001D4DA6">
            <w:pPr>
              <w:ind w:left="57" w:right="57"/>
              <w:contextualSpacing/>
              <w:jc w:val="both"/>
            </w:pPr>
            <w:r w:rsidRPr="0016632B">
              <w:t>[6] </w:t>
            </w:r>
            <w:r w:rsidRPr="0016632B">
              <w:rPr>
                <w:iCs/>
              </w:rPr>
              <w:t xml:space="preserve"> </w:t>
            </w:r>
            <w:r w:rsidRPr="0016632B">
              <w:t>Noteikumu vairākos punktos bija noteikti gadījumi, kad būvniecības ieceres dokumenti nav jāizstrādā (noteikumu  15.</w:t>
            </w:r>
            <w:r w:rsidRPr="0016632B">
              <w:rPr>
                <w:vertAlign w:val="superscript"/>
              </w:rPr>
              <w:t>1</w:t>
            </w:r>
            <w:r w:rsidRPr="0016632B">
              <w:t>, 17.punkts). Lai nevajadzētu meklēt visā tekstā šādus gadījumus, visi šie gadījumi ir apkopoti noteikumu 6.</w:t>
            </w:r>
            <w:r w:rsidRPr="0016632B">
              <w:rPr>
                <w:vertAlign w:val="superscript"/>
              </w:rPr>
              <w:t>1</w:t>
            </w:r>
            <w:r w:rsidRPr="0016632B">
              <w:t xml:space="preserve"> punktā. </w:t>
            </w:r>
            <w:r w:rsidRPr="0016632B">
              <w:rPr>
                <w:rStyle w:val="normaltextrun"/>
              </w:rPr>
              <w:t xml:space="preserve">Tāpat bez būvniecības ieceres dokumentiem var veikt avārijas novēršanas vai tās seku likvidēšanas būvdarbiem, dažādu iekārtu nomaiņu, tai skaitā bojājumu, kas radušies dabas stihijas, zādzības un citu neparedzētu apstākļu dēļ likvidēšanas darbiem. </w:t>
            </w:r>
            <w:r w:rsidRPr="0016632B">
              <w:t>Protams, personai ir pienākums ievērot trešo personu intereses, citos normatīvajos aktos noteiktās prasības (piemēram, attālumi), pašvaldības teritorijas izmantošanas un apbūves noteikumus, saņemt saskaņojumus (piemēram, kopīpašuma gadījumā), ja tādi nepieciešami.</w:t>
            </w:r>
          </w:p>
          <w:p w14:paraId="4D699654" w14:textId="77777777" w:rsidR="005F0F9A" w:rsidRPr="0016632B" w:rsidRDefault="005F0F9A" w:rsidP="001D4DA6">
            <w:pPr>
              <w:contextualSpacing/>
              <w:jc w:val="both"/>
            </w:pPr>
            <w:r w:rsidRPr="0016632B">
              <w:t>Skaidrības labad jānorāda, ka atbilstoši šo noteikumu 6.</w:t>
            </w:r>
            <w:r w:rsidRPr="0016632B">
              <w:rPr>
                <w:vertAlign w:val="superscript"/>
              </w:rPr>
              <w:t>1</w:t>
            </w:r>
            <w:r w:rsidRPr="0016632B">
              <w:t xml:space="preserve"> punktam (noteikumu 1.10.apakšpunkts) būvniecības ieceres dokumenti (tai skaitā būvprojekts) nav nepieciešami elektronisko sakaru tīkla un to iekārtu avāriju un bojājumu (arī bojājumu, kas radušies dabas stihijas, zādzības un citu neparedzētu apstākļu dēļ) seku novēršanai. Šajā apakšpunktā ar vārdu “avārija” domāta kādas sistēmas (iekārtas, aparatūras, ierīces) vai citu objektu pēkšņa sabojāšanās (defekts), kura rada neplānotu to darbības apstādināšanu un kuras sekas var būt nelaimes gadījums (sk. Zinātnes un tehnoloģijas vārdnīca. Rīga, Norden AB, 2001. https://tezaurs.lv/av%C4%81rija). Arī vārds “bojājumu”, ņemot vērā tālākos šajā apakšpunktā ietvertos vārdus, norāda uz pēkšņa un iepriekš neparedzama gadījuma rezultātā radušos bojātu vietu. Pietam, attiecīgais punkts ir izņēmums no vispārīgajām prasībām un šī iemesla dēļ šaubu gadījumā ir piemērojams sašaurināti, nevis paplašināti. Tas nozīmē, ka, aizbildinoties ar attiecīgo izņēmumu, nav pieļaujama visa elektronisko sakara tīkla vai kāda tā posma atjaunošana vai pārbūve, jo tas ir nolietojies. To, ka attiecīgais elektronisko sakaru tīkls vai tā posms pēc kāda laika būs nolietojies, var saprātīgi paredzēt un veikt tā savlaicīgu atjaunošanu vai pārbūvi. Tāpat būtu jāņem vērā, </w:t>
            </w:r>
            <w:r w:rsidRPr="0016632B">
              <w:lastRenderedPageBreak/>
              <w:t>ka, piemērojot attiecīgo apakšpunktu, var atjaunot tikai bojāto vietu. Piemēram, ja bojāts ir elektronisko sakaru tīkla balsts, tad var novērst šī balsta bojājumu, nevis nomainīt vēl arī visus uz šī balsta esošos vai tam piestiprinātos elektronisko sakaru kabeļus.</w:t>
            </w:r>
          </w:p>
          <w:p w14:paraId="66B8E044" w14:textId="77777777" w:rsidR="005F0F9A" w:rsidRPr="0016632B" w:rsidRDefault="005F0F9A" w:rsidP="001D4DA6">
            <w:pPr>
              <w:ind w:left="57" w:right="57"/>
              <w:contextualSpacing/>
              <w:jc w:val="both"/>
            </w:pPr>
            <w:r w:rsidRPr="0016632B">
              <w:t>Atsevišķi par remontdarbiem jeb remontu vēršam uzmanību uz to, ka remonts ir bojājumu, defektu novēršana (piemēram, parasti lielam, aparātam, ietaisei, iekārtai, arī celtnei, telpai, ceļam), lai (tas) kļūtu atkal izmantošanai derīgs, atbilstu noteiktām prasībām (sk. Latviešu literārās valodas vārdnīca. 1.–8. Rīga, Zinātne, 1972.–1996. https://tezaurs.lv/remonts). Pēc savas būtības būves remonts ir šīs būves atjaunošana Būvniecības likuma 1.panta 4.punkta izpratnē, bet gadījumos, ja remonta ietvaros tiek paredzēta arī būves nesošo konstrukciju pastiprināšana, tad attiecīgie būvdarbi ir klasificējami kā pārbūve Būvniecības likuma 1.panta 9.punkta izpratnē. Tas, ka persona būves vai tās daļas atjaunošanu vai pārbūvi nosauc par būves remontu vai remontdarbiem, nav iemesls, lai nepiemērotu būvniecības regulējumu.</w:t>
            </w:r>
          </w:p>
          <w:p w14:paraId="5D80830B" w14:textId="77777777" w:rsidR="005F0F9A" w:rsidRPr="0016632B" w:rsidRDefault="005F0F9A" w:rsidP="001D4DA6">
            <w:pPr>
              <w:ind w:left="57" w:right="57"/>
              <w:contextualSpacing/>
              <w:jc w:val="both"/>
            </w:pPr>
            <w:r w:rsidRPr="0016632B">
              <w:t xml:space="preserve">Šajā punktā ir arī noteikts, ka bez būvniecības ieceres dokumentācijas varēs veikt arī pirmās grupas inženierbūves atjaunošanu, līdzīgi kā tas ir noteikts Ministru kabineta 2017.gada 9.maija noteikumos Nr.253 “Atsevišķu inženierbūvju būvnoteikumi”. </w:t>
            </w:r>
          </w:p>
          <w:p w14:paraId="6244A064" w14:textId="5A026992" w:rsidR="009D0A84" w:rsidRPr="0016632B" w:rsidRDefault="005F0F9A" w:rsidP="001D4DA6">
            <w:pPr>
              <w:ind w:left="57" w:right="57"/>
              <w:contextualSpacing/>
              <w:jc w:val="both"/>
            </w:pPr>
            <w:r w:rsidRPr="0016632B">
              <w:t>Ar grozījumiem Ministru kabineta 2014.gada 19.augusta noteikumos Nr.500 “Vispārīgie būvnoteikumi” (turpmāk – Notikumi Nr.500) (Ministru kabineta 2021.gada 28.janvāra noteikumi Nr.55), kuri stā</w:t>
            </w:r>
            <w:r w:rsidR="009D0A84" w:rsidRPr="0016632B">
              <w:t>jās</w:t>
            </w:r>
            <w:r w:rsidRPr="0016632B">
              <w:t xml:space="preserve"> spēkā 2021.gada 1.novembrī, kā pirmās grupas elektronisko sakaru būves (inženierbūves) ir noteiktas:</w:t>
            </w:r>
          </w:p>
          <w:p w14:paraId="1EF71542" w14:textId="7DCA090C" w:rsidR="005F0F9A" w:rsidRPr="0016632B" w:rsidRDefault="009D0A84" w:rsidP="001D4DA6">
            <w:pPr>
              <w:ind w:left="57" w:right="57"/>
              <w:contextualSpacing/>
              <w:jc w:val="both"/>
            </w:pPr>
            <w:r w:rsidRPr="0016632B">
              <w:t>1</w:t>
            </w:r>
            <w:r w:rsidR="005F0F9A" w:rsidRPr="0016632B">
              <w:t>) Elektronisko sakaru stabs, tornis vai masts līdz 10 m;</w:t>
            </w:r>
          </w:p>
          <w:p w14:paraId="07F75AA0" w14:textId="77777777" w:rsidR="005F0F9A" w:rsidRPr="0016632B" w:rsidRDefault="005F0F9A" w:rsidP="001D4DA6">
            <w:pPr>
              <w:ind w:left="57" w:right="57"/>
              <w:jc w:val="both"/>
            </w:pPr>
            <w:r w:rsidRPr="0016632B">
              <w:t>2) Elektronisko sakaru ārējie inženiertīkli;</w:t>
            </w:r>
          </w:p>
          <w:p w14:paraId="375C50D7" w14:textId="77777777" w:rsidR="005F0F9A" w:rsidRPr="0016632B" w:rsidRDefault="005F0F9A" w:rsidP="001D4DA6">
            <w:pPr>
              <w:ind w:left="57" w:right="57"/>
              <w:contextualSpacing/>
              <w:jc w:val="both"/>
            </w:pPr>
            <w:r w:rsidRPr="0016632B">
              <w:t>3) Elektronisko sakaru inženiertīklu pievads.</w:t>
            </w:r>
          </w:p>
          <w:p w14:paraId="6B962218" w14:textId="77777777" w:rsidR="005F0F9A" w:rsidRPr="0016632B" w:rsidRDefault="005F0F9A" w:rsidP="001D4DA6">
            <w:pPr>
              <w:pStyle w:val="paragraph"/>
              <w:spacing w:before="0" w:beforeAutospacing="0" w:after="0" w:afterAutospacing="0"/>
              <w:ind w:left="57" w:right="57"/>
              <w:jc w:val="both"/>
              <w:textAlignment w:val="baseline"/>
            </w:pPr>
            <w:r w:rsidRPr="0016632B">
              <w:t xml:space="preserve">Pirmās grupas inženierbūves būvniecību var veikt, iesniedzot būvvaldē paskaidrojuma rakstu. Paskaidrojuma raksts attiecas uz patstāvīgām inženierbūvēm (piemēram, tornis, masts, pievads, ārējais inženiertīkls), bet neattiecas uz iekārtām, kuras izvieto citā būvē. </w:t>
            </w:r>
            <w:r w:rsidRPr="0016632B">
              <w:rPr>
                <w:rStyle w:val="normaltextrun"/>
                <w:iCs/>
              </w:rPr>
              <w:t>Paskaidrojuma rakstu (1.</w:t>
            </w:r>
            <w:r w:rsidRPr="0016632B">
              <w:rPr>
                <w:rStyle w:val="normaltextrun"/>
                <w:iCs/>
                <w:vertAlign w:val="superscript"/>
              </w:rPr>
              <w:t>1</w:t>
            </w:r>
            <w:r w:rsidRPr="0016632B">
              <w:rPr>
                <w:rStyle w:val="normaltextrun"/>
                <w:iCs/>
              </w:rPr>
              <w:t xml:space="preserve"> pielikums) piemēros arī šādos gadījumos: </w:t>
            </w:r>
            <w:r w:rsidRPr="0016632B">
              <w:t>piekārto kabeļu līniju ierīkošanai; elektronisko sakaru tīklu pievadu ierīkošanai; elektronisko sakaru kabeļu ieguldīšanai esošajā kabeļu kanalizācijā vai sakaru tīkla iekārtu izvietošanai iekārtu konteineros; elektronisko sakaru tīklu pārbūvei un elektronisko sakaru tīklu ierīkošanu ēkas fasādē ielas pusē un publiskajā ārtelpā, kas bija noteikti noteikumu 18.1.apakšpunktā un 38.punktā.</w:t>
            </w:r>
          </w:p>
          <w:p w14:paraId="79A6D253" w14:textId="77777777" w:rsidR="005F0F9A" w:rsidRPr="0016632B" w:rsidRDefault="005F0F9A" w:rsidP="001D4DA6">
            <w:pPr>
              <w:ind w:left="57" w:right="57"/>
              <w:contextualSpacing/>
              <w:jc w:val="both"/>
            </w:pPr>
            <w:r w:rsidRPr="0016632B">
              <w:t xml:space="preserve">Pārskatot elektronisko sakaru būvju būvniecības procesu un ievērojot būvvaldei noteikto kompetenci, noteikumu projektā ieviesta saskaņošanas procedūra – paziņojums par </w:t>
            </w:r>
            <w:r w:rsidRPr="0016632B">
              <w:lastRenderedPageBreak/>
              <w:t xml:space="preserve">būvniecību, kas būtu piemērojams vairākos gadījumos, kad nav nepieciešama būvvaldes atļauja veikt būvdarbus, bet tie veicami pamatojoties uz būvspeciālista (būvkomersanta) izstrādātas dokumentācijas. Paziņojumu par būvniecību piemēro pirmās grupas inženierbūves vai elektronisko sakaru iekārtu konteineru nojaukšanai (68.punkts). Šādos gadījumos nojaukšanu varēs veikt, kad būvspeciālists iesniegs būvvaldē paziņojumu par būvniecību. </w:t>
            </w:r>
          </w:p>
          <w:p w14:paraId="0FDFB1AB" w14:textId="77777777" w:rsidR="005F0F9A" w:rsidRPr="0016632B" w:rsidRDefault="005F0F9A" w:rsidP="001D4DA6">
            <w:pPr>
              <w:pStyle w:val="tv213"/>
              <w:spacing w:before="0" w:beforeAutospacing="0" w:after="0" w:afterAutospacing="0"/>
              <w:jc w:val="both"/>
            </w:pPr>
            <w:r w:rsidRPr="0016632B">
              <w:t xml:space="preserve">Atbilstoši Būvniecības likumā dotajam deleģējumam speciālajos būvnoteikumos nosaka būvniecības procesā iesaistītās institūcijas. Ar paziņošanas procedūru varēs veikt arī ierīkošanas darbus, kurus līdz šim kontrolēja valsts akciju sabiedrība “Elektroniskie sakari” (VASES).  </w:t>
            </w:r>
          </w:p>
          <w:p w14:paraId="13AF95CF" w14:textId="77777777" w:rsidR="005F0F9A" w:rsidRPr="0016632B" w:rsidRDefault="005F0F9A" w:rsidP="001D4DA6">
            <w:pPr>
              <w:pStyle w:val="NormalWeb"/>
              <w:spacing w:before="0" w:beforeAutospacing="0" w:after="0" w:afterAutospacing="0"/>
              <w:ind w:left="57" w:right="57"/>
              <w:jc w:val="both"/>
            </w:pPr>
            <w:r w:rsidRPr="0016632B">
              <w:t>Atbilstoši Elektronisko sakaru likuma 6.panta pirmās daļas 10.punktā noteiktajai VASES kompetencei, VASES akceptē vai noraida elektronisko sakaru tīklu antenu, radioiekārtu, apraides raidītāju un mobilo sakaru bāzes staciju ierīkošanas tehniskos projektus. Noteikumu projekts paredz, ka būvvaldē vai birojā iesniedz paziņojumu par būvniecību (1.</w:t>
            </w:r>
            <w:r w:rsidRPr="0016632B">
              <w:rPr>
                <w:vertAlign w:val="superscript"/>
              </w:rPr>
              <w:t>3 </w:t>
            </w:r>
            <w:r w:rsidRPr="0016632B">
              <w:t>pielikums). Paziņojumam par būvniecību pievieno ar VASES saskaņotu (akceptētu) būvspeciālista vai atbilstoši šo noteikumu 9.</w:t>
            </w:r>
            <w:r w:rsidRPr="0016632B">
              <w:rPr>
                <w:vertAlign w:val="superscript"/>
              </w:rPr>
              <w:t>1</w:t>
            </w:r>
            <w:r w:rsidRPr="0016632B">
              <w:t xml:space="preserve"> punktā minētā radioamatiera būvniecības informācijas sistēmā apstiprinātu elektronisko sakaru tīklu antenu, radioiekārtu, apraides raidītāju un mobilo sakaru bāzes staciju ierīkošanas tehnisko projektu. Iesniegto tehnisko projektu VASES izskata un saskaņo (akceptē) būvniecības informācijas sistēmā atbilstoši šo noteikumu 29., 30., 31. punktā noteiktajā kārtībā. </w:t>
            </w:r>
          </w:p>
          <w:p w14:paraId="5212F1E0" w14:textId="77777777" w:rsidR="005F0F9A" w:rsidRPr="0016632B" w:rsidRDefault="005F0F9A" w:rsidP="001D4DA6">
            <w:pPr>
              <w:pStyle w:val="NormalWeb"/>
              <w:spacing w:before="0" w:beforeAutospacing="0" w:after="0" w:afterAutospacing="0"/>
              <w:ind w:left="57" w:right="57"/>
              <w:jc w:val="both"/>
            </w:pPr>
            <w:r w:rsidRPr="0016632B">
              <w:t xml:space="preserve">Būvniecības likuma 14.pants nosaka: </w:t>
            </w:r>
          </w:p>
          <w:p w14:paraId="3BD609BF" w14:textId="77777777" w:rsidR="005F0F9A" w:rsidRPr="0016632B" w:rsidRDefault="005F0F9A" w:rsidP="001D4DA6">
            <w:pPr>
              <w:pStyle w:val="tv213"/>
              <w:spacing w:before="0" w:beforeAutospacing="0" w:after="0" w:afterAutospacing="0"/>
              <w:ind w:left="57" w:right="57"/>
              <w:jc w:val="both"/>
              <w:rPr>
                <w:i/>
                <w:iCs/>
              </w:rPr>
            </w:pPr>
            <w:r w:rsidRPr="0016632B">
              <w:rPr>
                <w:i/>
                <w:iCs/>
              </w:rPr>
              <w:t>(1</w:t>
            </w:r>
            <w:r w:rsidRPr="0016632B">
              <w:rPr>
                <w:i/>
                <w:iCs/>
                <w:vertAlign w:val="superscript"/>
              </w:rPr>
              <w:t>1</w:t>
            </w:r>
            <w:r w:rsidRPr="0016632B">
              <w:rPr>
                <w:i/>
                <w:iCs/>
              </w:rPr>
              <w:t>) Valsts un pašvaldību institūcijas un ārējo inženiertīklu īpašnieki vai tiesiskie valdītāji tehniskos vai īpašos noteikumus izdod strukturētu datu veidā vai augšupielādē būvniecības informācijas sistēmā.</w:t>
            </w:r>
          </w:p>
          <w:p w14:paraId="1D40C964" w14:textId="77777777" w:rsidR="005F0F9A" w:rsidRPr="0016632B" w:rsidRDefault="005F0F9A" w:rsidP="001D4DA6">
            <w:pPr>
              <w:pStyle w:val="tv213"/>
              <w:spacing w:before="0" w:beforeAutospacing="0" w:after="0" w:afterAutospacing="0"/>
              <w:ind w:left="57" w:right="57"/>
              <w:jc w:val="both"/>
              <w:rPr>
                <w:i/>
                <w:iCs/>
              </w:rPr>
            </w:pPr>
            <w:r w:rsidRPr="0016632B">
              <w:rPr>
                <w:i/>
                <w:iCs/>
              </w:rPr>
              <w:t>(1</w:t>
            </w:r>
            <w:r w:rsidRPr="0016632B">
              <w:rPr>
                <w:i/>
                <w:iCs/>
                <w:vertAlign w:val="superscript"/>
              </w:rPr>
              <w:t>2</w:t>
            </w:r>
            <w:r w:rsidRPr="0016632B">
              <w:rPr>
                <w:i/>
                <w:iCs/>
              </w:rPr>
              <w:t>) Būvniecības ieceres realizācijai nepieciešamās atļaujas vai saskaņojumus valsts un pašvaldību institūcijas un ārējo inženiertīklu īpašnieki vai tiesiskie valdītāji izdod strukturētu datu veidā vai augšupielādē būvniecības informācijas sistēmā.</w:t>
            </w:r>
          </w:p>
          <w:p w14:paraId="597AD579" w14:textId="77777777" w:rsidR="005F0F9A" w:rsidRPr="0016632B" w:rsidRDefault="005F0F9A" w:rsidP="001D4DA6">
            <w:pPr>
              <w:ind w:left="57" w:right="57"/>
              <w:contextualSpacing/>
              <w:jc w:val="both"/>
            </w:pPr>
            <w:r w:rsidRPr="0016632B">
              <w:t>VASES atbilstoši būvniecības regulējumam visi tehniskie noteikumi un saskaņojumi ir jāveic būvniecības informācijas sistēmā. Būvniecības informācijas sistēmā notiks projekta saskaņošana un precizēšana, līdz ar to visa iesniegtā projekta saskaņošanas gaita būs izsekojama un iesaistītajām institūcijām būs vieglāk kontrolēt projekta īstenošanu. Līdz ar to, būvniecības ierosinātājs iesniegt būvvaldē paziņojumu par būvniecību varēs tikai tad, kad projekts būs saskaņots (akceptēts) VASES.</w:t>
            </w:r>
          </w:p>
          <w:p w14:paraId="585C5C1F" w14:textId="77777777" w:rsidR="005F0F9A" w:rsidRPr="0016632B" w:rsidRDefault="005F0F9A" w:rsidP="001D4DA6">
            <w:pPr>
              <w:pStyle w:val="NormalWeb"/>
              <w:spacing w:before="0" w:beforeAutospacing="0" w:after="0" w:afterAutospacing="0"/>
              <w:jc w:val="both"/>
            </w:pPr>
            <w:r w:rsidRPr="0016632B">
              <w:t xml:space="preserve">Pēc  mobilo sakaru bāzes staciju, radioraidītāju vai televīzijas raidītāju būvdarbu pabeigšanas būvniecības </w:t>
            </w:r>
            <w:r w:rsidRPr="0016632B">
              <w:lastRenderedPageBreak/>
              <w:t>ierosinātājs būvniecības informācijas sistēmā pievieno šo noteikumu 39. punktā minētos mērījumus un Veselības inspekcijas izvērtējumu.</w:t>
            </w:r>
          </w:p>
          <w:p w14:paraId="6A46F0F1" w14:textId="77777777" w:rsidR="005F0F9A" w:rsidRPr="0016632B" w:rsidRDefault="005F0F9A" w:rsidP="001D4DA6">
            <w:pPr>
              <w:contextualSpacing/>
              <w:jc w:val="both"/>
            </w:pPr>
            <w:r w:rsidRPr="0016632B">
              <w:t>Līdz paziņojumā par būvniecību norādītajā būvdarbu pabeigšanas termiņam būvniecības ierosinātājam būvniecības informācijas sistēmā jāapstiprina, ka būvdarbi pabeigti vai arī gadījumā, ja būvdarbi nav pabeigti, tie ir jāpagarina vai jāatceļ paziņojums par būvniecību, ja būvdarbi nav uzsākti un netiks veikti.</w:t>
            </w:r>
          </w:p>
          <w:p w14:paraId="3E964C08" w14:textId="77777777" w:rsidR="005F0F9A" w:rsidRPr="0016632B" w:rsidRDefault="005F0F9A" w:rsidP="001D4DA6">
            <w:pPr>
              <w:ind w:left="57" w:right="57"/>
              <w:contextualSpacing/>
              <w:jc w:val="both"/>
            </w:pPr>
            <w:r w:rsidRPr="0016632B">
              <w:t xml:space="preserve">Būvvalde ir tiesīga veikt būvdarbu tiesiskuma kontroli par būvniecības informācijas sistēmā saņemto paziņojumu par būvniecību. </w:t>
            </w:r>
          </w:p>
          <w:p w14:paraId="26EF99C3" w14:textId="77777777" w:rsidR="005F0F9A" w:rsidRPr="0016632B" w:rsidRDefault="005F0F9A" w:rsidP="001D4DA6">
            <w:pPr>
              <w:ind w:left="57" w:right="57"/>
              <w:contextualSpacing/>
              <w:jc w:val="both"/>
            </w:pPr>
            <w:r w:rsidRPr="0016632B">
              <w:t>Noteikumu projektā ir noteikts arī pārejas periods (noteikumu 96.punkts) attiecībā uz tiem gadījumiem, kad projekts VASES tika iesniegts un akceptēts papīra dokumenta formā. VASES varēs izskatīt iesniegtos projektus līdz 2022.gada 28.februārim. Šādos gadījumos uzsākto procesu varēs pabeigt arī papīra formā, sagatavojot un parakstot aktu par ierīkošanas vai pārbūves būvdarbu pieņemšanu ekspluatācijā (</w:t>
            </w:r>
            <w:hyperlink r:id="rId6" w:anchor="piel1" w:history="1">
              <w:r w:rsidRPr="0016632B">
                <w:t>1.</w:t>
              </w:r>
            </w:hyperlink>
            <w:r w:rsidRPr="0016632B">
              <w:t> pielikums) un to iesniedzot VASES.</w:t>
            </w:r>
          </w:p>
          <w:p w14:paraId="50EA92EC" w14:textId="77777777" w:rsidR="005F0F9A" w:rsidRPr="0016632B" w:rsidRDefault="005F0F9A" w:rsidP="001D4DA6">
            <w:pPr>
              <w:ind w:left="57" w:right="57"/>
              <w:jc w:val="both"/>
            </w:pPr>
            <w:r w:rsidRPr="0016632B">
              <w:t>Visos pārējos gadījumos, kuri nav minēti šo noteikumu 6.</w:t>
            </w:r>
            <w:r w:rsidRPr="0016632B">
              <w:rPr>
                <w:vertAlign w:val="superscript"/>
              </w:rPr>
              <w:t xml:space="preserve">1 </w:t>
            </w:r>
            <w:r w:rsidRPr="0016632B">
              <w:t>(būvniecības ieceres dokumentācija nav nepieciešama), 6.</w:t>
            </w:r>
            <w:r w:rsidRPr="0016632B">
              <w:rPr>
                <w:vertAlign w:val="superscript"/>
              </w:rPr>
              <w:t>2</w:t>
            </w:r>
            <w:r w:rsidRPr="0016632B">
              <w:t> (paziņojums par būvniecību) un 6.</w:t>
            </w:r>
            <w:r w:rsidRPr="0016632B">
              <w:rPr>
                <w:vertAlign w:val="superscript"/>
              </w:rPr>
              <w:t>6</w:t>
            </w:r>
            <w:r w:rsidRPr="0016632B">
              <w:t> punktā (paskaidrojuma raksts), iesniedz būvniecības iesniegumu (2. pielikums), izstrādā būvprojektu minimālā sastāvā un saņem būvatļauju.</w:t>
            </w:r>
          </w:p>
          <w:p w14:paraId="521353B5" w14:textId="77777777" w:rsidR="005F0F9A" w:rsidRPr="0016632B" w:rsidRDefault="005F0F9A" w:rsidP="001D4DA6">
            <w:pPr>
              <w:ind w:left="57" w:right="57"/>
              <w:contextualSpacing/>
              <w:jc w:val="both"/>
            </w:pPr>
            <w:r w:rsidRPr="0016632B">
              <w:t>(Noteikumu projekta 1.10., 1.14., 1.17., 1.18., 1.19., 1.20., 1.21., 1.22., 1.43., 1.48., 1.49., 1.50. apakšpunkts).</w:t>
            </w:r>
          </w:p>
          <w:p w14:paraId="4A7F16C7" w14:textId="77777777" w:rsidR="005F0F9A" w:rsidRPr="0016632B" w:rsidRDefault="005F0F9A" w:rsidP="001D4DA6">
            <w:pPr>
              <w:ind w:firstLine="253"/>
              <w:contextualSpacing/>
              <w:jc w:val="both"/>
            </w:pPr>
          </w:p>
          <w:p w14:paraId="0899A9D6" w14:textId="77777777" w:rsidR="005F0F9A" w:rsidRPr="0016632B" w:rsidRDefault="005F0F9A" w:rsidP="001D4DA6">
            <w:pPr>
              <w:contextualSpacing/>
              <w:jc w:val="both"/>
            </w:pPr>
            <w:r w:rsidRPr="0016632B">
              <w:t>[7] Ņemot vērā pēdējā laikā veiktos grozījumus Būvniecības likumā un speciālajos būvnoteikumos, salāgojot dažādu būvniecības ieceres realizācijas termiņus, ir pārskatītas inženierbūves būvniecības saskaņošanas procedūras, paredzot, ka turpmāk inženierbūves būvniecības procesu varēs ierosināt ar paskaidrojuma rakstu vai būvniecības iesniegumu, atsakoties no apliecinājuma kartes, tādējādi samazinot būvniecības ieceres ierosināšanas iesniegumus.</w:t>
            </w:r>
          </w:p>
          <w:p w14:paraId="0A152C8B" w14:textId="77777777" w:rsidR="005F0F9A" w:rsidRPr="0016632B" w:rsidRDefault="005F0F9A" w:rsidP="001D4DA6">
            <w:pPr>
              <w:jc w:val="both"/>
              <w:rPr>
                <w:iCs/>
              </w:rPr>
            </w:pPr>
            <w:r w:rsidRPr="0016632B">
              <w:t xml:space="preserve">Līdz šo noteikumu spēkā stāšanas brīdim (Noteikumu projekta 1.46.punkts) akceptētās apliecinājuma kartes ir īstenojamas akcepta brīdī noteiktā termiņā, bet būvdarbu pabeigšana veicama iesniedzot apliecinājuma kartes II daļu </w:t>
            </w:r>
            <w:r w:rsidRPr="0016632B">
              <w:rPr>
                <w:iCs/>
              </w:rPr>
              <w:t>(1.</w:t>
            </w:r>
            <w:r w:rsidRPr="0016632B">
              <w:rPr>
                <w:iCs/>
                <w:vertAlign w:val="superscript"/>
              </w:rPr>
              <w:t>2</w:t>
            </w:r>
            <w:r w:rsidRPr="0016632B">
              <w:rPr>
                <w:iCs/>
              </w:rPr>
              <w:t> pielikums) un šo noteikumu 41.</w:t>
            </w:r>
            <w:r w:rsidRPr="0016632B">
              <w:rPr>
                <w:iCs/>
                <w:vertAlign w:val="superscript"/>
              </w:rPr>
              <w:t>10</w:t>
            </w:r>
            <w:r w:rsidRPr="0016632B">
              <w:rPr>
                <w:iCs/>
              </w:rPr>
              <w:t> punktā noteiktos dokumentus.</w:t>
            </w:r>
          </w:p>
          <w:p w14:paraId="695A9401" w14:textId="77777777" w:rsidR="005F0F9A" w:rsidRPr="0016632B" w:rsidRDefault="005F0F9A" w:rsidP="001D4DA6">
            <w:pPr>
              <w:contextualSpacing/>
              <w:jc w:val="both"/>
            </w:pPr>
            <w:r w:rsidRPr="0016632B">
              <w:t>(Noteikumu projekta 1.5., 1.23., 1.26., 1.49., 1.50.apakšpunkts).</w:t>
            </w:r>
          </w:p>
          <w:p w14:paraId="6C6744F2" w14:textId="77777777" w:rsidR="005F0F9A" w:rsidRPr="0016632B" w:rsidRDefault="005F0F9A" w:rsidP="001D4DA6">
            <w:pPr>
              <w:contextualSpacing/>
              <w:jc w:val="both"/>
            </w:pPr>
          </w:p>
          <w:p w14:paraId="50CCEC80" w14:textId="7D7E1D6B" w:rsidR="005F0F9A" w:rsidRPr="0016632B" w:rsidRDefault="005F0F9A" w:rsidP="001D4DA6">
            <w:pPr>
              <w:contextualSpacing/>
              <w:jc w:val="both"/>
            </w:pPr>
            <w:r w:rsidRPr="0016632B">
              <w:t>[</w:t>
            </w:r>
            <w:r w:rsidR="00240ADD">
              <w:t>8</w:t>
            </w:r>
            <w:r w:rsidRPr="0016632B">
              <w:t>] Noteikumu projekta 1.13.apakšpunktā (noteikumu 9.</w:t>
            </w:r>
            <w:r w:rsidRPr="0016632B">
              <w:rPr>
                <w:vertAlign w:val="superscript"/>
              </w:rPr>
              <w:t>2</w:t>
            </w:r>
            <w:r w:rsidRPr="0016632B">
              <w:t xml:space="preserve"> punkts) ir paredzēts, ka </w:t>
            </w:r>
            <w:r w:rsidRPr="0016632B">
              <w:rPr>
                <w:iCs/>
              </w:rPr>
              <w:t>g</w:t>
            </w:r>
            <w:r w:rsidRPr="0016632B">
              <w:rPr>
                <w:bCs/>
                <w:iCs/>
              </w:rPr>
              <w:t xml:space="preserve">adījumos, kad tiek veiktas </w:t>
            </w:r>
            <w:r w:rsidRPr="0016632B">
              <w:rPr>
                <w:iCs/>
              </w:rPr>
              <w:t xml:space="preserve">darbības, kas pazemina būves konstrukciju drošību, nestspēju vai </w:t>
            </w:r>
            <w:r w:rsidRPr="0016632B">
              <w:rPr>
                <w:iCs/>
              </w:rPr>
              <w:lastRenderedPageBreak/>
              <w:t>noturību vai plānotie darbi neatbilst šo noteikumu 16. punkta nosacījumiem</w:t>
            </w:r>
            <w:r w:rsidRPr="0016632B">
              <w:rPr>
                <w:bCs/>
                <w:iCs/>
              </w:rPr>
              <w:t>, konstruktīvā mezgla risinājumu izstrādā būvspeciālists ēku konstrukciju projektēšanā.</w:t>
            </w:r>
          </w:p>
          <w:p w14:paraId="6099DC9D" w14:textId="77777777" w:rsidR="005F0F9A" w:rsidRPr="0016632B" w:rsidRDefault="005F0F9A" w:rsidP="001D4DA6">
            <w:pPr>
              <w:contextualSpacing/>
              <w:jc w:val="both"/>
            </w:pPr>
            <w:r w:rsidRPr="0016632B">
              <w:t xml:space="preserve">Līdz šim bieži bija neskaidrības, kurš būvspeciālists ir tiesīgs izstrādāt būvniecības ieceres dokumentus </w:t>
            </w:r>
            <w:r w:rsidRPr="0016632B">
              <w:rPr>
                <w:bCs/>
                <w:iCs/>
              </w:rPr>
              <w:t>e</w:t>
            </w:r>
            <w:r w:rsidRPr="0016632B">
              <w:t xml:space="preserve">lektronisko sakaru staba, torņa vai masta būvniecībai. Būvspeciālistu kompetence ir noteikta </w:t>
            </w:r>
            <w:r w:rsidRPr="0016632B">
              <w:rPr>
                <w:noProof/>
              </w:rPr>
              <w:t>Noteikumu Nr.169 1.pielikumā</w:t>
            </w:r>
            <w:r w:rsidRPr="0016632B">
              <w:rPr>
                <w:i/>
                <w:iCs/>
              </w:rPr>
              <w:t>.</w:t>
            </w:r>
            <w:r w:rsidRPr="0016632B">
              <w:t xml:space="preserve"> Vispārīgā gadījumā būvspeciālists nav tiesīgs sniegt būvniecības pakalpojumus ārpus savas kompetences. Taču tas nekādā veidā neliedz citiem būvspeciālistiem piedalīties, piemēram, segto darbu pieņemšanā, sniedzot savus atzinumus atbilstoši citiem noslēgtajiem līgumiem. Atsevišķas inženierbūves var projektēt ēku konstrukciju projektēšanā sertificētais būvspeciālists, ja to projektēšanai nav noteiktas atsevišķas darbības sfēras (Noteikumu Nr.169 pielikuma 2.piezīme). Jānorāda, ka iepriekš minētais papildus tiesību uzskaitījums būvju aspektā nav izsmeļošs un skatāms vēsturiskā kontekstā, kad tika būvniecība un speciālistu tiesības dalītas pēc vispārējās būvniecības un speciālās būvniecības. Būvspeciālists ar sertifikātu ēku konstrukciju projektēšanas sfērā (no vēsturiskā aspekta) bija pieskaitāms pie vispārējās būvniecības un varēja projektēt daļu inženierbūvju, tai skaitā torņus un mastus. Spēkā esošajā regulējumā šī pieeja ir saglabāta. Līdz ar to </w:t>
            </w:r>
            <w:r w:rsidRPr="0016632B">
              <w:rPr>
                <w:bCs/>
                <w:iCs/>
              </w:rPr>
              <w:t xml:space="preserve"> b</w:t>
            </w:r>
            <w:r w:rsidRPr="0016632B">
              <w:t xml:space="preserve">ūvniecība ieceres dokumentus </w:t>
            </w:r>
            <w:r w:rsidRPr="0016632B">
              <w:rPr>
                <w:bCs/>
                <w:iCs/>
              </w:rPr>
              <w:t>e</w:t>
            </w:r>
            <w:r w:rsidRPr="0016632B">
              <w:t xml:space="preserve">lektronisko sakaru staba, torņa vai masta, kas augstāki par 10 m var </w:t>
            </w:r>
            <w:r w:rsidRPr="0016632B">
              <w:rPr>
                <w:bCs/>
                <w:iCs/>
              </w:rPr>
              <w:t xml:space="preserve">izstrādāt būvspeciālists ēku konstrukciju projektēšanā un šādu </w:t>
            </w:r>
          </w:p>
          <w:p w14:paraId="09B16561" w14:textId="77777777" w:rsidR="005F0F9A" w:rsidRPr="0016632B" w:rsidRDefault="005F0F9A" w:rsidP="001D4DA6">
            <w:pPr>
              <w:contextualSpacing/>
              <w:jc w:val="both"/>
            </w:pPr>
            <w:r w:rsidRPr="0016632B">
              <w:t xml:space="preserve">inženierbūvju būvdarbu vadīšanu var veikt būvspeciālists ar sertifikātu ēku būvdarbu vadīšanas darbības sfērā. Masta būvdarbos ietilps pamatnes izbūve, kas nodrošina inženierbūves (masta) atbilstību būves mehāniskās stiprības un stabilitātes būtiskai prasībai. Būvspeciālists ar sertifikātu ēku būvdarbu vadīšanas darbības sfērā var uzraudzīt arī šādas inženierbūves būvniecību. </w:t>
            </w:r>
          </w:p>
          <w:p w14:paraId="758AF4C1" w14:textId="77777777" w:rsidR="005F0F9A" w:rsidRPr="0016632B" w:rsidRDefault="005F0F9A" w:rsidP="001D4DA6">
            <w:pPr>
              <w:contextualSpacing/>
              <w:jc w:val="both"/>
            </w:pPr>
            <w:r w:rsidRPr="0016632B">
              <w:t>(Noteikumu projekta 1.13. un 1.33.apakšpunkts).</w:t>
            </w:r>
          </w:p>
          <w:p w14:paraId="6EDC8AFE" w14:textId="77777777" w:rsidR="005F0F9A" w:rsidRPr="0016632B" w:rsidRDefault="005F0F9A" w:rsidP="001D4DA6">
            <w:pPr>
              <w:ind w:firstLine="253"/>
              <w:contextualSpacing/>
              <w:jc w:val="both"/>
            </w:pPr>
          </w:p>
          <w:p w14:paraId="1DCD2E48" w14:textId="0ECB7B7F" w:rsidR="005F0F9A" w:rsidRPr="0016632B" w:rsidRDefault="005F0F9A" w:rsidP="001D4DA6">
            <w:pPr>
              <w:contextualSpacing/>
              <w:jc w:val="both"/>
            </w:pPr>
            <w:r w:rsidRPr="0016632B">
              <w:t>[</w:t>
            </w:r>
            <w:r w:rsidR="00240ADD">
              <w:t>9</w:t>
            </w:r>
            <w:r w:rsidRPr="0016632B">
              <w:t xml:space="preserve">] Izstrādājot būvniecības dokumentus skaidrojošā aprakstā būs jānorāda ne tikai informācija par plānoto būvniecības ieceri, bet arī </w:t>
            </w:r>
            <w:r w:rsidRPr="0016632B">
              <w:rPr>
                <w:iCs/>
              </w:rPr>
              <w:t xml:space="preserve">izvērtējums, vai pieļaujama būves izmantošana būvdarbu laikā, un izmantošanas nosacījumi, sadalījumu būves kārtās ar tajā ietveramo apjomu (ja paredz būvdarbus vai objekta nodošanu ekspluatācijā pa būves kārtām). </w:t>
            </w:r>
            <w:r w:rsidRPr="0016632B">
              <w:t>Paskaidrojuma rakstā iekļauj būvdarbu uzsākšanas nosacījumus, ietverot prasību sniegt informāciju par būvdarbu veicēju.</w:t>
            </w:r>
            <w:bookmarkStart w:id="4" w:name="p41.5"/>
            <w:bookmarkStart w:id="5" w:name="p-709844"/>
            <w:bookmarkEnd w:id="4"/>
            <w:bookmarkEnd w:id="5"/>
            <w:r w:rsidRPr="0016632B">
              <w:t xml:space="preserve"> </w:t>
            </w:r>
            <w:r w:rsidRPr="0016632B">
              <w:rPr>
                <w:iCs/>
              </w:rPr>
              <w:t xml:space="preserve">Ja paredzēts publisko tiesību juridiskās personas vai Eiropas Savienības politikas instrumentu finansējums, papildus iesniedz informāciju par atbildīgajiem būvspeciālistiem (vārds, uzvārds, sertifikāta numurs un darbības sfēra, būvdarbu veicēja nosaukums un būvkomersanta reģistrācijas numurs, būvdarbu līguma un </w:t>
            </w:r>
            <w:r w:rsidRPr="0016632B">
              <w:rPr>
                <w:iCs/>
              </w:rPr>
              <w:lastRenderedPageBreak/>
              <w:t>būvuzraudzības līguma datums un numurs, līguma darbības termiņš (datums no–līdz) un līguma summa (</w:t>
            </w:r>
            <w:r w:rsidRPr="0016632B">
              <w:rPr>
                <w:i/>
              </w:rPr>
              <w:t>euro</w:t>
            </w:r>
            <w:r w:rsidRPr="0016632B">
              <w:rPr>
                <w:iCs/>
              </w:rPr>
              <w:t xml:space="preserve">)). </w:t>
            </w:r>
            <w:r w:rsidRPr="0016632B">
              <w:t xml:space="preserve">Līdzīgi kā citos speciālajos būvnoteikumos, būvvalde izvērtēs veiktos būvdarbus 10 darba dienu laikā, </w:t>
            </w:r>
            <w:r w:rsidRPr="0016632B">
              <w:rPr>
                <w:iCs/>
              </w:rPr>
              <w:t>pārbauda patvaļīgās būvniecības esību</w:t>
            </w:r>
            <w:r w:rsidRPr="0016632B">
              <w:t xml:space="preserve"> un pārliecinās, vai būvdarbi veikti atbilstoši akceptētajai būvniecības iecerei un būvniecību reglamentējošiem normatīvajiem aktiem. Pēc būvdarbu pabeigšanas būvvalde varēs norādīt arī atliktos būvdarbus un to izpildes termiņus.</w:t>
            </w:r>
          </w:p>
          <w:p w14:paraId="63754B4F" w14:textId="77777777" w:rsidR="005F0F9A" w:rsidRPr="0016632B" w:rsidRDefault="005F0F9A" w:rsidP="001D4DA6">
            <w:pPr>
              <w:contextualSpacing/>
              <w:jc w:val="both"/>
            </w:pPr>
            <w:r w:rsidRPr="0016632B">
              <w:t xml:space="preserve">Tā kā būvniecības ierosināšanai izstrādājamo un būvvaldē iesniedzamo dokumentu apjoms netiek palielināts, līdz ar to pēc būtības nemaina iesaistīto personu esošos pienākumus un tiesības, kā arī netiek palielināts administratīvais slogs. </w:t>
            </w:r>
          </w:p>
          <w:p w14:paraId="25D6F6A9" w14:textId="77777777" w:rsidR="005F0F9A" w:rsidRPr="0016632B" w:rsidRDefault="005F0F9A" w:rsidP="001D4DA6">
            <w:pPr>
              <w:contextualSpacing/>
              <w:jc w:val="both"/>
            </w:pPr>
            <w:r w:rsidRPr="0016632B">
              <w:t>(Noteikumu projekta 1.18., 1.24., 1.27., 1.28., 1.29., 1.30.apakšpunkts).</w:t>
            </w:r>
          </w:p>
          <w:p w14:paraId="42C16685" w14:textId="49980858" w:rsidR="005F0F9A" w:rsidRPr="0016632B" w:rsidRDefault="005F0F9A" w:rsidP="001D4DA6">
            <w:pPr>
              <w:pStyle w:val="tv213"/>
              <w:jc w:val="both"/>
              <w:rPr>
                <w:iCs/>
              </w:rPr>
            </w:pPr>
            <w:r w:rsidRPr="0016632B">
              <w:t>[1</w:t>
            </w:r>
            <w:r w:rsidR="00240ADD">
              <w:t>0</w:t>
            </w:r>
            <w:r w:rsidRPr="0016632B">
              <w:t>] Saskaņā ar Administratīvo teritoriju un apdzīvoto vietu likuma (Saeimā pieņemts 2020. gada 10. jūnijā) 4. pantu Latvijas Republiku iedala šādās administratīvajās teritorijās: 1) valstspilsētu pašvaldību teritorijās; 2) novadu pašvaldību teritorijās. Līdz ar to ir precizēts noteikumu 44.6. apakšpunkts, aizstājot vārdus “</w:t>
            </w:r>
            <w:r w:rsidRPr="0016632B">
              <w:rPr>
                <w:iCs/>
              </w:rPr>
              <w:t>Latvijas Republikas pilsēta” ar jaunajā likumā lietoto terminu “valstspilsēta” (Noteikumu projekta 1.29. apakšpunkts).</w:t>
            </w:r>
          </w:p>
          <w:p w14:paraId="1086CDD7" w14:textId="4DB67575" w:rsidR="005F0F9A" w:rsidRPr="0016632B" w:rsidRDefault="005F0F9A" w:rsidP="001D4DA6">
            <w:pPr>
              <w:pStyle w:val="tv213"/>
              <w:spacing w:before="0" w:beforeAutospacing="0" w:after="0" w:afterAutospacing="0"/>
              <w:jc w:val="both"/>
            </w:pPr>
            <w:r w:rsidRPr="0016632B">
              <w:t>[1</w:t>
            </w:r>
            <w:r w:rsidR="00240ADD">
              <w:t>1</w:t>
            </w:r>
            <w:r w:rsidRPr="0016632B">
              <w:t>] Ņemot vērā, ka noteikumu projektā ir precizēts 50.punkts un regulējums attiecas uz elektronisku būvniecības procesu, ir precizēts šo noteikumu 51.punkts. Pēc būtības regulējums netiek manīts.</w:t>
            </w:r>
          </w:p>
          <w:p w14:paraId="1E937C90" w14:textId="2583967E" w:rsidR="005F0F9A" w:rsidRPr="0016632B" w:rsidRDefault="005F0F9A" w:rsidP="001D4DA6">
            <w:pPr>
              <w:pStyle w:val="tv213"/>
              <w:spacing w:before="0" w:beforeAutospacing="0" w:after="0" w:afterAutospacing="0"/>
              <w:jc w:val="both"/>
            </w:pPr>
            <w:r w:rsidRPr="0016632B">
              <w:rPr>
                <w:iCs/>
              </w:rPr>
              <w:t>(Noteikumu projekta 1.</w:t>
            </w:r>
            <w:r w:rsidR="00463DFE" w:rsidRPr="0016632B">
              <w:rPr>
                <w:iCs/>
              </w:rPr>
              <w:t>34</w:t>
            </w:r>
            <w:r w:rsidRPr="0016632B">
              <w:rPr>
                <w:iCs/>
              </w:rPr>
              <w:t>.apakšpunkts).</w:t>
            </w:r>
          </w:p>
          <w:p w14:paraId="1B1E506B" w14:textId="77777777" w:rsidR="005F0F9A" w:rsidRPr="0016632B" w:rsidRDefault="005F0F9A" w:rsidP="001D4DA6">
            <w:pPr>
              <w:pStyle w:val="tv213"/>
              <w:spacing w:before="0" w:beforeAutospacing="0" w:after="0" w:afterAutospacing="0"/>
              <w:jc w:val="both"/>
            </w:pPr>
          </w:p>
          <w:p w14:paraId="74FFE3DF" w14:textId="7EC21110" w:rsidR="005F0F9A" w:rsidRPr="0016632B" w:rsidRDefault="005F0F9A" w:rsidP="001D4DA6">
            <w:pPr>
              <w:jc w:val="both"/>
            </w:pPr>
            <w:r w:rsidRPr="0016632B">
              <w:t>[1</w:t>
            </w:r>
            <w:r w:rsidR="00240ADD">
              <w:t>2</w:t>
            </w:r>
            <w:r w:rsidRPr="0016632B">
              <w:t xml:space="preserve">] Šobrīd noteikumos ir noteikts, ka būvprojekta ekspertīzi veic trešās grupas būvēm visam būvprojektam, tai skaitā situācijas plānam un labiekārtojuma darba apjomam. </w:t>
            </w:r>
          </w:p>
          <w:p w14:paraId="17D5DB66" w14:textId="77777777" w:rsidR="005F0F9A" w:rsidRPr="0016632B" w:rsidRDefault="005F0F9A" w:rsidP="001D4DA6">
            <w:pPr>
              <w:contextualSpacing/>
              <w:jc w:val="both"/>
            </w:pPr>
            <w:r w:rsidRPr="0016632B">
              <w:t xml:space="preserve">Tā kā būvdarbu laikā bieži būvprojektā paredzētie būvizstrādājumi tiek aizstāti ar citiem būvizstrādājumiem vai tiek veiktas izmaiņas būvprojektā, līdz ar to būvprojekta sākuma stadijā veiktā būvekspertīze, piemēram, tehnoloģiskajai daļai; būves galveno inženiertīklu sadaļām; vispārīgajai daļai, vairs nav aktuāla. Būvprojekta ekspertīzē būtu jāizvērtē tās būvprojekta daļas, kuras ir būtiskas, lai uzskatītu, ka inženierbūve ir droša un ekspertīzē nevajadzētu vēlreiz pārbaudīt visu trešās grupas inženierbūves būvprojektu, tādēļ precizēts regulējums, kurām būvprojekta daļām veicama ekspertīze – būvkonstrukciju daļai un tehnoloģiskajai daļai. </w:t>
            </w:r>
            <w:bookmarkStart w:id="6" w:name="_Hlk46476073"/>
            <w:r w:rsidRPr="0016632B">
              <w:t>Būvprojekta ekspertīzi veic, lai izvērtētu projektētās inženierbūves atbilstību būves mehāniskajai stiprībai un stabilitātei un ugunsdrošībai.</w:t>
            </w:r>
            <w:bookmarkEnd w:id="6"/>
            <w:r w:rsidRPr="0016632B">
              <w:t xml:space="preserve"> Saskaņā ar  Noteikumu Nr.500 60. punktu, ja tiek mainīts būves arhitektoniskais risinājums vai būves, tās nesošo </w:t>
            </w:r>
            <w:r w:rsidRPr="0016632B">
              <w:lastRenderedPageBreak/>
              <w:t>konstrukciju vai to daļu konstruktīvais risinājums, atkārtotu būvprojekta ekspertīzi veic tikai tām būvprojekta daļām, attiecībā uz būves mehānisko stiprību, stabilitāti, ugunsdrošību vai lietošanas drošumu. Tāpat jānorāda, ka viena būvprojekta ietvaros ir paredzētas dažādu grupu būves, taču obligātā ekspertīze attiecas tikai uz trešās grupas inženierbūvi.</w:t>
            </w:r>
          </w:p>
          <w:p w14:paraId="024E956D" w14:textId="77777777" w:rsidR="005F0F9A" w:rsidRPr="0016632B" w:rsidRDefault="005F0F9A" w:rsidP="001D4DA6">
            <w:pPr>
              <w:contextualSpacing/>
              <w:jc w:val="both"/>
            </w:pPr>
            <w:r w:rsidRPr="0016632B">
              <w:t>(Noteikumu projekta 1.35. apakšpunkts).</w:t>
            </w:r>
          </w:p>
          <w:p w14:paraId="1BC72102" w14:textId="77777777" w:rsidR="005F0F9A" w:rsidRPr="0016632B" w:rsidRDefault="005F0F9A" w:rsidP="001D4DA6">
            <w:pPr>
              <w:ind w:firstLine="253"/>
              <w:contextualSpacing/>
              <w:jc w:val="both"/>
            </w:pPr>
          </w:p>
          <w:p w14:paraId="414A1C3A" w14:textId="35624A71" w:rsidR="005F0F9A" w:rsidRPr="0016632B" w:rsidRDefault="005F0F9A" w:rsidP="001D4DA6">
            <w:pPr>
              <w:contextualSpacing/>
              <w:jc w:val="both"/>
            </w:pPr>
            <w:r w:rsidRPr="0016632B">
              <w:t>[1</w:t>
            </w:r>
            <w:r w:rsidR="00240ADD">
              <w:t>3</w:t>
            </w:r>
            <w:r w:rsidRPr="0016632B">
              <w:t>] Atbilstoši citiem speciālajiem būvnoteikumiem, ir precizēti punkti, kas nosaka, kāda informācija būvatļaujā ir norādāma par projektēšanas nosacījumiem un kāda par būvdarbu uzsākšanas nosacījumiem. Arī precizēti attiecīgie punkti, kur minēti būvatļaujā iekļaujamie nosacījumi.</w:t>
            </w:r>
          </w:p>
          <w:p w14:paraId="5329A706" w14:textId="77777777" w:rsidR="005F0F9A" w:rsidRPr="0016632B" w:rsidRDefault="005F0F9A" w:rsidP="001D4DA6">
            <w:pPr>
              <w:contextualSpacing/>
              <w:jc w:val="both"/>
            </w:pPr>
            <w:r w:rsidRPr="0016632B">
              <w:t>Noteikumu projekta 1.31., 1.33., 1.37. apakšpunkts).</w:t>
            </w:r>
          </w:p>
          <w:p w14:paraId="7FF975BB" w14:textId="77777777" w:rsidR="005F0F9A" w:rsidRPr="0016632B" w:rsidRDefault="005F0F9A" w:rsidP="001D4DA6">
            <w:pPr>
              <w:ind w:firstLine="253"/>
              <w:contextualSpacing/>
              <w:jc w:val="both"/>
            </w:pPr>
          </w:p>
          <w:p w14:paraId="20267DFF" w14:textId="0FEC509C" w:rsidR="005F0F9A" w:rsidRPr="0016632B" w:rsidRDefault="005F0F9A" w:rsidP="001D4DA6">
            <w:pPr>
              <w:contextualSpacing/>
              <w:jc w:val="both"/>
            </w:pPr>
            <w:r w:rsidRPr="0016632B">
              <w:t>[1</w:t>
            </w:r>
            <w:r w:rsidR="00240ADD">
              <w:t>4</w:t>
            </w:r>
            <w:r w:rsidRPr="0016632B">
              <w:t>] Ņemot vērā, ka Būvniecības likuma pārejas noteikumu 21. punkts nosaka, ka ar 2020. gada 1. janvāri būvniecības administratīvais process uzsākams elektroniski būvniecības informācijas sistēmā, līdzšinējie punkti, kas noteica būvniecības procesu ārpus būvniecības informācijas sistēmas, kas nodrošina Būvniecības likuma pārejas noteikumu 22. – 24. punktā noteikto tiesību normu realizāciju, ir precizēti un iekļauti noslēguma jautājumos. Tādejādi nodrošinot, ka pamatteksts satur regulējumu, kas nosaka būvniecības procesu, kas piemērojams būvniecības informācijas sistēmā, bet izņēmumi no tā noteikti tikai noslēguma jautājumos (VIII nodaļa).</w:t>
            </w:r>
          </w:p>
          <w:p w14:paraId="7FBC6B3C" w14:textId="77777777" w:rsidR="005F0F9A" w:rsidRPr="0016632B" w:rsidRDefault="005F0F9A" w:rsidP="001D4DA6">
            <w:pPr>
              <w:contextualSpacing/>
              <w:jc w:val="both"/>
            </w:pPr>
            <w:r w:rsidRPr="0016632B">
              <w:t>Šajā daļā grozījumi pēc būtības nemaina iesaistīto personu esošos pienākumus un tiesības, kā arī netiek palielināts administratīvais slogs.</w:t>
            </w:r>
          </w:p>
          <w:p w14:paraId="7A6AE790" w14:textId="77777777" w:rsidR="005F0F9A" w:rsidRPr="0016632B" w:rsidRDefault="005F0F9A" w:rsidP="001D4DA6">
            <w:pPr>
              <w:contextualSpacing/>
              <w:jc w:val="both"/>
            </w:pPr>
            <w:r w:rsidRPr="0016632B">
              <w:t>(Noteikumu projekta 1.12., 1.32., 1.36., 1.38., 1.39., 1.40., 1.41., 1.42., 1.44., 1.45., 1.49.apakšpunkts).</w:t>
            </w:r>
          </w:p>
          <w:p w14:paraId="7242686F" w14:textId="77777777" w:rsidR="005F0F9A" w:rsidRPr="0016632B" w:rsidRDefault="005F0F9A" w:rsidP="001D4DA6">
            <w:pPr>
              <w:ind w:firstLine="253"/>
              <w:contextualSpacing/>
              <w:jc w:val="both"/>
            </w:pPr>
          </w:p>
          <w:p w14:paraId="78AD6487" w14:textId="79E8D5AA" w:rsidR="005F0F9A" w:rsidRPr="0016632B" w:rsidRDefault="005F0F9A" w:rsidP="001D4DA6">
            <w:pPr>
              <w:contextualSpacing/>
              <w:jc w:val="both"/>
              <w:rPr>
                <w:iCs/>
              </w:rPr>
            </w:pPr>
            <w:r w:rsidRPr="0016632B">
              <w:rPr>
                <w:iCs/>
              </w:rPr>
              <w:t>[1</w:t>
            </w:r>
            <w:r w:rsidR="00240ADD">
              <w:rPr>
                <w:iCs/>
              </w:rPr>
              <w:t>5</w:t>
            </w:r>
            <w:r w:rsidRPr="0016632B">
              <w:rPr>
                <w:iCs/>
              </w:rPr>
              <w:t>] Noteikumu projektā ir precizēti punkti, lai tie saskanētu ar citiem būvnoteikumiem. Tā tiek svītrota prasība būvniecības ieceres dokumentācijai, tai skaitā būvprojektam pievienot projektēšanas uzdevumu. Projektēšanas uzdevums ir pamats uzsākt projektēšanu, bet būvvalde nekontrolē, vai projektētājs ir izpildījis projektēšanas uzdevumu.</w:t>
            </w:r>
          </w:p>
          <w:p w14:paraId="2EF69923" w14:textId="77777777" w:rsidR="005F0F9A" w:rsidRPr="0016632B" w:rsidRDefault="005F0F9A" w:rsidP="001D4DA6">
            <w:pPr>
              <w:contextualSpacing/>
              <w:jc w:val="both"/>
              <w:rPr>
                <w:iCs/>
              </w:rPr>
            </w:pPr>
            <w:r w:rsidRPr="0016632B">
              <w:rPr>
                <w:iCs/>
              </w:rPr>
              <w:t>Šobrīd taksofonu kabīnes var netiek izmantotas, līdz ar to ir svītrotas no regulējuma.</w:t>
            </w:r>
          </w:p>
          <w:p w14:paraId="455DA490" w14:textId="77777777" w:rsidR="005F0F9A" w:rsidRPr="0016632B" w:rsidRDefault="005F0F9A" w:rsidP="001D4DA6">
            <w:pPr>
              <w:contextualSpacing/>
              <w:jc w:val="both"/>
              <w:rPr>
                <w:iCs/>
              </w:rPr>
            </w:pPr>
            <w:r w:rsidRPr="0016632B">
              <w:rPr>
                <w:iCs/>
              </w:rPr>
              <w:t>Ja vispārīgā gadījumā paskaidrojuma raksta spēkā esības termiņš ir pieci gadi, tad būves konservācijas gadījumā, ko arī veic uz paskaidrojuma raksta pamata, tā realizācijas termiņu nosaka atbilstoši būvvaldes lēmumam par būves konservāciju (ja tāds ir pieņemts).</w:t>
            </w:r>
          </w:p>
          <w:p w14:paraId="347F01C7" w14:textId="77777777" w:rsidR="005F0F9A" w:rsidRPr="0016632B" w:rsidRDefault="005F0F9A" w:rsidP="001D4DA6">
            <w:pPr>
              <w:contextualSpacing/>
              <w:jc w:val="both"/>
              <w:rPr>
                <w:iCs/>
              </w:rPr>
            </w:pPr>
            <w:r w:rsidRPr="0016632B">
              <w:rPr>
                <w:iCs/>
              </w:rPr>
              <w:t xml:space="preserve">Gadījumos, kad būvvalde uz inženierbūves pieņemšanu ekspluatācija varēja pieaicināt būvuzraugu un būvprojekta izstrādātāju. Bieži tas tika tulkots, ka būvi bez šiem </w:t>
            </w:r>
            <w:r w:rsidRPr="0016632B">
              <w:rPr>
                <w:iCs/>
              </w:rPr>
              <w:lastRenderedPageBreak/>
              <w:t>būvspeciālistiem nevar pieņemt ekspluatācijā.  Noteikumu projektā tiek noteikts, ka būvuzrauga vai būvprojekta izstrādātāja atteikšanās piedalīties inženierbūves pieņemšanā nav pamats būvvaldei nepieņemt inženierbūvi ekspluatācijā.</w:t>
            </w:r>
          </w:p>
          <w:p w14:paraId="0774047D" w14:textId="77777777" w:rsidR="005F0F9A" w:rsidRPr="0016632B" w:rsidRDefault="005F0F9A" w:rsidP="001D4DA6">
            <w:pPr>
              <w:jc w:val="both"/>
            </w:pPr>
            <w:r w:rsidRPr="0016632B">
              <w:t>Aktā par inženierbūves pieņemšanu ekspluatācijā norāda  ziņas par objektu (adrese, kadastra apzīmējums, būves grupa, lietošanas veids, būvi raksturojošie lielumi un būvizstrādājumi), būvdarbu garantijas termiņu, atlikto būvdarbu apjomus un to izpildes termiņus, tā kā akta forma jau iepriekš tika svītrota no šiem noteikumiem. Šie dati ir nepieciešami, lai būvi varētu reģistrēt citās valsts informācijas sistēmās, piemēram, Valsts zemes dienesta uzturētajā Nekustamā īpašuma valsts kadastra sistēmā.</w:t>
            </w:r>
          </w:p>
          <w:p w14:paraId="08DCF70C" w14:textId="77777777" w:rsidR="005F0F9A" w:rsidRPr="0016632B" w:rsidRDefault="005F0F9A" w:rsidP="001D4DA6">
            <w:pPr>
              <w:contextualSpacing/>
              <w:jc w:val="both"/>
            </w:pPr>
            <w:r w:rsidRPr="0016632B">
              <w:rPr>
                <w:iCs/>
              </w:rPr>
              <w:t>(Noteikumu projekta 1.6., 1.15., 1.25., 1.46., 1.47. apakšpunkts)</w:t>
            </w:r>
          </w:p>
          <w:p w14:paraId="1FFE2D5A" w14:textId="77777777" w:rsidR="005F0F9A" w:rsidRPr="0016632B" w:rsidRDefault="005F0F9A" w:rsidP="001D4DA6">
            <w:pPr>
              <w:ind w:firstLine="253"/>
              <w:contextualSpacing/>
              <w:jc w:val="both"/>
            </w:pPr>
          </w:p>
          <w:p w14:paraId="751E8CB1" w14:textId="333B0342" w:rsidR="005F0F9A" w:rsidRPr="0016632B" w:rsidRDefault="005F0F9A" w:rsidP="001D4DA6">
            <w:pPr>
              <w:contextualSpacing/>
              <w:jc w:val="both"/>
              <w:rPr>
                <w:iCs/>
              </w:rPr>
            </w:pPr>
            <w:r w:rsidRPr="0016632B">
              <w:rPr>
                <w:iCs/>
              </w:rPr>
              <w:t>[1</w:t>
            </w:r>
            <w:r w:rsidR="00240ADD">
              <w:rPr>
                <w:iCs/>
              </w:rPr>
              <w:t>6</w:t>
            </w:r>
            <w:r w:rsidRPr="0016632B">
              <w:rPr>
                <w:iCs/>
              </w:rPr>
              <w:t xml:space="preserve">] Lai nodrošinātu </w:t>
            </w:r>
            <w:r w:rsidRPr="0016632B">
              <w:rPr>
                <w:lang w:eastAsia="en-US"/>
              </w:rPr>
              <w:t xml:space="preserve">noteikumu projekta </w:t>
            </w:r>
            <w:r w:rsidRPr="0016632B">
              <w:rPr>
                <w:iCs/>
              </w:rPr>
              <w:t>īstenošanai nepieciešamos būvniecības informācijas sistēmas pielāgošanas darbus noteikumu projektam ir noteikts spēkā stāšanās laiks – 2022. gada 1. marts.</w:t>
            </w:r>
          </w:p>
          <w:p w14:paraId="30084894" w14:textId="77777777" w:rsidR="005F0F9A" w:rsidRPr="0016632B" w:rsidRDefault="005F0F9A" w:rsidP="001D4DA6">
            <w:pPr>
              <w:contextualSpacing/>
              <w:jc w:val="both"/>
              <w:rPr>
                <w:sz w:val="28"/>
                <w:szCs w:val="28"/>
              </w:rPr>
            </w:pPr>
          </w:p>
        </w:tc>
      </w:tr>
      <w:tr w:rsidR="005F0F9A" w:rsidRPr="0016632B" w14:paraId="5E8E4C2B"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3539E2DC" w14:textId="77777777" w:rsidR="005F0F9A" w:rsidRPr="0016632B" w:rsidRDefault="005F0F9A" w:rsidP="001D4DA6">
            <w:pPr>
              <w:contextualSpacing/>
              <w:jc w:val="center"/>
            </w:pPr>
            <w:r w:rsidRPr="0016632B">
              <w:lastRenderedPageBreak/>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8C0F3DB" w14:textId="77777777" w:rsidR="005F0F9A" w:rsidRPr="0016632B" w:rsidRDefault="005F0F9A" w:rsidP="001D4DA6">
            <w:pPr>
              <w:contextualSpacing/>
            </w:pPr>
            <w:r w:rsidRPr="0016632B">
              <w:t>Projekta izstrādē iesaistītās institūcijas un publiskas personas kapitālsabiedrības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D57DB8B" w14:textId="77777777" w:rsidR="005F0F9A" w:rsidRPr="0016632B" w:rsidRDefault="005F0F9A" w:rsidP="001D4DA6">
            <w:pPr>
              <w:contextualSpacing/>
              <w:jc w:val="both"/>
            </w:pPr>
            <w:r w:rsidRPr="0016632B">
              <w:t>Ekonomikas ministrija un Būvniecības valsts kontroles birojs kā būvniecības informācijas sistēmas (BIS) pārzinis.</w:t>
            </w:r>
          </w:p>
        </w:tc>
      </w:tr>
      <w:tr w:rsidR="005F0F9A" w:rsidRPr="0016632B" w14:paraId="1694DF2D"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40D0463" w14:textId="77777777" w:rsidR="005F0F9A" w:rsidRPr="0016632B" w:rsidRDefault="005F0F9A" w:rsidP="001D4DA6">
            <w:pPr>
              <w:contextualSpacing/>
              <w:jc w:val="center"/>
            </w:pPr>
            <w:r w:rsidRPr="0016632B">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26DF99E" w14:textId="77777777" w:rsidR="005F0F9A" w:rsidRPr="0016632B" w:rsidRDefault="005F0F9A" w:rsidP="001D4DA6">
            <w:pPr>
              <w:contextualSpacing/>
            </w:pPr>
            <w:r w:rsidRPr="0016632B">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00E1051" w14:textId="77777777" w:rsidR="005F0F9A" w:rsidRPr="0016632B" w:rsidRDefault="005F0F9A" w:rsidP="001D4DA6">
            <w:pPr>
              <w:contextualSpacing/>
            </w:pPr>
            <w:r w:rsidRPr="0016632B">
              <w:t>Nav</w:t>
            </w:r>
          </w:p>
        </w:tc>
      </w:tr>
    </w:tbl>
    <w:p w14:paraId="68427C77" w14:textId="77777777" w:rsidR="005F0F9A" w:rsidRPr="0016632B" w:rsidRDefault="005F0F9A" w:rsidP="005F0F9A">
      <w:r w:rsidRPr="0016632B">
        <w:br w:type="textWrapping" w:clear="all"/>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5F0F9A" w:rsidRPr="0016632B" w14:paraId="7ABD3E63" w14:textId="77777777" w:rsidTr="001D4DA6">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59ADC722" w14:textId="77777777" w:rsidR="005F0F9A" w:rsidRPr="0016632B" w:rsidRDefault="005F0F9A" w:rsidP="001D4DA6">
            <w:pPr>
              <w:contextualSpacing/>
              <w:jc w:val="center"/>
              <w:rPr>
                <w:b/>
                <w:bCs/>
              </w:rPr>
            </w:pPr>
            <w:r w:rsidRPr="0016632B">
              <w:rPr>
                <w:b/>
                <w:bCs/>
              </w:rPr>
              <w:t>II. Tiesību akta projekta ietekme uz sabiedrību, tautsaimniecības attīstību un administratīvo slogu</w:t>
            </w:r>
          </w:p>
        </w:tc>
      </w:tr>
      <w:tr w:rsidR="005F0F9A" w:rsidRPr="0016632B" w14:paraId="15AC448A"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490F5067" w14:textId="77777777" w:rsidR="005F0F9A" w:rsidRPr="0016632B" w:rsidRDefault="005F0F9A" w:rsidP="001D4DA6">
            <w:pPr>
              <w:contextualSpacing/>
              <w:jc w:val="center"/>
            </w:pPr>
            <w:r w:rsidRPr="0016632B">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B8C63BF" w14:textId="77777777" w:rsidR="005F0F9A" w:rsidRPr="0016632B" w:rsidRDefault="005F0F9A" w:rsidP="001D4DA6">
            <w:pPr>
              <w:contextualSpacing/>
            </w:pPr>
            <w:r w:rsidRPr="0016632B">
              <w:t>Sabiedrības mērķgrupas,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3DB788C" w14:textId="77777777" w:rsidR="005F0F9A" w:rsidRPr="0016632B" w:rsidRDefault="005F0F9A" w:rsidP="001D4DA6">
            <w:pPr>
              <w:contextualSpacing/>
              <w:jc w:val="both"/>
            </w:pPr>
            <w:r w:rsidRPr="0016632B">
              <w:t>Plānotais tiesiskais regulējums ietekmēs visus būvniecības procesa dalībniekus, trešās personas, institūcijas, kuras pilda būvvaldes funkcijas, Būvniecības valsts kontroles biroju, valsts un pašvaldību institūcijas</w:t>
            </w:r>
          </w:p>
        </w:tc>
      </w:tr>
      <w:tr w:rsidR="005F0F9A" w:rsidRPr="0016632B" w14:paraId="4C5DF4DE"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0CCE2605" w14:textId="77777777" w:rsidR="005F0F9A" w:rsidRPr="0016632B" w:rsidRDefault="005F0F9A" w:rsidP="001D4DA6">
            <w:pPr>
              <w:contextualSpacing/>
              <w:jc w:val="center"/>
            </w:pPr>
            <w:r w:rsidRPr="0016632B">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B955705" w14:textId="77777777" w:rsidR="005F0F9A" w:rsidRPr="0016632B" w:rsidRDefault="005F0F9A" w:rsidP="001D4DA6">
            <w:pPr>
              <w:contextualSpacing/>
            </w:pPr>
            <w:r w:rsidRPr="0016632B">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0B38466B" w14:textId="77777777" w:rsidR="005F0F9A" w:rsidRPr="0016632B" w:rsidRDefault="005F0F9A" w:rsidP="001D4DA6">
            <w:pPr>
              <w:contextualSpacing/>
              <w:jc w:val="both"/>
            </w:pPr>
            <w:r w:rsidRPr="0016632B">
              <w:t xml:space="preserve">Kopumā administratīvais slogs samazināsies būvniecības ierosinātajam, bet citām personām tas būtiski nemainīsies. </w:t>
            </w:r>
          </w:p>
          <w:p w14:paraId="08F2240E" w14:textId="77777777" w:rsidR="005F0F9A" w:rsidRPr="0016632B" w:rsidRDefault="005F0F9A" w:rsidP="001D4DA6">
            <w:pPr>
              <w:contextualSpacing/>
              <w:jc w:val="both"/>
            </w:pPr>
            <w:r w:rsidRPr="0016632B">
              <w:t>Papildus ir precizēts to gadījumu skaits, kad nav nepieciešama būvniecības dokumentācija vai ir piemērojama paskaidrojuma raksta procedūra (vienkāršāka procedūra), nevis vispārīgais būvniecības process, kura ietvaros tiek izdota būvatļauja.</w:t>
            </w:r>
          </w:p>
        </w:tc>
      </w:tr>
      <w:tr w:rsidR="005F0F9A" w:rsidRPr="0016632B" w14:paraId="1C969143"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4B87C2F0" w14:textId="77777777" w:rsidR="005F0F9A" w:rsidRPr="0016632B" w:rsidRDefault="005F0F9A" w:rsidP="001D4DA6">
            <w:pPr>
              <w:contextualSpacing/>
              <w:jc w:val="center"/>
            </w:pPr>
            <w:r w:rsidRPr="0016632B">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24E464F" w14:textId="77777777" w:rsidR="005F0F9A" w:rsidRPr="0016632B" w:rsidRDefault="005F0F9A" w:rsidP="001D4DA6">
            <w:pPr>
              <w:contextualSpacing/>
            </w:pPr>
            <w:r w:rsidRPr="0016632B">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7FEC055C" w14:textId="77777777" w:rsidR="005F0F9A" w:rsidRPr="0016632B" w:rsidRDefault="005F0F9A" w:rsidP="001D4DA6">
            <w:pPr>
              <w:contextualSpacing/>
              <w:jc w:val="both"/>
            </w:pPr>
            <w:r w:rsidRPr="0016632B">
              <w:t>Tā kā nav nosakāms mērķgrupas lielums un nav izdalāms viens tipisks gadījums, kas varētu attiekties uz visiem būvniecības ierosinātājiem vai būvdarbu veicējiem, kā arī šīs personas ir dažādas, tad attiecīgās izmaksas nav iespējams novērtēt.</w:t>
            </w:r>
          </w:p>
        </w:tc>
      </w:tr>
      <w:tr w:rsidR="005F0F9A" w:rsidRPr="0016632B" w14:paraId="7D8E629A"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74F6E1D" w14:textId="77777777" w:rsidR="005F0F9A" w:rsidRPr="0016632B" w:rsidRDefault="005F0F9A" w:rsidP="001D4DA6">
            <w:pPr>
              <w:contextualSpacing/>
              <w:jc w:val="center"/>
            </w:pPr>
            <w:r w:rsidRPr="0016632B">
              <w:lastRenderedPageBreak/>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1D401FE9" w14:textId="77777777" w:rsidR="005F0F9A" w:rsidRPr="0016632B" w:rsidRDefault="005F0F9A" w:rsidP="001D4DA6">
            <w:pPr>
              <w:contextualSpacing/>
            </w:pPr>
            <w:r w:rsidRPr="0016632B">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4014EB29" w14:textId="77777777" w:rsidR="005F0F9A" w:rsidRPr="0016632B" w:rsidRDefault="005F0F9A" w:rsidP="001D4DA6">
            <w:pPr>
              <w:contextualSpacing/>
              <w:jc w:val="both"/>
            </w:pPr>
            <w:r w:rsidRPr="0016632B">
              <w:t>Projekts šo jomu neskar.</w:t>
            </w:r>
          </w:p>
        </w:tc>
      </w:tr>
      <w:tr w:rsidR="005F0F9A" w:rsidRPr="0016632B" w14:paraId="3BE2920F" w14:textId="77777777" w:rsidTr="001D4DA6">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A699E90" w14:textId="77777777" w:rsidR="005F0F9A" w:rsidRPr="0016632B" w:rsidRDefault="005F0F9A" w:rsidP="001D4DA6">
            <w:pPr>
              <w:contextualSpacing/>
              <w:jc w:val="center"/>
            </w:pPr>
            <w:r w:rsidRPr="0016632B">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20F4D474" w14:textId="77777777" w:rsidR="005F0F9A" w:rsidRPr="0016632B" w:rsidRDefault="005F0F9A" w:rsidP="001D4DA6">
            <w:pPr>
              <w:contextualSpacing/>
            </w:pPr>
            <w:r w:rsidRPr="0016632B">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B872D52" w14:textId="77777777" w:rsidR="005F0F9A" w:rsidRPr="0016632B" w:rsidRDefault="005F0F9A" w:rsidP="001D4DA6">
            <w:pPr>
              <w:contextualSpacing/>
              <w:jc w:val="both"/>
            </w:pPr>
            <w:r w:rsidRPr="0016632B">
              <w:t>Nav</w:t>
            </w:r>
          </w:p>
        </w:tc>
      </w:tr>
    </w:tbl>
    <w:p w14:paraId="7E0A193F" w14:textId="77777777" w:rsidR="005F0F9A" w:rsidRPr="0016632B" w:rsidRDefault="005F0F9A" w:rsidP="005F0F9A"/>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2"/>
        <w:gridCol w:w="954"/>
        <w:gridCol w:w="1134"/>
        <w:gridCol w:w="850"/>
        <w:gridCol w:w="993"/>
        <w:gridCol w:w="850"/>
        <w:gridCol w:w="1123"/>
        <w:gridCol w:w="995"/>
      </w:tblGrid>
      <w:tr w:rsidR="005F0F9A" w:rsidRPr="0016632B" w14:paraId="553276A0" w14:textId="77777777" w:rsidTr="001D4DA6">
        <w:trPr>
          <w:cantSplit/>
        </w:trPr>
        <w:tc>
          <w:tcPr>
            <w:tcW w:w="9061" w:type="dxa"/>
            <w:gridSpan w:val="8"/>
            <w:tcBorders>
              <w:top w:val="single" w:sz="4" w:space="0" w:color="auto"/>
              <w:left w:val="single" w:sz="4" w:space="0" w:color="auto"/>
              <w:bottom w:val="single" w:sz="4" w:space="0" w:color="auto"/>
              <w:right w:val="single" w:sz="4" w:space="0" w:color="auto"/>
            </w:tcBorders>
            <w:vAlign w:val="center"/>
            <w:hideMark/>
          </w:tcPr>
          <w:p w14:paraId="647770E2" w14:textId="77777777" w:rsidR="005F0F9A" w:rsidRPr="0016632B" w:rsidRDefault="005F0F9A" w:rsidP="001D4DA6">
            <w:pPr>
              <w:jc w:val="center"/>
              <w:rPr>
                <w:b/>
                <w:bCs/>
                <w:lang w:eastAsia="en-US"/>
              </w:rPr>
            </w:pPr>
            <w:r w:rsidRPr="0016632B">
              <w:rPr>
                <w:b/>
                <w:bCs/>
                <w:lang w:eastAsia="en-US"/>
              </w:rPr>
              <w:t>III. Tiesību akta projekta ietekme uz valsts budžetu un pašvaldību budžetiem</w:t>
            </w:r>
          </w:p>
        </w:tc>
      </w:tr>
      <w:tr w:rsidR="005F0F9A" w:rsidRPr="0016632B" w14:paraId="181205C7" w14:textId="77777777" w:rsidTr="001D4DA6">
        <w:trPr>
          <w:cantSplit/>
        </w:trPr>
        <w:tc>
          <w:tcPr>
            <w:tcW w:w="21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BFDC0E1" w14:textId="77777777" w:rsidR="005F0F9A" w:rsidRPr="0016632B" w:rsidRDefault="005F0F9A" w:rsidP="001D4DA6">
            <w:pPr>
              <w:jc w:val="center"/>
              <w:rPr>
                <w:bCs/>
                <w:lang w:eastAsia="en-US"/>
              </w:rPr>
            </w:pPr>
            <w:r w:rsidRPr="0016632B">
              <w:rPr>
                <w:bCs/>
                <w:lang w:eastAsia="en-US"/>
              </w:rPr>
              <w:t>Rādītāji</w:t>
            </w:r>
          </w:p>
        </w:tc>
        <w:tc>
          <w:tcPr>
            <w:tcW w:w="208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0DD28AB" w14:textId="575746A2" w:rsidR="005F0F9A" w:rsidRPr="0016632B" w:rsidRDefault="005F0F9A" w:rsidP="001D4DA6">
            <w:pPr>
              <w:jc w:val="center"/>
              <w:rPr>
                <w:bCs/>
                <w:lang w:eastAsia="en-US"/>
              </w:rPr>
            </w:pPr>
            <w:r w:rsidRPr="0016632B">
              <w:rPr>
                <w:bCs/>
                <w:lang w:eastAsia="en-US"/>
              </w:rPr>
              <w:t>202</w:t>
            </w:r>
            <w:r w:rsidR="00240ADD">
              <w:rPr>
                <w:bCs/>
                <w:lang w:eastAsia="en-US"/>
              </w:rPr>
              <w:t>2</w:t>
            </w:r>
            <w:r w:rsidRPr="0016632B">
              <w:rPr>
                <w:bCs/>
                <w:lang w:eastAsia="en-US"/>
              </w:rPr>
              <w:t>.gads</w:t>
            </w:r>
          </w:p>
        </w:tc>
        <w:tc>
          <w:tcPr>
            <w:tcW w:w="481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F6DF30C" w14:textId="77777777" w:rsidR="005F0F9A" w:rsidRPr="0016632B" w:rsidRDefault="005F0F9A" w:rsidP="001D4DA6">
            <w:pPr>
              <w:jc w:val="center"/>
              <w:rPr>
                <w:lang w:eastAsia="en-US"/>
              </w:rPr>
            </w:pPr>
            <w:r w:rsidRPr="0016632B">
              <w:rPr>
                <w:lang w:eastAsia="en-US"/>
              </w:rPr>
              <w:t>Turpmākie trīs gadi (</w:t>
            </w:r>
            <w:r w:rsidRPr="0016632B">
              <w:rPr>
                <w:i/>
                <w:iCs/>
                <w:lang w:eastAsia="en-US"/>
              </w:rPr>
              <w:t>euro</w:t>
            </w:r>
            <w:r w:rsidRPr="0016632B">
              <w:rPr>
                <w:lang w:eastAsia="en-US"/>
              </w:rPr>
              <w:t>)</w:t>
            </w:r>
          </w:p>
        </w:tc>
      </w:tr>
      <w:tr w:rsidR="005F0F9A" w:rsidRPr="0016632B" w14:paraId="2864B4C3" w14:textId="77777777" w:rsidTr="001D4DA6">
        <w:trPr>
          <w:cantSplit/>
        </w:trPr>
        <w:tc>
          <w:tcPr>
            <w:tcW w:w="2162" w:type="dxa"/>
            <w:vMerge/>
            <w:tcBorders>
              <w:top w:val="single" w:sz="4" w:space="0" w:color="auto"/>
              <w:left w:val="single" w:sz="4" w:space="0" w:color="auto"/>
              <w:bottom w:val="single" w:sz="4" w:space="0" w:color="auto"/>
              <w:right w:val="single" w:sz="4" w:space="0" w:color="auto"/>
            </w:tcBorders>
            <w:vAlign w:val="center"/>
            <w:hideMark/>
          </w:tcPr>
          <w:p w14:paraId="067464C9" w14:textId="77777777" w:rsidR="005F0F9A" w:rsidRPr="0016632B" w:rsidRDefault="005F0F9A" w:rsidP="001D4DA6">
            <w:pPr>
              <w:rPr>
                <w:bCs/>
                <w:lang w:eastAsia="en-US"/>
              </w:rPr>
            </w:pPr>
          </w:p>
        </w:tc>
        <w:tc>
          <w:tcPr>
            <w:tcW w:w="2088" w:type="dxa"/>
            <w:gridSpan w:val="2"/>
            <w:vMerge/>
            <w:tcBorders>
              <w:top w:val="single" w:sz="4" w:space="0" w:color="auto"/>
              <w:left w:val="single" w:sz="4" w:space="0" w:color="auto"/>
              <w:bottom w:val="single" w:sz="4" w:space="0" w:color="auto"/>
              <w:right w:val="single" w:sz="4" w:space="0" w:color="auto"/>
            </w:tcBorders>
            <w:vAlign w:val="center"/>
            <w:hideMark/>
          </w:tcPr>
          <w:p w14:paraId="3A4B1D0E" w14:textId="77777777" w:rsidR="005F0F9A" w:rsidRPr="0016632B" w:rsidRDefault="005F0F9A" w:rsidP="001D4DA6">
            <w:pPr>
              <w:rPr>
                <w:bCs/>
                <w:lang w:eastAsia="en-US"/>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A6781A" w14:textId="3B0A3AC3" w:rsidR="005F0F9A" w:rsidRPr="0016632B" w:rsidRDefault="005F0F9A" w:rsidP="001D4DA6">
            <w:pPr>
              <w:jc w:val="center"/>
              <w:rPr>
                <w:bCs/>
                <w:lang w:eastAsia="en-US"/>
              </w:rPr>
            </w:pPr>
            <w:r w:rsidRPr="0016632B">
              <w:rPr>
                <w:bCs/>
                <w:lang w:eastAsia="en-US"/>
              </w:rPr>
              <w:t>202</w:t>
            </w:r>
            <w:r w:rsidR="00240ADD">
              <w:rPr>
                <w:bCs/>
                <w:lang w:eastAsia="en-US"/>
              </w:rPr>
              <w:t>3</w:t>
            </w:r>
            <w:r w:rsidRPr="0016632B">
              <w:rPr>
                <w:bCs/>
                <w:lang w:eastAsia="en-US"/>
              </w:rPr>
              <w:t>.</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5A6B5F" w14:textId="62CA5D5A" w:rsidR="005F0F9A" w:rsidRPr="0016632B" w:rsidRDefault="005F0F9A" w:rsidP="001D4DA6">
            <w:pPr>
              <w:jc w:val="center"/>
              <w:rPr>
                <w:bCs/>
                <w:lang w:eastAsia="en-US"/>
              </w:rPr>
            </w:pPr>
            <w:r w:rsidRPr="0016632B">
              <w:rPr>
                <w:bCs/>
                <w:lang w:eastAsia="en-US"/>
              </w:rPr>
              <w:t>202</w:t>
            </w:r>
            <w:r w:rsidR="00240ADD">
              <w:rPr>
                <w:bCs/>
                <w:lang w:eastAsia="en-US"/>
              </w:rPr>
              <w:t>4</w:t>
            </w:r>
            <w:r w:rsidRPr="0016632B">
              <w:rPr>
                <w:bCs/>
                <w:lang w:eastAsia="en-US"/>
              </w:rPr>
              <w:t>.</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D5BA9B" w14:textId="38A089D2" w:rsidR="005F0F9A" w:rsidRPr="0016632B" w:rsidRDefault="005F0F9A" w:rsidP="001D4DA6">
            <w:pPr>
              <w:jc w:val="center"/>
              <w:rPr>
                <w:bCs/>
                <w:lang w:eastAsia="en-US"/>
              </w:rPr>
            </w:pPr>
            <w:r w:rsidRPr="0016632B">
              <w:rPr>
                <w:bCs/>
                <w:lang w:eastAsia="en-US"/>
              </w:rPr>
              <w:t>202</w:t>
            </w:r>
            <w:r w:rsidR="00240ADD">
              <w:rPr>
                <w:bCs/>
                <w:lang w:eastAsia="en-US"/>
              </w:rPr>
              <w:t>5</w:t>
            </w:r>
            <w:r w:rsidRPr="0016632B">
              <w:rPr>
                <w:bCs/>
                <w:lang w:eastAsia="en-US"/>
              </w:rPr>
              <w:t>.</w:t>
            </w:r>
          </w:p>
        </w:tc>
      </w:tr>
      <w:tr w:rsidR="005F0F9A" w:rsidRPr="0016632B" w14:paraId="3DBA74AD" w14:textId="77777777" w:rsidTr="001D4DA6">
        <w:trPr>
          <w:cantSplit/>
        </w:trPr>
        <w:tc>
          <w:tcPr>
            <w:tcW w:w="2162" w:type="dxa"/>
            <w:vMerge/>
            <w:tcBorders>
              <w:top w:val="single" w:sz="4" w:space="0" w:color="auto"/>
              <w:left w:val="single" w:sz="4" w:space="0" w:color="auto"/>
              <w:bottom w:val="single" w:sz="4" w:space="0" w:color="auto"/>
              <w:right w:val="single" w:sz="4" w:space="0" w:color="auto"/>
            </w:tcBorders>
            <w:vAlign w:val="center"/>
            <w:hideMark/>
          </w:tcPr>
          <w:p w14:paraId="3A775842" w14:textId="77777777" w:rsidR="005F0F9A" w:rsidRPr="0016632B" w:rsidRDefault="005F0F9A" w:rsidP="001D4DA6">
            <w:pPr>
              <w:rPr>
                <w:bCs/>
                <w:lang w:eastAsia="en-US"/>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81B764" w14:textId="77777777" w:rsidR="005F0F9A" w:rsidRPr="0016632B" w:rsidRDefault="005F0F9A" w:rsidP="001D4DA6">
            <w:pPr>
              <w:jc w:val="center"/>
              <w:rPr>
                <w:lang w:eastAsia="en-US"/>
              </w:rPr>
            </w:pPr>
            <w:r w:rsidRPr="0016632B">
              <w:rPr>
                <w:lang w:eastAsia="en-US"/>
              </w:rPr>
              <w:t>saskaņā ar valsts budžetu kārtējam gadam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6541E1" w14:textId="77777777" w:rsidR="005F0F9A" w:rsidRPr="0016632B" w:rsidRDefault="005F0F9A" w:rsidP="001D4DA6">
            <w:pPr>
              <w:jc w:val="center"/>
              <w:rPr>
                <w:lang w:eastAsia="en-US"/>
              </w:rPr>
            </w:pPr>
            <w:r w:rsidRPr="0016632B">
              <w:rPr>
                <w:lang w:eastAsia="en-US"/>
              </w:rPr>
              <w:t>izmaiņas kārtējā gadā, salīdzinot ar valsts budžetu kārtējam 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9D4AAE" w14:textId="77777777" w:rsidR="005F0F9A" w:rsidRPr="0016632B" w:rsidRDefault="005F0F9A" w:rsidP="001D4DA6">
            <w:pPr>
              <w:jc w:val="center"/>
              <w:rPr>
                <w:lang w:eastAsia="en-US"/>
              </w:rPr>
            </w:pPr>
            <w:r w:rsidRPr="0016632B">
              <w:rPr>
                <w:lang w:eastAsia="en-US"/>
              </w:rPr>
              <w:t>saskaņā ar vidēja termiņa budžeta ietvaru</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6A517" w14:textId="77777777" w:rsidR="005F0F9A" w:rsidRPr="0016632B" w:rsidRDefault="005F0F9A" w:rsidP="001D4DA6">
            <w:pPr>
              <w:jc w:val="center"/>
              <w:rPr>
                <w:lang w:eastAsia="en-US"/>
              </w:rPr>
            </w:pPr>
            <w:r w:rsidRPr="0016632B">
              <w:rPr>
                <w:lang w:eastAsia="en-US"/>
              </w:rPr>
              <w:t>izmaiņas, salīdzinot ar vidēja termiņa budžeta ietvaru 2022. 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83FD1" w14:textId="77777777" w:rsidR="005F0F9A" w:rsidRPr="0016632B" w:rsidRDefault="005F0F9A" w:rsidP="001D4DA6">
            <w:pPr>
              <w:jc w:val="center"/>
              <w:rPr>
                <w:lang w:eastAsia="en-US"/>
              </w:rPr>
            </w:pPr>
            <w:r w:rsidRPr="0016632B">
              <w:rPr>
                <w:lang w:eastAsia="en-US"/>
              </w:rPr>
              <w:t>saskaņā ar vidēja termiņa budžeta ietvaru</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F5144F" w14:textId="77777777" w:rsidR="005F0F9A" w:rsidRPr="0016632B" w:rsidRDefault="005F0F9A" w:rsidP="001D4DA6">
            <w:pPr>
              <w:jc w:val="center"/>
              <w:rPr>
                <w:lang w:eastAsia="en-US"/>
              </w:rPr>
            </w:pPr>
            <w:r w:rsidRPr="0016632B">
              <w:rPr>
                <w:lang w:eastAsia="en-US"/>
              </w:rPr>
              <w:t>izmaiņas, salīdzinot ar vidēja termiņa budžeta ietvaru 2023. gadam</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18FD4E" w14:textId="77777777" w:rsidR="005F0F9A" w:rsidRPr="0016632B" w:rsidRDefault="005F0F9A" w:rsidP="001D4DA6">
            <w:pPr>
              <w:jc w:val="center"/>
              <w:rPr>
                <w:lang w:eastAsia="en-US"/>
              </w:rPr>
            </w:pPr>
            <w:r w:rsidRPr="0016632B">
              <w:rPr>
                <w:lang w:eastAsia="en-US"/>
              </w:rPr>
              <w:t xml:space="preserve">izmaiņas, salīdzinot ar vidēja termiņa budžeta ietvaru </w:t>
            </w:r>
            <w:r w:rsidRPr="0016632B">
              <w:rPr>
                <w:lang w:eastAsia="en-US"/>
              </w:rPr>
              <w:br/>
              <w:t>2023. gadam</w:t>
            </w:r>
          </w:p>
        </w:tc>
      </w:tr>
      <w:tr w:rsidR="005F0F9A" w:rsidRPr="0016632B" w14:paraId="26023DAF" w14:textId="77777777" w:rsidTr="001D4DA6">
        <w:trPr>
          <w:cantSplit/>
        </w:trPr>
        <w:tc>
          <w:tcPr>
            <w:tcW w:w="21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AD46F" w14:textId="77777777" w:rsidR="005F0F9A" w:rsidRPr="0016632B" w:rsidRDefault="005F0F9A" w:rsidP="001D4DA6">
            <w:pPr>
              <w:jc w:val="center"/>
              <w:rPr>
                <w:lang w:eastAsia="en-US"/>
              </w:rPr>
            </w:pPr>
            <w:r w:rsidRPr="0016632B">
              <w:rPr>
                <w:lang w:eastAsia="en-US"/>
              </w:rPr>
              <w:t>1</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47A04" w14:textId="77777777" w:rsidR="005F0F9A" w:rsidRPr="0016632B" w:rsidRDefault="005F0F9A" w:rsidP="001D4DA6">
            <w:pPr>
              <w:jc w:val="center"/>
              <w:rPr>
                <w:lang w:eastAsia="en-US"/>
              </w:rPr>
            </w:pPr>
            <w:r w:rsidRPr="0016632B">
              <w:rPr>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D9E78A" w14:textId="77777777" w:rsidR="005F0F9A" w:rsidRPr="0016632B" w:rsidRDefault="005F0F9A" w:rsidP="001D4DA6">
            <w:pPr>
              <w:jc w:val="center"/>
              <w:rPr>
                <w:lang w:eastAsia="en-US"/>
              </w:rPr>
            </w:pPr>
            <w:r w:rsidRPr="0016632B">
              <w:rPr>
                <w:lang w:eastAsia="en-US"/>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444D1" w14:textId="77777777" w:rsidR="005F0F9A" w:rsidRPr="0016632B" w:rsidRDefault="005F0F9A" w:rsidP="001D4DA6">
            <w:pPr>
              <w:jc w:val="center"/>
              <w:rPr>
                <w:lang w:eastAsia="en-US"/>
              </w:rPr>
            </w:pPr>
            <w:r w:rsidRPr="0016632B">
              <w:rPr>
                <w:lang w:eastAsia="en-US"/>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0DBCB" w14:textId="77777777" w:rsidR="005F0F9A" w:rsidRPr="0016632B" w:rsidRDefault="005F0F9A" w:rsidP="001D4DA6">
            <w:pPr>
              <w:jc w:val="center"/>
              <w:rPr>
                <w:lang w:eastAsia="en-US"/>
              </w:rPr>
            </w:pPr>
            <w:r w:rsidRPr="0016632B">
              <w:rPr>
                <w:lang w:eastAsia="en-US"/>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CE633" w14:textId="77777777" w:rsidR="005F0F9A" w:rsidRPr="0016632B" w:rsidRDefault="005F0F9A" w:rsidP="001D4DA6">
            <w:pPr>
              <w:jc w:val="center"/>
              <w:rPr>
                <w:lang w:eastAsia="en-US"/>
              </w:rPr>
            </w:pPr>
            <w:r w:rsidRPr="0016632B">
              <w:rPr>
                <w:lang w:eastAsia="en-US"/>
              </w:rPr>
              <w:t>6</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37D1C6" w14:textId="77777777" w:rsidR="005F0F9A" w:rsidRPr="0016632B" w:rsidRDefault="005F0F9A" w:rsidP="001D4DA6">
            <w:pPr>
              <w:jc w:val="center"/>
              <w:rPr>
                <w:lang w:eastAsia="en-US"/>
              </w:rPr>
            </w:pPr>
            <w:r w:rsidRPr="0016632B">
              <w:rPr>
                <w:lang w:eastAsia="en-US"/>
              </w:rPr>
              <w:t>7</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7768F4" w14:textId="77777777" w:rsidR="005F0F9A" w:rsidRPr="0016632B" w:rsidRDefault="005F0F9A" w:rsidP="001D4DA6">
            <w:pPr>
              <w:jc w:val="center"/>
              <w:rPr>
                <w:lang w:eastAsia="en-US"/>
              </w:rPr>
            </w:pPr>
            <w:r w:rsidRPr="0016632B">
              <w:rPr>
                <w:lang w:eastAsia="en-US"/>
              </w:rPr>
              <w:t>8</w:t>
            </w:r>
          </w:p>
        </w:tc>
      </w:tr>
      <w:tr w:rsidR="005F0F9A" w:rsidRPr="0016632B" w14:paraId="34CE46EA" w14:textId="77777777" w:rsidTr="001D4DA6">
        <w:trPr>
          <w:cantSplit/>
        </w:trPr>
        <w:tc>
          <w:tcPr>
            <w:tcW w:w="2162" w:type="dxa"/>
            <w:tcBorders>
              <w:top w:val="single" w:sz="4" w:space="0" w:color="auto"/>
              <w:left w:val="single" w:sz="4" w:space="0" w:color="auto"/>
              <w:bottom w:val="single" w:sz="4" w:space="0" w:color="auto"/>
              <w:right w:val="single" w:sz="4" w:space="0" w:color="auto"/>
            </w:tcBorders>
            <w:shd w:val="clear" w:color="auto" w:fill="FFFFFF"/>
            <w:hideMark/>
          </w:tcPr>
          <w:p w14:paraId="3F05270F" w14:textId="77777777" w:rsidR="005F0F9A" w:rsidRPr="0016632B" w:rsidRDefault="005F0F9A" w:rsidP="001D4DA6">
            <w:pPr>
              <w:rPr>
                <w:lang w:eastAsia="en-US"/>
              </w:rPr>
            </w:pPr>
            <w:r w:rsidRPr="0016632B">
              <w:rPr>
                <w:lang w:eastAsia="en-US"/>
              </w:rPr>
              <w:t>1. Budžeta ieņēmumi</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B8450A"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D5B44"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E2EFE2"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198314"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63ECD"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642293"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F62CE" w14:textId="77777777" w:rsidR="005F0F9A" w:rsidRPr="0016632B" w:rsidRDefault="005F0F9A" w:rsidP="001D4DA6">
            <w:pPr>
              <w:rPr>
                <w:rFonts w:eastAsia="Calibri"/>
              </w:rPr>
            </w:pPr>
            <w:r w:rsidRPr="0016632B">
              <w:rPr>
                <w:rFonts w:eastAsia="Calibri"/>
              </w:rPr>
              <w:t>0</w:t>
            </w:r>
          </w:p>
        </w:tc>
      </w:tr>
      <w:tr w:rsidR="005F0F9A" w:rsidRPr="0016632B" w14:paraId="0E560483"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68833CD2" w14:textId="77777777" w:rsidR="005F0F9A" w:rsidRPr="0016632B" w:rsidRDefault="005F0F9A" w:rsidP="001D4DA6">
            <w:pPr>
              <w:rPr>
                <w:lang w:eastAsia="en-US"/>
              </w:rPr>
            </w:pPr>
            <w:r w:rsidRPr="0016632B">
              <w:rPr>
                <w:lang w:eastAsia="en-US"/>
              </w:rPr>
              <w:t>1.1. valsts pamatbudžets, tai skaitā ieņēmumi no maksas pakalpojumiem un citi pašu ieņēmumi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0DC13EE0"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95D125"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855402"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F482DA"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4CD2E4"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5D434BAB"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79BACCF6" w14:textId="77777777" w:rsidR="005F0F9A" w:rsidRPr="0016632B" w:rsidRDefault="005F0F9A" w:rsidP="001D4DA6">
            <w:pPr>
              <w:rPr>
                <w:rFonts w:eastAsia="Calibri"/>
              </w:rPr>
            </w:pPr>
            <w:r w:rsidRPr="0016632B">
              <w:rPr>
                <w:rFonts w:eastAsia="Calibri"/>
              </w:rPr>
              <w:t>0</w:t>
            </w:r>
          </w:p>
        </w:tc>
      </w:tr>
      <w:tr w:rsidR="005F0F9A" w:rsidRPr="0016632B" w14:paraId="21AD6A33"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14F7D4E8" w14:textId="77777777" w:rsidR="005F0F9A" w:rsidRPr="0016632B" w:rsidRDefault="005F0F9A" w:rsidP="001D4DA6">
            <w:pPr>
              <w:rPr>
                <w:lang w:eastAsia="en-US"/>
              </w:rPr>
            </w:pPr>
            <w:r w:rsidRPr="0016632B">
              <w:rPr>
                <w:lang w:eastAsia="en-US"/>
              </w:rPr>
              <w:t>1.2. valsts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02AF8E6B"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F752F3"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35F0F8"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A6A4FE1"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875941"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2780FBE"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300D30E" w14:textId="77777777" w:rsidR="005F0F9A" w:rsidRPr="0016632B" w:rsidRDefault="005F0F9A" w:rsidP="001D4DA6">
            <w:pPr>
              <w:rPr>
                <w:rFonts w:eastAsia="Calibri"/>
              </w:rPr>
            </w:pPr>
            <w:r w:rsidRPr="0016632B">
              <w:rPr>
                <w:rFonts w:eastAsia="Calibri"/>
              </w:rPr>
              <w:t>0</w:t>
            </w:r>
          </w:p>
        </w:tc>
      </w:tr>
      <w:tr w:rsidR="005F0F9A" w:rsidRPr="0016632B" w14:paraId="4D4A6A90"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14CFDD27" w14:textId="77777777" w:rsidR="005F0F9A" w:rsidRPr="0016632B" w:rsidRDefault="005F0F9A" w:rsidP="001D4DA6">
            <w:pPr>
              <w:rPr>
                <w:lang w:eastAsia="en-US"/>
              </w:rPr>
            </w:pPr>
            <w:r w:rsidRPr="0016632B">
              <w:rPr>
                <w:lang w:eastAsia="en-US"/>
              </w:rPr>
              <w:t>1.3.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0563E49B"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45D411"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E56E22"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BF0603"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567E01"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552CA8D4"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D55BD42" w14:textId="77777777" w:rsidR="005F0F9A" w:rsidRPr="0016632B" w:rsidRDefault="005F0F9A" w:rsidP="001D4DA6">
            <w:pPr>
              <w:rPr>
                <w:rFonts w:eastAsia="Calibri"/>
              </w:rPr>
            </w:pPr>
            <w:r w:rsidRPr="0016632B">
              <w:rPr>
                <w:rFonts w:eastAsia="Calibri"/>
              </w:rPr>
              <w:t>0</w:t>
            </w:r>
          </w:p>
        </w:tc>
      </w:tr>
      <w:tr w:rsidR="005F0F9A" w:rsidRPr="0016632B" w14:paraId="2A279080"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3AE6EB22" w14:textId="77777777" w:rsidR="005F0F9A" w:rsidRPr="0016632B" w:rsidRDefault="005F0F9A" w:rsidP="001D4DA6">
            <w:pPr>
              <w:rPr>
                <w:lang w:eastAsia="en-US"/>
              </w:rPr>
            </w:pPr>
            <w:r w:rsidRPr="0016632B">
              <w:rPr>
                <w:lang w:eastAsia="en-US"/>
              </w:rPr>
              <w:t>2. Budžeta izdevumi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47D74281"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1F2FD3" w14:textId="77777777" w:rsidR="005F0F9A" w:rsidRPr="0016632B" w:rsidRDefault="005F0F9A" w:rsidP="001D4DA6">
            <w:pPr>
              <w:rPr>
                <w:rFonts w:eastAsia="Calibri"/>
              </w:rPr>
            </w:pPr>
            <w:r w:rsidRPr="0016632B">
              <w:rPr>
                <w:rFonts w:eastAsia="Calibri"/>
              </w:rPr>
              <w:t>3291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7A66C7"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5C5B1D1"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436A61"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3154E1B5"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063A7C2" w14:textId="77777777" w:rsidR="005F0F9A" w:rsidRPr="0016632B" w:rsidRDefault="005F0F9A" w:rsidP="001D4DA6">
            <w:pPr>
              <w:rPr>
                <w:rFonts w:eastAsia="Calibri"/>
              </w:rPr>
            </w:pPr>
            <w:r w:rsidRPr="0016632B">
              <w:rPr>
                <w:rFonts w:eastAsia="Calibri"/>
              </w:rPr>
              <w:t>0</w:t>
            </w:r>
          </w:p>
        </w:tc>
      </w:tr>
      <w:tr w:rsidR="005F0F9A" w:rsidRPr="0016632B" w14:paraId="5B6BBA63"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4ADF3BDE" w14:textId="77777777" w:rsidR="005F0F9A" w:rsidRPr="0016632B" w:rsidRDefault="005F0F9A" w:rsidP="001D4DA6">
            <w:pPr>
              <w:rPr>
                <w:lang w:eastAsia="en-US"/>
              </w:rPr>
            </w:pPr>
            <w:r w:rsidRPr="0016632B">
              <w:rPr>
                <w:lang w:eastAsia="en-US"/>
              </w:rPr>
              <w:t>2.1. valsts pamatbudžets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7108846B"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CCF5BA" w14:textId="77777777" w:rsidR="005F0F9A" w:rsidRPr="0016632B" w:rsidRDefault="005F0F9A" w:rsidP="001D4DA6">
            <w:pPr>
              <w:rPr>
                <w:rFonts w:eastAsia="Calibri"/>
              </w:rPr>
            </w:pPr>
            <w:r w:rsidRPr="0016632B">
              <w:rPr>
                <w:rFonts w:eastAsia="Calibri"/>
              </w:rPr>
              <w:t>3291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FBE053"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4D99E74"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A09ADC"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6B61D824"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3ADBE56" w14:textId="77777777" w:rsidR="005F0F9A" w:rsidRPr="0016632B" w:rsidRDefault="005F0F9A" w:rsidP="001D4DA6">
            <w:pPr>
              <w:rPr>
                <w:rFonts w:eastAsia="Calibri"/>
              </w:rPr>
            </w:pPr>
            <w:r w:rsidRPr="0016632B">
              <w:rPr>
                <w:rFonts w:eastAsia="Calibri"/>
              </w:rPr>
              <w:t>0</w:t>
            </w:r>
          </w:p>
        </w:tc>
      </w:tr>
      <w:tr w:rsidR="005F0F9A" w:rsidRPr="0016632B" w14:paraId="2B13432A"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4EDA5D4D" w14:textId="77777777" w:rsidR="005F0F9A" w:rsidRPr="0016632B" w:rsidRDefault="005F0F9A" w:rsidP="001D4DA6">
            <w:pPr>
              <w:rPr>
                <w:lang w:eastAsia="en-US"/>
              </w:rPr>
            </w:pPr>
            <w:r w:rsidRPr="0016632B">
              <w:rPr>
                <w:lang w:eastAsia="en-US"/>
              </w:rPr>
              <w:t>2.2. valsts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2A3A3E0C"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6B1B7E"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0A6F0B"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52AA4D"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5C1361"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7F60650C"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30118475" w14:textId="77777777" w:rsidR="005F0F9A" w:rsidRPr="0016632B" w:rsidRDefault="005F0F9A" w:rsidP="001D4DA6">
            <w:pPr>
              <w:rPr>
                <w:rFonts w:eastAsia="Calibri"/>
              </w:rPr>
            </w:pPr>
            <w:r w:rsidRPr="0016632B">
              <w:rPr>
                <w:rFonts w:eastAsia="Calibri"/>
              </w:rPr>
              <w:t>0</w:t>
            </w:r>
          </w:p>
        </w:tc>
      </w:tr>
      <w:tr w:rsidR="005F0F9A" w:rsidRPr="0016632B" w14:paraId="65CF43F0"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1D0460C0" w14:textId="77777777" w:rsidR="005F0F9A" w:rsidRPr="0016632B" w:rsidRDefault="005F0F9A" w:rsidP="001D4DA6">
            <w:pPr>
              <w:rPr>
                <w:lang w:eastAsia="en-US"/>
              </w:rPr>
            </w:pPr>
            <w:r w:rsidRPr="0016632B">
              <w:rPr>
                <w:lang w:eastAsia="en-US"/>
              </w:rPr>
              <w:t>2.3.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4C006BF5"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3A7769"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03D615"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389C6D"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5CF4B"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0E7E7E50"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5C08587" w14:textId="77777777" w:rsidR="005F0F9A" w:rsidRPr="0016632B" w:rsidRDefault="005F0F9A" w:rsidP="001D4DA6">
            <w:pPr>
              <w:rPr>
                <w:rFonts w:eastAsia="Calibri"/>
              </w:rPr>
            </w:pPr>
            <w:r w:rsidRPr="0016632B">
              <w:rPr>
                <w:rFonts w:eastAsia="Calibri"/>
              </w:rPr>
              <w:t>0</w:t>
            </w:r>
          </w:p>
        </w:tc>
      </w:tr>
      <w:tr w:rsidR="005F0F9A" w:rsidRPr="0016632B" w14:paraId="312670AB"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5B6E3B5B" w14:textId="77777777" w:rsidR="005F0F9A" w:rsidRPr="0016632B" w:rsidRDefault="005F0F9A" w:rsidP="001D4DA6">
            <w:pPr>
              <w:rPr>
                <w:lang w:eastAsia="en-US"/>
              </w:rPr>
            </w:pPr>
            <w:r w:rsidRPr="0016632B">
              <w:rPr>
                <w:lang w:eastAsia="en-US"/>
              </w:rPr>
              <w:t>3. Finansiālā ietekme</w:t>
            </w:r>
          </w:p>
        </w:tc>
        <w:tc>
          <w:tcPr>
            <w:tcW w:w="954" w:type="dxa"/>
            <w:tcBorders>
              <w:top w:val="single" w:sz="4" w:space="0" w:color="auto"/>
              <w:left w:val="single" w:sz="4" w:space="0" w:color="auto"/>
              <w:bottom w:val="single" w:sz="4" w:space="0" w:color="auto"/>
              <w:right w:val="single" w:sz="4" w:space="0" w:color="auto"/>
            </w:tcBorders>
            <w:vAlign w:val="center"/>
            <w:hideMark/>
          </w:tcPr>
          <w:p w14:paraId="2EE804DA"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0EDD2A" w14:textId="77777777" w:rsidR="005F0F9A" w:rsidRPr="0016632B" w:rsidRDefault="005F0F9A" w:rsidP="001D4DA6">
            <w:pPr>
              <w:rPr>
                <w:rFonts w:eastAsia="Calibri"/>
              </w:rPr>
            </w:pPr>
            <w:r w:rsidRPr="0016632B">
              <w:rPr>
                <w:rFonts w:eastAsia="Calibri"/>
              </w:rPr>
              <w:t>-3291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7500D"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D6DA9C"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8D9558"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04A748C8"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09FE525" w14:textId="77777777" w:rsidR="005F0F9A" w:rsidRPr="0016632B" w:rsidRDefault="005F0F9A" w:rsidP="001D4DA6">
            <w:pPr>
              <w:rPr>
                <w:rFonts w:eastAsia="Calibri"/>
              </w:rPr>
            </w:pPr>
            <w:r w:rsidRPr="0016632B">
              <w:rPr>
                <w:rFonts w:eastAsia="Calibri"/>
              </w:rPr>
              <w:t>0</w:t>
            </w:r>
          </w:p>
        </w:tc>
      </w:tr>
      <w:tr w:rsidR="005F0F9A" w:rsidRPr="0016632B" w14:paraId="794B3EEA"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2ABD1AC0" w14:textId="77777777" w:rsidR="005F0F9A" w:rsidRPr="0016632B" w:rsidRDefault="005F0F9A" w:rsidP="001D4DA6">
            <w:pPr>
              <w:rPr>
                <w:lang w:eastAsia="en-US"/>
              </w:rPr>
            </w:pPr>
            <w:r w:rsidRPr="0016632B">
              <w:rPr>
                <w:lang w:eastAsia="en-US"/>
              </w:rPr>
              <w:t>3.1. valsts pamatbudžets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33B80E4B"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092538" w14:textId="77777777" w:rsidR="005F0F9A" w:rsidRPr="0016632B" w:rsidRDefault="005F0F9A" w:rsidP="001D4DA6">
            <w:pPr>
              <w:rPr>
                <w:rFonts w:eastAsia="Calibri"/>
              </w:rPr>
            </w:pPr>
            <w:r w:rsidRPr="0016632B">
              <w:rPr>
                <w:rFonts w:eastAsia="Calibri"/>
              </w:rPr>
              <w:t>-3291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E5A43E"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DAC2A1"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6967BD"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5BDA1EA"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6F96959" w14:textId="77777777" w:rsidR="005F0F9A" w:rsidRPr="0016632B" w:rsidRDefault="005F0F9A" w:rsidP="001D4DA6">
            <w:pPr>
              <w:rPr>
                <w:rFonts w:eastAsia="Calibri"/>
              </w:rPr>
            </w:pPr>
            <w:r w:rsidRPr="0016632B">
              <w:rPr>
                <w:rFonts w:eastAsia="Calibri"/>
              </w:rPr>
              <w:t>0</w:t>
            </w:r>
          </w:p>
        </w:tc>
      </w:tr>
      <w:tr w:rsidR="005F0F9A" w:rsidRPr="0016632B" w14:paraId="300D5642"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56B99111" w14:textId="77777777" w:rsidR="005F0F9A" w:rsidRPr="0016632B" w:rsidRDefault="005F0F9A" w:rsidP="001D4DA6">
            <w:pPr>
              <w:rPr>
                <w:lang w:eastAsia="en-US"/>
              </w:rPr>
            </w:pPr>
            <w:r w:rsidRPr="0016632B">
              <w:rPr>
                <w:lang w:eastAsia="en-US"/>
              </w:rPr>
              <w:t>3.2. speciālais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27FF0EF8"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EE191B"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4618EC"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F36CFCF"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CEE2E9"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4FE3CCA6"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712EEB7F" w14:textId="77777777" w:rsidR="005F0F9A" w:rsidRPr="0016632B" w:rsidRDefault="005F0F9A" w:rsidP="001D4DA6">
            <w:pPr>
              <w:rPr>
                <w:rFonts w:eastAsia="Calibri"/>
              </w:rPr>
            </w:pPr>
            <w:r w:rsidRPr="0016632B">
              <w:rPr>
                <w:rFonts w:eastAsia="Calibri"/>
              </w:rPr>
              <w:t>0</w:t>
            </w:r>
          </w:p>
        </w:tc>
      </w:tr>
      <w:tr w:rsidR="005F0F9A" w:rsidRPr="0016632B" w14:paraId="13A01B6F"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0AB2E3D8" w14:textId="77777777" w:rsidR="005F0F9A" w:rsidRPr="0016632B" w:rsidRDefault="005F0F9A" w:rsidP="001D4DA6">
            <w:pPr>
              <w:rPr>
                <w:lang w:eastAsia="en-US"/>
              </w:rPr>
            </w:pPr>
            <w:r w:rsidRPr="0016632B">
              <w:rPr>
                <w:lang w:eastAsia="en-US"/>
              </w:rPr>
              <w:t>3.3. pašvaldību budžets</w:t>
            </w:r>
          </w:p>
        </w:tc>
        <w:tc>
          <w:tcPr>
            <w:tcW w:w="954" w:type="dxa"/>
            <w:tcBorders>
              <w:top w:val="single" w:sz="4" w:space="0" w:color="auto"/>
              <w:left w:val="single" w:sz="4" w:space="0" w:color="auto"/>
              <w:bottom w:val="single" w:sz="4" w:space="0" w:color="auto"/>
              <w:right w:val="single" w:sz="4" w:space="0" w:color="auto"/>
            </w:tcBorders>
            <w:vAlign w:val="center"/>
            <w:hideMark/>
          </w:tcPr>
          <w:p w14:paraId="0BDB7BFC" w14:textId="77777777" w:rsidR="005F0F9A" w:rsidRPr="0016632B" w:rsidRDefault="005F0F9A" w:rsidP="001D4DA6">
            <w:pPr>
              <w:rPr>
                <w:lang w:eastAsia="en-US"/>
              </w:rPr>
            </w:pPr>
            <w:r w:rsidRPr="0016632B">
              <w:rPr>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3033F5"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462DCD" w14:textId="77777777" w:rsidR="005F0F9A" w:rsidRPr="0016632B" w:rsidRDefault="005F0F9A" w:rsidP="001D4DA6">
            <w:pPr>
              <w:rPr>
                <w:rFonts w:eastAsia="Calibri"/>
              </w:rPr>
            </w:pPr>
            <w:r w:rsidRPr="0016632B">
              <w:rPr>
                <w:rFonts w:eastAsia="Calibri"/>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57C540"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36EF6E" w14:textId="77777777" w:rsidR="005F0F9A" w:rsidRPr="0016632B" w:rsidRDefault="005F0F9A" w:rsidP="001D4DA6">
            <w:pPr>
              <w:rPr>
                <w:rFonts w:eastAsia="Calibri"/>
              </w:rPr>
            </w:pPr>
            <w:r w:rsidRPr="0016632B">
              <w:rPr>
                <w:rFonts w:eastAsia="Calibri"/>
              </w:rPr>
              <w:t>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298C3E3B"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043C2D3C" w14:textId="77777777" w:rsidR="005F0F9A" w:rsidRPr="0016632B" w:rsidRDefault="005F0F9A" w:rsidP="001D4DA6">
            <w:pPr>
              <w:rPr>
                <w:rFonts w:eastAsia="Calibri"/>
              </w:rPr>
            </w:pPr>
            <w:r w:rsidRPr="0016632B">
              <w:rPr>
                <w:rFonts w:eastAsia="Calibri"/>
              </w:rPr>
              <w:t>0</w:t>
            </w:r>
          </w:p>
        </w:tc>
      </w:tr>
      <w:tr w:rsidR="005F0F9A" w:rsidRPr="0016632B" w14:paraId="5EAACC72"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0049337D" w14:textId="77777777" w:rsidR="005F0F9A" w:rsidRPr="0016632B" w:rsidRDefault="005F0F9A" w:rsidP="001D4DA6">
            <w:pPr>
              <w:rPr>
                <w:lang w:eastAsia="en-US"/>
              </w:rPr>
            </w:pPr>
            <w:r w:rsidRPr="0016632B">
              <w:rPr>
                <w:lang w:eastAsia="en-US"/>
              </w:rPr>
              <w:lastRenderedPageBreak/>
              <w:t>4. Finanšu līdzekļi papildu izdevumu finansēšanai (kompensējošu izdevumu samazinājumu norāda ar "+" zīmi)</w:t>
            </w:r>
          </w:p>
        </w:tc>
        <w:tc>
          <w:tcPr>
            <w:tcW w:w="954" w:type="dxa"/>
            <w:tcBorders>
              <w:top w:val="single" w:sz="4" w:space="0" w:color="auto"/>
              <w:left w:val="single" w:sz="4" w:space="0" w:color="auto"/>
              <w:bottom w:val="single" w:sz="4" w:space="0" w:color="auto"/>
              <w:right w:val="single" w:sz="4" w:space="0" w:color="auto"/>
            </w:tcBorders>
            <w:vAlign w:val="center"/>
            <w:hideMark/>
          </w:tcPr>
          <w:p w14:paraId="134904CD" w14:textId="77777777" w:rsidR="005F0F9A" w:rsidRPr="0016632B" w:rsidRDefault="005F0F9A" w:rsidP="001D4DA6">
            <w:pPr>
              <w:rPr>
                <w:lang w:eastAsia="en-US"/>
              </w:rPr>
            </w:pPr>
            <w:r w:rsidRPr="0016632B">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49DD66" w14:textId="77777777" w:rsidR="005F0F9A" w:rsidRPr="0016632B" w:rsidRDefault="005F0F9A" w:rsidP="001D4DA6">
            <w:pPr>
              <w:rPr>
                <w:rFonts w:eastAsia="Calibri"/>
              </w:rPr>
            </w:pPr>
            <w:r w:rsidRPr="0016632B">
              <w:rPr>
                <w:rFonts w:eastAsia="Calibri"/>
              </w:rPr>
              <w:t>+3291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BF91B6" w14:textId="77777777" w:rsidR="005F0F9A" w:rsidRPr="0016632B" w:rsidRDefault="005F0F9A" w:rsidP="001D4DA6">
            <w:pPr>
              <w:rPr>
                <w:rFonts w:eastAsia="Calibri"/>
              </w:rPr>
            </w:pPr>
            <w:r w:rsidRPr="0016632B">
              <w:rPr>
                <w:rFonts w:eastAsia="Calibri"/>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1745E8AF" w14:textId="77777777" w:rsidR="005F0F9A" w:rsidRPr="0016632B" w:rsidRDefault="005F0F9A" w:rsidP="001D4DA6">
            <w:pPr>
              <w:rPr>
                <w:rFonts w:eastAsia="Calibri"/>
              </w:rPr>
            </w:pPr>
            <w:r w:rsidRPr="0016632B">
              <w:rPr>
                <w:rFonts w:eastAsia="Calibri"/>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FC34E6" w14:textId="77777777" w:rsidR="005F0F9A" w:rsidRPr="0016632B" w:rsidRDefault="005F0F9A" w:rsidP="001D4DA6">
            <w:pPr>
              <w:rPr>
                <w:rFonts w:eastAsia="Calibri"/>
              </w:rPr>
            </w:pPr>
            <w:r w:rsidRPr="0016632B">
              <w:rPr>
                <w:rFonts w:eastAsia="Calibri"/>
              </w:rPr>
              <w:t>X</w:t>
            </w:r>
          </w:p>
        </w:tc>
        <w:tc>
          <w:tcPr>
            <w:tcW w:w="1123" w:type="dxa"/>
            <w:tcBorders>
              <w:top w:val="single" w:sz="4" w:space="0" w:color="auto"/>
              <w:left w:val="single" w:sz="4" w:space="0" w:color="auto"/>
              <w:bottom w:val="single" w:sz="4" w:space="0" w:color="auto"/>
              <w:right w:val="single" w:sz="4" w:space="0" w:color="auto"/>
            </w:tcBorders>
            <w:vAlign w:val="center"/>
            <w:hideMark/>
          </w:tcPr>
          <w:p w14:paraId="398645A7"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6F2AF94C" w14:textId="77777777" w:rsidR="005F0F9A" w:rsidRPr="0016632B" w:rsidRDefault="005F0F9A" w:rsidP="001D4DA6">
            <w:pPr>
              <w:rPr>
                <w:rFonts w:eastAsia="Calibri"/>
              </w:rPr>
            </w:pPr>
            <w:r w:rsidRPr="0016632B">
              <w:rPr>
                <w:rFonts w:eastAsia="Calibri"/>
              </w:rPr>
              <w:t>0</w:t>
            </w:r>
          </w:p>
        </w:tc>
      </w:tr>
      <w:tr w:rsidR="005F0F9A" w:rsidRPr="0016632B" w14:paraId="2944B365"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59722AB9" w14:textId="77777777" w:rsidR="005F0F9A" w:rsidRPr="0016632B" w:rsidRDefault="005F0F9A" w:rsidP="001D4DA6">
            <w:pPr>
              <w:rPr>
                <w:lang w:eastAsia="en-US"/>
              </w:rPr>
            </w:pPr>
            <w:r w:rsidRPr="0016632B">
              <w:rPr>
                <w:lang w:eastAsia="en-US"/>
              </w:rPr>
              <w:t>5. Precizēta finansiālā ietekme</w:t>
            </w:r>
          </w:p>
        </w:tc>
        <w:tc>
          <w:tcPr>
            <w:tcW w:w="954" w:type="dxa"/>
            <w:vMerge w:val="restart"/>
            <w:tcBorders>
              <w:top w:val="single" w:sz="4" w:space="0" w:color="auto"/>
              <w:left w:val="single" w:sz="4" w:space="0" w:color="auto"/>
              <w:bottom w:val="single" w:sz="4" w:space="0" w:color="auto"/>
              <w:right w:val="single" w:sz="4" w:space="0" w:color="auto"/>
            </w:tcBorders>
            <w:vAlign w:val="center"/>
            <w:hideMark/>
          </w:tcPr>
          <w:p w14:paraId="0BDDD7F9" w14:textId="77777777" w:rsidR="005F0F9A" w:rsidRPr="0016632B" w:rsidRDefault="005F0F9A" w:rsidP="001D4DA6">
            <w:pPr>
              <w:rPr>
                <w:lang w:eastAsia="en-US"/>
              </w:rPr>
            </w:pPr>
            <w:r w:rsidRPr="0016632B">
              <w:rPr>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B319FC" w14:textId="77777777" w:rsidR="005F0F9A" w:rsidRPr="0016632B" w:rsidRDefault="005F0F9A" w:rsidP="001D4DA6">
            <w:pPr>
              <w:rPr>
                <w:rFonts w:eastAsia="Calibri"/>
              </w:rPr>
            </w:pPr>
            <w:r w:rsidRPr="0016632B">
              <w:rPr>
                <w:rFonts w:eastAsia="Calibri"/>
              </w:rPr>
              <w:t>0</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9F8D108" w14:textId="77777777" w:rsidR="005F0F9A" w:rsidRPr="0016632B" w:rsidRDefault="005F0F9A" w:rsidP="001D4DA6">
            <w:pPr>
              <w:rPr>
                <w:rFonts w:eastAsia="Calibri"/>
              </w:rPr>
            </w:pPr>
            <w:r w:rsidRPr="0016632B">
              <w:rPr>
                <w:rFonts w:eastAsia="Calibri"/>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77FCBF" w14:textId="77777777" w:rsidR="005F0F9A" w:rsidRPr="0016632B" w:rsidRDefault="005F0F9A" w:rsidP="001D4DA6">
            <w:pPr>
              <w:rPr>
                <w:rFonts w:eastAsia="Calibri"/>
              </w:rPr>
            </w:pPr>
            <w:r w:rsidRPr="0016632B">
              <w:rPr>
                <w:rFonts w:eastAsia="Calibri"/>
              </w:rPr>
              <w:t>0</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B27E0E2" w14:textId="77777777" w:rsidR="005F0F9A" w:rsidRPr="0016632B" w:rsidRDefault="005F0F9A" w:rsidP="001D4DA6">
            <w:pPr>
              <w:rPr>
                <w:rFonts w:eastAsia="Calibri"/>
              </w:rPr>
            </w:pPr>
            <w:r w:rsidRPr="0016632B">
              <w:rPr>
                <w:rFonts w:eastAsia="Calibri"/>
              </w:rPr>
              <w:t>X</w:t>
            </w:r>
          </w:p>
        </w:tc>
        <w:tc>
          <w:tcPr>
            <w:tcW w:w="1123" w:type="dxa"/>
            <w:tcBorders>
              <w:top w:val="single" w:sz="4" w:space="0" w:color="auto"/>
              <w:left w:val="single" w:sz="4" w:space="0" w:color="auto"/>
              <w:bottom w:val="single" w:sz="4" w:space="0" w:color="auto"/>
              <w:right w:val="single" w:sz="4" w:space="0" w:color="auto"/>
            </w:tcBorders>
            <w:vAlign w:val="center"/>
            <w:hideMark/>
          </w:tcPr>
          <w:p w14:paraId="23EB3278"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0FBDC72" w14:textId="77777777" w:rsidR="005F0F9A" w:rsidRPr="0016632B" w:rsidRDefault="005F0F9A" w:rsidP="001D4DA6">
            <w:pPr>
              <w:rPr>
                <w:rFonts w:eastAsia="Calibri"/>
              </w:rPr>
            </w:pPr>
            <w:r w:rsidRPr="0016632B">
              <w:rPr>
                <w:rFonts w:eastAsia="Calibri"/>
              </w:rPr>
              <w:t>0</w:t>
            </w:r>
          </w:p>
        </w:tc>
      </w:tr>
      <w:tr w:rsidR="005F0F9A" w:rsidRPr="0016632B" w14:paraId="07B20E80"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4BA2E316" w14:textId="77777777" w:rsidR="005F0F9A" w:rsidRPr="0016632B" w:rsidRDefault="005F0F9A" w:rsidP="001D4DA6">
            <w:pPr>
              <w:rPr>
                <w:lang w:eastAsia="en-US"/>
              </w:rPr>
            </w:pPr>
            <w:r w:rsidRPr="0016632B">
              <w:rPr>
                <w:lang w:eastAsia="en-US"/>
              </w:rPr>
              <w:t>5.1. valsts pamatbudžets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2EEA214" w14:textId="77777777" w:rsidR="005F0F9A" w:rsidRPr="0016632B" w:rsidRDefault="005F0F9A" w:rsidP="001D4DA6">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CC9FFF" w14:textId="77777777" w:rsidR="005F0F9A" w:rsidRPr="0016632B" w:rsidRDefault="005F0F9A" w:rsidP="001D4DA6">
            <w:pPr>
              <w:rPr>
                <w:lang w:eastAsia="en-US"/>
              </w:rPr>
            </w:pPr>
            <w:r w:rsidRPr="0016632B">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22E575" w14:textId="77777777" w:rsidR="005F0F9A" w:rsidRPr="0016632B" w:rsidRDefault="005F0F9A" w:rsidP="001D4DA6">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35C9A1F4" w14:textId="77777777" w:rsidR="005F0F9A" w:rsidRPr="0016632B" w:rsidRDefault="005F0F9A" w:rsidP="001D4DA6">
            <w:pPr>
              <w:rPr>
                <w:rFonts w:eastAsia="Calibri"/>
              </w:rPr>
            </w:pPr>
            <w:r w:rsidRPr="0016632B">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356EF6D" w14:textId="77777777" w:rsidR="005F0F9A" w:rsidRPr="0016632B" w:rsidRDefault="005F0F9A" w:rsidP="001D4DA6">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092BDDA7"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72E2F3DB" w14:textId="77777777" w:rsidR="005F0F9A" w:rsidRPr="0016632B" w:rsidRDefault="005F0F9A" w:rsidP="001D4DA6">
            <w:pPr>
              <w:rPr>
                <w:rFonts w:eastAsia="Calibri"/>
              </w:rPr>
            </w:pPr>
            <w:r w:rsidRPr="0016632B">
              <w:rPr>
                <w:rFonts w:eastAsia="Calibri"/>
              </w:rPr>
              <w:t>0</w:t>
            </w:r>
          </w:p>
        </w:tc>
      </w:tr>
      <w:tr w:rsidR="005F0F9A" w:rsidRPr="0016632B" w14:paraId="190F6624"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54E2F461" w14:textId="77777777" w:rsidR="005F0F9A" w:rsidRPr="0016632B" w:rsidRDefault="005F0F9A" w:rsidP="001D4DA6">
            <w:pPr>
              <w:rPr>
                <w:lang w:eastAsia="en-US"/>
              </w:rPr>
            </w:pPr>
            <w:r w:rsidRPr="0016632B">
              <w:rPr>
                <w:lang w:eastAsia="en-US"/>
              </w:rPr>
              <w:t>5.2. speciālais 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1C609B4" w14:textId="77777777" w:rsidR="005F0F9A" w:rsidRPr="0016632B" w:rsidRDefault="005F0F9A" w:rsidP="001D4DA6">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6EF769" w14:textId="77777777" w:rsidR="005F0F9A" w:rsidRPr="0016632B" w:rsidRDefault="005F0F9A" w:rsidP="001D4DA6">
            <w:pPr>
              <w:rPr>
                <w:lang w:eastAsia="en-US"/>
              </w:rPr>
            </w:pPr>
            <w:r w:rsidRPr="0016632B">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1659C0" w14:textId="77777777" w:rsidR="005F0F9A" w:rsidRPr="0016632B" w:rsidRDefault="005F0F9A" w:rsidP="001D4DA6">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D7DF616" w14:textId="77777777" w:rsidR="005F0F9A" w:rsidRPr="0016632B" w:rsidRDefault="005F0F9A" w:rsidP="001D4DA6">
            <w:pPr>
              <w:rPr>
                <w:rFonts w:eastAsia="Calibri"/>
              </w:rPr>
            </w:pPr>
            <w:r w:rsidRPr="0016632B">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45693F2" w14:textId="77777777" w:rsidR="005F0F9A" w:rsidRPr="0016632B" w:rsidRDefault="005F0F9A" w:rsidP="001D4DA6">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58765865"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4F29FE58" w14:textId="77777777" w:rsidR="005F0F9A" w:rsidRPr="0016632B" w:rsidRDefault="005F0F9A" w:rsidP="001D4DA6">
            <w:pPr>
              <w:rPr>
                <w:rFonts w:eastAsia="Calibri"/>
              </w:rPr>
            </w:pPr>
            <w:r w:rsidRPr="0016632B">
              <w:rPr>
                <w:rFonts w:eastAsia="Calibri"/>
              </w:rPr>
              <w:t>0</w:t>
            </w:r>
          </w:p>
        </w:tc>
      </w:tr>
      <w:tr w:rsidR="005F0F9A" w:rsidRPr="0016632B" w14:paraId="1B10FA94"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7ECE2354" w14:textId="77777777" w:rsidR="005F0F9A" w:rsidRPr="0016632B" w:rsidRDefault="005F0F9A" w:rsidP="001D4DA6">
            <w:pPr>
              <w:rPr>
                <w:lang w:eastAsia="en-US"/>
              </w:rPr>
            </w:pPr>
            <w:r w:rsidRPr="0016632B">
              <w:rPr>
                <w:lang w:eastAsia="en-US"/>
              </w:rPr>
              <w:t>5.3. pašvaldību budžets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52E4CD2" w14:textId="77777777" w:rsidR="005F0F9A" w:rsidRPr="0016632B" w:rsidRDefault="005F0F9A" w:rsidP="001D4DA6">
            <w:pP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45DF25" w14:textId="77777777" w:rsidR="005F0F9A" w:rsidRPr="0016632B" w:rsidRDefault="005F0F9A" w:rsidP="001D4DA6">
            <w:pPr>
              <w:rPr>
                <w:lang w:eastAsia="en-US"/>
              </w:rPr>
            </w:pPr>
            <w:r w:rsidRPr="0016632B">
              <w:rPr>
                <w:lang w:eastAsia="en-US"/>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F8E5387" w14:textId="77777777" w:rsidR="005F0F9A" w:rsidRPr="0016632B" w:rsidRDefault="005F0F9A" w:rsidP="001D4DA6">
            <w:pPr>
              <w:rPr>
                <w:rFonts w:eastAsia="Calibri"/>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522727A7" w14:textId="77777777" w:rsidR="005F0F9A" w:rsidRPr="0016632B" w:rsidRDefault="005F0F9A" w:rsidP="001D4DA6">
            <w:pPr>
              <w:rPr>
                <w:rFonts w:eastAsia="Calibri"/>
              </w:rPr>
            </w:pPr>
            <w:r w:rsidRPr="0016632B">
              <w:rPr>
                <w:rFonts w:eastAsia="Calibri"/>
              </w:rPr>
              <w:t>0</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2901B1" w14:textId="77777777" w:rsidR="005F0F9A" w:rsidRPr="0016632B" w:rsidRDefault="005F0F9A" w:rsidP="001D4DA6">
            <w:pPr>
              <w:rPr>
                <w:rFonts w:eastAsia="Calibri"/>
              </w:rPr>
            </w:pPr>
          </w:p>
        </w:tc>
        <w:tc>
          <w:tcPr>
            <w:tcW w:w="1123" w:type="dxa"/>
            <w:tcBorders>
              <w:top w:val="single" w:sz="4" w:space="0" w:color="auto"/>
              <w:left w:val="single" w:sz="4" w:space="0" w:color="auto"/>
              <w:bottom w:val="single" w:sz="4" w:space="0" w:color="auto"/>
              <w:right w:val="single" w:sz="4" w:space="0" w:color="auto"/>
            </w:tcBorders>
            <w:vAlign w:val="center"/>
            <w:hideMark/>
          </w:tcPr>
          <w:p w14:paraId="1732BCD8" w14:textId="77777777" w:rsidR="005F0F9A" w:rsidRPr="0016632B" w:rsidRDefault="005F0F9A" w:rsidP="001D4DA6">
            <w:pPr>
              <w:rPr>
                <w:rFonts w:eastAsia="Calibri"/>
              </w:rPr>
            </w:pPr>
            <w:r w:rsidRPr="0016632B">
              <w:rPr>
                <w:rFonts w:eastAsia="Calibri"/>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10836045" w14:textId="77777777" w:rsidR="005F0F9A" w:rsidRPr="0016632B" w:rsidRDefault="005F0F9A" w:rsidP="001D4DA6">
            <w:pPr>
              <w:rPr>
                <w:rFonts w:eastAsia="Calibri"/>
              </w:rPr>
            </w:pPr>
            <w:r w:rsidRPr="0016632B">
              <w:rPr>
                <w:rFonts w:eastAsia="Calibri"/>
              </w:rPr>
              <w:t>0</w:t>
            </w:r>
          </w:p>
        </w:tc>
      </w:tr>
      <w:tr w:rsidR="005F0F9A" w:rsidRPr="0016632B" w14:paraId="0182636F"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7569CC7D" w14:textId="77777777" w:rsidR="005F0F9A" w:rsidRPr="0016632B" w:rsidRDefault="005F0F9A" w:rsidP="001D4DA6">
            <w:pPr>
              <w:rPr>
                <w:lang w:eastAsia="en-US"/>
              </w:rPr>
            </w:pPr>
            <w:r w:rsidRPr="0016632B">
              <w:rPr>
                <w:lang w:eastAsia="en-US"/>
              </w:rPr>
              <w:t>6. Detalizēts ieņēmumu un izdevumu aprēķins (ja nepieciešams, detalizētu ieņēmumu un izdevumu aprēķinu var pievienot anotācijas pielikumā)</w:t>
            </w:r>
          </w:p>
        </w:tc>
        <w:tc>
          <w:tcPr>
            <w:tcW w:w="6899" w:type="dxa"/>
            <w:gridSpan w:val="7"/>
            <w:vMerge w:val="restart"/>
            <w:tcBorders>
              <w:top w:val="single" w:sz="4" w:space="0" w:color="auto"/>
              <w:left w:val="single" w:sz="4" w:space="0" w:color="auto"/>
              <w:bottom w:val="single" w:sz="4" w:space="0" w:color="auto"/>
              <w:right w:val="single" w:sz="4" w:space="0" w:color="auto"/>
            </w:tcBorders>
            <w:vAlign w:val="center"/>
            <w:hideMark/>
          </w:tcPr>
          <w:p w14:paraId="76D6D79C" w14:textId="77777777" w:rsidR="005F0F9A" w:rsidRPr="0016632B" w:rsidRDefault="005F0F9A" w:rsidP="001D4DA6">
            <w:pPr>
              <w:jc w:val="both"/>
              <w:rPr>
                <w:iCs/>
                <w:lang w:eastAsia="en-US"/>
              </w:rPr>
            </w:pPr>
            <w:r w:rsidRPr="0016632B">
              <w:rPr>
                <w:iCs/>
                <w:lang w:eastAsia="en-US"/>
              </w:rPr>
              <w:t>Lai nodrošinātu noteikumu projekta īstenošanu, nepieciešams veikt pielāgošanas darbus Būvniecības informācijas sistēmā.</w:t>
            </w:r>
          </w:p>
          <w:p w14:paraId="2B1A73C9" w14:textId="77777777" w:rsidR="005F0F9A" w:rsidRPr="0016632B" w:rsidRDefault="005F0F9A" w:rsidP="001D4DA6">
            <w:pPr>
              <w:jc w:val="both"/>
              <w:rPr>
                <w:iCs/>
                <w:lang w:eastAsia="en-US"/>
              </w:rPr>
            </w:pPr>
            <w:r w:rsidRPr="0016632B">
              <w:rPr>
                <w:lang w:eastAsia="en-US"/>
              </w:rPr>
              <w:t>Ņemot vērā līdz šim esošās būvniecības informācijas sistēmas izstrādes un pielāgošanas izmaksas, aprēķināts, ka projektā paredzēto grozījumu ieviešanai nepieciešamas 8 cilvēkdienas. Vienas cilvēkdienas izmaksas ir 340 </w:t>
            </w:r>
            <w:r w:rsidRPr="0016632B">
              <w:rPr>
                <w:i/>
                <w:iCs/>
                <w:lang w:eastAsia="en-US"/>
              </w:rPr>
              <w:t>euro</w:t>
            </w:r>
            <w:r w:rsidRPr="0016632B">
              <w:rPr>
                <w:lang w:eastAsia="en-US"/>
              </w:rPr>
              <w:t xml:space="preserve"> (bez PVN), līdz ar to pielāgošanas izmaksas varētu sasniegt 3291  </w:t>
            </w:r>
            <w:r w:rsidRPr="0016632B">
              <w:rPr>
                <w:i/>
                <w:iCs/>
                <w:lang w:eastAsia="en-US"/>
              </w:rPr>
              <w:t>euro</w:t>
            </w:r>
            <w:r w:rsidRPr="0016632B">
              <w:rPr>
                <w:lang w:eastAsia="en-US"/>
              </w:rPr>
              <w:t xml:space="preserve"> (ieskaitot PVN).</w:t>
            </w:r>
          </w:p>
          <w:p w14:paraId="30D8A017" w14:textId="77777777" w:rsidR="005F0F9A" w:rsidRPr="0016632B" w:rsidRDefault="005F0F9A" w:rsidP="001D4DA6">
            <w:pPr>
              <w:rPr>
                <w:lang w:eastAsia="en-US"/>
              </w:rPr>
            </w:pPr>
          </w:p>
        </w:tc>
      </w:tr>
      <w:tr w:rsidR="005F0F9A" w:rsidRPr="0016632B" w14:paraId="4595CC5A"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022D3AF9" w14:textId="77777777" w:rsidR="005F0F9A" w:rsidRPr="0016632B" w:rsidRDefault="005F0F9A" w:rsidP="001D4DA6">
            <w:pPr>
              <w:rPr>
                <w:lang w:eastAsia="en-US"/>
              </w:rPr>
            </w:pPr>
            <w:r w:rsidRPr="0016632B">
              <w:rPr>
                <w:lang w:eastAsia="en-US"/>
              </w:rPr>
              <w:t>6.1. detalizēts ieņēmumu aprēķins</w:t>
            </w:r>
          </w:p>
        </w:tc>
        <w:tc>
          <w:tcPr>
            <w:tcW w:w="6899" w:type="dxa"/>
            <w:gridSpan w:val="7"/>
            <w:vMerge/>
            <w:tcBorders>
              <w:top w:val="single" w:sz="4" w:space="0" w:color="auto"/>
              <w:left w:val="single" w:sz="4" w:space="0" w:color="auto"/>
              <w:bottom w:val="single" w:sz="4" w:space="0" w:color="auto"/>
              <w:right w:val="single" w:sz="4" w:space="0" w:color="auto"/>
            </w:tcBorders>
            <w:vAlign w:val="center"/>
            <w:hideMark/>
          </w:tcPr>
          <w:p w14:paraId="1C3C04ED" w14:textId="77777777" w:rsidR="005F0F9A" w:rsidRPr="0016632B" w:rsidRDefault="005F0F9A" w:rsidP="001D4DA6">
            <w:pPr>
              <w:rPr>
                <w:lang w:eastAsia="en-US"/>
              </w:rPr>
            </w:pPr>
          </w:p>
        </w:tc>
      </w:tr>
      <w:tr w:rsidR="005F0F9A" w:rsidRPr="0016632B" w14:paraId="12C8F1B0"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1ECD787E" w14:textId="77777777" w:rsidR="005F0F9A" w:rsidRPr="0016632B" w:rsidRDefault="005F0F9A" w:rsidP="001D4DA6">
            <w:pPr>
              <w:rPr>
                <w:lang w:eastAsia="en-US"/>
              </w:rPr>
            </w:pPr>
            <w:r w:rsidRPr="0016632B">
              <w:rPr>
                <w:lang w:eastAsia="en-US"/>
              </w:rPr>
              <w:t>6.2. detalizēts izdevumu aprēķins</w:t>
            </w:r>
          </w:p>
        </w:tc>
        <w:tc>
          <w:tcPr>
            <w:tcW w:w="6899" w:type="dxa"/>
            <w:gridSpan w:val="7"/>
            <w:vMerge/>
            <w:tcBorders>
              <w:top w:val="single" w:sz="4" w:space="0" w:color="auto"/>
              <w:left w:val="single" w:sz="4" w:space="0" w:color="auto"/>
              <w:bottom w:val="single" w:sz="4" w:space="0" w:color="auto"/>
              <w:right w:val="single" w:sz="4" w:space="0" w:color="auto"/>
            </w:tcBorders>
            <w:vAlign w:val="center"/>
            <w:hideMark/>
          </w:tcPr>
          <w:p w14:paraId="4B944932" w14:textId="77777777" w:rsidR="005F0F9A" w:rsidRPr="0016632B" w:rsidRDefault="005F0F9A" w:rsidP="001D4DA6">
            <w:pPr>
              <w:rPr>
                <w:lang w:eastAsia="en-US"/>
              </w:rPr>
            </w:pPr>
          </w:p>
        </w:tc>
      </w:tr>
      <w:tr w:rsidR="005F0F9A" w:rsidRPr="0016632B" w14:paraId="62DBCC95"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41EC9D57" w14:textId="77777777" w:rsidR="005F0F9A" w:rsidRPr="0016632B" w:rsidRDefault="005F0F9A" w:rsidP="001D4DA6">
            <w:pPr>
              <w:rPr>
                <w:lang w:eastAsia="en-US"/>
              </w:rPr>
            </w:pPr>
            <w:r w:rsidRPr="0016632B">
              <w:rPr>
                <w:lang w:eastAsia="en-US"/>
              </w:rPr>
              <w:t>7. Amata vietu skaita izmaiņas</w:t>
            </w:r>
          </w:p>
        </w:tc>
        <w:tc>
          <w:tcPr>
            <w:tcW w:w="6899" w:type="dxa"/>
            <w:gridSpan w:val="7"/>
            <w:tcBorders>
              <w:top w:val="single" w:sz="4" w:space="0" w:color="auto"/>
              <w:left w:val="single" w:sz="4" w:space="0" w:color="auto"/>
              <w:bottom w:val="single" w:sz="4" w:space="0" w:color="auto"/>
              <w:right w:val="single" w:sz="4" w:space="0" w:color="auto"/>
            </w:tcBorders>
            <w:hideMark/>
          </w:tcPr>
          <w:p w14:paraId="2D5CF97C" w14:textId="77777777" w:rsidR="005F0F9A" w:rsidRPr="0016632B" w:rsidRDefault="005F0F9A" w:rsidP="001D4DA6">
            <w:pPr>
              <w:rPr>
                <w:lang w:eastAsia="en-US"/>
              </w:rPr>
            </w:pPr>
            <w:r w:rsidRPr="0016632B">
              <w:rPr>
                <w:lang w:eastAsia="en-US"/>
              </w:rPr>
              <w:t>Nav izmaiņas.</w:t>
            </w:r>
          </w:p>
        </w:tc>
      </w:tr>
      <w:tr w:rsidR="005F0F9A" w:rsidRPr="0016632B" w14:paraId="04E597FA" w14:textId="77777777" w:rsidTr="001D4DA6">
        <w:trPr>
          <w:cantSplit/>
        </w:trPr>
        <w:tc>
          <w:tcPr>
            <w:tcW w:w="2162" w:type="dxa"/>
            <w:tcBorders>
              <w:top w:val="single" w:sz="4" w:space="0" w:color="auto"/>
              <w:left w:val="single" w:sz="4" w:space="0" w:color="auto"/>
              <w:bottom w:val="single" w:sz="4" w:space="0" w:color="auto"/>
              <w:right w:val="single" w:sz="4" w:space="0" w:color="auto"/>
            </w:tcBorders>
            <w:hideMark/>
          </w:tcPr>
          <w:p w14:paraId="2544555C" w14:textId="77777777" w:rsidR="005F0F9A" w:rsidRPr="0016632B" w:rsidRDefault="005F0F9A" w:rsidP="001D4DA6">
            <w:pPr>
              <w:rPr>
                <w:lang w:eastAsia="en-US"/>
              </w:rPr>
            </w:pPr>
            <w:r w:rsidRPr="0016632B">
              <w:rPr>
                <w:lang w:eastAsia="en-US"/>
              </w:rPr>
              <w:t>8. Cita informācija</w:t>
            </w:r>
          </w:p>
        </w:tc>
        <w:tc>
          <w:tcPr>
            <w:tcW w:w="6899" w:type="dxa"/>
            <w:gridSpan w:val="7"/>
            <w:tcBorders>
              <w:top w:val="single" w:sz="4" w:space="0" w:color="auto"/>
              <w:left w:val="single" w:sz="4" w:space="0" w:color="auto"/>
              <w:bottom w:val="single" w:sz="4" w:space="0" w:color="auto"/>
              <w:right w:val="single" w:sz="4" w:space="0" w:color="auto"/>
            </w:tcBorders>
            <w:hideMark/>
          </w:tcPr>
          <w:p w14:paraId="498B6D1C" w14:textId="3DC4FE7A" w:rsidR="005F0F9A" w:rsidRPr="0016632B" w:rsidRDefault="005F0F9A" w:rsidP="001D4DA6">
            <w:pPr>
              <w:jc w:val="both"/>
              <w:rPr>
                <w:lang w:eastAsia="en-US"/>
              </w:rPr>
            </w:pPr>
            <w:r w:rsidRPr="0016632B">
              <w:rPr>
                <w:iCs/>
                <w:lang w:eastAsia="en-US"/>
              </w:rPr>
              <w:t xml:space="preserve">Būvniecības informācijas sistēmas pielāgošanai nepieciešamais finansējums </w:t>
            </w:r>
            <w:r w:rsidRPr="0016632B">
              <w:rPr>
                <w:b/>
                <w:bCs/>
                <w:lang w:eastAsia="en-US"/>
              </w:rPr>
              <w:t xml:space="preserve">3291 </w:t>
            </w:r>
            <w:r w:rsidRPr="0016632B">
              <w:rPr>
                <w:i/>
                <w:lang w:eastAsia="en-US"/>
              </w:rPr>
              <w:t xml:space="preserve">euro </w:t>
            </w:r>
            <w:r w:rsidRPr="0016632B">
              <w:rPr>
                <w:iCs/>
                <w:lang w:eastAsia="en-US"/>
              </w:rPr>
              <w:t>apmērā tiks nodrošināts Ekonomikas ministrijas budžeta programmā 20.00.00 “Būvniecība” 202</w:t>
            </w:r>
            <w:r w:rsidR="00240ADD">
              <w:rPr>
                <w:iCs/>
                <w:lang w:eastAsia="en-US"/>
              </w:rPr>
              <w:t>2</w:t>
            </w:r>
            <w:bookmarkStart w:id="7" w:name="_GoBack"/>
            <w:bookmarkEnd w:id="7"/>
            <w:r w:rsidRPr="0016632B">
              <w:rPr>
                <w:iCs/>
                <w:lang w:eastAsia="en-US"/>
              </w:rPr>
              <w:t>.gadā piešķirto līdzekļu ietvaros.</w:t>
            </w:r>
          </w:p>
        </w:tc>
      </w:tr>
    </w:tbl>
    <w:p w14:paraId="77040C43" w14:textId="77777777" w:rsidR="005F0F9A" w:rsidRPr="0016632B" w:rsidRDefault="005F0F9A" w:rsidP="005F0F9A"/>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5F0F9A" w:rsidRPr="0016632B" w14:paraId="3F2E4974" w14:textId="77777777" w:rsidTr="001D4DA6">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75A40" w14:textId="77777777" w:rsidR="005F0F9A" w:rsidRPr="0016632B" w:rsidRDefault="005F0F9A" w:rsidP="001D4DA6">
            <w:pPr>
              <w:spacing w:before="100" w:beforeAutospacing="1" w:after="100" w:afterAutospacing="1" w:line="293" w:lineRule="atLeast"/>
              <w:jc w:val="center"/>
              <w:rPr>
                <w:b/>
                <w:bCs/>
              </w:rPr>
            </w:pPr>
            <w:r w:rsidRPr="0016632B">
              <w:rPr>
                <w:b/>
                <w:bCs/>
              </w:rPr>
              <w:t>IV. Tiesību akta projekta ietekme uz spēkā esošo tiesību normu sistēmu</w:t>
            </w:r>
          </w:p>
        </w:tc>
      </w:tr>
      <w:tr w:rsidR="005F0F9A" w:rsidRPr="0016632B" w14:paraId="2EF5BCD3" w14:textId="77777777" w:rsidTr="001D4DA6">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6DC4B8E3" w14:textId="77777777" w:rsidR="005F0F9A" w:rsidRPr="0016632B" w:rsidRDefault="005F0F9A" w:rsidP="001D4DA6">
            <w:pPr>
              <w:jc w:val="center"/>
            </w:pPr>
            <w:r w:rsidRPr="0016632B">
              <w:t>Projekts šo jomu neskar</w:t>
            </w:r>
          </w:p>
        </w:tc>
      </w:tr>
    </w:tbl>
    <w:p w14:paraId="2459B4E9" w14:textId="77777777" w:rsidR="005F0F9A" w:rsidRPr="0016632B" w:rsidRDefault="005F0F9A" w:rsidP="005F0F9A">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5F0F9A" w:rsidRPr="0016632B" w14:paraId="1D2CD08C" w14:textId="77777777" w:rsidTr="001D4DA6">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E0259" w14:textId="77777777" w:rsidR="005F0F9A" w:rsidRPr="0016632B" w:rsidRDefault="005F0F9A" w:rsidP="001D4DA6">
            <w:pPr>
              <w:spacing w:before="100" w:beforeAutospacing="1" w:after="100" w:afterAutospacing="1" w:line="293" w:lineRule="atLeast"/>
              <w:jc w:val="center"/>
              <w:rPr>
                <w:b/>
                <w:bCs/>
              </w:rPr>
            </w:pPr>
            <w:r w:rsidRPr="0016632B">
              <w:rPr>
                <w:b/>
                <w:bCs/>
              </w:rPr>
              <w:t>V. Tiesību akta projekta atbilstība Latvijas Republikas starptautiskajām saistībām</w:t>
            </w:r>
          </w:p>
        </w:tc>
      </w:tr>
      <w:tr w:rsidR="005F0F9A" w:rsidRPr="0016632B" w14:paraId="27BD6ED1" w14:textId="77777777" w:rsidTr="001D4DA6">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5B4957E2" w14:textId="77777777" w:rsidR="005F0F9A" w:rsidRPr="0016632B" w:rsidRDefault="005F0F9A" w:rsidP="001D4DA6">
            <w:pPr>
              <w:jc w:val="center"/>
            </w:pPr>
            <w:r w:rsidRPr="0016632B">
              <w:t>Projekts šo jomu neskar</w:t>
            </w:r>
          </w:p>
        </w:tc>
      </w:tr>
    </w:tbl>
    <w:p w14:paraId="2951091D" w14:textId="77777777" w:rsidR="005F0F9A" w:rsidRPr="0016632B" w:rsidRDefault="005F0F9A" w:rsidP="005F0F9A">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5F0F9A" w:rsidRPr="0016632B" w14:paraId="7933ADBC" w14:textId="77777777" w:rsidTr="001D4DA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7786D" w14:textId="77777777" w:rsidR="005F0F9A" w:rsidRPr="0016632B" w:rsidRDefault="005F0F9A" w:rsidP="001D4DA6">
            <w:pPr>
              <w:spacing w:before="100" w:beforeAutospacing="1" w:after="100" w:afterAutospacing="1" w:line="293" w:lineRule="atLeast"/>
              <w:jc w:val="center"/>
              <w:rPr>
                <w:b/>
                <w:bCs/>
              </w:rPr>
            </w:pPr>
            <w:r w:rsidRPr="0016632B">
              <w:rPr>
                <w:b/>
                <w:bCs/>
              </w:rPr>
              <w:t>VI. Sabiedrības līdzdalība un komunikācijas aktivitātes</w:t>
            </w:r>
          </w:p>
        </w:tc>
      </w:tr>
      <w:tr w:rsidR="005F0F9A" w:rsidRPr="0016632B" w14:paraId="2AB94C48"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E9CF1B8" w14:textId="77777777" w:rsidR="005F0F9A" w:rsidRPr="0016632B" w:rsidRDefault="005F0F9A" w:rsidP="001D4DA6">
            <w:pPr>
              <w:spacing w:before="100" w:beforeAutospacing="1" w:after="100" w:afterAutospacing="1" w:line="293" w:lineRule="atLeast"/>
              <w:jc w:val="center"/>
            </w:pPr>
            <w:r w:rsidRPr="0016632B">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5F1F363" w14:textId="77777777" w:rsidR="005F0F9A" w:rsidRPr="0016632B" w:rsidRDefault="005F0F9A" w:rsidP="001D4DA6">
            <w:r w:rsidRPr="0016632B">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E130B1C" w14:textId="77777777" w:rsidR="005F0F9A" w:rsidRPr="0016632B" w:rsidRDefault="005F0F9A" w:rsidP="001D4DA6">
            <w:pPr>
              <w:jc w:val="both"/>
              <w:rPr>
                <w:bCs/>
                <w:iCs/>
              </w:rPr>
            </w:pPr>
            <w:r w:rsidRPr="0016632B">
              <w:t xml:space="preserve">Noteikumu projekts sabiedrībai publiski bija pieejams Ekonomikas ministrijas tīmekļa vietnē </w:t>
            </w:r>
            <w:r w:rsidRPr="0016632B">
              <w:rPr>
                <w:bCs/>
                <w:iCs/>
              </w:rPr>
              <w:t xml:space="preserve">sadaļā “Sabiedrības līdzdalība”, aicinot sabiedrības pārstāvjiem </w:t>
            </w:r>
            <w:r w:rsidRPr="0016632B">
              <w:rPr>
                <w:bCs/>
                <w:iCs/>
              </w:rPr>
              <w:lastRenderedPageBreak/>
              <w:t>rakstveidā sniegt viedokli par noteikumu projektiem līdz 2021.gada 10.maijam.</w:t>
            </w:r>
          </w:p>
          <w:p w14:paraId="1B9E0B9D" w14:textId="77777777" w:rsidR="005F0F9A" w:rsidRPr="0016632B" w:rsidRDefault="005F0F9A" w:rsidP="001D4DA6">
            <w:pPr>
              <w:jc w:val="both"/>
              <w:rPr>
                <w:bCs/>
                <w:iCs/>
              </w:rPr>
            </w:pPr>
            <w:r w:rsidRPr="0016632B">
              <w:rPr>
                <w:bCs/>
                <w:iCs/>
              </w:rPr>
              <w:t>Sabiedrības pārstāvju izteiktie priekšlikumi un iebildumi tiks izskatīti vienlaicīgi ar saņemtajiem priekšlikumiem vai iebildumiem no valsts institūcijām pēc noteikumu projekta izskatīšanas Valsts sekretāru sanāksmē. Tāpat jāņem vērā, ka plānotais regulējums pēc savas būtības mazina noteiktā procesa posmā sabiedrības pārstāvjiem administratīvo slogu, nevis to palielina.</w:t>
            </w:r>
          </w:p>
          <w:p w14:paraId="193042BB" w14:textId="77777777" w:rsidR="005F0F9A" w:rsidRPr="0016632B" w:rsidRDefault="005F0F9A" w:rsidP="001D4DA6">
            <w:pPr>
              <w:jc w:val="both"/>
            </w:pPr>
            <w:r w:rsidRPr="0016632B">
              <w:t>Par šo noteikumu projektu izstrādi ir informēta arī Latvijas Būvniecības padome.</w:t>
            </w:r>
          </w:p>
          <w:p w14:paraId="6B7CB85A" w14:textId="77777777" w:rsidR="005F0F9A" w:rsidRPr="0016632B" w:rsidRDefault="005F0F9A" w:rsidP="001D4DA6">
            <w:pPr>
              <w:jc w:val="both"/>
            </w:pPr>
          </w:p>
        </w:tc>
      </w:tr>
      <w:tr w:rsidR="005F0F9A" w:rsidRPr="0016632B" w14:paraId="07CAAD29"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1B03C1A" w14:textId="77777777" w:rsidR="005F0F9A" w:rsidRPr="0016632B" w:rsidRDefault="005F0F9A" w:rsidP="001D4DA6">
            <w:pPr>
              <w:spacing w:before="100" w:beforeAutospacing="1" w:after="100" w:afterAutospacing="1" w:line="293" w:lineRule="atLeast"/>
              <w:jc w:val="center"/>
            </w:pPr>
            <w:r w:rsidRPr="0016632B">
              <w:lastRenderedPageBreak/>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0FE720A" w14:textId="77777777" w:rsidR="005F0F9A" w:rsidRPr="0016632B" w:rsidRDefault="005F0F9A" w:rsidP="001D4DA6">
            <w:r w:rsidRPr="0016632B">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3C698CC6" w14:textId="77777777" w:rsidR="005F0F9A" w:rsidRPr="0016632B" w:rsidRDefault="005F0F9A" w:rsidP="001D4DA6">
            <w:pPr>
              <w:jc w:val="both"/>
              <w:rPr>
                <w:bCs/>
                <w:iCs/>
              </w:rPr>
            </w:pPr>
            <w:r w:rsidRPr="0016632B">
              <w:rPr>
                <w:bCs/>
                <w:iCs/>
              </w:rPr>
              <w:t>Projekts ir papildināts pēc sabiedrības pārstāvju viedokļu saņemšanas.</w:t>
            </w:r>
          </w:p>
          <w:p w14:paraId="384A690A" w14:textId="77777777" w:rsidR="005F0F9A" w:rsidRPr="0016632B" w:rsidRDefault="005F0F9A" w:rsidP="001D4DA6">
            <w:pPr>
              <w:jc w:val="both"/>
              <w:rPr>
                <w:bCs/>
              </w:rPr>
            </w:pPr>
            <w:r w:rsidRPr="0016632B">
              <w:rPr>
                <w:bCs/>
                <w:iCs/>
              </w:rPr>
              <w:t xml:space="preserve">Tika saņemti </w:t>
            </w:r>
            <w:r w:rsidRPr="0016632B">
              <w:rPr>
                <w:bCs/>
              </w:rPr>
              <w:t>Inženiertīklu turētāju sadarbības padomes un Latvijas Interneta asociācijas priekšlikumi noteikumu projekta precizēšanai.</w:t>
            </w:r>
          </w:p>
          <w:p w14:paraId="19AC7329" w14:textId="77777777" w:rsidR="005F0F9A" w:rsidRPr="0016632B" w:rsidRDefault="005F0F9A" w:rsidP="001D4DA6">
            <w:pPr>
              <w:jc w:val="both"/>
            </w:pPr>
          </w:p>
        </w:tc>
      </w:tr>
      <w:tr w:rsidR="005F0F9A" w:rsidRPr="0016632B" w14:paraId="4CC844F1"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561B964" w14:textId="77777777" w:rsidR="005F0F9A" w:rsidRPr="0016632B" w:rsidRDefault="005F0F9A" w:rsidP="001D4DA6">
            <w:pPr>
              <w:spacing w:before="100" w:beforeAutospacing="1" w:after="100" w:afterAutospacing="1" w:line="293" w:lineRule="atLeast"/>
              <w:jc w:val="center"/>
            </w:pPr>
            <w:r w:rsidRPr="0016632B">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11ED59" w14:textId="77777777" w:rsidR="005F0F9A" w:rsidRPr="0016632B" w:rsidRDefault="005F0F9A" w:rsidP="001D4DA6">
            <w:r w:rsidRPr="0016632B">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7CB35C3" w14:textId="77777777" w:rsidR="005F0F9A" w:rsidRPr="0016632B" w:rsidRDefault="005F0F9A" w:rsidP="001D4DA6">
            <w:pPr>
              <w:jc w:val="both"/>
              <w:rPr>
                <w:bCs/>
                <w:iCs/>
              </w:rPr>
            </w:pPr>
            <w:r w:rsidRPr="0016632B">
              <w:rPr>
                <w:bCs/>
                <w:iCs/>
              </w:rPr>
              <w:t>Projekts ir papildināts pēc sabiedrības pārstāvju viedokļu saņemšanas.</w:t>
            </w:r>
          </w:p>
          <w:p w14:paraId="49DA7027" w14:textId="77777777" w:rsidR="005F0F9A" w:rsidRPr="0016632B" w:rsidRDefault="005F0F9A" w:rsidP="001D4DA6">
            <w:pPr>
              <w:jc w:val="both"/>
            </w:pPr>
            <w:r w:rsidRPr="0016632B">
              <w:rPr>
                <w:bCs/>
              </w:rPr>
              <w:t xml:space="preserve">Latvijas Interneta asociācijas priekšlikumi ir ņemti vērā attiecībā uz regulējumu, kas attiecas uz taksofonu kabīnēm un noteikumu projektā ir nodalīta būvvaldes un VAS “Elektroniskie sakari” kompetence gadījumos, kad jāsaņem būvvaldes saskaņojums. </w:t>
            </w:r>
          </w:p>
          <w:p w14:paraId="5C0D5AD0" w14:textId="77777777" w:rsidR="005F0F9A" w:rsidRPr="0016632B" w:rsidRDefault="005F0F9A" w:rsidP="001D4DA6">
            <w:pPr>
              <w:jc w:val="both"/>
            </w:pPr>
            <w:r w:rsidRPr="0016632B">
              <w:rPr>
                <w:bCs/>
              </w:rPr>
              <w:t>Inženiertīklu turētāju sadarbības padomes priekšlikumi netika ņemti vērā, jo nav sniegts pamatojums, kā arī iesniegtie priekšlikumi maina līdzšinējo būvniecības procesa kārtību.</w:t>
            </w:r>
          </w:p>
          <w:p w14:paraId="0761C4D1" w14:textId="77777777" w:rsidR="005F0F9A" w:rsidRPr="0016632B" w:rsidRDefault="005F0F9A" w:rsidP="001D4DA6">
            <w:pPr>
              <w:jc w:val="both"/>
            </w:pPr>
          </w:p>
        </w:tc>
      </w:tr>
      <w:tr w:rsidR="005F0F9A" w:rsidRPr="0016632B" w14:paraId="64052B9C"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A09A22D" w14:textId="77777777" w:rsidR="005F0F9A" w:rsidRPr="0016632B" w:rsidRDefault="005F0F9A" w:rsidP="001D4DA6">
            <w:pPr>
              <w:spacing w:before="100" w:beforeAutospacing="1" w:after="100" w:afterAutospacing="1" w:line="293" w:lineRule="atLeast"/>
              <w:jc w:val="center"/>
            </w:pPr>
            <w:r w:rsidRPr="0016632B">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E9F5CE9" w14:textId="77777777" w:rsidR="005F0F9A" w:rsidRPr="0016632B" w:rsidRDefault="005F0F9A" w:rsidP="001D4DA6">
            <w:r w:rsidRPr="0016632B">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2BC11D6" w14:textId="77777777" w:rsidR="005F0F9A" w:rsidRPr="0016632B" w:rsidRDefault="005F0F9A" w:rsidP="001D4DA6">
            <w:r w:rsidRPr="0016632B">
              <w:t>Nav</w:t>
            </w:r>
          </w:p>
        </w:tc>
      </w:tr>
    </w:tbl>
    <w:p w14:paraId="3566FCF4" w14:textId="77777777" w:rsidR="005F0F9A" w:rsidRPr="0016632B" w:rsidRDefault="005F0F9A" w:rsidP="005F0F9A">
      <w:r w:rsidRPr="0016632B">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5F0F9A" w:rsidRPr="0016632B" w14:paraId="4A01B203" w14:textId="77777777" w:rsidTr="001D4DA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2EB17" w14:textId="77777777" w:rsidR="005F0F9A" w:rsidRPr="0016632B" w:rsidRDefault="005F0F9A" w:rsidP="001D4DA6">
            <w:pPr>
              <w:spacing w:before="100" w:beforeAutospacing="1" w:after="100" w:afterAutospacing="1" w:line="293" w:lineRule="atLeast"/>
              <w:jc w:val="center"/>
              <w:rPr>
                <w:b/>
                <w:bCs/>
              </w:rPr>
            </w:pPr>
            <w:r w:rsidRPr="0016632B">
              <w:rPr>
                <w:b/>
                <w:bCs/>
              </w:rPr>
              <w:t>VII. Tiesību akta projekta izpildes nodrošināšana un tās ietekme uz institūcijām</w:t>
            </w:r>
          </w:p>
        </w:tc>
      </w:tr>
      <w:tr w:rsidR="005F0F9A" w:rsidRPr="0016632B" w14:paraId="41FEBF19"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E170311" w14:textId="77777777" w:rsidR="005F0F9A" w:rsidRPr="0016632B" w:rsidRDefault="005F0F9A" w:rsidP="001D4DA6">
            <w:pPr>
              <w:spacing w:before="100" w:beforeAutospacing="1" w:after="100" w:afterAutospacing="1" w:line="293" w:lineRule="atLeast"/>
              <w:jc w:val="center"/>
            </w:pPr>
            <w:r w:rsidRPr="0016632B">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3DD852F" w14:textId="77777777" w:rsidR="005F0F9A" w:rsidRPr="0016632B" w:rsidRDefault="005F0F9A" w:rsidP="001D4DA6">
            <w:r w:rsidRPr="0016632B">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344B2608" w14:textId="77777777" w:rsidR="005F0F9A" w:rsidRPr="0016632B" w:rsidRDefault="005F0F9A" w:rsidP="001D4DA6">
            <w:pPr>
              <w:jc w:val="both"/>
            </w:pPr>
            <w:r w:rsidRPr="0016632B">
              <w:t xml:space="preserve">Būvvaldes un institūcijas, kas pilda būvvaldes funkcijas, Būvniecības valsts kontroles birojs kā </w:t>
            </w:r>
            <w:r w:rsidRPr="0016632B">
              <w:rPr>
                <w:shd w:val="clear" w:color="auto" w:fill="FFFFFF"/>
              </w:rPr>
              <w:t>būvniecības informācijas sistēmas</w:t>
            </w:r>
            <w:r w:rsidRPr="0016632B">
              <w:t xml:space="preserve"> (BIS) pārzinis.</w:t>
            </w:r>
          </w:p>
        </w:tc>
      </w:tr>
      <w:tr w:rsidR="005F0F9A" w:rsidRPr="0016632B" w14:paraId="1CF14E79"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4F5F2C7" w14:textId="77777777" w:rsidR="005F0F9A" w:rsidRPr="0016632B" w:rsidRDefault="005F0F9A" w:rsidP="001D4DA6">
            <w:pPr>
              <w:spacing w:before="100" w:beforeAutospacing="1" w:after="100" w:afterAutospacing="1" w:line="293" w:lineRule="atLeast"/>
              <w:jc w:val="center"/>
            </w:pPr>
            <w:r w:rsidRPr="0016632B">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A6FAE2F" w14:textId="77777777" w:rsidR="005F0F9A" w:rsidRPr="0016632B" w:rsidRDefault="005F0F9A" w:rsidP="001D4DA6">
            <w:r w:rsidRPr="0016632B">
              <w:t>Projekta izpildes ietekme uz pārvaldes funkcijām un institucionālo struktūru.</w:t>
            </w:r>
            <w:r w:rsidRPr="0016632B">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397A1E83" w14:textId="77777777" w:rsidR="005F0F9A" w:rsidRPr="0016632B" w:rsidRDefault="005F0F9A" w:rsidP="001D4DA6">
            <w:pPr>
              <w:jc w:val="both"/>
            </w:pPr>
            <w:r w:rsidRPr="0016632B">
              <w:t>Papildu cilvēkresursi un finanšu līdzekļi nav nepieciešami, jaunas institūcijas netiek veidotas, kā arī netiek likvidētas esošās.</w:t>
            </w:r>
          </w:p>
        </w:tc>
      </w:tr>
      <w:tr w:rsidR="005F0F9A" w:rsidRPr="0016632B" w14:paraId="07634326" w14:textId="77777777" w:rsidTr="001D4DA6">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05C4B59" w14:textId="77777777" w:rsidR="005F0F9A" w:rsidRPr="0016632B" w:rsidRDefault="005F0F9A" w:rsidP="001D4DA6">
            <w:pPr>
              <w:spacing w:before="100" w:beforeAutospacing="1" w:after="100" w:afterAutospacing="1" w:line="293" w:lineRule="atLeast"/>
              <w:jc w:val="center"/>
            </w:pPr>
            <w:r w:rsidRPr="0016632B">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C39BE8" w14:textId="77777777" w:rsidR="005F0F9A" w:rsidRPr="0016632B" w:rsidRDefault="005F0F9A" w:rsidP="001D4DA6">
            <w:r w:rsidRPr="0016632B">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E40CF73" w14:textId="77777777" w:rsidR="005F0F9A" w:rsidRPr="0016632B" w:rsidRDefault="005F0F9A" w:rsidP="001D4DA6">
            <w:r w:rsidRPr="0016632B">
              <w:t>Nav</w:t>
            </w:r>
          </w:p>
        </w:tc>
      </w:tr>
    </w:tbl>
    <w:p w14:paraId="0613D084" w14:textId="77777777" w:rsidR="005F0F9A" w:rsidRPr="0016632B" w:rsidRDefault="005F0F9A" w:rsidP="005F0F9A">
      <w:pPr>
        <w:rPr>
          <w:shd w:val="clear" w:color="auto" w:fill="FFFFFF"/>
        </w:rPr>
      </w:pPr>
    </w:p>
    <w:p w14:paraId="413304E9" w14:textId="77777777" w:rsidR="005F0F9A" w:rsidRPr="0016632B" w:rsidRDefault="005F0F9A" w:rsidP="005F0F9A">
      <w:pPr>
        <w:tabs>
          <w:tab w:val="left" w:pos="6840"/>
        </w:tabs>
        <w:jc w:val="both"/>
      </w:pPr>
    </w:p>
    <w:p w14:paraId="5D5037E2" w14:textId="77777777" w:rsidR="005F0F9A" w:rsidRPr="0016632B" w:rsidRDefault="005F0F9A" w:rsidP="005F0F9A">
      <w:pPr>
        <w:tabs>
          <w:tab w:val="left" w:pos="7230"/>
        </w:tabs>
        <w:jc w:val="both"/>
      </w:pPr>
      <w:r w:rsidRPr="0016632B">
        <w:t>Iesniedzējs:</w:t>
      </w:r>
    </w:p>
    <w:p w14:paraId="697CBFC0" w14:textId="77777777" w:rsidR="005F0F9A" w:rsidRPr="0016632B" w:rsidRDefault="005F0F9A" w:rsidP="005F0F9A">
      <w:pPr>
        <w:tabs>
          <w:tab w:val="left" w:pos="7230"/>
        </w:tabs>
        <w:jc w:val="both"/>
      </w:pPr>
      <w:r w:rsidRPr="0016632B">
        <w:t>Ekonomikas ministrs</w:t>
      </w:r>
      <w:r w:rsidRPr="0016632B">
        <w:tab/>
        <w:t>J. Vitenbergs</w:t>
      </w:r>
    </w:p>
    <w:p w14:paraId="71D5231B" w14:textId="77777777" w:rsidR="005F0F9A" w:rsidRPr="0016632B" w:rsidRDefault="005F0F9A" w:rsidP="005F0F9A">
      <w:pPr>
        <w:tabs>
          <w:tab w:val="left" w:pos="7230"/>
        </w:tabs>
      </w:pPr>
    </w:p>
    <w:p w14:paraId="18B0B467" w14:textId="77777777" w:rsidR="005F0F9A" w:rsidRPr="0016632B" w:rsidRDefault="005F0F9A" w:rsidP="005F0F9A">
      <w:pPr>
        <w:tabs>
          <w:tab w:val="left" w:pos="7230"/>
        </w:tabs>
      </w:pPr>
      <w:r w:rsidRPr="0016632B">
        <w:t>Vīza:</w:t>
      </w:r>
    </w:p>
    <w:p w14:paraId="4E0594FB" w14:textId="77777777" w:rsidR="005F0F9A" w:rsidRPr="0016632B" w:rsidRDefault="005F0F9A" w:rsidP="005F0F9A">
      <w:pPr>
        <w:tabs>
          <w:tab w:val="left" w:pos="7230"/>
        </w:tabs>
        <w:jc w:val="both"/>
      </w:pPr>
      <w:r w:rsidRPr="0016632B">
        <w:t>Valsts sekretārs</w:t>
      </w:r>
      <w:r w:rsidRPr="0016632B">
        <w:tab/>
        <w:t>E. Valantis</w:t>
      </w:r>
    </w:p>
    <w:p w14:paraId="4731388D" w14:textId="77777777" w:rsidR="005F0F9A" w:rsidRPr="0016632B" w:rsidRDefault="005F0F9A" w:rsidP="005F0F9A">
      <w:pPr>
        <w:contextualSpacing/>
        <w:rPr>
          <w:sz w:val="20"/>
          <w:szCs w:val="20"/>
        </w:rPr>
      </w:pPr>
    </w:p>
    <w:p w14:paraId="46534B1F" w14:textId="77777777" w:rsidR="005F0F9A" w:rsidRPr="0016632B" w:rsidRDefault="005F0F9A" w:rsidP="005F0F9A">
      <w:pPr>
        <w:contextualSpacing/>
        <w:rPr>
          <w:sz w:val="20"/>
          <w:szCs w:val="20"/>
        </w:rPr>
      </w:pPr>
    </w:p>
    <w:p w14:paraId="0475AC32" w14:textId="77777777" w:rsidR="005F0F9A" w:rsidRPr="0016632B" w:rsidRDefault="005F0F9A" w:rsidP="005F0F9A">
      <w:pPr>
        <w:contextualSpacing/>
        <w:rPr>
          <w:sz w:val="20"/>
          <w:szCs w:val="20"/>
        </w:rPr>
      </w:pPr>
    </w:p>
    <w:p w14:paraId="315BBC07" w14:textId="77777777" w:rsidR="005F0F9A" w:rsidRPr="0016632B" w:rsidRDefault="005F0F9A" w:rsidP="005F0F9A">
      <w:pPr>
        <w:contextualSpacing/>
        <w:rPr>
          <w:sz w:val="18"/>
          <w:szCs w:val="18"/>
        </w:rPr>
      </w:pPr>
      <w:r w:rsidRPr="0016632B">
        <w:rPr>
          <w:sz w:val="18"/>
          <w:szCs w:val="18"/>
        </w:rPr>
        <w:t>Bučinska, 67013032</w:t>
      </w:r>
    </w:p>
    <w:p w14:paraId="2749256C" w14:textId="77777777" w:rsidR="005F0F9A" w:rsidRPr="0016632B" w:rsidRDefault="005F0F9A" w:rsidP="005F0F9A">
      <w:pPr>
        <w:contextualSpacing/>
        <w:rPr>
          <w:sz w:val="18"/>
          <w:szCs w:val="18"/>
        </w:rPr>
      </w:pPr>
      <w:r w:rsidRPr="0016632B">
        <w:rPr>
          <w:sz w:val="18"/>
          <w:szCs w:val="18"/>
        </w:rPr>
        <w:t>Elga.Bucinska@em.gov.lv</w:t>
      </w:r>
    </w:p>
    <w:p w14:paraId="3C2D61A6" w14:textId="77777777" w:rsidR="005F0F9A" w:rsidRPr="0016632B" w:rsidRDefault="005F0F9A" w:rsidP="005F0F9A"/>
    <w:p w14:paraId="3407E6BC" w14:textId="77777777" w:rsidR="005F0F9A" w:rsidRPr="0016632B" w:rsidRDefault="005F0F9A" w:rsidP="005F0F9A"/>
    <w:p w14:paraId="461CCC24" w14:textId="77777777" w:rsidR="00E5164D" w:rsidRPr="0016632B" w:rsidRDefault="00E5164D"/>
    <w:sectPr w:rsidR="00E5164D" w:rsidRPr="0016632B" w:rsidSect="00191C41">
      <w:headerReference w:type="default" r:id="rId7"/>
      <w:footerReference w:type="default" r:id="rId8"/>
      <w:footerReference w:type="first" r:id="rId9"/>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C462F" w14:textId="77777777" w:rsidR="000C223D" w:rsidRDefault="000C223D" w:rsidP="008940B8">
      <w:r>
        <w:separator/>
      </w:r>
    </w:p>
  </w:endnote>
  <w:endnote w:type="continuationSeparator" w:id="0">
    <w:p w14:paraId="3DD28D79" w14:textId="77777777" w:rsidR="000C223D" w:rsidRDefault="000C223D" w:rsidP="0089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05AEB" w14:textId="7A4B161A" w:rsidR="005361F7" w:rsidRPr="009175D7" w:rsidRDefault="00874DCE" w:rsidP="005361F7">
    <w:pPr>
      <w:pStyle w:val="Footer"/>
      <w:jc w:val="both"/>
      <w:rPr>
        <w:sz w:val="20"/>
        <w:szCs w:val="20"/>
      </w:rPr>
    </w:pPr>
    <w:r w:rsidRPr="009175D7">
      <w:rPr>
        <w:rFonts w:eastAsia="Calibri"/>
        <w:sz w:val="20"/>
        <w:szCs w:val="20"/>
        <w:lang w:eastAsia="en-US"/>
      </w:rPr>
      <w:fldChar w:fldCharType="begin"/>
    </w:r>
    <w:r w:rsidRPr="009175D7">
      <w:rPr>
        <w:rFonts w:eastAsia="Calibri"/>
        <w:sz w:val="20"/>
        <w:szCs w:val="20"/>
        <w:lang w:eastAsia="en-US"/>
      </w:rPr>
      <w:instrText xml:space="preserve"> FILENAME   \* MERGEFORMAT </w:instrText>
    </w:r>
    <w:r w:rsidRPr="009175D7">
      <w:rPr>
        <w:rFonts w:eastAsia="Calibri"/>
        <w:sz w:val="20"/>
        <w:szCs w:val="20"/>
        <w:lang w:eastAsia="en-US"/>
      </w:rPr>
      <w:fldChar w:fldCharType="separate"/>
    </w:r>
    <w:r w:rsidR="008940B8">
      <w:rPr>
        <w:rFonts w:eastAsia="Calibri"/>
        <w:noProof/>
        <w:sz w:val="20"/>
        <w:szCs w:val="20"/>
        <w:lang w:eastAsia="en-US"/>
      </w:rPr>
      <w:t>EManot_040122_groz501_elektron sakari.docx</w:t>
    </w:r>
    <w:r w:rsidRPr="009175D7">
      <w:rPr>
        <w:rFonts w:eastAsia="Calibri"/>
        <w:sz w:val="20"/>
        <w:szCs w:val="20"/>
        <w:lang w:eastAsia="en-US"/>
      </w:rPr>
      <w:fldChar w:fldCharType="end"/>
    </w:r>
    <w:r w:rsidRPr="009175D7">
      <w:rPr>
        <w:rFonts w:eastAsia="Calibri"/>
        <w:sz w:val="20"/>
        <w:szCs w:val="20"/>
        <w:lang w:eastAsia="en-US"/>
      </w:rPr>
      <w:t>; Ministru kabineta noteikumu projekta “</w:t>
    </w:r>
    <w:r w:rsidRPr="009175D7">
      <w:rPr>
        <w:rFonts w:eastAsia="Calibri"/>
        <w:iCs/>
        <w:sz w:val="20"/>
        <w:szCs w:val="20"/>
        <w:lang w:eastAsia="en-US"/>
      </w:rPr>
      <w:t>Grozījumi Ministru kabineta 2014</w:t>
    </w:r>
    <w:r w:rsidRPr="00042842">
      <w:rPr>
        <w:rFonts w:eastAsia="Calibri"/>
        <w:iCs/>
        <w:sz w:val="20"/>
        <w:szCs w:val="20"/>
        <w:lang w:eastAsia="en-US"/>
      </w:rPr>
      <w:t xml:space="preserve">. gada 19. augusta noteikumos Nr. 501 </w:t>
    </w:r>
    <w:r w:rsidRPr="00042842">
      <w:rPr>
        <w:iCs/>
        <w:sz w:val="20"/>
        <w:szCs w:val="20"/>
      </w:rPr>
      <w:t>“</w:t>
    </w:r>
    <w:r w:rsidRPr="00042842">
      <w:rPr>
        <w:sz w:val="20"/>
        <w:szCs w:val="20"/>
      </w:rPr>
      <w:t>Elektronisko sakaru tīklu ierīkošanas, būvniecības un uzraudzības kārtība</w:t>
    </w:r>
    <w:r w:rsidRPr="00394864">
      <w:rPr>
        <w:sz w:val="20"/>
        <w:szCs w:val="20"/>
      </w:rPr>
      <w:t>””</w:t>
    </w:r>
    <w:r w:rsidRPr="007F3051">
      <w:rPr>
        <w:sz w:val="20"/>
        <w:szCs w:val="20"/>
      </w:rPr>
      <w:t xml:space="preserve"> </w:t>
    </w:r>
    <w:r w:rsidRPr="009175D7">
      <w:rPr>
        <w:rFonts w:eastAsia="Calibri"/>
        <w:sz w:val="20"/>
        <w:szCs w:val="20"/>
        <w:lang w:eastAsia="en-US"/>
      </w:rPr>
      <w:t xml:space="preserve">sākotnējās ietekmes novērtējuma </w:t>
    </w:r>
    <w:smartTag w:uri="schemas-tilde-lv/tildestengine" w:element="veidnes">
      <w:smartTagPr>
        <w:attr w:name="text" w:val="ziņojums"/>
        <w:attr w:name="baseform" w:val="ziņojums"/>
        <w:attr w:name="id" w:val="-1"/>
      </w:smartTagPr>
      <w:r w:rsidRPr="009175D7">
        <w:rPr>
          <w:rFonts w:eastAsia="Calibri"/>
          <w:sz w:val="20"/>
          <w:szCs w:val="20"/>
          <w:lang w:eastAsia="en-US"/>
        </w:rPr>
        <w:t>ziņojums</w:t>
      </w:r>
    </w:smartTag>
    <w:r w:rsidRPr="009175D7">
      <w:rPr>
        <w:rFonts w:eastAsia="Calibri"/>
        <w:sz w:val="20"/>
        <w:szCs w:val="20"/>
        <w:lang w:eastAsia="en-US"/>
      </w:rPr>
      <w:t xml:space="preserve">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B1BF" w14:textId="383163F4" w:rsidR="005361F7" w:rsidRPr="009175D7" w:rsidRDefault="00874DCE" w:rsidP="005361F7">
    <w:pPr>
      <w:pStyle w:val="Footer"/>
      <w:jc w:val="both"/>
      <w:rPr>
        <w:sz w:val="20"/>
        <w:szCs w:val="20"/>
      </w:rPr>
    </w:pPr>
    <w:r w:rsidRPr="009175D7">
      <w:rPr>
        <w:rFonts w:eastAsia="Calibri"/>
        <w:sz w:val="20"/>
        <w:szCs w:val="20"/>
        <w:lang w:eastAsia="en-US"/>
      </w:rPr>
      <w:fldChar w:fldCharType="begin"/>
    </w:r>
    <w:r w:rsidRPr="009175D7">
      <w:rPr>
        <w:rFonts w:eastAsia="Calibri"/>
        <w:sz w:val="20"/>
        <w:szCs w:val="20"/>
        <w:lang w:eastAsia="en-US"/>
      </w:rPr>
      <w:instrText xml:space="preserve"> FILENAME   \* MERGEFORMAT </w:instrText>
    </w:r>
    <w:r w:rsidRPr="009175D7">
      <w:rPr>
        <w:rFonts w:eastAsia="Calibri"/>
        <w:sz w:val="20"/>
        <w:szCs w:val="20"/>
        <w:lang w:eastAsia="en-US"/>
      </w:rPr>
      <w:fldChar w:fldCharType="separate"/>
    </w:r>
    <w:r w:rsidR="008940B8">
      <w:rPr>
        <w:rFonts w:eastAsia="Calibri"/>
        <w:noProof/>
        <w:sz w:val="20"/>
        <w:szCs w:val="20"/>
        <w:lang w:eastAsia="en-US"/>
      </w:rPr>
      <w:t>EManot_040122_groz501_elektron sakari.docx</w:t>
    </w:r>
    <w:r w:rsidRPr="009175D7">
      <w:rPr>
        <w:rFonts w:eastAsia="Calibri"/>
        <w:sz w:val="20"/>
        <w:szCs w:val="20"/>
        <w:lang w:eastAsia="en-US"/>
      </w:rPr>
      <w:fldChar w:fldCharType="end"/>
    </w:r>
    <w:r w:rsidRPr="009175D7">
      <w:rPr>
        <w:rFonts w:eastAsia="Calibri"/>
        <w:sz w:val="20"/>
        <w:szCs w:val="20"/>
        <w:lang w:eastAsia="en-US"/>
      </w:rPr>
      <w:t>; Ministru kabineta noteikumu projekta “</w:t>
    </w:r>
    <w:r w:rsidRPr="009175D7">
      <w:rPr>
        <w:rFonts w:eastAsia="Calibri"/>
        <w:iCs/>
        <w:sz w:val="20"/>
        <w:szCs w:val="20"/>
        <w:lang w:eastAsia="en-US"/>
      </w:rPr>
      <w:t>Grozījumi Ministru kabineta 2014. </w:t>
    </w:r>
    <w:r w:rsidRPr="00042842">
      <w:rPr>
        <w:rFonts w:eastAsia="Calibri"/>
        <w:iCs/>
        <w:sz w:val="20"/>
        <w:szCs w:val="20"/>
        <w:lang w:eastAsia="en-US"/>
      </w:rPr>
      <w:t xml:space="preserve">gada 19. augusta noteikumos Nr. 501 </w:t>
    </w:r>
    <w:r w:rsidRPr="00042842">
      <w:rPr>
        <w:iCs/>
        <w:sz w:val="20"/>
        <w:szCs w:val="20"/>
      </w:rPr>
      <w:t>“</w:t>
    </w:r>
    <w:r w:rsidRPr="00042842">
      <w:rPr>
        <w:sz w:val="20"/>
        <w:szCs w:val="20"/>
      </w:rPr>
      <w:t xml:space="preserve">Elektronisko sakaru tīklu ierīkošanas, būvniecības un uzraudzības kārtība”” </w:t>
    </w:r>
    <w:r w:rsidRPr="00042842">
      <w:rPr>
        <w:rFonts w:eastAsia="Calibri"/>
        <w:sz w:val="20"/>
        <w:szCs w:val="20"/>
        <w:lang w:eastAsia="en-US"/>
      </w:rPr>
      <w:t xml:space="preserve">sākotnējās ietekmes novērtējuma </w:t>
    </w:r>
    <w:smartTag w:uri="schemas-tilde-lv/tildestengine" w:element="veidnes">
      <w:smartTagPr>
        <w:attr w:name="text" w:val="ziņojums"/>
        <w:attr w:name="baseform" w:val="ziņojums"/>
        <w:attr w:name="id" w:val="-1"/>
      </w:smartTagPr>
      <w:r w:rsidRPr="00042842">
        <w:rPr>
          <w:rFonts w:eastAsia="Calibri"/>
          <w:sz w:val="20"/>
          <w:szCs w:val="20"/>
          <w:lang w:eastAsia="en-US"/>
        </w:rPr>
        <w:t>ziņojums</w:t>
      </w:r>
    </w:smartTag>
    <w:r w:rsidRPr="00042842">
      <w:rPr>
        <w:rFonts w:eastAsia="Calibri"/>
        <w:sz w:val="20"/>
        <w:szCs w:val="20"/>
        <w:lang w:eastAsia="en-US"/>
      </w:rPr>
      <w:t xml:space="preserve"> (</w:t>
    </w:r>
    <w:r w:rsidRPr="009175D7">
      <w:rPr>
        <w:rFonts w:eastAsia="Calibri"/>
        <w:sz w:val="20"/>
        <w:szCs w:val="20"/>
        <w:lang w:eastAsia="en-US"/>
      </w:rPr>
      <w:t>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88EA0" w14:textId="77777777" w:rsidR="000C223D" w:rsidRDefault="000C223D" w:rsidP="008940B8">
      <w:r>
        <w:separator/>
      </w:r>
    </w:p>
  </w:footnote>
  <w:footnote w:type="continuationSeparator" w:id="0">
    <w:p w14:paraId="0C84388A" w14:textId="77777777" w:rsidR="000C223D" w:rsidRDefault="000C223D" w:rsidP="00894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674977"/>
      <w:docPartObj>
        <w:docPartGallery w:val="Page Numbers (Top of Page)"/>
        <w:docPartUnique/>
      </w:docPartObj>
    </w:sdtPr>
    <w:sdtEndPr>
      <w:rPr>
        <w:noProof/>
        <w:sz w:val="20"/>
        <w:szCs w:val="20"/>
      </w:rPr>
    </w:sdtEndPr>
    <w:sdtContent>
      <w:p w14:paraId="2E2B9470" w14:textId="77777777" w:rsidR="00191C41" w:rsidRPr="00DD16CD" w:rsidRDefault="00874DCE">
        <w:pPr>
          <w:pStyle w:val="Header"/>
          <w:jc w:val="center"/>
          <w:rPr>
            <w:sz w:val="20"/>
            <w:szCs w:val="20"/>
          </w:rPr>
        </w:pPr>
        <w:r w:rsidRPr="00DD16CD">
          <w:rPr>
            <w:sz w:val="20"/>
            <w:szCs w:val="20"/>
          </w:rPr>
          <w:fldChar w:fldCharType="begin"/>
        </w:r>
        <w:r w:rsidRPr="00DD16CD">
          <w:rPr>
            <w:sz w:val="20"/>
            <w:szCs w:val="20"/>
          </w:rPr>
          <w:instrText xml:space="preserve"> PAGE   \* MERGEFORMAT </w:instrText>
        </w:r>
        <w:r w:rsidRPr="00DD16CD">
          <w:rPr>
            <w:sz w:val="20"/>
            <w:szCs w:val="20"/>
          </w:rPr>
          <w:fldChar w:fldCharType="separate"/>
        </w:r>
        <w:r w:rsidRPr="00DD16CD">
          <w:rPr>
            <w:noProof/>
            <w:sz w:val="20"/>
            <w:szCs w:val="20"/>
          </w:rPr>
          <w:t>2</w:t>
        </w:r>
        <w:r w:rsidRPr="00DD16CD">
          <w:rPr>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9A"/>
    <w:rsid w:val="000C223D"/>
    <w:rsid w:val="0016632B"/>
    <w:rsid w:val="00240ADD"/>
    <w:rsid w:val="003B74AE"/>
    <w:rsid w:val="00463DFE"/>
    <w:rsid w:val="005F0F9A"/>
    <w:rsid w:val="00874DCE"/>
    <w:rsid w:val="008940B8"/>
    <w:rsid w:val="009D0A84"/>
    <w:rsid w:val="00E516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B5642DC"/>
  <w15:chartTrackingRefBased/>
  <w15:docId w15:val="{94BC22AF-7CB4-4E9F-A74B-9AE9365E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9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F9A"/>
    <w:pPr>
      <w:tabs>
        <w:tab w:val="center" w:pos="4153"/>
        <w:tab w:val="right" w:pos="8306"/>
      </w:tabs>
    </w:pPr>
  </w:style>
  <w:style w:type="character" w:customStyle="1" w:styleId="HeaderChar">
    <w:name w:val="Header Char"/>
    <w:basedOn w:val="DefaultParagraphFont"/>
    <w:link w:val="Header"/>
    <w:uiPriority w:val="99"/>
    <w:rsid w:val="005F0F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F0F9A"/>
    <w:pPr>
      <w:tabs>
        <w:tab w:val="center" w:pos="4153"/>
        <w:tab w:val="right" w:pos="8306"/>
      </w:tabs>
    </w:pPr>
  </w:style>
  <w:style w:type="character" w:customStyle="1" w:styleId="FooterChar">
    <w:name w:val="Footer Char"/>
    <w:basedOn w:val="DefaultParagraphFont"/>
    <w:link w:val="Footer"/>
    <w:uiPriority w:val="99"/>
    <w:rsid w:val="005F0F9A"/>
    <w:rPr>
      <w:rFonts w:ascii="Times New Roman" w:eastAsia="Times New Roman" w:hAnsi="Times New Roman" w:cs="Times New Roman"/>
      <w:sz w:val="24"/>
      <w:szCs w:val="24"/>
      <w:lang w:eastAsia="lv-LV"/>
    </w:rPr>
  </w:style>
  <w:style w:type="paragraph" w:customStyle="1" w:styleId="paragraph">
    <w:name w:val="paragraph"/>
    <w:basedOn w:val="Normal"/>
    <w:rsid w:val="005F0F9A"/>
    <w:pPr>
      <w:spacing w:before="100" w:beforeAutospacing="1" w:after="100" w:afterAutospacing="1"/>
    </w:pPr>
  </w:style>
  <w:style w:type="character" w:customStyle="1" w:styleId="normaltextrun">
    <w:name w:val="normaltextrun"/>
    <w:basedOn w:val="DefaultParagraphFont"/>
    <w:rsid w:val="005F0F9A"/>
  </w:style>
  <w:style w:type="paragraph" w:styleId="NormalWeb">
    <w:name w:val="Normal (Web)"/>
    <w:basedOn w:val="Normal"/>
    <w:uiPriority w:val="99"/>
    <w:unhideWhenUsed/>
    <w:rsid w:val="005F0F9A"/>
    <w:pPr>
      <w:spacing w:before="100" w:beforeAutospacing="1" w:after="100" w:afterAutospacing="1"/>
    </w:pPr>
  </w:style>
  <w:style w:type="paragraph" w:customStyle="1" w:styleId="tv213">
    <w:name w:val="tv213"/>
    <w:basedOn w:val="Normal"/>
    <w:rsid w:val="005F0F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26903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21147</Words>
  <Characters>12054</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Bučinska</dc:creator>
  <cp:keywords/>
  <dc:description/>
  <cp:lastModifiedBy>Elga Bučinska</cp:lastModifiedBy>
  <cp:revision>5</cp:revision>
  <dcterms:created xsi:type="dcterms:W3CDTF">2022-01-04T15:56:00Z</dcterms:created>
  <dcterms:modified xsi:type="dcterms:W3CDTF">2022-01-06T08:25:00Z</dcterms:modified>
</cp:coreProperties>
</file>