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99E2BF" w14:textId="77777777" w:rsidR="00FD19A9" w:rsidRDefault="00FD19A9" w:rsidP="00BE057E">
      <w:pPr>
        <w:spacing w:before="0" w:after="0" w:line="240" w:lineRule="auto"/>
        <w:jc w:val="center"/>
        <w:rPr>
          <w:rFonts w:ascii="Times New Roman" w:hAnsi="Times New Roman" w:cs="Times New Roman"/>
          <w:b/>
          <w:color w:val="000000" w:themeColor="text1"/>
          <w:sz w:val="28"/>
          <w:szCs w:val="28"/>
        </w:rPr>
      </w:pPr>
      <w:bookmarkStart w:id="0" w:name="_Hlk38881552"/>
      <w:bookmarkStart w:id="1" w:name="_Hlk38875332"/>
    </w:p>
    <w:p w14:paraId="00B4481F" w14:textId="77777777" w:rsidR="00FD19A9" w:rsidRDefault="00FD19A9" w:rsidP="00BE057E">
      <w:pPr>
        <w:spacing w:before="0" w:after="0" w:line="240" w:lineRule="auto"/>
        <w:jc w:val="center"/>
        <w:rPr>
          <w:rFonts w:ascii="Times New Roman" w:hAnsi="Times New Roman" w:cs="Times New Roman"/>
          <w:b/>
          <w:color w:val="000000" w:themeColor="text1"/>
          <w:sz w:val="28"/>
          <w:szCs w:val="28"/>
        </w:rPr>
      </w:pPr>
    </w:p>
    <w:p w14:paraId="6290E074" w14:textId="77777777" w:rsidR="00FD19A9" w:rsidRDefault="00FD19A9" w:rsidP="00BE057E">
      <w:pPr>
        <w:spacing w:before="0" w:after="0" w:line="240" w:lineRule="auto"/>
        <w:jc w:val="center"/>
        <w:rPr>
          <w:rFonts w:ascii="Times New Roman" w:hAnsi="Times New Roman" w:cs="Times New Roman"/>
          <w:b/>
          <w:color w:val="000000" w:themeColor="text1"/>
          <w:sz w:val="28"/>
          <w:szCs w:val="28"/>
        </w:rPr>
      </w:pPr>
    </w:p>
    <w:p w14:paraId="6B70098F" w14:textId="77777777" w:rsidR="00FD19A9" w:rsidRDefault="00FD19A9" w:rsidP="00BE057E">
      <w:pPr>
        <w:spacing w:before="0" w:after="0" w:line="240" w:lineRule="auto"/>
        <w:jc w:val="center"/>
        <w:rPr>
          <w:rFonts w:ascii="Times New Roman" w:hAnsi="Times New Roman" w:cs="Times New Roman"/>
          <w:b/>
          <w:color w:val="000000" w:themeColor="text1"/>
          <w:sz w:val="28"/>
          <w:szCs w:val="28"/>
        </w:rPr>
      </w:pPr>
    </w:p>
    <w:p w14:paraId="588DD30E" w14:textId="77777777" w:rsidR="00FD19A9" w:rsidRDefault="00FD19A9" w:rsidP="00BE057E">
      <w:pPr>
        <w:spacing w:before="0" w:after="0" w:line="240" w:lineRule="auto"/>
        <w:jc w:val="center"/>
        <w:rPr>
          <w:rFonts w:ascii="Times New Roman" w:hAnsi="Times New Roman" w:cs="Times New Roman"/>
          <w:b/>
          <w:color w:val="000000" w:themeColor="text1"/>
          <w:sz w:val="28"/>
          <w:szCs w:val="28"/>
        </w:rPr>
      </w:pPr>
    </w:p>
    <w:p w14:paraId="53B6E7B9" w14:textId="77777777" w:rsidR="00FD19A9" w:rsidRDefault="00FD19A9" w:rsidP="00BE057E">
      <w:pPr>
        <w:spacing w:before="0" w:after="0" w:line="240" w:lineRule="auto"/>
        <w:jc w:val="center"/>
        <w:rPr>
          <w:rFonts w:ascii="Times New Roman" w:hAnsi="Times New Roman" w:cs="Times New Roman"/>
          <w:b/>
          <w:color w:val="000000" w:themeColor="text1"/>
          <w:sz w:val="28"/>
          <w:szCs w:val="28"/>
        </w:rPr>
      </w:pPr>
    </w:p>
    <w:p w14:paraId="1A0F4C2E" w14:textId="77777777" w:rsidR="00FD19A9" w:rsidRDefault="00FD19A9" w:rsidP="00BE057E">
      <w:pPr>
        <w:spacing w:before="0" w:after="0" w:line="240" w:lineRule="auto"/>
        <w:jc w:val="center"/>
        <w:rPr>
          <w:rFonts w:ascii="Times New Roman" w:hAnsi="Times New Roman" w:cs="Times New Roman"/>
          <w:b/>
          <w:color w:val="000000" w:themeColor="text1"/>
          <w:sz w:val="28"/>
          <w:szCs w:val="28"/>
        </w:rPr>
      </w:pPr>
    </w:p>
    <w:p w14:paraId="5339550F" w14:textId="77777777" w:rsidR="00FD19A9" w:rsidRDefault="00FD19A9" w:rsidP="00BE057E">
      <w:pPr>
        <w:spacing w:before="0" w:after="0" w:line="240" w:lineRule="auto"/>
        <w:jc w:val="center"/>
        <w:rPr>
          <w:rFonts w:ascii="Times New Roman" w:hAnsi="Times New Roman" w:cs="Times New Roman"/>
          <w:b/>
          <w:color w:val="000000" w:themeColor="text1"/>
          <w:sz w:val="28"/>
          <w:szCs w:val="28"/>
        </w:rPr>
      </w:pPr>
    </w:p>
    <w:p w14:paraId="16F3AE96" w14:textId="77777777" w:rsidR="00FD19A9" w:rsidRDefault="00FD19A9" w:rsidP="00BE057E">
      <w:pPr>
        <w:spacing w:before="0" w:after="0" w:line="240" w:lineRule="auto"/>
        <w:jc w:val="center"/>
        <w:rPr>
          <w:rFonts w:ascii="Times New Roman" w:hAnsi="Times New Roman" w:cs="Times New Roman"/>
          <w:b/>
          <w:color w:val="000000" w:themeColor="text1"/>
          <w:sz w:val="28"/>
          <w:szCs w:val="28"/>
        </w:rPr>
      </w:pPr>
    </w:p>
    <w:p w14:paraId="71CF4BF7" w14:textId="77777777" w:rsidR="00FD19A9" w:rsidRDefault="00FD19A9" w:rsidP="00BE057E">
      <w:pPr>
        <w:spacing w:before="0" w:after="0" w:line="240" w:lineRule="auto"/>
        <w:jc w:val="center"/>
        <w:rPr>
          <w:rFonts w:ascii="Times New Roman" w:hAnsi="Times New Roman" w:cs="Times New Roman"/>
          <w:b/>
          <w:color w:val="000000" w:themeColor="text1"/>
          <w:sz w:val="28"/>
          <w:szCs w:val="28"/>
        </w:rPr>
      </w:pPr>
    </w:p>
    <w:p w14:paraId="428FEC59" w14:textId="77777777" w:rsidR="00FD19A9" w:rsidRDefault="00FD19A9" w:rsidP="00BE057E">
      <w:pPr>
        <w:spacing w:before="0" w:after="0" w:line="240" w:lineRule="auto"/>
        <w:jc w:val="center"/>
        <w:rPr>
          <w:rFonts w:ascii="Times New Roman" w:hAnsi="Times New Roman" w:cs="Times New Roman"/>
          <w:b/>
          <w:color w:val="000000" w:themeColor="text1"/>
          <w:sz w:val="28"/>
          <w:szCs w:val="28"/>
        </w:rPr>
      </w:pPr>
    </w:p>
    <w:p w14:paraId="7088736B" w14:textId="77777777" w:rsidR="00FD19A9" w:rsidRDefault="00FD19A9" w:rsidP="00BE057E">
      <w:pPr>
        <w:spacing w:before="0" w:after="0" w:line="240" w:lineRule="auto"/>
        <w:jc w:val="center"/>
        <w:rPr>
          <w:rFonts w:ascii="Times New Roman" w:hAnsi="Times New Roman" w:cs="Times New Roman"/>
          <w:b/>
          <w:color w:val="000000" w:themeColor="text1"/>
          <w:sz w:val="28"/>
          <w:szCs w:val="28"/>
        </w:rPr>
      </w:pPr>
    </w:p>
    <w:p w14:paraId="28126534" w14:textId="77777777" w:rsidR="00FD19A9" w:rsidRDefault="00FD19A9" w:rsidP="00BE057E">
      <w:pPr>
        <w:spacing w:before="0" w:after="0" w:line="240" w:lineRule="auto"/>
        <w:jc w:val="center"/>
        <w:rPr>
          <w:rFonts w:ascii="Times New Roman" w:hAnsi="Times New Roman" w:cs="Times New Roman"/>
          <w:b/>
          <w:color w:val="000000" w:themeColor="text1"/>
          <w:sz w:val="28"/>
          <w:szCs w:val="28"/>
        </w:rPr>
      </w:pPr>
    </w:p>
    <w:p w14:paraId="62909754" w14:textId="77777777" w:rsidR="00FD19A9" w:rsidRDefault="00FD19A9" w:rsidP="00BE057E">
      <w:pPr>
        <w:spacing w:before="0" w:after="0" w:line="240" w:lineRule="auto"/>
        <w:jc w:val="center"/>
        <w:rPr>
          <w:rFonts w:ascii="Times New Roman" w:hAnsi="Times New Roman" w:cs="Times New Roman"/>
          <w:b/>
          <w:color w:val="000000" w:themeColor="text1"/>
          <w:sz w:val="28"/>
          <w:szCs w:val="28"/>
        </w:rPr>
      </w:pPr>
    </w:p>
    <w:p w14:paraId="067B0DEA" w14:textId="77777777" w:rsidR="00FD19A9" w:rsidRDefault="00FD19A9" w:rsidP="00BE057E">
      <w:pPr>
        <w:spacing w:before="0" w:after="0" w:line="240" w:lineRule="auto"/>
        <w:jc w:val="center"/>
        <w:rPr>
          <w:rFonts w:ascii="Times New Roman" w:hAnsi="Times New Roman" w:cs="Times New Roman"/>
          <w:b/>
          <w:color w:val="000000" w:themeColor="text1"/>
          <w:sz w:val="28"/>
          <w:szCs w:val="28"/>
        </w:rPr>
      </w:pPr>
    </w:p>
    <w:p w14:paraId="35AAE581" w14:textId="77777777" w:rsidR="00FD19A9" w:rsidRDefault="00FD19A9" w:rsidP="00BE057E">
      <w:pPr>
        <w:spacing w:before="0" w:after="0" w:line="240" w:lineRule="auto"/>
        <w:jc w:val="center"/>
        <w:rPr>
          <w:rFonts w:ascii="Times New Roman" w:hAnsi="Times New Roman" w:cs="Times New Roman"/>
          <w:b/>
          <w:color w:val="000000" w:themeColor="text1"/>
          <w:sz w:val="28"/>
          <w:szCs w:val="28"/>
        </w:rPr>
      </w:pPr>
    </w:p>
    <w:p w14:paraId="7FC7C986" w14:textId="39D18367" w:rsidR="00BE057E" w:rsidRPr="00917561" w:rsidRDefault="00BE057E" w:rsidP="00BE057E">
      <w:pPr>
        <w:spacing w:before="0" w:after="0" w:line="240" w:lineRule="auto"/>
        <w:jc w:val="center"/>
        <w:rPr>
          <w:rFonts w:ascii="Times New Roman" w:hAnsi="Times New Roman" w:cs="Times New Roman"/>
          <w:b/>
          <w:color w:val="000000" w:themeColor="text1"/>
          <w:sz w:val="32"/>
          <w:szCs w:val="32"/>
        </w:rPr>
      </w:pPr>
      <w:bookmarkStart w:id="2" w:name="_Hlk161128428"/>
      <w:r w:rsidRPr="00917561">
        <w:rPr>
          <w:rFonts w:ascii="Times New Roman" w:hAnsi="Times New Roman" w:cs="Times New Roman"/>
          <w:b/>
          <w:color w:val="000000" w:themeColor="text1"/>
          <w:sz w:val="32"/>
          <w:szCs w:val="32"/>
        </w:rPr>
        <w:t>Informatīvais ziņojums</w:t>
      </w:r>
    </w:p>
    <w:p w14:paraId="764EED5F" w14:textId="77777777" w:rsidR="00506238" w:rsidRPr="00917561" w:rsidRDefault="004D34AF" w:rsidP="00DC47A4">
      <w:pPr>
        <w:pStyle w:val="NoSpacing"/>
        <w:spacing w:before="0"/>
        <w:jc w:val="center"/>
        <w:rPr>
          <w:rFonts w:ascii="Times New Roman" w:hAnsi="Times New Roman" w:cs="Times New Roman"/>
          <w:b/>
          <w:color w:val="000000" w:themeColor="text1"/>
          <w:sz w:val="32"/>
          <w:szCs w:val="32"/>
        </w:rPr>
      </w:pPr>
      <w:r w:rsidRPr="00917561">
        <w:rPr>
          <w:rFonts w:ascii="Times New Roman" w:hAnsi="Times New Roman" w:cs="Times New Roman"/>
          <w:b/>
          <w:color w:val="000000" w:themeColor="text1"/>
          <w:sz w:val="32"/>
          <w:szCs w:val="32"/>
        </w:rPr>
        <w:t>“P</w:t>
      </w:r>
      <w:r w:rsidR="005A05CF" w:rsidRPr="00917561">
        <w:rPr>
          <w:rFonts w:ascii="Times New Roman" w:hAnsi="Times New Roman" w:cs="Times New Roman"/>
          <w:b/>
          <w:color w:val="000000" w:themeColor="text1"/>
          <w:sz w:val="32"/>
          <w:szCs w:val="32"/>
        </w:rPr>
        <w:t xml:space="preserve">ar </w:t>
      </w:r>
      <w:r w:rsidR="00506238" w:rsidRPr="00917561">
        <w:rPr>
          <w:rFonts w:ascii="Times New Roman" w:hAnsi="Times New Roman" w:cs="Times New Roman"/>
          <w:b/>
          <w:color w:val="000000" w:themeColor="text1"/>
          <w:sz w:val="32"/>
          <w:szCs w:val="32"/>
        </w:rPr>
        <w:t xml:space="preserve">elektroniskās darba laika uzskaites sistēmas </w:t>
      </w:r>
      <w:bookmarkStart w:id="3" w:name="_Hlk159494522"/>
      <w:r w:rsidR="00506238" w:rsidRPr="00917561">
        <w:rPr>
          <w:rFonts w:ascii="Times New Roman" w:hAnsi="Times New Roman" w:cs="Times New Roman"/>
          <w:b/>
          <w:color w:val="000000" w:themeColor="text1"/>
          <w:sz w:val="32"/>
          <w:szCs w:val="32"/>
        </w:rPr>
        <w:t xml:space="preserve">ietekmi uz </w:t>
      </w:r>
    </w:p>
    <w:p w14:paraId="2B1631B6" w14:textId="10D27E96" w:rsidR="00FD19A9" w:rsidRPr="00917561" w:rsidRDefault="00506238" w:rsidP="00DC47A4">
      <w:pPr>
        <w:pStyle w:val="NoSpacing"/>
        <w:spacing w:before="0"/>
        <w:jc w:val="center"/>
        <w:rPr>
          <w:rFonts w:ascii="Times New Roman" w:hAnsi="Times New Roman" w:cs="Times New Roman"/>
          <w:b/>
          <w:color w:val="000000" w:themeColor="text1"/>
          <w:sz w:val="32"/>
          <w:szCs w:val="32"/>
        </w:rPr>
      </w:pPr>
      <w:r w:rsidRPr="00917561">
        <w:rPr>
          <w:rFonts w:ascii="Times New Roman" w:hAnsi="Times New Roman" w:cs="Times New Roman"/>
          <w:b/>
          <w:color w:val="000000" w:themeColor="text1"/>
          <w:sz w:val="32"/>
          <w:szCs w:val="32"/>
        </w:rPr>
        <w:t>ēnu ekonomikas komponentēm būvniecības nozarē</w:t>
      </w:r>
      <w:bookmarkEnd w:id="3"/>
      <w:r w:rsidR="00DC47A4" w:rsidRPr="00917561">
        <w:rPr>
          <w:rFonts w:ascii="Times New Roman" w:hAnsi="Times New Roman" w:cs="Times New Roman"/>
          <w:b/>
          <w:color w:val="000000" w:themeColor="text1"/>
          <w:sz w:val="32"/>
          <w:szCs w:val="32"/>
        </w:rPr>
        <w:t>”</w:t>
      </w:r>
    </w:p>
    <w:bookmarkEnd w:id="2"/>
    <w:p w14:paraId="679B978D" w14:textId="77777777" w:rsidR="00E64216" w:rsidRPr="00E64216" w:rsidRDefault="00E64216" w:rsidP="00DC47A4">
      <w:pPr>
        <w:pStyle w:val="NoSpacing"/>
        <w:spacing w:before="0"/>
        <w:jc w:val="center"/>
        <w:rPr>
          <w:rFonts w:ascii="Times New Roman" w:hAnsi="Times New Roman" w:cs="Times New Roman"/>
          <w:bCs/>
          <w:color w:val="000000" w:themeColor="text1"/>
          <w:sz w:val="28"/>
          <w:szCs w:val="28"/>
        </w:rPr>
      </w:pPr>
    </w:p>
    <w:p w14:paraId="63B54551" w14:textId="77777777" w:rsidR="00E64216" w:rsidRPr="00E64216" w:rsidRDefault="00E64216" w:rsidP="00DC47A4">
      <w:pPr>
        <w:pStyle w:val="NoSpacing"/>
        <w:spacing w:before="0"/>
        <w:jc w:val="center"/>
        <w:rPr>
          <w:rFonts w:ascii="Times New Roman" w:hAnsi="Times New Roman" w:cs="Times New Roman"/>
          <w:bCs/>
          <w:color w:val="000000" w:themeColor="text1"/>
          <w:sz w:val="28"/>
          <w:szCs w:val="28"/>
        </w:rPr>
      </w:pPr>
    </w:p>
    <w:p w14:paraId="44361342" w14:textId="77777777" w:rsidR="00E64216" w:rsidRPr="00E64216" w:rsidRDefault="00E64216" w:rsidP="00DC47A4">
      <w:pPr>
        <w:pStyle w:val="NoSpacing"/>
        <w:spacing w:before="0"/>
        <w:jc w:val="center"/>
        <w:rPr>
          <w:rFonts w:ascii="Times New Roman" w:hAnsi="Times New Roman" w:cs="Times New Roman"/>
          <w:bCs/>
          <w:color w:val="000000" w:themeColor="text1"/>
          <w:sz w:val="28"/>
          <w:szCs w:val="28"/>
        </w:rPr>
      </w:pPr>
    </w:p>
    <w:p w14:paraId="7AE18D1E" w14:textId="77777777" w:rsidR="00E64216" w:rsidRPr="00E64216" w:rsidRDefault="00E64216" w:rsidP="00DC47A4">
      <w:pPr>
        <w:pStyle w:val="NoSpacing"/>
        <w:spacing w:before="0"/>
        <w:jc w:val="center"/>
        <w:rPr>
          <w:rFonts w:ascii="Times New Roman" w:hAnsi="Times New Roman" w:cs="Times New Roman"/>
          <w:bCs/>
          <w:color w:val="000000" w:themeColor="text1"/>
          <w:sz w:val="28"/>
          <w:szCs w:val="28"/>
        </w:rPr>
      </w:pPr>
    </w:p>
    <w:p w14:paraId="3E1D1C42" w14:textId="77777777" w:rsidR="00E64216" w:rsidRPr="00E64216" w:rsidRDefault="00E64216" w:rsidP="00DC47A4">
      <w:pPr>
        <w:pStyle w:val="NoSpacing"/>
        <w:spacing w:before="0"/>
        <w:jc w:val="center"/>
        <w:rPr>
          <w:rFonts w:ascii="Times New Roman" w:hAnsi="Times New Roman" w:cs="Times New Roman"/>
          <w:bCs/>
          <w:color w:val="000000" w:themeColor="text1"/>
          <w:sz w:val="28"/>
          <w:szCs w:val="28"/>
        </w:rPr>
      </w:pPr>
    </w:p>
    <w:p w14:paraId="767D05B1" w14:textId="77777777" w:rsidR="00E64216" w:rsidRPr="00E64216" w:rsidRDefault="00E64216" w:rsidP="00DC47A4">
      <w:pPr>
        <w:pStyle w:val="NoSpacing"/>
        <w:spacing w:before="0"/>
        <w:jc w:val="center"/>
        <w:rPr>
          <w:rFonts w:ascii="Times New Roman" w:hAnsi="Times New Roman" w:cs="Times New Roman"/>
          <w:bCs/>
          <w:color w:val="000000" w:themeColor="text1"/>
          <w:sz w:val="28"/>
          <w:szCs w:val="28"/>
        </w:rPr>
      </w:pPr>
    </w:p>
    <w:p w14:paraId="67257701" w14:textId="77777777" w:rsidR="00E64216" w:rsidRPr="00E64216" w:rsidRDefault="00E64216" w:rsidP="00DC47A4">
      <w:pPr>
        <w:pStyle w:val="NoSpacing"/>
        <w:spacing w:before="0"/>
        <w:jc w:val="center"/>
        <w:rPr>
          <w:rFonts w:ascii="Times New Roman" w:hAnsi="Times New Roman" w:cs="Times New Roman"/>
          <w:bCs/>
          <w:color w:val="000000" w:themeColor="text1"/>
          <w:sz w:val="28"/>
          <w:szCs w:val="28"/>
        </w:rPr>
      </w:pPr>
    </w:p>
    <w:p w14:paraId="4D26D3A3" w14:textId="77777777" w:rsidR="00E64216" w:rsidRPr="00E64216" w:rsidRDefault="00E64216" w:rsidP="00DC47A4">
      <w:pPr>
        <w:pStyle w:val="NoSpacing"/>
        <w:spacing w:before="0"/>
        <w:jc w:val="center"/>
        <w:rPr>
          <w:rFonts w:ascii="Times New Roman" w:hAnsi="Times New Roman" w:cs="Times New Roman"/>
          <w:bCs/>
          <w:color w:val="000000" w:themeColor="text1"/>
          <w:sz w:val="28"/>
          <w:szCs w:val="28"/>
        </w:rPr>
      </w:pPr>
    </w:p>
    <w:p w14:paraId="2B0FF921" w14:textId="77777777" w:rsidR="00E64216" w:rsidRPr="00E64216" w:rsidRDefault="00E64216" w:rsidP="00DC47A4">
      <w:pPr>
        <w:pStyle w:val="NoSpacing"/>
        <w:spacing w:before="0"/>
        <w:jc w:val="center"/>
        <w:rPr>
          <w:rFonts w:ascii="Times New Roman" w:hAnsi="Times New Roman" w:cs="Times New Roman"/>
          <w:bCs/>
          <w:color w:val="000000" w:themeColor="text1"/>
          <w:sz w:val="28"/>
          <w:szCs w:val="28"/>
        </w:rPr>
      </w:pPr>
    </w:p>
    <w:p w14:paraId="74224DD5" w14:textId="77777777" w:rsidR="00E64216" w:rsidRPr="00E64216" w:rsidRDefault="00E64216" w:rsidP="00DC47A4">
      <w:pPr>
        <w:pStyle w:val="NoSpacing"/>
        <w:spacing w:before="0"/>
        <w:jc w:val="center"/>
        <w:rPr>
          <w:rFonts w:ascii="Times New Roman" w:hAnsi="Times New Roman" w:cs="Times New Roman"/>
          <w:bCs/>
          <w:color w:val="000000" w:themeColor="text1"/>
          <w:sz w:val="28"/>
          <w:szCs w:val="28"/>
        </w:rPr>
      </w:pPr>
    </w:p>
    <w:p w14:paraId="1B5D0B99" w14:textId="77777777" w:rsidR="00E64216" w:rsidRPr="00E64216" w:rsidRDefault="00E64216" w:rsidP="00DC47A4">
      <w:pPr>
        <w:pStyle w:val="NoSpacing"/>
        <w:spacing w:before="0"/>
        <w:jc w:val="center"/>
        <w:rPr>
          <w:rFonts w:ascii="Times New Roman" w:hAnsi="Times New Roman" w:cs="Times New Roman"/>
          <w:bCs/>
          <w:color w:val="000000" w:themeColor="text1"/>
          <w:sz w:val="28"/>
          <w:szCs w:val="28"/>
        </w:rPr>
      </w:pPr>
    </w:p>
    <w:p w14:paraId="2588B4CD" w14:textId="77777777" w:rsidR="00E64216" w:rsidRPr="00E64216" w:rsidRDefault="00E64216" w:rsidP="00DC47A4">
      <w:pPr>
        <w:pStyle w:val="NoSpacing"/>
        <w:spacing w:before="0"/>
        <w:jc w:val="center"/>
        <w:rPr>
          <w:rFonts w:ascii="Times New Roman" w:hAnsi="Times New Roman" w:cs="Times New Roman"/>
          <w:bCs/>
          <w:color w:val="000000" w:themeColor="text1"/>
          <w:sz w:val="28"/>
          <w:szCs w:val="28"/>
        </w:rPr>
      </w:pPr>
    </w:p>
    <w:p w14:paraId="1FBBB04D" w14:textId="77777777" w:rsidR="00E64216" w:rsidRPr="00E64216" w:rsidRDefault="00E64216" w:rsidP="00DC47A4">
      <w:pPr>
        <w:pStyle w:val="NoSpacing"/>
        <w:spacing w:before="0"/>
        <w:jc w:val="center"/>
        <w:rPr>
          <w:rFonts w:ascii="Times New Roman" w:hAnsi="Times New Roman" w:cs="Times New Roman"/>
          <w:bCs/>
          <w:color w:val="000000" w:themeColor="text1"/>
          <w:sz w:val="28"/>
          <w:szCs w:val="28"/>
        </w:rPr>
      </w:pPr>
    </w:p>
    <w:p w14:paraId="5A526367" w14:textId="77777777" w:rsidR="00E64216" w:rsidRPr="00E64216" w:rsidRDefault="00E64216" w:rsidP="00DC47A4">
      <w:pPr>
        <w:pStyle w:val="NoSpacing"/>
        <w:spacing w:before="0"/>
        <w:jc w:val="center"/>
        <w:rPr>
          <w:rFonts w:ascii="Times New Roman" w:hAnsi="Times New Roman" w:cs="Times New Roman"/>
          <w:bCs/>
          <w:color w:val="000000" w:themeColor="text1"/>
          <w:sz w:val="28"/>
          <w:szCs w:val="28"/>
        </w:rPr>
      </w:pPr>
    </w:p>
    <w:p w14:paraId="4147BDAB" w14:textId="77777777" w:rsidR="00E64216" w:rsidRPr="00E64216" w:rsidRDefault="00E64216" w:rsidP="00DC47A4">
      <w:pPr>
        <w:pStyle w:val="NoSpacing"/>
        <w:spacing w:before="0"/>
        <w:jc w:val="center"/>
        <w:rPr>
          <w:rFonts w:ascii="Times New Roman" w:hAnsi="Times New Roman" w:cs="Times New Roman"/>
          <w:bCs/>
          <w:color w:val="000000" w:themeColor="text1"/>
          <w:sz w:val="28"/>
          <w:szCs w:val="28"/>
        </w:rPr>
      </w:pPr>
    </w:p>
    <w:p w14:paraId="66F8A051" w14:textId="77777777" w:rsidR="00E64216" w:rsidRPr="00E64216" w:rsidRDefault="00E64216" w:rsidP="00DC47A4">
      <w:pPr>
        <w:pStyle w:val="NoSpacing"/>
        <w:spacing w:before="0"/>
        <w:jc w:val="center"/>
        <w:rPr>
          <w:rFonts w:ascii="Times New Roman" w:hAnsi="Times New Roman" w:cs="Times New Roman"/>
          <w:bCs/>
          <w:color w:val="000000" w:themeColor="text1"/>
          <w:sz w:val="28"/>
          <w:szCs w:val="28"/>
        </w:rPr>
      </w:pPr>
    </w:p>
    <w:p w14:paraId="71F175A5" w14:textId="77777777" w:rsidR="00E64216" w:rsidRPr="00E64216" w:rsidRDefault="00E64216" w:rsidP="00DC47A4">
      <w:pPr>
        <w:pStyle w:val="NoSpacing"/>
        <w:spacing w:before="0"/>
        <w:jc w:val="center"/>
        <w:rPr>
          <w:rFonts w:ascii="Times New Roman" w:hAnsi="Times New Roman" w:cs="Times New Roman"/>
          <w:bCs/>
          <w:color w:val="000000" w:themeColor="text1"/>
          <w:sz w:val="28"/>
          <w:szCs w:val="28"/>
        </w:rPr>
      </w:pPr>
    </w:p>
    <w:p w14:paraId="16084FD0" w14:textId="77777777" w:rsidR="00E64216" w:rsidRPr="00E64216" w:rsidRDefault="00E64216" w:rsidP="00DC47A4">
      <w:pPr>
        <w:pStyle w:val="NoSpacing"/>
        <w:spacing w:before="0"/>
        <w:jc w:val="center"/>
        <w:rPr>
          <w:rFonts w:ascii="Times New Roman" w:hAnsi="Times New Roman" w:cs="Times New Roman"/>
          <w:bCs/>
          <w:color w:val="000000" w:themeColor="text1"/>
          <w:sz w:val="28"/>
          <w:szCs w:val="28"/>
        </w:rPr>
      </w:pPr>
    </w:p>
    <w:p w14:paraId="5DF6EF89" w14:textId="77777777" w:rsidR="00E64216" w:rsidRPr="00E64216" w:rsidRDefault="00E64216" w:rsidP="00DC47A4">
      <w:pPr>
        <w:pStyle w:val="NoSpacing"/>
        <w:spacing w:before="0"/>
        <w:jc w:val="center"/>
        <w:rPr>
          <w:rFonts w:ascii="Times New Roman" w:hAnsi="Times New Roman" w:cs="Times New Roman"/>
          <w:bCs/>
          <w:color w:val="000000" w:themeColor="text1"/>
          <w:sz w:val="28"/>
          <w:szCs w:val="28"/>
        </w:rPr>
      </w:pPr>
    </w:p>
    <w:p w14:paraId="5238683F" w14:textId="77777777" w:rsidR="00E64216" w:rsidRPr="00E64216" w:rsidRDefault="00E64216" w:rsidP="00DC47A4">
      <w:pPr>
        <w:pStyle w:val="NoSpacing"/>
        <w:spacing w:before="0"/>
        <w:jc w:val="center"/>
        <w:rPr>
          <w:rFonts w:ascii="Times New Roman" w:hAnsi="Times New Roman" w:cs="Times New Roman"/>
          <w:bCs/>
          <w:color w:val="000000" w:themeColor="text1"/>
          <w:sz w:val="28"/>
          <w:szCs w:val="28"/>
        </w:rPr>
      </w:pPr>
    </w:p>
    <w:p w14:paraId="0DEA48C0" w14:textId="77777777" w:rsidR="00E64216" w:rsidRPr="00E64216" w:rsidRDefault="00E64216" w:rsidP="00DC47A4">
      <w:pPr>
        <w:pStyle w:val="NoSpacing"/>
        <w:spacing w:before="0"/>
        <w:jc w:val="center"/>
        <w:rPr>
          <w:rFonts w:ascii="Times New Roman" w:hAnsi="Times New Roman" w:cs="Times New Roman"/>
          <w:bCs/>
          <w:color w:val="000000" w:themeColor="text1"/>
          <w:sz w:val="28"/>
          <w:szCs w:val="28"/>
        </w:rPr>
      </w:pPr>
    </w:p>
    <w:p w14:paraId="40D1B63B" w14:textId="77777777" w:rsidR="00E64216" w:rsidRPr="00E64216" w:rsidRDefault="00E64216" w:rsidP="00DC47A4">
      <w:pPr>
        <w:pStyle w:val="NoSpacing"/>
        <w:spacing w:before="0"/>
        <w:jc w:val="center"/>
        <w:rPr>
          <w:rFonts w:ascii="Times New Roman" w:hAnsi="Times New Roman" w:cs="Times New Roman"/>
          <w:bCs/>
          <w:color w:val="000000" w:themeColor="text1"/>
          <w:sz w:val="28"/>
          <w:szCs w:val="28"/>
        </w:rPr>
      </w:pPr>
    </w:p>
    <w:p w14:paraId="297022B1" w14:textId="77777777" w:rsidR="00E64216" w:rsidRPr="00E64216" w:rsidRDefault="00E64216" w:rsidP="00DC47A4">
      <w:pPr>
        <w:pStyle w:val="NoSpacing"/>
        <w:spacing w:before="0"/>
        <w:jc w:val="center"/>
        <w:rPr>
          <w:rFonts w:ascii="Times New Roman" w:hAnsi="Times New Roman" w:cs="Times New Roman"/>
          <w:bCs/>
          <w:color w:val="000000" w:themeColor="text1"/>
          <w:sz w:val="28"/>
          <w:szCs w:val="28"/>
        </w:rPr>
      </w:pPr>
    </w:p>
    <w:p w14:paraId="011B04E0" w14:textId="245E250B" w:rsidR="00E64216" w:rsidRPr="00E64216" w:rsidRDefault="00E64216" w:rsidP="00DC47A4">
      <w:pPr>
        <w:pStyle w:val="NoSpacing"/>
        <w:spacing w:before="0"/>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Rīga 2024</w:t>
      </w:r>
    </w:p>
    <w:p w14:paraId="47777D13" w14:textId="77777777" w:rsidR="00FD19A9" w:rsidRDefault="00FD19A9">
      <w:pP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br w:type="page"/>
      </w:r>
    </w:p>
    <w:p w14:paraId="09BCE29B" w14:textId="744A0689" w:rsidR="00FD19A9" w:rsidRPr="00687DF8" w:rsidRDefault="00FD19A9" w:rsidP="00EF4205">
      <w:pPr>
        <w:pStyle w:val="NoSpacing"/>
        <w:spacing w:before="0"/>
        <w:jc w:val="center"/>
        <w:rPr>
          <w:rFonts w:ascii="Times New Roman" w:hAnsi="Times New Roman" w:cs="Times New Roman"/>
          <w:b/>
          <w:bCs/>
          <w:color w:val="000000" w:themeColor="text1"/>
          <w:sz w:val="28"/>
          <w:szCs w:val="28"/>
        </w:rPr>
      </w:pPr>
      <w:r w:rsidRPr="00687DF8">
        <w:rPr>
          <w:rFonts w:ascii="Times New Roman" w:hAnsi="Times New Roman" w:cs="Times New Roman"/>
          <w:b/>
          <w:bCs/>
          <w:color w:val="000000" w:themeColor="text1"/>
          <w:sz w:val="28"/>
          <w:szCs w:val="28"/>
        </w:rPr>
        <w:lastRenderedPageBreak/>
        <w:t>S</w:t>
      </w:r>
      <w:r w:rsidR="00BE057E" w:rsidRPr="00687DF8">
        <w:rPr>
          <w:rFonts w:ascii="Times New Roman" w:hAnsi="Times New Roman" w:cs="Times New Roman"/>
          <w:b/>
          <w:bCs/>
          <w:color w:val="000000" w:themeColor="text1"/>
          <w:sz w:val="28"/>
          <w:szCs w:val="28"/>
        </w:rPr>
        <w:t>aīsinājum</w:t>
      </w:r>
      <w:r w:rsidRPr="00687DF8">
        <w:rPr>
          <w:rFonts w:ascii="Times New Roman" w:hAnsi="Times New Roman" w:cs="Times New Roman"/>
          <w:b/>
          <w:bCs/>
          <w:color w:val="000000" w:themeColor="text1"/>
          <w:sz w:val="28"/>
          <w:szCs w:val="28"/>
        </w:rPr>
        <w:t>u un terminu saraksts</w:t>
      </w:r>
    </w:p>
    <w:p w14:paraId="19C5D026" w14:textId="77777777" w:rsidR="00EF4205" w:rsidRPr="00EF4205" w:rsidRDefault="00EF4205" w:rsidP="00EF4205">
      <w:pPr>
        <w:pStyle w:val="NoSpacing"/>
        <w:spacing w:before="0"/>
        <w:jc w:val="center"/>
        <w:rPr>
          <w:rFonts w:ascii="Times New Roman" w:hAnsi="Times New Roman" w:cs="Times New Roman"/>
          <w:b/>
          <w:bCs/>
          <w:color w:val="000000" w:themeColor="text1"/>
          <w:sz w:val="24"/>
          <w:szCs w:val="24"/>
        </w:rPr>
      </w:pPr>
    </w:p>
    <w:p w14:paraId="4CD73105" w14:textId="01B8C544" w:rsidR="00BE057E" w:rsidRPr="00AC3B0D" w:rsidRDefault="00BE057E" w:rsidP="00BE057E">
      <w:pPr>
        <w:pStyle w:val="NoSpacing"/>
        <w:spacing w:before="0"/>
        <w:jc w:val="both"/>
        <w:rPr>
          <w:rFonts w:ascii="Times New Roman" w:hAnsi="Times New Roman" w:cs="Times New Roman"/>
          <w:color w:val="000000" w:themeColor="text1"/>
          <w:sz w:val="28"/>
          <w:szCs w:val="28"/>
        </w:rPr>
      </w:pPr>
    </w:p>
    <w:p w14:paraId="1D829067" w14:textId="77777777" w:rsidR="00E64216" w:rsidRPr="00AC3B0D" w:rsidRDefault="00E64216" w:rsidP="003C102E">
      <w:pPr>
        <w:pStyle w:val="NoSpacing"/>
        <w:spacing w:before="0"/>
        <w:jc w:val="both"/>
        <w:rPr>
          <w:rFonts w:ascii="Times New Roman" w:hAnsi="Times New Roman" w:cs="Times New Roman"/>
          <w:color w:val="000000" w:themeColor="text1"/>
          <w:sz w:val="22"/>
          <w:szCs w:val="22"/>
        </w:rPr>
        <w:sectPr w:rsidR="00E64216" w:rsidRPr="00AC3B0D" w:rsidSect="00070173">
          <w:headerReference w:type="default" r:id="rId8"/>
          <w:footerReference w:type="default" r:id="rId9"/>
          <w:headerReference w:type="first" r:id="rId10"/>
          <w:type w:val="continuous"/>
          <w:pgSz w:w="11906" w:h="16838"/>
          <w:pgMar w:top="1134" w:right="851" w:bottom="1134" w:left="1701" w:header="709" w:footer="709" w:gutter="0"/>
          <w:cols w:space="708"/>
          <w:titlePg/>
          <w:docGrid w:linePitch="360"/>
        </w:sectPr>
      </w:pPr>
    </w:p>
    <w:p w14:paraId="0551968F" w14:textId="2314E5CB" w:rsidR="00103F00" w:rsidRPr="00EF4205" w:rsidRDefault="00103F00" w:rsidP="003C102E">
      <w:pPr>
        <w:pStyle w:val="NoSpacing"/>
        <w:spacing w:before="0"/>
        <w:jc w:val="both"/>
        <w:rPr>
          <w:rFonts w:ascii="Times New Roman" w:hAnsi="Times New Roman" w:cs="Times New Roman"/>
          <w:color w:val="000000" w:themeColor="text1"/>
          <w:sz w:val="24"/>
          <w:szCs w:val="24"/>
        </w:rPr>
      </w:pPr>
      <w:r w:rsidRPr="00EF4205">
        <w:rPr>
          <w:rFonts w:ascii="Times New Roman" w:hAnsi="Times New Roman" w:cs="Times New Roman"/>
          <w:color w:val="000000" w:themeColor="text1"/>
          <w:sz w:val="24"/>
          <w:szCs w:val="24"/>
        </w:rPr>
        <w:t xml:space="preserve">BIS – </w:t>
      </w:r>
      <w:r w:rsidRPr="00EF4205">
        <w:rPr>
          <w:rFonts w:ascii="Times New Roman" w:eastAsia="Times New Roman" w:hAnsi="Times New Roman" w:cs="Times New Roman"/>
          <w:color w:val="000000" w:themeColor="text1"/>
          <w:sz w:val="24"/>
          <w:szCs w:val="24"/>
        </w:rPr>
        <w:tab/>
      </w:r>
      <w:r w:rsidRPr="00EF4205">
        <w:rPr>
          <w:rFonts w:ascii="Times New Roman" w:eastAsia="Times New Roman" w:hAnsi="Times New Roman" w:cs="Times New Roman"/>
          <w:color w:val="000000" w:themeColor="text1"/>
          <w:sz w:val="24"/>
          <w:szCs w:val="24"/>
        </w:rPr>
        <w:tab/>
        <w:t>Būvniecības informācijas sistēma</w:t>
      </w:r>
    </w:p>
    <w:p w14:paraId="54F3BC58" w14:textId="5B19CD3A" w:rsidR="003C102E" w:rsidRPr="00EF4205" w:rsidRDefault="003C102E" w:rsidP="003C102E">
      <w:pPr>
        <w:pStyle w:val="NoSpacing"/>
        <w:spacing w:before="0"/>
        <w:jc w:val="both"/>
        <w:rPr>
          <w:rFonts w:ascii="Times New Roman" w:hAnsi="Times New Roman" w:cs="Times New Roman"/>
          <w:color w:val="000000" w:themeColor="text1"/>
          <w:sz w:val="24"/>
          <w:szCs w:val="24"/>
        </w:rPr>
      </w:pPr>
      <w:r w:rsidRPr="00EF4205">
        <w:rPr>
          <w:rFonts w:ascii="Times New Roman" w:hAnsi="Times New Roman" w:cs="Times New Roman"/>
          <w:color w:val="000000" w:themeColor="text1"/>
          <w:sz w:val="24"/>
          <w:szCs w:val="24"/>
        </w:rPr>
        <w:t>BVK</w:t>
      </w:r>
      <w:r w:rsidR="00E64282" w:rsidRPr="00EF4205">
        <w:rPr>
          <w:rFonts w:ascii="Times New Roman" w:hAnsi="Times New Roman" w:cs="Times New Roman"/>
          <w:color w:val="000000" w:themeColor="text1"/>
          <w:sz w:val="24"/>
          <w:szCs w:val="24"/>
        </w:rPr>
        <w:t xml:space="preserve">B </w:t>
      </w:r>
      <w:r w:rsidR="00F75229" w:rsidRPr="00EF4205">
        <w:rPr>
          <w:rFonts w:ascii="Times New Roman" w:hAnsi="Times New Roman" w:cs="Times New Roman"/>
          <w:color w:val="000000" w:themeColor="text1"/>
          <w:sz w:val="24"/>
          <w:szCs w:val="24"/>
        </w:rPr>
        <w:t>–</w:t>
      </w:r>
      <w:r w:rsidR="00E64282" w:rsidRPr="00EF4205">
        <w:rPr>
          <w:rFonts w:ascii="Times New Roman" w:hAnsi="Times New Roman" w:cs="Times New Roman"/>
          <w:color w:val="000000" w:themeColor="text1"/>
          <w:sz w:val="24"/>
          <w:szCs w:val="24"/>
        </w:rPr>
        <w:t xml:space="preserve"> </w:t>
      </w:r>
      <w:r w:rsidR="00103F00" w:rsidRPr="00EF4205">
        <w:rPr>
          <w:rFonts w:ascii="Times New Roman" w:hAnsi="Times New Roman" w:cs="Times New Roman"/>
          <w:color w:val="000000" w:themeColor="text1"/>
          <w:sz w:val="24"/>
          <w:szCs w:val="24"/>
        </w:rPr>
        <w:tab/>
      </w:r>
      <w:r w:rsidRPr="00EF4205">
        <w:rPr>
          <w:rFonts w:ascii="Times New Roman" w:hAnsi="Times New Roman" w:cs="Times New Roman"/>
          <w:color w:val="000000" w:themeColor="text1"/>
          <w:sz w:val="24"/>
          <w:szCs w:val="24"/>
        </w:rPr>
        <w:t>Būvniecības valsts kontroles birojs</w:t>
      </w:r>
    </w:p>
    <w:p w14:paraId="5BCBEB2E" w14:textId="0BD61879" w:rsidR="00F75229" w:rsidRPr="00EF4205" w:rsidRDefault="00F75229" w:rsidP="00E64216">
      <w:pPr>
        <w:pStyle w:val="NoSpacing"/>
        <w:spacing w:before="0"/>
        <w:jc w:val="both"/>
        <w:rPr>
          <w:rFonts w:ascii="Times New Roman" w:hAnsi="Times New Roman" w:cs="Times New Roman"/>
          <w:color w:val="000000" w:themeColor="text1"/>
          <w:sz w:val="24"/>
          <w:szCs w:val="24"/>
        </w:rPr>
      </w:pPr>
      <w:r w:rsidRPr="00EF4205">
        <w:rPr>
          <w:rFonts w:ascii="Times New Roman" w:hAnsi="Times New Roman" w:cs="Times New Roman"/>
          <w:color w:val="000000" w:themeColor="text1"/>
          <w:sz w:val="24"/>
          <w:szCs w:val="24"/>
        </w:rPr>
        <w:t xml:space="preserve">CSP – </w:t>
      </w:r>
      <w:r w:rsidR="00103F00" w:rsidRPr="00EF4205">
        <w:rPr>
          <w:rFonts w:ascii="Times New Roman" w:hAnsi="Times New Roman" w:cs="Times New Roman"/>
          <w:color w:val="000000" w:themeColor="text1"/>
          <w:sz w:val="24"/>
          <w:szCs w:val="24"/>
        </w:rPr>
        <w:tab/>
      </w:r>
      <w:r w:rsidR="00103F00" w:rsidRPr="00EF4205">
        <w:rPr>
          <w:rFonts w:ascii="Times New Roman" w:hAnsi="Times New Roman" w:cs="Times New Roman"/>
          <w:color w:val="000000" w:themeColor="text1"/>
          <w:sz w:val="24"/>
          <w:szCs w:val="24"/>
        </w:rPr>
        <w:tab/>
      </w:r>
      <w:r w:rsidRPr="00EF4205">
        <w:rPr>
          <w:rFonts w:ascii="Times New Roman" w:hAnsi="Times New Roman" w:cs="Times New Roman"/>
          <w:color w:val="000000" w:themeColor="text1"/>
          <w:sz w:val="24"/>
          <w:szCs w:val="24"/>
        </w:rPr>
        <w:t>Centrālās statistikas pārvalde</w:t>
      </w:r>
    </w:p>
    <w:p w14:paraId="3D1E3AFB" w14:textId="05F1F7AD" w:rsidR="00E64216" w:rsidRPr="00EF4205" w:rsidRDefault="00E64216" w:rsidP="00E64216">
      <w:pPr>
        <w:pStyle w:val="NoSpacing"/>
        <w:spacing w:before="0"/>
        <w:jc w:val="both"/>
        <w:rPr>
          <w:rFonts w:ascii="Times New Roman" w:hAnsi="Times New Roman" w:cs="Times New Roman"/>
          <w:color w:val="000000" w:themeColor="text1"/>
          <w:sz w:val="24"/>
          <w:szCs w:val="24"/>
        </w:rPr>
      </w:pPr>
      <w:r w:rsidRPr="00EF4205">
        <w:rPr>
          <w:rFonts w:ascii="Times New Roman" w:hAnsi="Times New Roman" w:cs="Times New Roman"/>
          <w:color w:val="000000" w:themeColor="text1"/>
          <w:sz w:val="24"/>
          <w:szCs w:val="24"/>
        </w:rPr>
        <w:t xml:space="preserve">DDZ </w:t>
      </w:r>
      <w:r w:rsidR="00F75229" w:rsidRPr="00EF4205">
        <w:rPr>
          <w:rFonts w:ascii="Times New Roman" w:hAnsi="Times New Roman" w:cs="Times New Roman"/>
          <w:color w:val="000000" w:themeColor="text1"/>
          <w:sz w:val="24"/>
          <w:szCs w:val="24"/>
        </w:rPr>
        <w:t>–</w:t>
      </w:r>
      <w:r w:rsidRPr="00EF4205">
        <w:rPr>
          <w:rFonts w:ascii="Times New Roman" w:hAnsi="Times New Roman" w:cs="Times New Roman"/>
          <w:color w:val="000000" w:themeColor="text1"/>
          <w:sz w:val="24"/>
          <w:szCs w:val="24"/>
        </w:rPr>
        <w:t xml:space="preserve"> </w:t>
      </w:r>
      <w:r w:rsidR="00103F00" w:rsidRPr="00EF4205">
        <w:rPr>
          <w:rFonts w:ascii="Times New Roman" w:hAnsi="Times New Roman" w:cs="Times New Roman"/>
          <w:color w:val="000000" w:themeColor="text1"/>
          <w:sz w:val="24"/>
          <w:szCs w:val="24"/>
        </w:rPr>
        <w:tab/>
      </w:r>
      <w:r w:rsidRPr="00EF4205">
        <w:rPr>
          <w:rFonts w:ascii="Times New Roman" w:hAnsi="Times New Roman" w:cs="Times New Roman"/>
          <w:color w:val="000000" w:themeColor="text1"/>
          <w:sz w:val="24"/>
          <w:szCs w:val="24"/>
        </w:rPr>
        <w:t>darba devēja ziņojums</w:t>
      </w:r>
    </w:p>
    <w:p w14:paraId="51E6E498" w14:textId="59C67009" w:rsidR="003C102E" w:rsidRPr="00EF4205" w:rsidRDefault="003C102E" w:rsidP="003C102E">
      <w:pPr>
        <w:pStyle w:val="NoSpacing"/>
        <w:spacing w:before="0"/>
        <w:jc w:val="both"/>
        <w:rPr>
          <w:rFonts w:ascii="Times New Roman" w:hAnsi="Times New Roman" w:cs="Times New Roman"/>
          <w:color w:val="000000" w:themeColor="text1"/>
          <w:sz w:val="24"/>
          <w:szCs w:val="24"/>
        </w:rPr>
      </w:pPr>
      <w:r w:rsidRPr="00EF4205">
        <w:rPr>
          <w:rFonts w:ascii="Times New Roman" w:hAnsi="Times New Roman" w:cs="Times New Roman"/>
          <w:color w:val="000000" w:themeColor="text1"/>
          <w:sz w:val="24"/>
          <w:szCs w:val="24"/>
        </w:rPr>
        <w:t>EDLU</w:t>
      </w:r>
      <w:r w:rsidR="00E64282" w:rsidRPr="00EF4205">
        <w:rPr>
          <w:rFonts w:ascii="Times New Roman" w:hAnsi="Times New Roman" w:cs="Times New Roman"/>
          <w:color w:val="000000" w:themeColor="text1"/>
          <w:sz w:val="24"/>
          <w:szCs w:val="24"/>
        </w:rPr>
        <w:t xml:space="preserve"> </w:t>
      </w:r>
      <w:r w:rsidR="00F75229" w:rsidRPr="00EF4205">
        <w:rPr>
          <w:rFonts w:ascii="Times New Roman" w:hAnsi="Times New Roman" w:cs="Times New Roman"/>
          <w:color w:val="000000" w:themeColor="text1"/>
          <w:sz w:val="24"/>
          <w:szCs w:val="24"/>
        </w:rPr>
        <w:t>–</w:t>
      </w:r>
      <w:r w:rsidR="00E64282" w:rsidRPr="00EF4205">
        <w:rPr>
          <w:rFonts w:ascii="Times New Roman" w:hAnsi="Times New Roman" w:cs="Times New Roman"/>
          <w:color w:val="000000" w:themeColor="text1"/>
          <w:sz w:val="24"/>
          <w:szCs w:val="24"/>
        </w:rPr>
        <w:t xml:space="preserve"> </w:t>
      </w:r>
      <w:r w:rsidR="00103F00" w:rsidRPr="00EF4205">
        <w:rPr>
          <w:rFonts w:ascii="Times New Roman" w:hAnsi="Times New Roman" w:cs="Times New Roman"/>
          <w:color w:val="000000" w:themeColor="text1"/>
          <w:sz w:val="24"/>
          <w:szCs w:val="24"/>
        </w:rPr>
        <w:tab/>
      </w:r>
      <w:r w:rsidRPr="00EF4205">
        <w:rPr>
          <w:rFonts w:ascii="Times New Roman" w:hAnsi="Times New Roman" w:cs="Times New Roman"/>
          <w:color w:val="000000" w:themeColor="text1"/>
          <w:sz w:val="24"/>
          <w:szCs w:val="24"/>
        </w:rPr>
        <w:t>elektroniskā darba laika uzskaite</w:t>
      </w:r>
    </w:p>
    <w:p w14:paraId="21DC8385" w14:textId="2CC4EAAE" w:rsidR="003C102E" w:rsidRPr="00EF4205" w:rsidRDefault="003C102E" w:rsidP="003C102E">
      <w:pPr>
        <w:pStyle w:val="NoSpacing"/>
        <w:spacing w:before="0"/>
        <w:jc w:val="both"/>
        <w:rPr>
          <w:rFonts w:ascii="Times New Roman" w:hAnsi="Times New Roman" w:cs="Times New Roman"/>
          <w:color w:val="000000" w:themeColor="text1"/>
          <w:sz w:val="24"/>
          <w:szCs w:val="24"/>
        </w:rPr>
      </w:pPr>
      <w:r w:rsidRPr="00EF4205">
        <w:rPr>
          <w:rFonts w:ascii="Times New Roman" w:hAnsi="Times New Roman" w:cs="Times New Roman"/>
          <w:color w:val="000000" w:themeColor="text1"/>
          <w:sz w:val="24"/>
          <w:szCs w:val="24"/>
        </w:rPr>
        <w:t>EDLUS</w:t>
      </w:r>
      <w:r w:rsidR="00E64282" w:rsidRPr="00EF4205">
        <w:rPr>
          <w:rFonts w:ascii="Times New Roman" w:hAnsi="Times New Roman" w:cs="Times New Roman"/>
          <w:color w:val="000000" w:themeColor="text1"/>
          <w:sz w:val="24"/>
          <w:szCs w:val="24"/>
        </w:rPr>
        <w:t xml:space="preserve"> </w:t>
      </w:r>
      <w:r w:rsidR="00F75229" w:rsidRPr="00EF4205">
        <w:rPr>
          <w:rFonts w:ascii="Times New Roman" w:hAnsi="Times New Roman" w:cs="Times New Roman"/>
          <w:color w:val="000000" w:themeColor="text1"/>
          <w:sz w:val="24"/>
          <w:szCs w:val="24"/>
        </w:rPr>
        <w:t>–</w:t>
      </w:r>
      <w:r w:rsidR="00E64282" w:rsidRPr="00EF4205">
        <w:rPr>
          <w:rFonts w:ascii="Times New Roman" w:hAnsi="Times New Roman" w:cs="Times New Roman"/>
          <w:color w:val="000000" w:themeColor="text1"/>
          <w:sz w:val="24"/>
          <w:szCs w:val="24"/>
        </w:rPr>
        <w:t xml:space="preserve"> </w:t>
      </w:r>
      <w:r w:rsidR="00103F00" w:rsidRPr="00EF4205">
        <w:rPr>
          <w:rFonts w:ascii="Times New Roman" w:hAnsi="Times New Roman" w:cs="Times New Roman"/>
          <w:color w:val="000000" w:themeColor="text1"/>
          <w:sz w:val="24"/>
          <w:szCs w:val="24"/>
        </w:rPr>
        <w:tab/>
      </w:r>
      <w:r w:rsidRPr="00EF4205">
        <w:rPr>
          <w:rFonts w:ascii="Times New Roman" w:hAnsi="Times New Roman" w:cs="Times New Roman"/>
          <w:color w:val="000000" w:themeColor="text1"/>
          <w:sz w:val="24"/>
          <w:szCs w:val="24"/>
        </w:rPr>
        <w:t>elektroniskās darba laika uzskaites sistēma</w:t>
      </w:r>
    </w:p>
    <w:p w14:paraId="370788C0" w14:textId="57C250D0" w:rsidR="001C67AA" w:rsidRPr="00EF4205" w:rsidRDefault="001C67AA" w:rsidP="003C102E">
      <w:pPr>
        <w:pStyle w:val="NoSpacing"/>
        <w:spacing w:before="0"/>
        <w:jc w:val="both"/>
        <w:rPr>
          <w:rFonts w:ascii="Times New Roman" w:hAnsi="Times New Roman" w:cs="Times New Roman"/>
          <w:color w:val="000000" w:themeColor="text1"/>
          <w:sz w:val="24"/>
          <w:szCs w:val="24"/>
        </w:rPr>
      </w:pPr>
      <w:r w:rsidRPr="00EF4205">
        <w:rPr>
          <w:rFonts w:ascii="Times New Roman" w:hAnsi="Times New Roman" w:cs="Times New Roman"/>
          <w:color w:val="000000" w:themeColor="text1"/>
          <w:sz w:val="24"/>
          <w:szCs w:val="24"/>
        </w:rPr>
        <w:t xml:space="preserve">EM </w:t>
      </w:r>
      <w:r w:rsidR="00F75229" w:rsidRPr="00EF4205">
        <w:rPr>
          <w:rFonts w:ascii="Times New Roman" w:hAnsi="Times New Roman" w:cs="Times New Roman"/>
          <w:color w:val="000000" w:themeColor="text1"/>
          <w:sz w:val="24"/>
          <w:szCs w:val="24"/>
        </w:rPr>
        <w:t>–</w:t>
      </w:r>
      <w:r w:rsidRPr="00EF4205">
        <w:rPr>
          <w:rFonts w:ascii="Times New Roman" w:hAnsi="Times New Roman" w:cs="Times New Roman"/>
          <w:color w:val="000000" w:themeColor="text1"/>
          <w:sz w:val="24"/>
          <w:szCs w:val="24"/>
        </w:rPr>
        <w:t xml:space="preserve"> </w:t>
      </w:r>
      <w:r w:rsidR="00103F00" w:rsidRPr="00EF4205">
        <w:rPr>
          <w:rFonts w:ascii="Times New Roman" w:hAnsi="Times New Roman" w:cs="Times New Roman"/>
          <w:color w:val="000000" w:themeColor="text1"/>
          <w:sz w:val="24"/>
          <w:szCs w:val="24"/>
        </w:rPr>
        <w:tab/>
      </w:r>
      <w:r w:rsidR="00103F00" w:rsidRPr="00EF4205">
        <w:rPr>
          <w:rFonts w:ascii="Times New Roman" w:hAnsi="Times New Roman" w:cs="Times New Roman"/>
          <w:color w:val="000000" w:themeColor="text1"/>
          <w:sz w:val="24"/>
          <w:szCs w:val="24"/>
        </w:rPr>
        <w:tab/>
      </w:r>
      <w:r w:rsidRPr="00EF4205">
        <w:rPr>
          <w:rFonts w:ascii="Times New Roman" w:hAnsi="Times New Roman" w:cs="Times New Roman"/>
          <w:color w:val="000000" w:themeColor="text1"/>
          <w:sz w:val="24"/>
          <w:szCs w:val="24"/>
        </w:rPr>
        <w:t>Ekonomikas ministrija</w:t>
      </w:r>
    </w:p>
    <w:p w14:paraId="6917EAA8" w14:textId="1366F4D4" w:rsidR="00C1424E" w:rsidRPr="00EF4205" w:rsidRDefault="00C1424E" w:rsidP="003C102E">
      <w:pPr>
        <w:pStyle w:val="NoSpacing"/>
        <w:spacing w:before="0"/>
        <w:jc w:val="both"/>
        <w:rPr>
          <w:rFonts w:ascii="Times New Roman" w:hAnsi="Times New Roman" w:cs="Times New Roman"/>
          <w:color w:val="000000" w:themeColor="text1"/>
          <w:sz w:val="24"/>
          <w:szCs w:val="24"/>
        </w:rPr>
      </w:pPr>
      <w:r w:rsidRPr="00EF4205">
        <w:rPr>
          <w:rFonts w:ascii="Times New Roman" w:eastAsia="Times New Roman" w:hAnsi="Times New Roman" w:cs="Times New Roman"/>
          <w:color w:val="000000" w:themeColor="text1"/>
          <w:sz w:val="24"/>
          <w:szCs w:val="24"/>
          <w:lang w:eastAsia="lv-LV"/>
        </w:rPr>
        <w:t xml:space="preserve">FM </w:t>
      </w:r>
      <w:r w:rsidR="00F75229" w:rsidRPr="00EF4205">
        <w:rPr>
          <w:rFonts w:ascii="Times New Roman" w:hAnsi="Times New Roman" w:cs="Times New Roman"/>
          <w:color w:val="000000" w:themeColor="text1"/>
          <w:sz w:val="24"/>
          <w:szCs w:val="24"/>
        </w:rPr>
        <w:t>–</w:t>
      </w:r>
      <w:r w:rsidRPr="00EF4205">
        <w:rPr>
          <w:rFonts w:ascii="Times New Roman" w:eastAsia="Times New Roman" w:hAnsi="Times New Roman" w:cs="Times New Roman"/>
          <w:color w:val="000000" w:themeColor="text1"/>
          <w:sz w:val="24"/>
          <w:szCs w:val="24"/>
          <w:lang w:eastAsia="lv-LV"/>
        </w:rPr>
        <w:t xml:space="preserve"> </w:t>
      </w:r>
      <w:r w:rsidR="00103F00" w:rsidRPr="00EF4205">
        <w:rPr>
          <w:rFonts w:ascii="Times New Roman" w:eastAsia="Times New Roman" w:hAnsi="Times New Roman" w:cs="Times New Roman"/>
          <w:color w:val="000000" w:themeColor="text1"/>
          <w:sz w:val="24"/>
          <w:szCs w:val="24"/>
          <w:lang w:eastAsia="lv-LV"/>
        </w:rPr>
        <w:tab/>
      </w:r>
      <w:r w:rsidR="00103F00" w:rsidRPr="00EF4205">
        <w:rPr>
          <w:rFonts w:ascii="Times New Roman" w:eastAsia="Times New Roman" w:hAnsi="Times New Roman" w:cs="Times New Roman"/>
          <w:color w:val="000000" w:themeColor="text1"/>
          <w:sz w:val="24"/>
          <w:szCs w:val="24"/>
          <w:lang w:eastAsia="lv-LV"/>
        </w:rPr>
        <w:tab/>
      </w:r>
      <w:r w:rsidRPr="00EF4205">
        <w:rPr>
          <w:rFonts w:ascii="Times New Roman" w:eastAsia="Times New Roman" w:hAnsi="Times New Roman" w:cs="Times New Roman"/>
          <w:color w:val="000000" w:themeColor="text1"/>
          <w:sz w:val="24"/>
          <w:szCs w:val="24"/>
          <w:lang w:eastAsia="lv-LV"/>
        </w:rPr>
        <w:t>Finanšu ministrija</w:t>
      </w:r>
    </w:p>
    <w:p w14:paraId="2FA920AD" w14:textId="604FC594" w:rsidR="00C1424E" w:rsidRPr="00EF4205" w:rsidRDefault="00C1424E" w:rsidP="003C102E">
      <w:pPr>
        <w:pStyle w:val="NoSpacing"/>
        <w:spacing w:before="0"/>
        <w:jc w:val="both"/>
        <w:rPr>
          <w:rFonts w:ascii="Times New Roman" w:hAnsi="Times New Roman" w:cs="Times New Roman"/>
          <w:color w:val="000000" w:themeColor="text1"/>
          <w:sz w:val="24"/>
          <w:szCs w:val="24"/>
        </w:rPr>
      </w:pPr>
      <w:r w:rsidRPr="00EF4205">
        <w:rPr>
          <w:rFonts w:ascii="Times New Roman" w:hAnsi="Times New Roman" w:cs="Times New Roman"/>
          <w:color w:val="000000" w:themeColor="text1"/>
          <w:sz w:val="24"/>
          <w:szCs w:val="24"/>
        </w:rPr>
        <w:t xml:space="preserve">IIN </w:t>
      </w:r>
      <w:r w:rsidR="00F75229" w:rsidRPr="00EF4205">
        <w:rPr>
          <w:rFonts w:ascii="Times New Roman" w:hAnsi="Times New Roman" w:cs="Times New Roman"/>
          <w:color w:val="000000" w:themeColor="text1"/>
          <w:sz w:val="24"/>
          <w:szCs w:val="24"/>
        </w:rPr>
        <w:t>–</w:t>
      </w:r>
      <w:r w:rsidRPr="00EF4205">
        <w:rPr>
          <w:rFonts w:ascii="Times New Roman" w:hAnsi="Times New Roman" w:cs="Times New Roman"/>
          <w:color w:val="000000" w:themeColor="text1"/>
          <w:sz w:val="24"/>
          <w:szCs w:val="24"/>
        </w:rPr>
        <w:t xml:space="preserve"> </w:t>
      </w:r>
      <w:r w:rsidR="00103F00" w:rsidRPr="00EF4205">
        <w:rPr>
          <w:rFonts w:ascii="Times New Roman" w:eastAsia="Times New Roman" w:hAnsi="Times New Roman" w:cs="Times New Roman"/>
          <w:color w:val="000000" w:themeColor="text1"/>
          <w:sz w:val="24"/>
          <w:szCs w:val="24"/>
          <w:lang w:eastAsia="lv-LV"/>
        </w:rPr>
        <w:tab/>
      </w:r>
      <w:r w:rsidR="00103F00" w:rsidRPr="00EF4205">
        <w:rPr>
          <w:rFonts w:ascii="Times New Roman" w:eastAsia="Times New Roman" w:hAnsi="Times New Roman" w:cs="Times New Roman"/>
          <w:color w:val="000000" w:themeColor="text1"/>
          <w:sz w:val="24"/>
          <w:szCs w:val="24"/>
          <w:lang w:eastAsia="lv-LV"/>
        </w:rPr>
        <w:tab/>
      </w:r>
      <w:r w:rsidRPr="00EF4205">
        <w:rPr>
          <w:rFonts w:ascii="Times New Roman" w:eastAsia="Times New Roman" w:hAnsi="Times New Roman" w:cs="Times New Roman"/>
          <w:color w:val="000000" w:themeColor="text1"/>
          <w:sz w:val="24"/>
          <w:szCs w:val="24"/>
          <w:lang w:eastAsia="lv-LV"/>
        </w:rPr>
        <w:t>iedzīvotāju ienākuma nodoklis</w:t>
      </w:r>
    </w:p>
    <w:p w14:paraId="6858D50C" w14:textId="54B44A47" w:rsidR="00C868B4" w:rsidRDefault="00C868B4" w:rsidP="003C102E">
      <w:pPr>
        <w:pStyle w:val="NoSpacing"/>
        <w:spacing w:before="0"/>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IKP </w:t>
      </w:r>
      <w:r w:rsidRPr="00EF4205">
        <w:rPr>
          <w:rFonts w:ascii="Times New Roman" w:hAnsi="Times New Roman" w:cs="Times New Roman"/>
          <w:color w:val="000000" w:themeColor="text1"/>
          <w:sz w:val="24"/>
          <w:szCs w:val="24"/>
        </w:rPr>
        <w:t xml:space="preserve">– </w:t>
      </w:r>
      <w:r w:rsidRPr="00EF4205">
        <w:rPr>
          <w:rFonts w:ascii="Times New Roman" w:eastAsia="Times New Roman" w:hAnsi="Times New Roman" w:cs="Times New Roman"/>
          <w:color w:val="000000" w:themeColor="text1"/>
          <w:sz w:val="24"/>
          <w:szCs w:val="24"/>
          <w:lang w:eastAsia="lv-LV"/>
        </w:rPr>
        <w:tab/>
      </w:r>
      <w:r w:rsidRPr="00EF4205">
        <w:rPr>
          <w:rFonts w:ascii="Times New Roman" w:eastAsia="Times New Roman" w:hAnsi="Times New Roman" w:cs="Times New Roman"/>
          <w:color w:val="000000" w:themeColor="text1"/>
          <w:sz w:val="24"/>
          <w:szCs w:val="24"/>
          <w:lang w:eastAsia="lv-LV"/>
        </w:rPr>
        <w:tab/>
      </w:r>
      <w:r>
        <w:rPr>
          <w:rFonts w:ascii="Times New Roman" w:eastAsia="Times New Roman" w:hAnsi="Times New Roman" w:cs="Times New Roman"/>
          <w:color w:val="000000" w:themeColor="text1"/>
          <w:sz w:val="24"/>
          <w:szCs w:val="24"/>
          <w:lang w:eastAsia="lv-LV"/>
        </w:rPr>
        <w:t>iekšzemes kopprodukts</w:t>
      </w:r>
    </w:p>
    <w:p w14:paraId="313D2786" w14:textId="7CF544AE" w:rsidR="00C1424E" w:rsidRPr="00EF4205" w:rsidRDefault="00C1424E" w:rsidP="003C102E">
      <w:pPr>
        <w:pStyle w:val="NoSpacing"/>
        <w:spacing w:before="0"/>
        <w:jc w:val="both"/>
        <w:rPr>
          <w:rFonts w:ascii="Times New Roman" w:hAnsi="Times New Roman" w:cs="Times New Roman"/>
          <w:color w:val="000000" w:themeColor="text1"/>
          <w:sz w:val="24"/>
          <w:szCs w:val="24"/>
        </w:rPr>
      </w:pPr>
      <w:r w:rsidRPr="00EF4205">
        <w:rPr>
          <w:rFonts w:ascii="Times New Roman" w:eastAsia="Times New Roman" w:hAnsi="Times New Roman" w:cs="Times New Roman"/>
          <w:color w:val="000000" w:themeColor="text1"/>
          <w:sz w:val="24"/>
          <w:szCs w:val="24"/>
          <w:lang w:eastAsia="lv-LV"/>
        </w:rPr>
        <w:t xml:space="preserve">LM </w:t>
      </w:r>
      <w:r w:rsidR="00F75229" w:rsidRPr="00EF4205">
        <w:rPr>
          <w:rFonts w:ascii="Times New Roman" w:hAnsi="Times New Roman" w:cs="Times New Roman"/>
          <w:color w:val="000000" w:themeColor="text1"/>
          <w:sz w:val="24"/>
          <w:szCs w:val="24"/>
        </w:rPr>
        <w:t>–</w:t>
      </w:r>
      <w:r w:rsidRPr="00EF4205">
        <w:rPr>
          <w:rFonts w:ascii="Times New Roman" w:eastAsia="Times New Roman" w:hAnsi="Times New Roman" w:cs="Times New Roman"/>
          <w:color w:val="000000" w:themeColor="text1"/>
          <w:sz w:val="24"/>
          <w:szCs w:val="24"/>
          <w:lang w:eastAsia="lv-LV"/>
        </w:rPr>
        <w:t xml:space="preserve"> </w:t>
      </w:r>
      <w:r w:rsidR="00103F00" w:rsidRPr="00EF4205">
        <w:rPr>
          <w:rFonts w:ascii="Times New Roman" w:eastAsia="Times New Roman" w:hAnsi="Times New Roman" w:cs="Times New Roman"/>
          <w:color w:val="000000" w:themeColor="text1"/>
          <w:sz w:val="24"/>
          <w:szCs w:val="24"/>
          <w:lang w:eastAsia="lv-LV"/>
        </w:rPr>
        <w:tab/>
      </w:r>
      <w:r w:rsidR="00103F00" w:rsidRPr="00EF4205">
        <w:rPr>
          <w:rFonts w:ascii="Times New Roman" w:eastAsia="Times New Roman" w:hAnsi="Times New Roman" w:cs="Times New Roman"/>
          <w:color w:val="000000" w:themeColor="text1"/>
          <w:sz w:val="24"/>
          <w:szCs w:val="24"/>
          <w:lang w:eastAsia="lv-LV"/>
        </w:rPr>
        <w:tab/>
      </w:r>
      <w:r w:rsidRPr="00EF4205">
        <w:rPr>
          <w:rFonts w:ascii="Times New Roman" w:eastAsia="Times New Roman" w:hAnsi="Times New Roman" w:cs="Times New Roman"/>
          <w:color w:val="000000" w:themeColor="text1"/>
          <w:sz w:val="24"/>
          <w:szCs w:val="24"/>
          <w:lang w:eastAsia="lv-LV"/>
        </w:rPr>
        <w:t>Labklājības ministriju</w:t>
      </w:r>
    </w:p>
    <w:p w14:paraId="23AE592A" w14:textId="4692594C" w:rsidR="003C102E" w:rsidRPr="00EF4205" w:rsidRDefault="003C102E" w:rsidP="003C102E">
      <w:pPr>
        <w:pStyle w:val="NoSpacing"/>
        <w:spacing w:before="0"/>
        <w:jc w:val="both"/>
        <w:rPr>
          <w:rFonts w:ascii="Times New Roman" w:hAnsi="Times New Roman" w:cs="Times New Roman"/>
          <w:color w:val="000000" w:themeColor="text1"/>
          <w:sz w:val="24"/>
          <w:szCs w:val="24"/>
        </w:rPr>
      </w:pPr>
      <w:r w:rsidRPr="00EF4205">
        <w:rPr>
          <w:rFonts w:ascii="Times New Roman" w:hAnsi="Times New Roman" w:cs="Times New Roman"/>
          <w:color w:val="000000" w:themeColor="text1"/>
          <w:sz w:val="24"/>
          <w:szCs w:val="24"/>
        </w:rPr>
        <w:t>VEDLUDB</w:t>
      </w:r>
      <w:r w:rsidR="00E64282" w:rsidRPr="00EF4205">
        <w:rPr>
          <w:rFonts w:ascii="Times New Roman" w:hAnsi="Times New Roman" w:cs="Times New Roman"/>
          <w:color w:val="000000" w:themeColor="text1"/>
          <w:sz w:val="24"/>
          <w:szCs w:val="24"/>
        </w:rPr>
        <w:t xml:space="preserve"> </w:t>
      </w:r>
      <w:r w:rsidR="00F75229" w:rsidRPr="00EF4205">
        <w:rPr>
          <w:rFonts w:ascii="Times New Roman" w:hAnsi="Times New Roman" w:cs="Times New Roman"/>
          <w:color w:val="000000" w:themeColor="text1"/>
          <w:sz w:val="24"/>
          <w:szCs w:val="24"/>
        </w:rPr>
        <w:t>–</w:t>
      </w:r>
      <w:r w:rsidR="00E64282" w:rsidRPr="00EF4205">
        <w:rPr>
          <w:rFonts w:ascii="Times New Roman" w:hAnsi="Times New Roman" w:cs="Times New Roman"/>
          <w:color w:val="000000" w:themeColor="text1"/>
          <w:sz w:val="24"/>
          <w:szCs w:val="24"/>
        </w:rPr>
        <w:t xml:space="preserve"> </w:t>
      </w:r>
      <w:r w:rsidR="00103F00" w:rsidRPr="00EF4205">
        <w:rPr>
          <w:rFonts w:ascii="Times New Roman" w:hAnsi="Times New Roman" w:cs="Times New Roman"/>
          <w:color w:val="000000" w:themeColor="text1"/>
          <w:sz w:val="24"/>
          <w:szCs w:val="24"/>
        </w:rPr>
        <w:tab/>
      </w:r>
      <w:r w:rsidRPr="00EF4205">
        <w:rPr>
          <w:rFonts w:ascii="Times New Roman" w:hAnsi="Times New Roman" w:cs="Times New Roman"/>
          <w:color w:val="000000" w:themeColor="text1"/>
          <w:sz w:val="24"/>
          <w:szCs w:val="24"/>
        </w:rPr>
        <w:t>vienotā elektroniskās darba laika uzskaites datubāze</w:t>
      </w:r>
    </w:p>
    <w:p w14:paraId="729F5D8C" w14:textId="6549D1F6" w:rsidR="003C102E" w:rsidRPr="00EF4205" w:rsidRDefault="003C102E" w:rsidP="003C102E">
      <w:pPr>
        <w:pStyle w:val="NoSpacing"/>
        <w:spacing w:before="0"/>
        <w:jc w:val="both"/>
        <w:rPr>
          <w:rFonts w:ascii="Times New Roman" w:hAnsi="Times New Roman" w:cs="Times New Roman"/>
          <w:color w:val="000000" w:themeColor="text1"/>
          <w:sz w:val="24"/>
          <w:szCs w:val="24"/>
        </w:rPr>
      </w:pPr>
      <w:r w:rsidRPr="00EF4205">
        <w:rPr>
          <w:rFonts w:ascii="Times New Roman" w:hAnsi="Times New Roman" w:cs="Times New Roman"/>
          <w:color w:val="000000" w:themeColor="text1"/>
          <w:sz w:val="24"/>
          <w:szCs w:val="24"/>
        </w:rPr>
        <w:t>NM</w:t>
      </w:r>
      <w:r w:rsidR="00E64216" w:rsidRPr="00EF4205">
        <w:rPr>
          <w:rFonts w:ascii="Times New Roman" w:hAnsi="Times New Roman" w:cs="Times New Roman"/>
          <w:color w:val="000000" w:themeColor="text1"/>
          <w:sz w:val="24"/>
          <w:szCs w:val="24"/>
        </w:rPr>
        <w:t xml:space="preserve"> </w:t>
      </w:r>
      <w:r w:rsidR="00F75229" w:rsidRPr="00EF4205">
        <w:rPr>
          <w:rFonts w:ascii="Times New Roman" w:hAnsi="Times New Roman" w:cs="Times New Roman"/>
          <w:color w:val="000000" w:themeColor="text1"/>
          <w:sz w:val="24"/>
          <w:szCs w:val="24"/>
        </w:rPr>
        <w:t>–</w:t>
      </w:r>
      <w:r w:rsidR="00E64282" w:rsidRPr="00EF4205">
        <w:rPr>
          <w:rFonts w:ascii="Times New Roman" w:hAnsi="Times New Roman" w:cs="Times New Roman"/>
          <w:color w:val="000000" w:themeColor="text1"/>
          <w:sz w:val="24"/>
          <w:szCs w:val="24"/>
        </w:rPr>
        <w:t xml:space="preserve"> </w:t>
      </w:r>
      <w:r w:rsidR="00103F00" w:rsidRPr="00EF4205">
        <w:rPr>
          <w:rFonts w:ascii="Times New Roman" w:hAnsi="Times New Roman" w:cs="Times New Roman"/>
          <w:color w:val="000000" w:themeColor="text1"/>
          <w:sz w:val="24"/>
          <w:szCs w:val="24"/>
        </w:rPr>
        <w:tab/>
      </w:r>
      <w:r w:rsidR="00103F00" w:rsidRPr="00EF4205">
        <w:rPr>
          <w:rFonts w:ascii="Times New Roman" w:hAnsi="Times New Roman" w:cs="Times New Roman"/>
          <w:color w:val="000000" w:themeColor="text1"/>
          <w:sz w:val="24"/>
          <w:szCs w:val="24"/>
        </w:rPr>
        <w:tab/>
      </w:r>
      <w:r w:rsidRPr="00EF4205">
        <w:rPr>
          <w:rFonts w:ascii="Times New Roman" w:hAnsi="Times New Roman" w:cs="Times New Roman"/>
          <w:color w:val="000000" w:themeColor="text1"/>
          <w:sz w:val="24"/>
          <w:szCs w:val="24"/>
        </w:rPr>
        <w:t>nodokļu maksātājs</w:t>
      </w:r>
    </w:p>
    <w:p w14:paraId="6554924F" w14:textId="629172A0" w:rsidR="00CB1EF3" w:rsidRDefault="00CB1EF3" w:rsidP="003C102E">
      <w:pPr>
        <w:pStyle w:val="NoSpacing"/>
        <w:spacing w:befor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NN </w:t>
      </w:r>
      <w:r w:rsidRPr="00EF420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Pr="00CB1EF3">
        <w:rPr>
          <w:rFonts w:ascii="Times New Roman" w:hAnsi="Times New Roman" w:cs="Times New Roman"/>
          <w:color w:val="000000" w:themeColor="text1"/>
          <w:sz w:val="24"/>
          <w:szCs w:val="24"/>
        </w:rPr>
        <w:t>Likum</w:t>
      </w:r>
      <w:r>
        <w:rPr>
          <w:rFonts w:ascii="Times New Roman" w:hAnsi="Times New Roman" w:cs="Times New Roman"/>
          <w:color w:val="000000" w:themeColor="text1"/>
          <w:sz w:val="24"/>
          <w:szCs w:val="24"/>
        </w:rPr>
        <w:t>s</w:t>
      </w:r>
      <w:r w:rsidRPr="00CB1EF3">
        <w:rPr>
          <w:rFonts w:ascii="Times New Roman" w:hAnsi="Times New Roman" w:cs="Times New Roman"/>
          <w:color w:val="000000" w:themeColor="text1"/>
          <w:sz w:val="24"/>
          <w:szCs w:val="24"/>
        </w:rPr>
        <w:t xml:space="preserve"> “Par nodokļiem un nodevām”</w:t>
      </w:r>
    </w:p>
    <w:p w14:paraId="59F06010" w14:textId="231E8803" w:rsidR="00C1424E" w:rsidRPr="00EF4205" w:rsidRDefault="00C1424E" w:rsidP="003C102E">
      <w:pPr>
        <w:pStyle w:val="NoSpacing"/>
        <w:spacing w:before="0"/>
        <w:jc w:val="both"/>
        <w:rPr>
          <w:rFonts w:ascii="Times New Roman" w:hAnsi="Times New Roman" w:cs="Times New Roman"/>
          <w:color w:val="000000" w:themeColor="text1"/>
          <w:sz w:val="24"/>
          <w:szCs w:val="24"/>
        </w:rPr>
      </w:pPr>
      <w:r w:rsidRPr="00EF4205">
        <w:rPr>
          <w:rFonts w:ascii="Times New Roman" w:hAnsi="Times New Roman" w:cs="Times New Roman"/>
          <w:color w:val="000000" w:themeColor="text1"/>
          <w:sz w:val="24"/>
          <w:szCs w:val="24"/>
        </w:rPr>
        <w:t xml:space="preserve">MK – </w:t>
      </w:r>
      <w:r w:rsidR="00103F00" w:rsidRPr="00EF4205">
        <w:rPr>
          <w:rFonts w:ascii="Times New Roman" w:hAnsi="Times New Roman" w:cs="Times New Roman"/>
          <w:color w:val="000000" w:themeColor="text1"/>
          <w:sz w:val="24"/>
          <w:szCs w:val="24"/>
        </w:rPr>
        <w:tab/>
      </w:r>
      <w:r w:rsidR="00103F00" w:rsidRPr="00EF4205">
        <w:rPr>
          <w:rFonts w:ascii="Times New Roman" w:hAnsi="Times New Roman" w:cs="Times New Roman"/>
          <w:color w:val="000000" w:themeColor="text1"/>
          <w:sz w:val="24"/>
          <w:szCs w:val="24"/>
        </w:rPr>
        <w:tab/>
      </w:r>
      <w:r w:rsidRPr="00EF4205">
        <w:rPr>
          <w:rFonts w:ascii="Times New Roman" w:hAnsi="Times New Roman" w:cs="Times New Roman"/>
          <w:color w:val="000000" w:themeColor="text1"/>
          <w:sz w:val="24"/>
          <w:szCs w:val="24"/>
        </w:rPr>
        <w:t>Ministru kabinets</w:t>
      </w:r>
    </w:p>
    <w:p w14:paraId="66D4B406" w14:textId="2EB761B2" w:rsidR="003C102E" w:rsidRPr="00EF4205" w:rsidRDefault="003C102E" w:rsidP="003C102E">
      <w:pPr>
        <w:pStyle w:val="NoSpacing"/>
        <w:spacing w:before="0"/>
        <w:jc w:val="both"/>
        <w:rPr>
          <w:rFonts w:ascii="Times New Roman" w:hAnsi="Times New Roman" w:cs="Times New Roman"/>
          <w:color w:val="000000" w:themeColor="text1"/>
          <w:sz w:val="24"/>
          <w:szCs w:val="24"/>
        </w:rPr>
      </w:pPr>
      <w:r w:rsidRPr="00EF4205">
        <w:rPr>
          <w:rFonts w:ascii="Times New Roman" w:hAnsi="Times New Roman" w:cs="Times New Roman"/>
          <w:color w:val="000000" w:themeColor="text1"/>
          <w:sz w:val="24"/>
          <w:szCs w:val="24"/>
        </w:rPr>
        <w:t>PVN</w:t>
      </w:r>
      <w:r w:rsidR="00E64282" w:rsidRPr="00EF4205">
        <w:rPr>
          <w:rFonts w:ascii="Times New Roman" w:hAnsi="Times New Roman" w:cs="Times New Roman"/>
          <w:color w:val="000000" w:themeColor="text1"/>
          <w:sz w:val="24"/>
          <w:szCs w:val="24"/>
        </w:rPr>
        <w:t xml:space="preserve"> </w:t>
      </w:r>
      <w:r w:rsidR="00F75229" w:rsidRPr="00EF4205">
        <w:rPr>
          <w:rFonts w:ascii="Times New Roman" w:hAnsi="Times New Roman" w:cs="Times New Roman"/>
          <w:color w:val="000000" w:themeColor="text1"/>
          <w:sz w:val="24"/>
          <w:szCs w:val="24"/>
        </w:rPr>
        <w:t>–</w:t>
      </w:r>
      <w:r w:rsidR="00E64282" w:rsidRPr="00EF4205">
        <w:rPr>
          <w:rFonts w:ascii="Times New Roman" w:hAnsi="Times New Roman" w:cs="Times New Roman"/>
          <w:color w:val="000000" w:themeColor="text1"/>
          <w:sz w:val="24"/>
          <w:szCs w:val="24"/>
        </w:rPr>
        <w:t xml:space="preserve"> </w:t>
      </w:r>
      <w:r w:rsidR="00103F00" w:rsidRPr="00EF4205">
        <w:rPr>
          <w:rFonts w:ascii="Times New Roman" w:hAnsi="Times New Roman" w:cs="Times New Roman"/>
          <w:color w:val="000000" w:themeColor="text1"/>
          <w:sz w:val="24"/>
          <w:szCs w:val="24"/>
        </w:rPr>
        <w:tab/>
      </w:r>
      <w:r w:rsidRPr="00EF4205">
        <w:rPr>
          <w:rFonts w:ascii="Times New Roman" w:hAnsi="Times New Roman" w:cs="Times New Roman"/>
          <w:color w:val="000000" w:themeColor="text1"/>
          <w:sz w:val="24"/>
          <w:szCs w:val="24"/>
        </w:rPr>
        <w:t>pievienotās vērtības nodoklis</w:t>
      </w:r>
    </w:p>
    <w:p w14:paraId="7423B6BA" w14:textId="2D5E7783" w:rsidR="006E266D" w:rsidRPr="00EF4205" w:rsidRDefault="003C102E" w:rsidP="003C102E">
      <w:pPr>
        <w:pStyle w:val="NoSpacing"/>
        <w:spacing w:before="0"/>
        <w:jc w:val="both"/>
        <w:rPr>
          <w:rFonts w:ascii="Times New Roman" w:hAnsi="Times New Roman" w:cs="Times New Roman"/>
          <w:color w:val="000000" w:themeColor="text1"/>
          <w:sz w:val="24"/>
          <w:szCs w:val="24"/>
        </w:rPr>
      </w:pPr>
      <w:r w:rsidRPr="00EF4205">
        <w:rPr>
          <w:rFonts w:ascii="Times New Roman" w:hAnsi="Times New Roman" w:cs="Times New Roman"/>
          <w:color w:val="000000" w:themeColor="text1"/>
          <w:sz w:val="24"/>
          <w:szCs w:val="24"/>
        </w:rPr>
        <w:t>IIN</w:t>
      </w:r>
      <w:r w:rsidR="00E64282" w:rsidRPr="00EF4205">
        <w:rPr>
          <w:rFonts w:ascii="Times New Roman" w:hAnsi="Times New Roman" w:cs="Times New Roman"/>
          <w:color w:val="000000" w:themeColor="text1"/>
          <w:sz w:val="24"/>
          <w:szCs w:val="24"/>
        </w:rPr>
        <w:t xml:space="preserve"> </w:t>
      </w:r>
      <w:r w:rsidR="00F75229" w:rsidRPr="00EF4205">
        <w:rPr>
          <w:rFonts w:ascii="Times New Roman" w:hAnsi="Times New Roman" w:cs="Times New Roman"/>
          <w:color w:val="000000" w:themeColor="text1"/>
          <w:sz w:val="24"/>
          <w:szCs w:val="24"/>
        </w:rPr>
        <w:t>–</w:t>
      </w:r>
      <w:r w:rsidR="00E64282" w:rsidRPr="00EF4205">
        <w:rPr>
          <w:rFonts w:ascii="Times New Roman" w:hAnsi="Times New Roman" w:cs="Times New Roman"/>
          <w:color w:val="000000" w:themeColor="text1"/>
          <w:sz w:val="24"/>
          <w:szCs w:val="24"/>
        </w:rPr>
        <w:t xml:space="preserve"> </w:t>
      </w:r>
      <w:r w:rsidR="00103F00" w:rsidRPr="00EF4205">
        <w:rPr>
          <w:rFonts w:ascii="Times New Roman" w:hAnsi="Times New Roman" w:cs="Times New Roman"/>
          <w:color w:val="000000" w:themeColor="text1"/>
          <w:sz w:val="24"/>
          <w:szCs w:val="24"/>
        </w:rPr>
        <w:tab/>
      </w:r>
      <w:r w:rsidR="00103F00" w:rsidRPr="00EF4205">
        <w:rPr>
          <w:rFonts w:ascii="Times New Roman" w:hAnsi="Times New Roman" w:cs="Times New Roman"/>
          <w:color w:val="000000" w:themeColor="text1"/>
          <w:sz w:val="24"/>
          <w:szCs w:val="24"/>
        </w:rPr>
        <w:tab/>
      </w:r>
      <w:r w:rsidRPr="00EF4205">
        <w:rPr>
          <w:rFonts w:ascii="Times New Roman" w:hAnsi="Times New Roman" w:cs="Times New Roman"/>
          <w:color w:val="000000" w:themeColor="text1"/>
          <w:sz w:val="24"/>
          <w:szCs w:val="24"/>
        </w:rPr>
        <w:t>iedzīvotāju ienākuma nodoklis</w:t>
      </w:r>
    </w:p>
    <w:p w14:paraId="7CC29C38" w14:textId="6B300E4A" w:rsidR="00E64216" w:rsidRPr="00EF4205" w:rsidRDefault="00E64216" w:rsidP="00E64216">
      <w:pPr>
        <w:pStyle w:val="NoSpacing"/>
        <w:spacing w:before="0"/>
        <w:jc w:val="both"/>
        <w:rPr>
          <w:rFonts w:ascii="Times New Roman" w:hAnsi="Times New Roman" w:cs="Times New Roman"/>
          <w:color w:val="000000" w:themeColor="text1"/>
          <w:sz w:val="24"/>
          <w:szCs w:val="24"/>
        </w:rPr>
      </w:pPr>
      <w:r w:rsidRPr="00EF4205">
        <w:rPr>
          <w:rFonts w:ascii="Times New Roman" w:hAnsi="Times New Roman" w:cs="Times New Roman"/>
          <w:color w:val="000000" w:themeColor="text1"/>
          <w:sz w:val="24"/>
          <w:szCs w:val="24"/>
        </w:rPr>
        <w:t xml:space="preserve">VID </w:t>
      </w:r>
      <w:r w:rsidR="00F75229" w:rsidRPr="00EF4205">
        <w:rPr>
          <w:rFonts w:ascii="Times New Roman" w:hAnsi="Times New Roman" w:cs="Times New Roman"/>
          <w:color w:val="000000" w:themeColor="text1"/>
          <w:sz w:val="24"/>
          <w:szCs w:val="24"/>
        </w:rPr>
        <w:t>–</w:t>
      </w:r>
      <w:r w:rsidRPr="00EF4205">
        <w:rPr>
          <w:rFonts w:ascii="Times New Roman" w:hAnsi="Times New Roman" w:cs="Times New Roman"/>
          <w:color w:val="000000" w:themeColor="text1"/>
          <w:sz w:val="24"/>
          <w:szCs w:val="24"/>
        </w:rPr>
        <w:t xml:space="preserve"> </w:t>
      </w:r>
      <w:r w:rsidR="00103F00" w:rsidRPr="00EF4205">
        <w:rPr>
          <w:rFonts w:ascii="Times New Roman" w:hAnsi="Times New Roman" w:cs="Times New Roman"/>
          <w:color w:val="000000" w:themeColor="text1"/>
          <w:sz w:val="24"/>
          <w:szCs w:val="24"/>
        </w:rPr>
        <w:tab/>
      </w:r>
      <w:r w:rsidR="00103F00" w:rsidRPr="00EF4205">
        <w:rPr>
          <w:rFonts w:ascii="Times New Roman" w:hAnsi="Times New Roman" w:cs="Times New Roman"/>
          <w:color w:val="000000" w:themeColor="text1"/>
          <w:sz w:val="24"/>
          <w:szCs w:val="24"/>
        </w:rPr>
        <w:tab/>
      </w:r>
      <w:r w:rsidRPr="00EF4205">
        <w:rPr>
          <w:rFonts w:ascii="Times New Roman" w:hAnsi="Times New Roman" w:cs="Times New Roman"/>
          <w:color w:val="000000" w:themeColor="text1"/>
          <w:sz w:val="24"/>
          <w:szCs w:val="24"/>
        </w:rPr>
        <w:t>Valsts ieņēmumu dienests</w:t>
      </w:r>
    </w:p>
    <w:p w14:paraId="7C414711" w14:textId="1A03C57C" w:rsidR="00C1424E" w:rsidRPr="00EF4205" w:rsidRDefault="00C1424E" w:rsidP="003C102E">
      <w:pPr>
        <w:pStyle w:val="NoSpacing"/>
        <w:spacing w:before="0"/>
        <w:jc w:val="both"/>
        <w:rPr>
          <w:rFonts w:ascii="Times New Roman" w:hAnsi="Times New Roman" w:cs="Times New Roman"/>
          <w:color w:val="000000" w:themeColor="text1"/>
          <w:sz w:val="24"/>
          <w:szCs w:val="24"/>
        </w:rPr>
      </w:pPr>
      <w:r w:rsidRPr="00EF4205">
        <w:rPr>
          <w:rFonts w:ascii="Times New Roman" w:hAnsi="Times New Roman" w:cs="Times New Roman"/>
          <w:color w:val="000000" w:themeColor="text1"/>
          <w:sz w:val="24"/>
          <w:szCs w:val="24"/>
        </w:rPr>
        <w:t xml:space="preserve">VDI </w:t>
      </w:r>
      <w:r w:rsidR="00F75229" w:rsidRPr="00EF4205">
        <w:rPr>
          <w:rFonts w:ascii="Times New Roman" w:hAnsi="Times New Roman" w:cs="Times New Roman"/>
          <w:color w:val="000000" w:themeColor="text1"/>
          <w:sz w:val="24"/>
          <w:szCs w:val="24"/>
        </w:rPr>
        <w:t>–</w:t>
      </w:r>
      <w:r w:rsidRPr="00EF4205">
        <w:rPr>
          <w:rFonts w:ascii="Times New Roman" w:hAnsi="Times New Roman" w:cs="Times New Roman"/>
          <w:color w:val="000000" w:themeColor="text1"/>
          <w:sz w:val="24"/>
          <w:szCs w:val="24"/>
        </w:rPr>
        <w:t xml:space="preserve"> </w:t>
      </w:r>
      <w:r w:rsidR="00103F00" w:rsidRPr="00EF4205">
        <w:rPr>
          <w:rFonts w:ascii="Times New Roman" w:hAnsi="Times New Roman" w:cs="Times New Roman"/>
          <w:color w:val="000000" w:themeColor="text1"/>
          <w:sz w:val="24"/>
          <w:szCs w:val="24"/>
        </w:rPr>
        <w:tab/>
      </w:r>
      <w:r w:rsidR="00103F00" w:rsidRPr="00EF4205">
        <w:rPr>
          <w:rFonts w:ascii="Times New Roman" w:hAnsi="Times New Roman" w:cs="Times New Roman"/>
          <w:color w:val="000000" w:themeColor="text1"/>
          <w:sz w:val="24"/>
          <w:szCs w:val="24"/>
        </w:rPr>
        <w:tab/>
      </w:r>
      <w:r w:rsidR="00B43936" w:rsidRPr="00EF4205">
        <w:rPr>
          <w:rFonts w:ascii="Times New Roman" w:hAnsi="Times New Roman" w:cs="Times New Roman"/>
          <w:color w:val="000000" w:themeColor="text1"/>
          <w:sz w:val="24"/>
          <w:szCs w:val="24"/>
        </w:rPr>
        <w:t>Valsts darba inspekcija</w:t>
      </w:r>
    </w:p>
    <w:p w14:paraId="06DBE199" w14:textId="562EA810" w:rsidR="00EF4205" w:rsidRPr="00EF4205" w:rsidRDefault="00E64216" w:rsidP="00EF4205">
      <w:pPr>
        <w:pStyle w:val="NoSpacing"/>
        <w:spacing w:before="0"/>
        <w:jc w:val="both"/>
        <w:rPr>
          <w:rFonts w:ascii="Times New Roman" w:hAnsi="Times New Roman" w:cs="Times New Roman"/>
          <w:color w:val="000000" w:themeColor="text1"/>
          <w:sz w:val="24"/>
          <w:szCs w:val="24"/>
        </w:rPr>
      </w:pPr>
      <w:r w:rsidRPr="00EF4205">
        <w:rPr>
          <w:rFonts w:ascii="Times New Roman" w:hAnsi="Times New Roman" w:cs="Times New Roman"/>
          <w:color w:val="000000" w:themeColor="text1"/>
          <w:sz w:val="24"/>
          <w:szCs w:val="24"/>
        </w:rPr>
        <w:t xml:space="preserve">VSAOI </w:t>
      </w:r>
      <w:r w:rsidR="00F75229" w:rsidRPr="00EF4205">
        <w:rPr>
          <w:rFonts w:ascii="Times New Roman" w:hAnsi="Times New Roman" w:cs="Times New Roman"/>
          <w:color w:val="000000" w:themeColor="text1"/>
          <w:sz w:val="24"/>
          <w:szCs w:val="24"/>
        </w:rPr>
        <w:t>–</w:t>
      </w:r>
      <w:r w:rsidRPr="00EF4205">
        <w:rPr>
          <w:rFonts w:ascii="Times New Roman" w:hAnsi="Times New Roman" w:cs="Times New Roman"/>
          <w:color w:val="000000" w:themeColor="text1"/>
          <w:sz w:val="24"/>
          <w:szCs w:val="24"/>
        </w:rPr>
        <w:t xml:space="preserve"> </w:t>
      </w:r>
      <w:r w:rsidR="00103F00" w:rsidRPr="00EF4205">
        <w:rPr>
          <w:rFonts w:ascii="Times New Roman" w:hAnsi="Times New Roman" w:cs="Times New Roman"/>
          <w:color w:val="000000" w:themeColor="text1"/>
          <w:sz w:val="24"/>
          <w:szCs w:val="24"/>
        </w:rPr>
        <w:tab/>
      </w:r>
      <w:r w:rsidRPr="00EF4205">
        <w:rPr>
          <w:rFonts w:ascii="Times New Roman" w:hAnsi="Times New Roman" w:cs="Times New Roman"/>
          <w:color w:val="000000" w:themeColor="text1"/>
          <w:sz w:val="24"/>
          <w:szCs w:val="24"/>
        </w:rPr>
        <w:t>valsts sociālās apdrošināšanas obligātās</w:t>
      </w:r>
      <w:r w:rsidR="00EF4205" w:rsidRPr="00EF4205">
        <w:rPr>
          <w:rFonts w:ascii="Times New Roman" w:hAnsi="Times New Roman" w:cs="Times New Roman"/>
          <w:color w:val="000000" w:themeColor="text1"/>
          <w:sz w:val="24"/>
          <w:szCs w:val="24"/>
        </w:rPr>
        <w:t xml:space="preserve"> iemaksas</w:t>
      </w:r>
    </w:p>
    <w:p w14:paraId="0E42C34A" w14:textId="3C6A543E" w:rsidR="00E64216" w:rsidRPr="00EF4205" w:rsidRDefault="00E64216" w:rsidP="003C102E">
      <w:pPr>
        <w:pStyle w:val="NoSpacing"/>
        <w:spacing w:before="0"/>
        <w:jc w:val="both"/>
        <w:rPr>
          <w:rFonts w:ascii="Times New Roman" w:hAnsi="Times New Roman" w:cs="Times New Roman"/>
          <w:color w:val="000000" w:themeColor="text1"/>
          <w:sz w:val="24"/>
          <w:szCs w:val="24"/>
        </w:rPr>
      </w:pPr>
    </w:p>
    <w:p w14:paraId="2F89403C" w14:textId="77777777" w:rsidR="00103F00" w:rsidRPr="004E234E" w:rsidRDefault="00103F00" w:rsidP="003C102E">
      <w:pPr>
        <w:pStyle w:val="NoSpacing"/>
        <w:spacing w:before="0"/>
        <w:jc w:val="both"/>
        <w:rPr>
          <w:rFonts w:ascii="Times New Roman" w:hAnsi="Times New Roman" w:cs="Times New Roman"/>
          <w:color w:val="000000" w:themeColor="text1"/>
        </w:rPr>
      </w:pPr>
    </w:p>
    <w:p w14:paraId="1475173F" w14:textId="77777777" w:rsidR="00103F00" w:rsidRDefault="00103F00" w:rsidP="003C102E">
      <w:pPr>
        <w:pStyle w:val="NoSpacing"/>
        <w:spacing w:before="0"/>
        <w:jc w:val="both"/>
        <w:rPr>
          <w:rFonts w:ascii="Times New Roman" w:hAnsi="Times New Roman" w:cs="Times New Roman"/>
          <w:color w:val="000000" w:themeColor="text1"/>
          <w:sz w:val="22"/>
          <w:szCs w:val="22"/>
        </w:rPr>
      </w:pPr>
    </w:p>
    <w:p w14:paraId="688CEBC1" w14:textId="77777777" w:rsidR="00103F00" w:rsidRDefault="00103F00" w:rsidP="003C102E">
      <w:pPr>
        <w:pStyle w:val="NoSpacing"/>
        <w:spacing w:before="0"/>
        <w:jc w:val="both"/>
        <w:rPr>
          <w:rFonts w:ascii="Times New Roman" w:hAnsi="Times New Roman" w:cs="Times New Roman"/>
          <w:color w:val="000000" w:themeColor="text1"/>
          <w:sz w:val="22"/>
          <w:szCs w:val="22"/>
        </w:rPr>
      </w:pPr>
    </w:p>
    <w:p w14:paraId="24771705" w14:textId="77777777" w:rsidR="00103F00" w:rsidRDefault="00103F00" w:rsidP="003C102E">
      <w:pPr>
        <w:pStyle w:val="NoSpacing"/>
        <w:spacing w:before="0"/>
        <w:jc w:val="both"/>
        <w:rPr>
          <w:rFonts w:ascii="Times New Roman" w:hAnsi="Times New Roman" w:cs="Times New Roman"/>
          <w:color w:val="000000" w:themeColor="text1"/>
          <w:sz w:val="22"/>
          <w:szCs w:val="22"/>
        </w:rPr>
      </w:pPr>
    </w:p>
    <w:p w14:paraId="247D70F0" w14:textId="77777777" w:rsidR="00103F00" w:rsidRPr="00AC3B0D" w:rsidRDefault="00103F00" w:rsidP="003C102E">
      <w:pPr>
        <w:pStyle w:val="NoSpacing"/>
        <w:spacing w:before="0"/>
        <w:jc w:val="both"/>
        <w:rPr>
          <w:rFonts w:ascii="Times New Roman" w:hAnsi="Times New Roman" w:cs="Times New Roman"/>
          <w:color w:val="000000" w:themeColor="text1"/>
          <w:sz w:val="22"/>
          <w:szCs w:val="22"/>
        </w:rPr>
      </w:pPr>
    </w:p>
    <w:p w14:paraId="722BCE77" w14:textId="77777777" w:rsidR="00E64216" w:rsidRPr="00AC3B0D" w:rsidRDefault="00E64216" w:rsidP="003C102E">
      <w:pPr>
        <w:pStyle w:val="NoSpacing"/>
        <w:spacing w:before="0"/>
        <w:jc w:val="both"/>
        <w:rPr>
          <w:rFonts w:ascii="Times New Roman" w:hAnsi="Times New Roman" w:cs="Times New Roman"/>
          <w:color w:val="000000" w:themeColor="text1"/>
          <w:sz w:val="22"/>
          <w:szCs w:val="22"/>
        </w:rPr>
      </w:pPr>
    </w:p>
    <w:p w14:paraId="33F40F52" w14:textId="77777777" w:rsidR="00E64216" w:rsidRDefault="00E64216" w:rsidP="003C102E">
      <w:pPr>
        <w:pStyle w:val="NoSpacing"/>
        <w:spacing w:before="0"/>
        <w:jc w:val="both"/>
        <w:rPr>
          <w:rFonts w:ascii="Times New Roman" w:hAnsi="Times New Roman" w:cs="Times New Roman"/>
          <w:color w:val="000000" w:themeColor="text1"/>
          <w:sz w:val="22"/>
          <w:szCs w:val="22"/>
        </w:rPr>
      </w:pPr>
    </w:p>
    <w:p w14:paraId="565FB05C" w14:textId="77777777" w:rsidR="00E64216" w:rsidRDefault="00E64216" w:rsidP="003C102E">
      <w:pPr>
        <w:pStyle w:val="NoSpacing"/>
        <w:spacing w:before="0"/>
        <w:jc w:val="both"/>
        <w:rPr>
          <w:rFonts w:ascii="Times New Roman" w:hAnsi="Times New Roman" w:cs="Times New Roman"/>
          <w:color w:val="000000" w:themeColor="text1"/>
          <w:sz w:val="22"/>
          <w:szCs w:val="22"/>
        </w:rPr>
      </w:pPr>
    </w:p>
    <w:p w14:paraId="3242F242" w14:textId="77777777" w:rsidR="00E64216" w:rsidRDefault="00E64216" w:rsidP="003C102E">
      <w:pPr>
        <w:pStyle w:val="NoSpacing"/>
        <w:spacing w:before="0"/>
        <w:jc w:val="both"/>
        <w:rPr>
          <w:rFonts w:ascii="Times New Roman" w:hAnsi="Times New Roman" w:cs="Times New Roman"/>
          <w:color w:val="000000" w:themeColor="text1"/>
          <w:sz w:val="22"/>
          <w:szCs w:val="22"/>
        </w:rPr>
      </w:pPr>
    </w:p>
    <w:p w14:paraId="40C8905A" w14:textId="77777777" w:rsidR="00E64216" w:rsidRDefault="00E64216" w:rsidP="003C102E">
      <w:pPr>
        <w:pStyle w:val="NoSpacing"/>
        <w:spacing w:before="0"/>
        <w:jc w:val="both"/>
        <w:rPr>
          <w:rFonts w:ascii="Times New Roman" w:hAnsi="Times New Roman" w:cs="Times New Roman"/>
          <w:color w:val="000000" w:themeColor="text1"/>
          <w:sz w:val="22"/>
          <w:szCs w:val="22"/>
        </w:rPr>
      </w:pPr>
    </w:p>
    <w:p w14:paraId="3C6505C3" w14:textId="77777777" w:rsidR="00E64216" w:rsidRDefault="00E64216" w:rsidP="003C102E">
      <w:pPr>
        <w:pStyle w:val="NoSpacing"/>
        <w:spacing w:before="0"/>
        <w:jc w:val="both"/>
        <w:rPr>
          <w:rFonts w:ascii="Times New Roman" w:hAnsi="Times New Roman" w:cs="Times New Roman"/>
          <w:color w:val="000000" w:themeColor="text1"/>
          <w:sz w:val="22"/>
          <w:szCs w:val="22"/>
        </w:rPr>
      </w:pPr>
    </w:p>
    <w:p w14:paraId="70C496E9" w14:textId="77777777" w:rsidR="00E64216" w:rsidRDefault="00E64216" w:rsidP="003C102E">
      <w:pPr>
        <w:pStyle w:val="NoSpacing"/>
        <w:spacing w:before="0"/>
        <w:jc w:val="both"/>
        <w:rPr>
          <w:rFonts w:ascii="Times New Roman" w:hAnsi="Times New Roman" w:cs="Times New Roman"/>
          <w:color w:val="000000" w:themeColor="text1"/>
          <w:sz w:val="22"/>
          <w:szCs w:val="22"/>
        </w:rPr>
      </w:pPr>
    </w:p>
    <w:p w14:paraId="2C30239F" w14:textId="77777777" w:rsidR="00E64216" w:rsidRDefault="00E64216" w:rsidP="003C102E">
      <w:pPr>
        <w:pStyle w:val="NoSpacing"/>
        <w:spacing w:before="0"/>
        <w:jc w:val="both"/>
        <w:rPr>
          <w:rFonts w:ascii="Times New Roman" w:hAnsi="Times New Roman" w:cs="Times New Roman"/>
          <w:color w:val="000000" w:themeColor="text1"/>
          <w:sz w:val="22"/>
          <w:szCs w:val="22"/>
        </w:rPr>
      </w:pPr>
    </w:p>
    <w:p w14:paraId="40BBE5A5" w14:textId="77777777" w:rsidR="00E64216" w:rsidRDefault="00E64216" w:rsidP="003C102E">
      <w:pPr>
        <w:pStyle w:val="NoSpacing"/>
        <w:spacing w:before="0"/>
        <w:jc w:val="both"/>
        <w:rPr>
          <w:rFonts w:ascii="Times New Roman" w:hAnsi="Times New Roman" w:cs="Times New Roman"/>
          <w:color w:val="000000" w:themeColor="text1"/>
          <w:sz w:val="22"/>
          <w:szCs w:val="22"/>
        </w:rPr>
      </w:pPr>
    </w:p>
    <w:p w14:paraId="721B5FBF" w14:textId="77777777" w:rsidR="00E64216" w:rsidRDefault="00E64216" w:rsidP="003C102E">
      <w:pPr>
        <w:pStyle w:val="NoSpacing"/>
        <w:spacing w:before="0"/>
        <w:jc w:val="both"/>
        <w:rPr>
          <w:rFonts w:ascii="Times New Roman" w:hAnsi="Times New Roman" w:cs="Times New Roman"/>
          <w:color w:val="000000" w:themeColor="text1"/>
          <w:sz w:val="22"/>
          <w:szCs w:val="22"/>
        </w:rPr>
      </w:pPr>
    </w:p>
    <w:p w14:paraId="5576E16D" w14:textId="77777777" w:rsidR="00E64216" w:rsidRDefault="00E64216" w:rsidP="003C102E">
      <w:pPr>
        <w:pStyle w:val="NoSpacing"/>
        <w:spacing w:before="0"/>
        <w:jc w:val="both"/>
        <w:rPr>
          <w:rFonts w:ascii="Times New Roman" w:hAnsi="Times New Roman" w:cs="Times New Roman"/>
          <w:color w:val="000000" w:themeColor="text1"/>
          <w:sz w:val="22"/>
          <w:szCs w:val="22"/>
        </w:rPr>
      </w:pPr>
    </w:p>
    <w:p w14:paraId="072DF5FA" w14:textId="77777777" w:rsidR="00E64216" w:rsidRDefault="00E64216" w:rsidP="003C102E">
      <w:pPr>
        <w:pStyle w:val="NoSpacing"/>
        <w:spacing w:before="0"/>
        <w:jc w:val="both"/>
        <w:rPr>
          <w:rFonts w:ascii="Times New Roman" w:hAnsi="Times New Roman" w:cs="Times New Roman"/>
          <w:color w:val="000000" w:themeColor="text1"/>
          <w:sz w:val="22"/>
          <w:szCs w:val="22"/>
        </w:rPr>
      </w:pPr>
    </w:p>
    <w:p w14:paraId="48984A65" w14:textId="77777777" w:rsidR="00E64216" w:rsidRDefault="00E64216" w:rsidP="003C102E">
      <w:pPr>
        <w:pStyle w:val="NoSpacing"/>
        <w:spacing w:before="0"/>
        <w:jc w:val="both"/>
        <w:rPr>
          <w:rFonts w:ascii="Times New Roman" w:hAnsi="Times New Roman" w:cs="Times New Roman"/>
          <w:color w:val="000000" w:themeColor="text1"/>
          <w:sz w:val="22"/>
          <w:szCs w:val="22"/>
        </w:rPr>
      </w:pPr>
    </w:p>
    <w:p w14:paraId="41F5E169" w14:textId="77777777" w:rsidR="00E64216" w:rsidRDefault="00E64216" w:rsidP="003C102E">
      <w:pPr>
        <w:pStyle w:val="NoSpacing"/>
        <w:spacing w:before="0"/>
        <w:jc w:val="both"/>
        <w:rPr>
          <w:rFonts w:ascii="Times New Roman" w:hAnsi="Times New Roman" w:cs="Times New Roman"/>
          <w:color w:val="000000" w:themeColor="text1"/>
          <w:sz w:val="22"/>
          <w:szCs w:val="22"/>
        </w:rPr>
      </w:pPr>
    </w:p>
    <w:p w14:paraId="798F7787" w14:textId="77777777" w:rsidR="00E64216" w:rsidRDefault="00E64216" w:rsidP="003C102E">
      <w:pPr>
        <w:pStyle w:val="NoSpacing"/>
        <w:spacing w:before="0"/>
        <w:jc w:val="both"/>
        <w:rPr>
          <w:rFonts w:ascii="Times New Roman" w:hAnsi="Times New Roman" w:cs="Times New Roman"/>
          <w:color w:val="000000" w:themeColor="text1"/>
          <w:sz w:val="22"/>
          <w:szCs w:val="22"/>
        </w:rPr>
      </w:pPr>
    </w:p>
    <w:p w14:paraId="0B3BF71F" w14:textId="77777777" w:rsidR="00E64216" w:rsidRDefault="00E64216" w:rsidP="003C102E">
      <w:pPr>
        <w:pStyle w:val="NoSpacing"/>
        <w:spacing w:before="0"/>
        <w:jc w:val="both"/>
        <w:rPr>
          <w:rFonts w:ascii="Times New Roman" w:hAnsi="Times New Roman" w:cs="Times New Roman"/>
          <w:color w:val="000000" w:themeColor="text1"/>
          <w:sz w:val="22"/>
          <w:szCs w:val="22"/>
        </w:rPr>
      </w:pPr>
    </w:p>
    <w:p w14:paraId="64CDA1A1" w14:textId="77777777" w:rsidR="00E64216" w:rsidRDefault="00E64216" w:rsidP="003C102E">
      <w:pPr>
        <w:pStyle w:val="NoSpacing"/>
        <w:spacing w:before="0"/>
        <w:jc w:val="both"/>
        <w:rPr>
          <w:rFonts w:ascii="Times New Roman" w:hAnsi="Times New Roman" w:cs="Times New Roman"/>
          <w:color w:val="000000" w:themeColor="text1"/>
          <w:sz w:val="22"/>
          <w:szCs w:val="22"/>
        </w:rPr>
      </w:pPr>
    </w:p>
    <w:p w14:paraId="0E4FC581" w14:textId="77777777" w:rsidR="00E64216" w:rsidRDefault="00E64216" w:rsidP="003C102E">
      <w:pPr>
        <w:pStyle w:val="NoSpacing"/>
        <w:spacing w:before="0"/>
        <w:jc w:val="both"/>
        <w:rPr>
          <w:rFonts w:ascii="Times New Roman" w:hAnsi="Times New Roman" w:cs="Times New Roman"/>
          <w:color w:val="000000" w:themeColor="text1"/>
          <w:sz w:val="22"/>
          <w:szCs w:val="22"/>
        </w:rPr>
      </w:pPr>
    </w:p>
    <w:p w14:paraId="518CA0F6" w14:textId="77777777" w:rsidR="00E64216" w:rsidRDefault="00E64216" w:rsidP="003C102E">
      <w:pPr>
        <w:pStyle w:val="NoSpacing"/>
        <w:spacing w:before="0"/>
        <w:jc w:val="both"/>
        <w:rPr>
          <w:rFonts w:ascii="Times New Roman" w:hAnsi="Times New Roman" w:cs="Times New Roman"/>
          <w:color w:val="000000" w:themeColor="text1"/>
          <w:sz w:val="22"/>
          <w:szCs w:val="22"/>
        </w:rPr>
      </w:pPr>
    </w:p>
    <w:p w14:paraId="15F4C825" w14:textId="77777777" w:rsidR="00E64216" w:rsidRDefault="00E64216" w:rsidP="003C102E">
      <w:pPr>
        <w:pStyle w:val="NoSpacing"/>
        <w:spacing w:before="0"/>
        <w:jc w:val="both"/>
        <w:rPr>
          <w:rFonts w:ascii="Times New Roman" w:hAnsi="Times New Roman" w:cs="Times New Roman"/>
          <w:color w:val="000000" w:themeColor="text1"/>
          <w:sz w:val="22"/>
          <w:szCs w:val="22"/>
        </w:rPr>
      </w:pPr>
    </w:p>
    <w:p w14:paraId="5598179E" w14:textId="77777777" w:rsidR="00E64216" w:rsidRDefault="00E64216" w:rsidP="003C102E">
      <w:pPr>
        <w:pStyle w:val="NoSpacing"/>
        <w:spacing w:before="0"/>
        <w:jc w:val="both"/>
        <w:rPr>
          <w:rFonts w:ascii="Times New Roman" w:hAnsi="Times New Roman" w:cs="Times New Roman"/>
          <w:color w:val="000000" w:themeColor="text1"/>
          <w:sz w:val="22"/>
          <w:szCs w:val="22"/>
        </w:rPr>
      </w:pPr>
    </w:p>
    <w:p w14:paraId="09207777" w14:textId="77777777" w:rsidR="00E64216" w:rsidRDefault="00E64216" w:rsidP="003C102E">
      <w:pPr>
        <w:pStyle w:val="NoSpacing"/>
        <w:spacing w:before="0"/>
        <w:jc w:val="both"/>
        <w:rPr>
          <w:rFonts w:ascii="Times New Roman" w:hAnsi="Times New Roman" w:cs="Times New Roman"/>
          <w:color w:val="000000" w:themeColor="text1"/>
          <w:sz w:val="22"/>
          <w:szCs w:val="22"/>
        </w:rPr>
      </w:pPr>
    </w:p>
    <w:p w14:paraId="6AA7D2D3" w14:textId="77777777" w:rsidR="00E64216" w:rsidRPr="00FD19A9" w:rsidRDefault="00E64216" w:rsidP="003C102E">
      <w:pPr>
        <w:pStyle w:val="NoSpacing"/>
        <w:spacing w:before="0"/>
        <w:jc w:val="both"/>
        <w:rPr>
          <w:rFonts w:ascii="Times New Roman" w:hAnsi="Times New Roman" w:cs="Times New Roman"/>
          <w:color w:val="000000" w:themeColor="text1"/>
          <w:sz w:val="22"/>
          <w:szCs w:val="22"/>
        </w:rPr>
      </w:pPr>
    </w:p>
    <w:p w14:paraId="34EA9151" w14:textId="77777777" w:rsidR="00E64216" w:rsidRDefault="00E64216">
      <w:pPr>
        <w:rPr>
          <w:rFonts w:ascii="Times New Roman" w:hAnsi="Times New Roman" w:cs="Times New Roman"/>
          <w:color w:val="000000" w:themeColor="text1"/>
          <w:sz w:val="28"/>
          <w:szCs w:val="28"/>
        </w:rPr>
        <w:sectPr w:rsidR="00E64216" w:rsidSect="00070173">
          <w:type w:val="continuous"/>
          <w:pgSz w:w="11906" w:h="16838"/>
          <w:pgMar w:top="1134" w:right="851" w:bottom="1134" w:left="1701" w:header="709" w:footer="709" w:gutter="0"/>
          <w:cols w:space="282"/>
          <w:titlePg/>
          <w:docGrid w:linePitch="360"/>
        </w:sectPr>
      </w:pPr>
    </w:p>
    <w:p w14:paraId="5D5BD59F" w14:textId="48AE3651" w:rsidR="00FD19A9" w:rsidRPr="00EF4205" w:rsidRDefault="00FD19A9" w:rsidP="00EF4205">
      <w:pPr>
        <w:jc w:val="center"/>
        <w:rPr>
          <w:rFonts w:ascii="Times New Roman" w:hAnsi="Times New Roman" w:cs="Times New Roman"/>
          <w:b/>
          <w:bCs/>
          <w:color w:val="000000" w:themeColor="text1"/>
          <w:sz w:val="28"/>
          <w:szCs w:val="28"/>
        </w:rPr>
      </w:pPr>
      <w:r w:rsidRPr="00EF4205">
        <w:rPr>
          <w:rFonts w:ascii="Times New Roman" w:hAnsi="Times New Roman" w:cs="Times New Roman"/>
          <w:b/>
          <w:bCs/>
          <w:color w:val="000000" w:themeColor="text1"/>
          <w:sz w:val="28"/>
          <w:szCs w:val="28"/>
        </w:rPr>
        <w:lastRenderedPageBreak/>
        <w:t>Saturs</w:t>
      </w:r>
    </w:p>
    <w:sdt>
      <w:sdtPr>
        <w:id w:val="-1891019475"/>
        <w:docPartObj>
          <w:docPartGallery w:val="Table of Contents"/>
          <w:docPartUnique/>
        </w:docPartObj>
      </w:sdtPr>
      <w:sdtEndPr>
        <w:rPr>
          <w:rFonts w:ascii="Times New Roman" w:hAnsi="Times New Roman" w:cs="Times New Roman"/>
          <w:sz w:val="24"/>
          <w:szCs w:val="24"/>
        </w:rPr>
      </w:sdtEndPr>
      <w:sdtContent>
        <w:p w14:paraId="4EB75F1F" w14:textId="652DB4D1" w:rsidR="00E64216" w:rsidRPr="00DC177B" w:rsidRDefault="00E64216" w:rsidP="00DC177B">
          <w:pPr>
            <w:spacing w:before="0" w:after="0" w:line="240" w:lineRule="auto"/>
            <w:rPr>
              <w:sz w:val="2"/>
              <w:szCs w:val="2"/>
            </w:rPr>
          </w:pPr>
        </w:p>
        <w:p w14:paraId="6F491849" w14:textId="71641505" w:rsidR="00E811AD" w:rsidRPr="00E811AD" w:rsidRDefault="00E64216" w:rsidP="00E811AD">
          <w:pPr>
            <w:pStyle w:val="TOC3"/>
            <w:rPr>
              <w:rFonts w:eastAsiaTheme="minorEastAsia"/>
              <w:kern w:val="2"/>
              <w:sz w:val="32"/>
              <w:szCs w:val="32"/>
              <w:lang w:eastAsia="lv-LV"/>
              <w14:ligatures w14:val="standardContextual"/>
            </w:rPr>
          </w:pPr>
          <w:r w:rsidRPr="00D31412">
            <w:rPr>
              <w:noProof w:val="0"/>
            </w:rPr>
            <w:fldChar w:fldCharType="begin"/>
          </w:r>
          <w:r w:rsidRPr="00D31412">
            <w:instrText xml:space="preserve"> TOC \o "1-3" \h \z \u </w:instrText>
          </w:r>
          <w:r w:rsidRPr="00D31412">
            <w:rPr>
              <w:noProof w:val="0"/>
            </w:rPr>
            <w:fldChar w:fldCharType="separate"/>
          </w:r>
          <w:hyperlink w:anchor="_Toc170215232" w:history="1">
            <w:r w:rsidR="00E811AD" w:rsidRPr="00E811AD">
              <w:rPr>
                <w:rStyle w:val="Hyperlink"/>
                <w:b/>
              </w:rPr>
              <w:t>IEVADS</w:t>
            </w:r>
            <w:r w:rsidR="00E811AD" w:rsidRPr="00E811AD">
              <w:rPr>
                <w:webHidden/>
              </w:rPr>
              <w:tab/>
            </w:r>
            <w:r w:rsidR="00E811AD" w:rsidRPr="00E811AD">
              <w:rPr>
                <w:webHidden/>
              </w:rPr>
              <w:fldChar w:fldCharType="begin"/>
            </w:r>
            <w:r w:rsidR="00E811AD" w:rsidRPr="00E811AD">
              <w:rPr>
                <w:webHidden/>
              </w:rPr>
              <w:instrText xml:space="preserve"> PAGEREF _Toc170215232 \h </w:instrText>
            </w:r>
            <w:r w:rsidR="00E811AD" w:rsidRPr="00E811AD">
              <w:rPr>
                <w:webHidden/>
              </w:rPr>
            </w:r>
            <w:r w:rsidR="00E811AD" w:rsidRPr="00E811AD">
              <w:rPr>
                <w:webHidden/>
              </w:rPr>
              <w:fldChar w:fldCharType="separate"/>
            </w:r>
            <w:r w:rsidR="00E811AD" w:rsidRPr="00E811AD">
              <w:rPr>
                <w:webHidden/>
              </w:rPr>
              <w:t>4</w:t>
            </w:r>
            <w:r w:rsidR="00E811AD" w:rsidRPr="00E811AD">
              <w:rPr>
                <w:webHidden/>
              </w:rPr>
              <w:fldChar w:fldCharType="end"/>
            </w:r>
          </w:hyperlink>
        </w:p>
        <w:p w14:paraId="6235A9EB" w14:textId="4B97669B" w:rsidR="00E811AD" w:rsidRPr="00E811AD" w:rsidRDefault="00000000" w:rsidP="00E811AD">
          <w:pPr>
            <w:pStyle w:val="TOC3"/>
            <w:rPr>
              <w:rFonts w:eastAsiaTheme="minorEastAsia"/>
              <w:kern w:val="2"/>
              <w:sz w:val="32"/>
              <w:szCs w:val="32"/>
              <w:lang w:eastAsia="lv-LV"/>
              <w14:ligatures w14:val="standardContextual"/>
            </w:rPr>
          </w:pPr>
          <w:hyperlink w:anchor="_Toc170215233" w:history="1">
            <w:r w:rsidR="00E811AD" w:rsidRPr="00E811AD">
              <w:rPr>
                <w:rStyle w:val="Hyperlink"/>
                <w:bCs/>
              </w:rPr>
              <w:t xml:space="preserve">1. </w:t>
            </w:r>
            <w:r w:rsidR="00E811AD" w:rsidRPr="00E811AD">
              <w:rPr>
                <w:rStyle w:val="Hyperlink"/>
                <w:b/>
              </w:rPr>
              <w:t>EDLUS IETEKME UZ ĒNU EKONOMIKAS KOMPONENTĒM</w:t>
            </w:r>
            <w:r w:rsidR="00E811AD" w:rsidRPr="00E811AD">
              <w:rPr>
                <w:webHidden/>
              </w:rPr>
              <w:tab/>
            </w:r>
            <w:r w:rsidR="00E811AD" w:rsidRPr="00E811AD">
              <w:rPr>
                <w:webHidden/>
              </w:rPr>
              <w:fldChar w:fldCharType="begin"/>
            </w:r>
            <w:r w:rsidR="00E811AD" w:rsidRPr="00E811AD">
              <w:rPr>
                <w:webHidden/>
              </w:rPr>
              <w:instrText xml:space="preserve"> PAGEREF _Toc170215233 \h </w:instrText>
            </w:r>
            <w:r w:rsidR="00E811AD" w:rsidRPr="00E811AD">
              <w:rPr>
                <w:webHidden/>
              </w:rPr>
            </w:r>
            <w:r w:rsidR="00E811AD" w:rsidRPr="00E811AD">
              <w:rPr>
                <w:webHidden/>
              </w:rPr>
              <w:fldChar w:fldCharType="separate"/>
            </w:r>
            <w:r w:rsidR="00E811AD" w:rsidRPr="00E811AD">
              <w:rPr>
                <w:webHidden/>
              </w:rPr>
              <w:t>5</w:t>
            </w:r>
            <w:r w:rsidR="00E811AD" w:rsidRPr="00E811AD">
              <w:rPr>
                <w:webHidden/>
              </w:rPr>
              <w:fldChar w:fldCharType="end"/>
            </w:r>
          </w:hyperlink>
        </w:p>
        <w:p w14:paraId="3FC490E3" w14:textId="6F95E15E" w:rsidR="00E811AD" w:rsidRPr="00E811AD" w:rsidRDefault="00000000" w:rsidP="00E811AD">
          <w:pPr>
            <w:pStyle w:val="TOC3"/>
            <w:rPr>
              <w:rFonts w:eastAsiaTheme="minorEastAsia"/>
              <w:kern w:val="2"/>
              <w:sz w:val="32"/>
              <w:szCs w:val="32"/>
              <w:lang w:eastAsia="lv-LV"/>
              <w14:ligatures w14:val="standardContextual"/>
            </w:rPr>
          </w:pPr>
          <w:hyperlink w:anchor="_Toc170215234" w:history="1">
            <w:r w:rsidR="00E811AD" w:rsidRPr="00E811AD">
              <w:rPr>
                <w:rStyle w:val="Hyperlink"/>
              </w:rPr>
              <w:t>1.1. “Aplokšņu algas” rādītāji būvniecībā pēc VID novērtējuma</w:t>
            </w:r>
            <w:r w:rsidR="00E811AD" w:rsidRPr="00E811AD">
              <w:rPr>
                <w:webHidden/>
              </w:rPr>
              <w:tab/>
            </w:r>
            <w:r w:rsidR="00E811AD" w:rsidRPr="00E811AD">
              <w:rPr>
                <w:webHidden/>
              </w:rPr>
              <w:fldChar w:fldCharType="begin"/>
            </w:r>
            <w:r w:rsidR="00E811AD" w:rsidRPr="00E811AD">
              <w:rPr>
                <w:webHidden/>
              </w:rPr>
              <w:instrText xml:space="preserve"> PAGEREF _Toc170215234 \h </w:instrText>
            </w:r>
            <w:r w:rsidR="00E811AD" w:rsidRPr="00E811AD">
              <w:rPr>
                <w:webHidden/>
              </w:rPr>
            </w:r>
            <w:r w:rsidR="00E811AD" w:rsidRPr="00E811AD">
              <w:rPr>
                <w:webHidden/>
              </w:rPr>
              <w:fldChar w:fldCharType="separate"/>
            </w:r>
            <w:r w:rsidR="00E811AD" w:rsidRPr="00E811AD">
              <w:rPr>
                <w:webHidden/>
              </w:rPr>
              <w:t>6</w:t>
            </w:r>
            <w:r w:rsidR="00E811AD" w:rsidRPr="00E811AD">
              <w:rPr>
                <w:webHidden/>
              </w:rPr>
              <w:fldChar w:fldCharType="end"/>
            </w:r>
          </w:hyperlink>
        </w:p>
        <w:p w14:paraId="72F7193F" w14:textId="37CD1C83" w:rsidR="00E811AD" w:rsidRPr="00E811AD" w:rsidRDefault="00000000" w:rsidP="00E811AD">
          <w:pPr>
            <w:pStyle w:val="TOC3"/>
            <w:rPr>
              <w:rFonts w:eastAsiaTheme="minorEastAsia"/>
              <w:kern w:val="2"/>
              <w:sz w:val="32"/>
              <w:szCs w:val="32"/>
              <w:lang w:eastAsia="lv-LV"/>
              <w14:ligatures w14:val="standardContextual"/>
            </w:rPr>
          </w:pPr>
          <w:hyperlink w:anchor="_Toc170215235" w:history="1">
            <w:r w:rsidR="00E811AD" w:rsidRPr="00E811AD">
              <w:rPr>
                <w:rStyle w:val="Hyperlink"/>
              </w:rPr>
              <w:t>1.2. Darbinieku skaita neuzrādīšana būvniecībā</w:t>
            </w:r>
            <w:r w:rsidR="00E811AD" w:rsidRPr="00E811AD">
              <w:rPr>
                <w:webHidden/>
              </w:rPr>
              <w:tab/>
            </w:r>
            <w:r w:rsidR="00E811AD" w:rsidRPr="00E811AD">
              <w:rPr>
                <w:webHidden/>
              </w:rPr>
              <w:fldChar w:fldCharType="begin"/>
            </w:r>
            <w:r w:rsidR="00E811AD" w:rsidRPr="00E811AD">
              <w:rPr>
                <w:webHidden/>
              </w:rPr>
              <w:instrText xml:space="preserve"> PAGEREF _Toc170215235 \h </w:instrText>
            </w:r>
            <w:r w:rsidR="00E811AD" w:rsidRPr="00E811AD">
              <w:rPr>
                <w:webHidden/>
              </w:rPr>
            </w:r>
            <w:r w:rsidR="00E811AD" w:rsidRPr="00E811AD">
              <w:rPr>
                <w:webHidden/>
              </w:rPr>
              <w:fldChar w:fldCharType="separate"/>
            </w:r>
            <w:r w:rsidR="00E811AD" w:rsidRPr="00E811AD">
              <w:rPr>
                <w:webHidden/>
              </w:rPr>
              <w:t>7</w:t>
            </w:r>
            <w:r w:rsidR="00E811AD" w:rsidRPr="00E811AD">
              <w:rPr>
                <w:webHidden/>
              </w:rPr>
              <w:fldChar w:fldCharType="end"/>
            </w:r>
          </w:hyperlink>
        </w:p>
        <w:p w14:paraId="0C907C5A" w14:textId="64F58065" w:rsidR="00E811AD" w:rsidRPr="00E811AD" w:rsidRDefault="00000000" w:rsidP="00E811AD">
          <w:pPr>
            <w:pStyle w:val="TOC3"/>
            <w:rPr>
              <w:rFonts w:eastAsiaTheme="minorEastAsia"/>
              <w:kern w:val="2"/>
              <w:sz w:val="32"/>
              <w:szCs w:val="32"/>
              <w:lang w:eastAsia="lv-LV"/>
              <w14:ligatures w14:val="standardContextual"/>
            </w:rPr>
          </w:pPr>
          <w:hyperlink w:anchor="_Toc170215236" w:history="1">
            <w:r w:rsidR="00E811AD" w:rsidRPr="00E811AD">
              <w:rPr>
                <w:rStyle w:val="Hyperlink"/>
                <w:bCs/>
              </w:rPr>
              <w:t xml:space="preserve">2. </w:t>
            </w:r>
            <w:r w:rsidR="00E811AD" w:rsidRPr="00E811AD">
              <w:rPr>
                <w:rStyle w:val="Hyperlink"/>
                <w:b/>
              </w:rPr>
              <w:t>VID PĀRBAUDĒS KONSTATĒTAIS</w:t>
            </w:r>
            <w:r w:rsidR="00E811AD" w:rsidRPr="00E811AD">
              <w:rPr>
                <w:webHidden/>
              </w:rPr>
              <w:tab/>
            </w:r>
            <w:r w:rsidR="00E811AD" w:rsidRPr="00E811AD">
              <w:rPr>
                <w:webHidden/>
              </w:rPr>
              <w:fldChar w:fldCharType="begin"/>
            </w:r>
            <w:r w:rsidR="00E811AD" w:rsidRPr="00E811AD">
              <w:rPr>
                <w:webHidden/>
              </w:rPr>
              <w:instrText xml:space="preserve"> PAGEREF _Toc170215236 \h </w:instrText>
            </w:r>
            <w:r w:rsidR="00E811AD" w:rsidRPr="00E811AD">
              <w:rPr>
                <w:webHidden/>
              </w:rPr>
            </w:r>
            <w:r w:rsidR="00E811AD" w:rsidRPr="00E811AD">
              <w:rPr>
                <w:webHidden/>
              </w:rPr>
              <w:fldChar w:fldCharType="separate"/>
            </w:r>
            <w:r w:rsidR="00E811AD" w:rsidRPr="00E811AD">
              <w:rPr>
                <w:webHidden/>
              </w:rPr>
              <w:t>9</w:t>
            </w:r>
            <w:r w:rsidR="00E811AD" w:rsidRPr="00E811AD">
              <w:rPr>
                <w:webHidden/>
              </w:rPr>
              <w:fldChar w:fldCharType="end"/>
            </w:r>
          </w:hyperlink>
        </w:p>
        <w:p w14:paraId="1DFF42EB" w14:textId="0E70CF66" w:rsidR="00E811AD" w:rsidRPr="00E811AD" w:rsidRDefault="00000000" w:rsidP="00E811AD">
          <w:pPr>
            <w:pStyle w:val="TOC3"/>
            <w:rPr>
              <w:rFonts w:eastAsiaTheme="minorEastAsia"/>
              <w:kern w:val="2"/>
              <w:sz w:val="32"/>
              <w:szCs w:val="32"/>
              <w:lang w:eastAsia="lv-LV"/>
              <w14:ligatures w14:val="standardContextual"/>
            </w:rPr>
          </w:pPr>
          <w:hyperlink w:anchor="_Toc170215237" w:history="1">
            <w:r w:rsidR="00E811AD" w:rsidRPr="00E811AD">
              <w:rPr>
                <w:rStyle w:val="Hyperlink"/>
              </w:rPr>
              <w:t>2.1. VID veikto pasākumu rezultātu apkopojums un konstatētās tendences.</w:t>
            </w:r>
            <w:r w:rsidR="00E811AD" w:rsidRPr="00E811AD">
              <w:rPr>
                <w:webHidden/>
              </w:rPr>
              <w:tab/>
            </w:r>
            <w:r w:rsidR="00E811AD" w:rsidRPr="00E811AD">
              <w:rPr>
                <w:webHidden/>
              </w:rPr>
              <w:fldChar w:fldCharType="begin"/>
            </w:r>
            <w:r w:rsidR="00E811AD" w:rsidRPr="00E811AD">
              <w:rPr>
                <w:webHidden/>
              </w:rPr>
              <w:instrText xml:space="preserve"> PAGEREF _Toc170215237 \h </w:instrText>
            </w:r>
            <w:r w:rsidR="00E811AD" w:rsidRPr="00E811AD">
              <w:rPr>
                <w:webHidden/>
              </w:rPr>
            </w:r>
            <w:r w:rsidR="00E811AD" w:rsidRPr="00E811AD">
              <w:rPr>
                <w:webHidden/>
              </w:rPr>
              <w:fldChar w:fldCharType="separate"/>
            </w:r>
            <w:r w:rsidR="00E811AD" w:rsidRPr="00E811AD">
              <w:rPr>
                <w:webHidden/>
              </w:rPr>
              <w:t>9</w:t>
            </w:r>
            <w:r w:rsidR="00E811AD" w:rsidRPr="00E811AD">
              <w:rPr>
                <w:webHidden/>
              </w:rPr>
              <w:fldChar w:fldCharType="end"/>
            </w:r>
          </w:hyperlink>
        </w:p>
        <w:p w14:paraId="64B6EA04" w14:textId="3ED7C449" w:rsidR="00E811AD" w:rsidRPr="00E811AD" w:rsidRDefault="00000000" w:rsidP="00E811AD">
          <w:pPr>
            <w:pStyle w:val="TOC3"/>
            <w:rPr>
              <w:rFonts w:eastAsiaTheme="minorEastAsia"/>
              <w:kern w:val="2"/>
              <w:sz w:val="32"/>
              <w:szCs w:val="32"/>
              <w:lang w:eastAsia="lv-LV"/>
              <w14:ligatures w14:val="standardContextual"/>
            </w:rPr>
          </w:pPr>
          <w:hyperlink w:anchor="_Toc170215238" w:history="1">
            <w:r w:rsidR="00E811AD" w:rsidRPr="00E811AD">
              <w:rPr>
                <w:rStyle w:val="Hyperlink"/>
              </w:rPr>
              <w:t>2.2. Preventīvie nodokļu administrēšanas pasākumi</w:t>
            </w:r>
            <w:r w:rsidR="00E811AD" w:rsidRPr="00E811AD">
              <w:rPr>
                <w:webHidden/>
              </w:rPr>
              <w:tab/>
            </w:r>
            <w:r w:rsidR="00E811AD" w:rsidRPr="00E811AD">
              <w:rPr>
                <w:webHidden/>
              </w:rPr>
              <w:fldChar w:fldCharType="begin"/>
            </w:r>
            <w:r w:rsidR="00E811AD" w:rsidRPr="00E811AD">
              <w:rPr>
                <w:webHidden/>
              </w:rPr>
              <w:instrText xml:space="preserve"> PAGEREF _Toc170215238 \h </w:instrText>
            </w:r>
            <w:r w:rsidR="00E811AD" w:rsidRPr="00E811AD">
              <w:rPr>
                <w:webHidden/>
              </w:rPr>
            </w:r>
            <w:r w:rsidR="00E811AD" w:rsidRPr="00E811AD">
              <w:rPr>
                <w:webHidden/>
              </w:rPr>
              <w:fldChar w:fldCharType="separate"/>
            </w:r>
            <w:r w:rsidR="00E811AD" w:rsidRPr="00E811AD">
              <w:rPr>
                <w:webHidden/>
              </w:rPr>
              <w:t>12</w:t>
            </w:r>
            <w:r w:rsidR="00E811AD" w:rsidRPr="00E811AD">
              <w:rPr>
                <w:webHidden/>
              </w:rPr>
              <w:fldChar w:fldCharType="end"/>
            </w:r>
          </w:hyperlink>
        </w:p>
        <w:p w14:paraId="583C8194" w14:textId="4F78BE44" w:rsidR="00E811AD" w:rsidRPr="00E811AD" w:rsidRDefault="00000000" w:rsidP="00E811AD">
          <w:pPr>
            <w:pStyle w:val="TOC3"/>
            <w:rPr>
              <w:rFonts w:eastAsiaTheme="minorEastAsia"/>
              <w:kern w:val="2"/>
              <w:sz w:val="32"/>
              <w:szCs w:val="32"/>
              <w:lang w:eastAsia="lv-LV"/>
              <w14:ligatures w14:val="standardContextual"/>
            </w:rPr>
          </w:pPr>
          <w:hyperlink w:anchor="_Toc170215239" w:history="1">
            <w:r w:rsidR="00E811AD" w:rsidRPr="00E811AD">
              <w:rPr>
                <w:rStyle w:val="Hyperlink"/>
                <w:b/>
                <w:bCs/>
              </w:rPr>
              <w:t>SECINĀJUMI UN TURPMĀKĀ RĪCĪBA</w:t>
            </w:r>
            <w:r w:rsidR="00E811AD" w:rsidRPr="00E811AD">
              <w:rPr>
                <w:webHidden/>
              </w:rPr>
              <w:tab/>
            </w:r>
            <w:r w:rsidR="00E811AD" w:rsidRPr="00E811AD">
              <w:rPr>
                <w:webHidden/>
              </w:rPr>
              <w:fldChar w:fldCharType="begin"/>
            </w:r>
            <w:r w:rsidR="00E811AD" w:rsidRPr="00E811AD">
              <w:rPr>
                <w:webHidden/>
              </w:rPr>
              <w:instrText xml:space="preserve"> PAGEREF _Toc170215239 \h </w:instrText>
            </w:r>
            <w:r w:rsidR="00E811AD" w:rsidRPr="00E811AD">
              <w:rPr>
                <w:webHidden/>
              </w:rPr>
            </w:r>
            <w:r w:rsidR="00E811AD" w:rsidRPr="00E811AD">
              <w:rPr>
                <w:webHidden/>
              </w:rPr>
              <w:fldChar w:fldCharType="separate"/>
            </w:r>
            <w:r w:rsidR="00E811AD" w:rsidRPr="00E811AD">
              <w:rPr>
                <w:webHidden/>
              </w:rPr>
              <w:t>14</w:t>
            </w:r>
            <w:r w:rsidR="00E811AD" w:rsidRPr="00E811AD">
              <w:rPr>
                <w:webHidden/>
              </w:rPr>
              <w:fldChar w:fldCharType="end"/>
            </w:r>
          </w:hyperlink>
        </w:p>
        <w:p w14:paraId="6BC909D1" w14:textId="2443FAB6" w:rsidR="00E64216" w:rsidRPr="00D31412" w:rsidRDefault="00E64216">
          <w:pPr>
            <w:rPr>
              <w:rFonts w:ascii="Times New Roman" w:hAnsi="Times New Roman" w:cs="Times New Roman"/>
              <w:sz w:val="24"/>
              <w:szCs w:val="24"/>
            </w:rPr>
          </w:pPr>
          <w:r w:rsidRPr="00D31412">
            <w:rPr>
              <w:rFonts w:ascii="Times New Roman" w:hAnsi="Times New Roman" w:cs="Times New Roman"/>
              <w:b/>
              <w:bCs/>
              <w:noProof/>
              <w:sz w:val="24"/>
              <w:szCs w:val="24"/>
            </w:rPr>
            <w:fldChar w:fldCharType="end"/>
          </w:r>
        </w:p>
      </w:sdtContent>
    </w:sdt>
    <w:p w14:paraId="78C8F93E" w14:textId="510EB529" w:rsidR="00FD19A9" w:rsidRDefault="00FD19A9">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14:paraId="1925EBDE" w14:textId="60E7F1B6" w:rsidR="00BE057E" w:rsidRPr="000D5FCD" w:rsidRDefault="00E8647F" w:rsidP="009E0498">
      <w:pPr>
        <w:pStyle w:val="Heading3"/>
        <w:spacing w:before="0" w:after="0" w:line="240" w:lineRule="auto"/>
        <w:rPr>
          <w:rFonts w:cs="Times New Roman"/>
          <w:b w:val="0"/>
          <w:bCs/>
          <w:szCs w:val="24"/>
        </w:rPr>
      </w:pPr>
      <w:bookmarkStart w:id="4" w:name="_Toc170215232"/>
      <w:r w:rsidRPr="000D5FCD">
        <w:rPr>
          <w:rFonts w:cs="Times New Roman"/>
          <w:bCs/>
          <w:caps w:val="0"/>
          <w:szCs w:val="24"/>
        </w:rPr>
        <w:lastRenderedPageBreak/>
        <w:t>IEVADS</w:t>
      </w:r>
      <w:bookmarkEnd w:id="4"/>
    </w:p>
    <w:p w14:paraId="5ED66582" w14:textId="77777777" w:rsidR="00BE057E" w:rsidRPr="00E55881" w:rsidRDefault="00BE057E" w:rsidP="009B73B0">
      <w:pPr>
        <w:pStyle w:val="NoSpacing"/>
        <w:spacing w:before="0"/>
        <w:ind w:firstLine="720"/>
        <w:jc w:val="both"/>
        <w:rPr>
          <w:rFonts w:ascii="Times New Roman" w:hAnsi="Times New Roman" w:cs="Times New Roman"/>
          <w:sz w:val="24"/>
          <w:szCs w:val="24"/>
        </w:rPr>
      </w:pPr>
    </w:p>
    <w:p w14:paraId="25CC899E" w14:textId="164778BF" w:rsidR="00205535" w:rsidRPr="00BC2887" w:rsidRDefault="007C3BF8" w:rsidP="00BC2887">
      <w:pPr>
        <w:tabs>
          <w:tab w:val="left" w:pos="2127"/>
          <w:tab w:val="left" w:pos="6096"/>
        </w:tabs>
        <w:spacing w:before="0" w:after="0" w:line="240" w:lineRule="auto"/>
        <w:ind w:firstLine="720"/>
        <w:jc w:val="both"/>
        <w:rPr>
          <w:rFonts w:ascii="Times New Roman" w:eastAsia="Times New Roman" w:hAnsi="Times New Roman" w:cs="Times New Roman"/>
          <w:color w:val="000000" w:themeColor="text1"/>
          <w:sz w:val="24"/>
          <w:szCs w:val="24"/>
          <w:lang w:eastAsia="lv-LV"/>
        </w:rPr>
      </w:pPr>
      <w:bookmarkStart w:id="5" w:name="_Hlk39824278"/>
      <w:r w:rsidRPr="00BC2887">
        <w:rPr>
          <w:rFonts w:ascii="Times New Roman" w:eastAsia="Times New Roman" w:hAnsi="Times New Roman" w:cs="Times New Roman"/>
          <w:color w:val="000000" w:themeColor="text1"/>
          <w:sz w:val="24"/>
          <w:szCs w:val="24"/>
          <w:lang w:eastAsia="lv-LV"/>
        </w:rPr>
        <w:t>Informatīvais ziņojums izstrādāts, izpildot MK 2022. gada 21. jūnij</w:t>
      </w:r>
      <w:r w:rsidR="00BC2887" w:rsidRPr="00BC2887">
        <w:rPr>
          <w:rFonts w:ascii="Times New Roman" w:eastAsia="Times New Roman" w:hAnsi="Times New Roman" w:cs="Times New Roman"/>
          <w:color w:val="000000" w:themeColor="text1"/>
          <w:sz w:val="24"/>
          <w:szCs w:val="24"/>
          <w:lang w:eastAsia="lv-LV"/>
        </w:rPr>
        <w:t>a</w:t>
      </w:r>
      <w:r w:rsidRPr="00BC2887">
        <w:rPr>
          <w:rFonts w:ascii="Times New Roman" w:eastAsia="Times New Roman" w:hAnsi="Times New Roman" w:cs="Times New Roman"/>
          <w:color w:val="000000" w:themeColor="text1"/>
          <w:sz w:val="24"/>
          <w:szCs w:val="24"/>
          <w:lang w:eastAsia="lv-LV"/>
        </w:rPr>
        <w:t xml:space="preserve"> </w:t>
      </w:r>
      <w:r w:rsidR="00BC2887" w:rsidRPr="00BC2887">
        <w:rPr>
          <w:rFonts w:ascii="Times New Roman" w:eastAsia="Times New Roman" w:hAnsi="Times New Roman" w:cs="Times New Roman"/>
          <w:color w:val="000000" w:themeColor="text1"/>
          <w:sz w:val="24"/>
          <w:szCs w:val="24"/>
          <w:lang w:eastAsia="lv-LV"/>
        </w:rPr>
        <w:t xml:space="preserve">sēdes </w:t>
      </w:r>
      <w:proofErr w:type="spellStart"/>
      <w:r w:rsidRPr="00BC2887">
        <w:rPr>
          <w:rFonts w:ascii="Times New Roman" w:eastAsia="Times New Roman" w:hAnsi="Times New Roman" w:cs="Times New Roman"/>
          <w:color w:val="000000" w:themeColor="text1"/>
          <w:sz w:val="24"/>
          <w:szCs w:val="24"/>
          <w:lang w:eastAsia="lv-LV"/>
        </w:rPr>
        <w:t>protokol</w:t>
      </w:r>
      <w:r w:rsidR="005A246F">
        <w:rPr>
          <w:rFonts w:ascii="Times New Roman" w:eastAsia="Times New Roman" w:hAnsi="Times New Roman" w:cs="Times New Roman"/>
          <w:color w:val="000000" w:themeColor="text1"/>
          <w:sz w:val="24"/>
          <w:szCs w:val="24"/>
          <w:lang w:eastAsia="lv-LV"/>
        </w:rPr>
        <w:t>lēmumā</w:t>
      </w:r>
      <w:proofErr w:type="spellEnd"/>
      <w:r w:rsidR="00BC2887" w:rsidRPr="00BC2887">
        <w:rPr>
          <w:rFonts w:ascii="Times New Roman" w:eastAsia="Times New Roman" w:hAnsi="Times New Roman" w:cs="Times New Roman"/>
          <w:color w:val="000000" w:themeColor="text1"/>
          <w:sz w:val="24"/>
          <w:szCs w:val="24"/>
          <w:lang w:eastAsia="lv-LV"/>
        </w:rPr>
        <w:t xml:space="preserve"> </w:t>
      </w:r>
      <w:r w:rsidR="00205535" w:rsidRPr="00BC2887">
        <w:rPr>
          <w:rFonts w:ascii="Times New Roman" w:eastAsia="Times New Roman" w:hAnsi="Times New Roman" w:cs="Times New Roman"/>
          <w:color w:val="000000" w:themeColor="text1"/>
          <w:sz w:val="24"/>
          <w:szCs w:val="24"/>
          <w:lang w:eastAsia="lv-LV"/>
        </w:rPr>
        <w:t>Nr.</w:t>
      </w:r>
      <w:r w:rsidR="00BC2887" w:rsidRPr="00BC2887">
        <w:rPr>
          <w:rFonts w:ascii="Times New Roman" w:eastAsia="Times New Roman" w:hAnsi="Times New Roman" w:cs="Times New Roman"/>
          <w:color w:val="000000" w:themeColor="text1"/>
          <w:sz w:val="24"/>
          <w:szCs w:val="24"/>
          <w:lang w:eastAsia="lv-LV"/>
        </w:rPr>
        <w:t> </w:t>
      </w:r>
      <w:r w:rsidR="00205535" w:rsidRPr="00BC2887">
        <w:rPr>
          <w:rFonts w:ascii="Times New Roman" w:eastAsia="Times New Roman" w:hAnsi="Times New Roman" w:cs="Times New Roman"/>
          <w:color w:val="000000" w:themeColor="text1"/>
          <w:sz w:val="24"/>
          <w:szCs w:val="24"/>
          <w:lang w:eastAsia="lv-LV"/>
        </w:rPr>
        <w:t>33</w:t>
      </w:r>
      <w:r w:rsidR="00BC2887" w:rsidRPr="00BC2887">
        <w:rPr>
          <w:rFonts w:ascii="Times New Roman" w:eastAsia="Times New Roman" w:hAnsi="Times New Roman" w:cs="Times New Roman"/>
          <w:color w:val="000000" w:themeColor="text1"/>
          <w:sz w:val="24"/>
          <w:szCs w:val="24"/>
          <w:lang w:eastAsia="lv-LV"/>
        </w:rPr>
        <w:t xml:space="preserve"> 72. </w:t>
      </w:r>
      <w:r w:rsidR="00BC2887" w:rsidRPr="007026FA">
        <w:rPr>
          <w:rFonts w:ascii="Times New Roman" w:hAnsi="Times New Roman"/>
          <w:bCs/>
          <w:color w:val="000000" w:themeColor="text1"/>
          <w:sz w:val="24"/>
          <w:szCs w:val="24"/>
        </w:rPr>
        <w:t>§</w:t>
      </w:r>
      <w:r w:rsidR="00BC2887" w:rsidRPr="00BC2887">
        <w:rPr>
          <w:rFonts w:ascii="Times New Roman" w:eastAsia="Times New Roman" w:hAnsi="Times New Roman" w:cs="Times New Roman"/>
          <w:color w:val="000000" w:themeColor="text1"/>
          <w:sz w:val="24"/>
          <w:szCs w:val="24"/>
          <w:lang w:eastAsia="lv-LV"/>
        </w:rPr>
        <w:t> “Informatīvais ziņojums “Par elektroniskās darba laika uzskaites regulējuma efektivitāti un nepieciešamajiem pilnveidojumiem””</w:t>
      </w:r>
      <w:r w:rsidR="00A968E4">
        <w:rPr>
          <w:rStyle w:val="FootnoteReference"/>
          <w:rFonts w:ascii="Times New Roman" w:eastAsia="Times New Roman" w:hAnsi="Times New Roman" w:cs="Times New Roman"/>
          <w:color w:val="000000" w:themeColor="text1"/>
          <w:sz w:val="24"/>
          <w:szCs w:val="24"/>
          <w:lang w:eastAsia="lv-LV"/>
        </w:rPr>
        <w:footnoteReference w:id="1"/>
      </w:r>
      <w:r w:rsidR="00A968E4">
        <w:rPr>
          <w:rFonts w:ascii="Times New Roman" w:eastAsia="Times New Roman" w:hAnsi="Times New Roman" w:cs="Times New Roman"/>
          <w:color w:val="000000" w:themeColor="text1"/>
          <w:sz w:val="24"/>
          <w:szCs w:val="24"/>
          <w:lang w:eastAsia="lv-LV"/>
        </w:rPr>
        <w:t xml:space="preserve"> </w:t>
      </w:r>
      <w:r w:rsidR="00BC2887" w:rsidRPr="00BC2887">
        <w:rPr>
          <w:rFonts w:ascii="Times New Roman" w:eastAsia="Times New Roman" w:hAnsi="Times New Roman" w:cs="Times New Roman"/>
          <w:color w:val="000000" w:themeColor="text1"/>
          <w:sz w:val="24"/>
          <w:szCs w:val="24"/>
          <w:lang w:eastAsia="lv-LV"/>
        </w:rPr>
        <w:t xml:space="preserve">(21-TA-101) </w:t>
      </w:r>
      <w:r w:rsidR="008C777F">
        <w:rPr>
          <w:rFonts w:ascii="Times New Roman" w:eastAsia="Times New Roman" w:hAnsi="Times New Roman" w:cs="Times New Roman"/>
          <w:color w:val="000000" w:themeColor="text1"/>
          <w:sz w:val="24"/>
          <w:szCs w:val="24"/>
          <w:lang w:eastAsia="lv-LV"/>
        </w:rPr>
        <w:t>2.</w:t>
      </w:r>
      <w:r w:rsidR="00A7701B">
        <w:rPr>
          <w:rFonts w:ascii="Times New Roman" w:eastAsia="Times New Roman" w:hAnsi="Times New Roman" w:cs="Times New Roman"/>
          <w:color w:val="000000" w:themeColor="text1"/>
          <w:sz w:val="24"/>
          <w:szCs w:val="24"/>
          <w:lang w:eastAsia="lv-LV"/>
        </w:rPr>
        <w:t> </w:t>
      </w:r>
      <w:r w:rsidR="008C777F">
        <w:rPr>
          <w:rFonts w:ascii="Times New Roman" w:eastAsia="Times New Roman" w:hAnsi="Times New Roman" w:cs="Times New Roman"/>
          <w:color w:val="000000" w:themeColor="text1"/>
          <w:sz w:val="24"/>
          <w:szCs w:val="24"/>
          <w:lang w:eastAsia="lv-LV"/>
        </w:rPr>
        <w:t xml:space="preserve">punktā </w:t>
      </w:r>
      <w:r w:rsidR="00BC2887" w:rsidRPr="00BC2887">
        <w:rPr>
          <w:rFonts w:ascii="Times New Roman" w:eastAsia="Times New Roman" w:hAnsi="Times New Roman" w:cs="Times New Roman"/>
          <w:color w:val="000000" w:themeColor="text1"/>
          <w:sz w:val="24"/>
          <w:szCs w:val="24"/>
          <w:lang w:eastAsia="lv-LV"/>
        </w:rPr>
        <w:t>noteikto</w:t>
      </w:r>
      <w:r w:rsidR="00397941">
        <w:rPr>
          <w:rFonts w:ascii="Times New Roman" w:eastAsia="Times New Roman" w:hAnsi="Times New Roman" w:cs="Times New Roman"/>
          <w:color w:val="000000" w:themeColor="text1"/>
          <w:sz w:val="24"/>
          <w:szCs w:val="24"/>
          <w:lang w:eastAsia="lv-LV"/>
        </w:rPr>
        <w:t> </w:t>
      </w:r>
      <w:r w:rsidR="00BC2887" w:rsidRPr="00BC2887">
        <w:rPr>
          <w:rFonts w:ascii="Times New Roman" w:eastAsia="Times New Roman" w:hAnsi="Times New Roman" w:cs="Times New Roman"/>
          <w:color w:val="000000" w:themeColor="text1"/>
          <w:sz w:val="24"/>
          <w:szCs w:val="24"/>
          <w:lang w:eastAsia="lv-LV"/>
        </w:rPr>
        <w:t xml:space="preserve">– </w:t>
      </w:r>
      <w:r w:rsidR="00205535" w:rsidRPr="00BC2887">
        <w:rPr>
          <w:rFonts w:ascii="Times New Roman" w:eastAsia="Times New Roman" w:hAnsi="Times New Roman" w:cs="Times New Roman"/>
          <w:color w:val="000000" w:themeColor="text1"/>
          <w:sz w:val="24"/>
          <w:szCs w:val="24"/>
          <w:lang w:eastAsia="lv-LV"/>
        </w:rPr>
        <w:t>F</w:t>
      </w:r>
      <w:r w:rsidR="00C1424E" w:rsidRPr="00BC2887">
        <w:rPr>
          <w:rFonts w:ascii="Times New Roman" w:eastAsia="Times New Roman" w:hAnsi="Times New Roman" w:cs="Times New Roman"/>
          <w:color w:val="000000" w:themeColor="text1"/>
          <w:sz w:val="24"/>
          <w:szCs w:val="24"/>
          <w:lang w:eastAsia="lv-LV"/>
        </w:rPr>
        <w:t>M</w:t>
      </w:r>
      <w:r w:rsidR="009230D1">
        <w:rPr>
          <w:rFonts w:ascii="Times New Roman" w:eastAsia="Times New Roman" w:hAnsi="Times New Roman" w:cs="Times New Roman"/>
          <w:color w:val="000000" w:themeColor="text1"/>
          <w:sz w:val="24"/>
          <w:szCs w:val="24"/>
          <w:lang w:eastAsia="lv-LV"/>
        </w:rPr>
        <w:t xml:space="preserve"> (VID)</w:t>
      </w:r>
      <w:r w:rsidR="00205535" w:rsidRPr="00BC2887">
        <w:rPr>
          <w:rFonts w:ascii="Times New Roman" w:eastAsia="Times New Roman" w:hAnsi="Times New Roman" w:cs="Times New Roman"/>
          <w:color w:val="000000" w:themeColor="text1"/>
          <w:sz w:val="24"/>
          <w:szCs w:val="24"/>
          <w:lang w:eastAsia="lv-LV"/>
        </w:rPr>
        <w:t xml:space="preserve"> sadarbībā ar E</w:t>
      </w:r>
      <w:r w:rsidR="00C1424E" w:rsidRPr="00BC2887">
        <w:rPr>
          <w:rFonts w:ascii="Times New Roman" w:eastAsia="Times New Roman" w:hAnsi="Times New Roman" w:cs="Times New Roman"/>
          <w:color w:val="000000" w:themeColor="text1"/>
          <w:sz w:val="24"/>
          <w:szCs w:val="24"/>
          <w:lang w:eastAsia="lv-LV"/>
        </w:rPr>
        <w:t>M</w:t>
      </w:r>
      <w:r w:rsidR="009230D1">
        <w:rPr>
          <w:rFonts w:ascii="Times New Roman" w:eastAsia="Times New Roman" w:hAnsi="Times New Roman" w:cs="Times New Roman"/>
          <w:color w:val="000000" w:themeColor="text1"/>
          <w:sz w:val="24"/>
          <w:szCs w:val="24"/>
          <w:lang w:eastAsia="lv-LV"/>
        </w:rPr>
        <w:t xml:space="preserve"> (BVKB)</w:t>
      </w:r>
      <w:r w:rsidR="00C1424E" w:rsidRPr="00BC2887">
        <w:rPr>
          <w:rFonts w:ascii="Times New Roman" w:eastAsia="Times New Roman" w:hAnsi="Times New Roman" w:cs="Times New Roman"/>
          <w:color w:val="000000" w:themeColor="text1"/>
          <w:sz w:val="24"/>
          <w:szCs w:val="24"/>
          <w:lang w:eastAsia="lv-LV"/>
        </w:rPr>
        <w:t xml:space="preserve"> </w:t>
      </w:r>
      <w:r w:rsidR="00205535" w:rsidRPr="00BC2887">
        <w:rPr>
          <w:rFonts w:ascii="Times New Roman" w:eastAsia="Times New Roman" w:hAnsi="Times New Roman" w:cs="Times New Roman"/>
          <w:color w:val="000000" w:themeColor="text1"/>
          <w:sz w:val="24"/>
          <w:szCs w:val="24"/>
          <w:lang w:eastAsia="lv-LV"/>
        </w:rPr>
        <w:t xml:space="preserve">un </w:t>
      </w:r>
      <w:r w:rsidR="00C1424E" w:rsidRPr="00BC2887">
        <w:rPr>
          <w:rFonts w:ascii="Times New Roman" w:eastAsia="Times New Roman" w:hAnsi="Times New Roman" w:cs="Times New Roman"/>
          <w:color w:val="000000" w:themeColor="text1"/>
          <w:sz w:val="24"/>
          <w:szCs w:val="24"/>
          <w:lang w:eastAsia="lv-LV"/>
        </w:rPr>
        <w:t>LM</w:t>
      </w:r>
      <w:r w:rsidR="009230D1">
        <w:rPr>
          <w:rFonts w:ascii="Times New Roman" w:eastAsia="Times New Roman" w:hAnsi="Times New Roman" w:cs="Times New Roman"/>
          <w:color w:val="000000" w:themeColor="text1"/>
          <w:sz w:val="24"/>
          <w:szCs w:val="24"/>
          <w:lang w:eastAsia="lv-LV"/>
        </w:rPr>
        <w:t xml:space="preserve"> (VDI)</w:t>
      </w:r>
      <w:r w:rsidR="00C1424E" w:rsidRPr="00BC2887">
        <w:rPr>
          <w:rFonts w:ascii="Times New Roman" w:eastAsia="Times New Roman" w:hAnsi="Times New Roman" w:cs="Times New Roman"/>
          <w:color w:val="000000" w:themeColor="text1"/>
          <w:sz w:val="24"/>
          <w:szCs w:val="24"/>
          <w:lang w:eastAsia="lv-LV"/>
        </w:rPr>
        <w:t xml:space="preserve"> </w:t>
      </w:r>
      <w:r w:rsidR="00205535" w:rsidRPr="00BC2887">
        <w:rPr>
          <w:rFonts w:ascii="Times New Roman" w:eastAsia="Times New Roman" w:hAnsi="Times New Roman" w:cs="Times New Roman"/>
          <w:color w:val="000000" w:themeColor="text1"/>
          <w:sz w:val="24"/>
          <w:szCs w:val="24"/>
          <w:lang w:eastAsia="lv-LV"/>
        </w:rPr>
        <w:t xml:space="preserve">jāizstrādā un izskatīšanai </w:t>
      </w:r>
      <w:r w:rsidR="000E71A4" w:rsidRPr="00BC2887">
        <w:rPr>
          <w:rFonts w:ascii="Times New Roman" w:eastAsia="Times New Roman" w:hAnsi="Times New Roman" w:cs="Times New Roman"/>
          <w:color w:val="000000" w:themeColor="text1"/>
          <w:sz w:val="24"/>
          <w:szCs w:val="24"/>
          <w:lang w:eastAsia="lv-LV"/>
        </w:rPr>
        <w:t>MK</w:t>
      </w:r>
      <w:r w:rsidR="00205535" w:rsidRPr="00BC2887">
        <w:rPr>
          <w:rFonts w:ascii="Times New Roman" w:eastAsia="Times New Roman" w:hAnsi="Times New Roman" w:cs="Times New Roman"/>
          <w:color w:val="000000" w:themeColor="text1"/>
          <w:sz w:val="24"/>
          <w:szCs w:val="24"/>
          <w:lang w:eastAsia="lv-LV"/>
        </w:rPr>
        <w:t xml:space="preserve"> jāiesniedz informatīvais ziņojums par EDLUS ietekmi uz ēnu ekonomikas komponentēm – “aplokšņu algu” un nelegālo nodarbinātību –</w:t>
      </w:r>
      <w:r w:rsidR="008C777F">
        <w:rPr>
          <w:rFonts w:ascii="Times New Roman" w:eastAsia="Times New Roman" w:hAnsi="Times New Roman" w:cs="Times New Roman"/>
          <w:color w:val="000000" w:themeColor="text1"/>
          <w:sz w:val="24"/>
          <w:szCs w:val="24"/>
          <w:lang w:eastAsia="lv-LV"/>
        </w:rPr>
        <w:t> </w:t>
      </w:r>
      <w:r w:rsidR="00205535" w:rsidRPr="00BC2887">
        <w:rPr>
          <w:rFonts w:ascii="Times New Roman" w:eastAsia="Times New Roman" w:hAnsi="Times New Roman" w:cs="Times New Roman"/>
          <w:color w:val="000000" w:themeColor="text1"/>
          <w:sz w:val="24"/>
          <w:szCs w:val="24"/>
          <w:lang w:eastAsia="lv-LV"/>
        </w:rPr>
        <w:t xml:space="preserve">, kā arī darbinieku atalgojuma pieaugumu, </w:t>
      </w:r>
      <w:r w:rsidR="00C1424E" w:rsidRPr="00BC2887">
        <w:rPr>
          <w:rFonts w:ascii="Times New Roman" w:eastAsia="Times New Roman" w:hAnsi="Times New Roman" w:cs="Times New Roman"/>
          <w:color w:val="000000" w:themeColor="text1"/>
          <w:sz w:val="24"/>
          <w:szCs w:val="24"/>
          <w:lang w:eastAsia="lv-LV"/>
        </w:rPr>
        <w:t xml:space="preserve">IIN </w:t>
      </w:r>
      <w:r w:rsidR="00205535" w:rsidRPr="00BC2887">
        <w:rPr>
          <w:rFonts w:ascii="Times New Roman" w:eastAsia="Times New Roman" w:hAnsi="Times New Roman" w:cs="Times New Roman"/>
          <w:color w:val="000000" w:themeColor="text1"/>
          <w:sz w:val="24"/>
          <w:szCs w:val="24"/>
          <w:lang w:eastAsia="lv-LV"/>
        </w:rPr>
        <w:t xml:space="preserve">un </w:t>
      </w:r>
      <w:r w:rsidR="00C1424E" w:rsidRPr="00BC2887">
        <w:rPr>
          <w:rFonts w:ascii="Times New Roman" w:eastAsia="Times New Roman" w:hAnsi="Times New Roman" w:cs="Times New Roman"/>
          <w:color w:val="000000" w:themeColor="text1"/>
          <w:sz w:val="24"/>
          <w:szCs w:val="24"/>
          <w:lang w:eastAsia="lv-LV"/>
        </w:rPr>
        <w:t>VSAOI</w:t>
      </w:r>
      <w:r w:rsidR="00205535" w:rsidRPr="00BC2887">
        <w:rPr>
          <w:rFonts w:ascii="Times New Roman" w:eastAsia="Times New Roman" w:hAnsi="Times New Roman" w:cs="Times New Roman"/>
          <w:color w:val="000000" w:themeColor="text1"/>
          <w:sz w:val="24"/>
          <w:szCs w:val="24"/>
          <w:lang w:eastAsia="lv-LV"/>
        </w:rPr>
        <w:t xml:space="preserve"> plaisas apmēra mazināšanos būvniecības nozarē, ņemot vērā informatīvajā ziņojumā identificētos aspektus.</w:t>
      </w:r>
    </w:p>
    <w:p w14:paraId="5E5A387D" w14:textId="2880D001" w:rsidR="009E0498" w:rsidRDefault="00BC2887">
      <w:pPr>
        <w:pStyle w:val="ListParagraph"/>
        <w:widowControl w:val="0"/>
        <w:numPr>
          <w:ilvl w:val="0"/>
          <w:numId w:val="3"/>
        </w:numPr>
        <w:spacing w:before="0" w:after="0" w:line="240" w:lineRule="auto"/>
        <w:jc w:val="both"/>
        <w:rPr>
          <w:rFonts w:ascii="Times New Roman" w:eastAsia="Calibri" w:hAnsi="Times New Roman" w:cs="Times New Roman"/>
          <w:sz w:val="24"/>
          <w:szCs w:val="24"/>
        </w:rPr>
      </w:pPr>
      <w:r w:rsidRPr="009E0498">
        <w:rPr>
          <w:rFonts w:ascii="Times New Roman" w:eastAsia="Calibri" w:hAnsi="Times New Roman" w:cs="Times New Roman"/>
          <w:color w:val="000000" w:themeColor="text1"/>
          <w:sz w:val="24"/>
          <w:szCs w:val="24"/>
        </w:rPr>
        <w:t>Informatīv</w:t>
      </w:r>
      <w:r w:rsidR="00397941" w:rsidRPr="009E0498">
        <w:rPr>
          <w:rFonts w:ascii="Times New Roman" w:eastAsia="Calibri" w:hAnsi="Times New Roman" w:cs="Times New Roman"/>
          <w:color w:val="000000" w:themeColor="text1"/>
          <w:sz w:val="24"/>
          <w:szCs w:val="24"/>
        </w:rPr>
        <w:t>aj</w:t>
      </w:r>
      <w:r w:rsidRPr="009E0498">
        <w:rPr>
          <w:rFonts w:ascii="Times New Roman" w:eastAsia="Calibri" w:hAnsi="Times New Roman" w:cs="Times New Roman"/>
          <w:color w:val="000000" w:themeColor="text1"/>
          <w:sz w:val="24"/>
          <w:szCs w:val="24"/>
        </w:rPr>
        <w:t>ā z</w:t>
      </w:r>
      <w:r w:rsidR="004669B4" w:rsidRPr="009E0498">
        <w:rPr>
          <w:rFonts w:ascii="Times New Roman" w:eastAsia="Calibri" w:hAnsi="Times New Roman" w:cs="Times New Roman"/>
          <w:color w:val="000000" w:themeColor="text1"/>
          <w:sz w:val="24"/>
          <w:szCs w:val="24"/>
        </w:rPr>
        <w:t xml:space="preserve">iņojumā sniegts novērtējums par </w:t>
      </w:r>
      <w:r w:rsidRPr="009E0498">
        <w:rPr>
          <w:rFonts w:ascii="Times New Roman" w:eastAsia="Calibri" w:hAnsi="Times New Roman" w:cs="Times New Roman"/>
          <w:color w:val="000000" w:themeColor="text1"/>
          <w:sz w:val="24"/>
          <w:szCs w:val="24"/>
        </w:rPr>
        <w:t>EDLUS</w:t>
      </w:r>
      <w:r w:rsidR="004669B4" w:rsidRPr="009E0498">
        <w:rPr>
          <w:rFonts w:ascii="Times New Roman" w:eastAsia="Calibri" w:hAnsi="Times New Roman" w:cs="Times New Roman"/>
          <w:color w:val="000000" w:themeColor="text1"/>
          <w:sz w:val="24"/>
          <w:szCs w:val="24"/>
        </w:rPr>
        <w:t xml:space="preserve"> ietekmi uz ēnu ekonomikas komponentēm būvniecības nozarē – </w:t>
      </w:r>
      <w:r w:rsidR="00F75229" w:rsidRPr="009E0498">
        <w:rPr>
          <w:rFonts w:ascii="Times New Roman" w:eastAsia="Calibri" w:hAnsi="Times New Roman" w:cs="Times New Roman"/>
          <w:color w:val="000000" w:themeColor="text1"/>
          <w:sz w:val="24"/>
          <w:szCs w:val="24"/>
        </w:rPr>
        <w:t>“</w:t>
      </w:r>
      <w:r w:rsidR="004669B4" w:rsidRPr="009E0498">
        <w:rPr>
          <w:rFonts w:ascii="Times New Roman" w:eastAsia="Calibri" w:hAnsi="Times New Roman" w:cs="Times New Roman"/>
          <w:color w:val="000000" w:themeColor="text1"/>
          <w:sz w:val="24"/>
          <w:szCs w:val="24"/>
        </w:rPr>
        <w:t>aplokšņu algu</w:t>
      </w:r>
      <w:r w:rsidR="00F75229" w:rsidRPr="009E0498">
        <w:rPr>
          <w:rFonts w:ascii="Times New Roman" w:eastAsia="Calibri" w:hAnsi="Times New Roman" w:cs="Times New Roman"/>
          <w:color w:val="000000" w:themeColor="text1"/>
          <w:sz w:val="24"/>
          <w:szCs w:val="24"/>
        </w:rPr>
        <w:t>”</w:t>
      </w:r>
      <w:r w:rsidR="004669B4" w:rsidRPr="009E0498">
        <w:rPr>
          <w:rFonts w:ascii="Times New Roman" w:eastAsia="Calibri" w:hAnsi="Times New Roman" w:cs="Times New Roman"/>
          <w:color w:val="000000" w:themeColor="text1"/>
          <w:sz w:val="24"/>
          <w:szCs w:val="24"/>
        </w:rPr>
        <w:t xml:space="preserve"> un nelegālo nodarbinātību, darbinieku atalgojumu, IIN un VSAOI plaisu apmēr</w:t>
      </w:r>
      <w:r w:rsidR="00FA664B" w:rsidRPr="009E0498">
        <w:rPr>
          <w:rFonts w:ascii="Times New Roman" w:eastAsia="Calibri" w:hAnsi="Times New Roman" w:cs="Times New Roman"/>
          <w:color w:val="000000" w:themeColor="text1"/>
          <w:sz w:val="24"/>
          <w:szCs w:val="24"/>
        </w:rPr>
        <w:t xml:space="preserve">iem, </w:t>
      </w:r>
      <w:r w:rsidR="008C777F" w:rsidRPr="009E0498">
        <w:rPr>
          <w:rFonts w:ascii="Times New Roman" w:eastAsia="Calibri" w:hAnsi="Times New Roman" w:cs="Times New Roman"/>
          <w:color w:val="000000" w:themeColor="text1"/>
          <w:sz w:val="24"/>
          <w:szCs w:val="24"/>
        </w:rPr>
        <w:t xml:space="preserve">kā arī </w:t>
      </w:r>
      <w:r w:rsidR="004426E2">
        <w:rPr>
          <w:rFonts w:ascii="Times New Roman" w:eastAsia="Calibri" w:hAnsi="Times New Roman" w:cs="Times New Roman"/>
          <w:sz w:val="24"/>
          <w:szCs w:val="24"/>
        </w:rPr>
        <w:t xml:space="preserve">atbilstoši </w:t>
      </w:r>
      <w:r w:rsidR="004426E2" w:rsidRPr="00B72A8F">
        <w:rPr>
          <w:rFonts w:ascii="Times New Roman" w:eastAsia="Calibri" w:hAnsi="Times New Roman" w:cs="Times New Roman"/>
          <w:sz w:val="24"/>
          <w:szCs w:val="24"/>
        </w:rPr>
        <w:t>Ēnu ekonomikas ierobežošanas plān</w:t>
      </w:r>
      <w:r w:rsidR="004426E2">
        <w:rPr>
          <w:rFonts w:ascii="Times New Roman" w:eastAsia="Calibri" w:hAnsi="Times New Roman" w:cs="Times New Roman"/>
          <w:sz w:val="24"/>
          <w:szCs w:val="24"/>
        </w:rPr>
        <w:t>ā</w:t>
      </w:r>
      <w:r w:rsidR="004426E2" w:rsidRPr="00B72A8F">
        <w:rPr>
          <w:rFonts w:ascii="Times New Roman" w:eastAsia="Calibri" w:hAnsi="Times New Roman" w:cs="Times New Roman"/>
          <w:sz w:val="24"/>
          <w:szCs w:val="24"/>
        </w:rPr>
        <w:t xml:space="preserve"> 2024.</w:t>
      </w:r>
      <w:r w:rsidR="004426E2" w:rsidRPr="00B72A8F">
        <w:rPr>
          <w:rFonts w:ascii="Times New Roman" w:eastAsia="Times New Roman" w:hAnsi="Times New Roman" w:cs="Times New Roman"/>
          <w:color w:val="000000" w:themeColor="text1"/>
          <w:sz w:val="24"/>
          <w:szCs w:val="24"/>
          <w:lang w:eastAsia="lv-LV"/>
        </w:rPr>
        <w:t>–</w:t>
      </w:r>
      <w:r w:rsidR="004426E2" w:rsidRPr="00B72A8F">
        <w:rPr>
          <w:rFonts w:ascii="Times New Roman" w:eastAsia="Calibri" w:hAnsi="Times New Roman" w:cs="Times New Roman"/>
          <w:sz w:val="24"/>
          <w:szCs w:val="24"/>
        </w:rPr>
        <w:t>2027.gadam</w:t>
      </w:r>
      <w:r w:rsidR="004426E2">
        <w:rPr>
          <w:rStyle w:val="FootnoteReference"/>
          <w:rFonts w:ascii="Times New Roman" w:eastAsia="Calibri" w:hAnsi="Times New Roman" w:cs="Times New Roman"/>
          <w:sz w:val="24"/>
          <w:szCs w:val="24"/>
        </w:rPr>
        <w:footnoteReference w:id="2"/>
      </w:r>
      <w:r w:rsidR="004426E2">
        <w:rPr>
          <w:rFonts w:ascii="Times New Roman" w:eastAsia="Calibri" w:hAnsi="Times New Roman" w:cs="Times New Roman"/>
          <w:sz w:val="24"/>
          <w:szCs w:val="24"/>
        </w:rPr>
        <w:t xml:space="preserve"> noteiktajam</w:t>
      </w:r>
      <w:r w:rsidR="004426E2" w:rsidRPr="00B72A8F">
        <w:rPr>
          <w:rFonts w:ascii="Times New Roman" w:eastAsia="Calibri" w:hAnsi="Times New Roman" w:cs="Times New Roman"/>
          <w:sz w:val="24"/>
          <w:szCs w:val="24"/>
        </w:rPr>
        <w:t xml:space="preserve"> </w:t>
      </w:r>
      <w:r w:rsidR="00F21103" w:rsidRPr="009E0498">
        <w:rPr>
          <w:rFonts w:ascii="Times New Roman" w:eastAsia="Calibri" w:hAnsi="Times New Roman" w:cs="Times New Roman"/>
          <w:color w:val="000000" w:themeColor="text1"/>
          <w:sz w:val="24"/>
          <w:szCs w:val="24"/>
        </w:rPr>
        <w:t xml:space="preserve">sniegta informācija </w:t>
      </w:r>
      <w:r w:rsidR="004426E2">
        <w:rPr>
          <w:rFonts w:ascii="Times New Roman" w:eastAsia="Calibri" w:hAnsi="Times New Roman" w:cs="Times New Roman"/>
          <w:color w:val="000000" w:themeColor="text1"/>
          <w:sz w:val="24"/>
          <w:szCs w:val="24"/>
        </w:rPr>
        <w:t xml:space="preserve">par </w:t>
      </w:r>
      <w:r w:rsidR="004426E2">
        <w:rPr>
          <w:rFonts w:ascii="Times New Roman" w:eastAsia="Calibri" w:hAnsi="Times New Roman" w:cs="Times New Roman"/>
          <w:sz w:val="24"/>
          <w:szCs w:val="24"/>
        </w:rPr>
        <w:t xml:space="preserve">EDLUS lietošanas efektivitāti, </w:t>
      </w:r>
      <w:r w:rsidR="00FA664B" w:rsidRPr="009E0498">
        <w:rPr>
          <w:rFonts w:ascii="Times New Roman" w:eastAsia="Calibri" w:hAnsi="Times New Roman" w:cs="Times New Roman"/>
          <w:color w:val="000000" w:themeColor="text1"/>
          <w:sz w:val="24"/>
          <w:szCs w:val="24"/>
        </w:rPr>
        <w:t>veikto kontroles un uzraudzības pasākumu rezultāti</w:t>
      </w:r>
      <w:r w:rsidR="00F21103" w:rsidRPr="009E0498">
        <w:rPr>
          <w:rFonts w:ascii="Times New Roman" w:eastAsia="Calibri" w:hAnsi="Times New Roman" w:cs="Times New Roman"/>
          <w:color w:val="000000" w:themeColor="text1"/>
          <w:sz w:val="24"/>
          <w:szCs w:val="24"/>
        </w:rPr>
        <w:t>em, konstatētām tendencēm un administratīvās atbildības piemērošanu</w:t>
      </w:r>
      <w:r w:rsidR="00FA664B" w:rsidRPr="009E0498">
        <w:rPr>
          <w:rFonts w:ascii="Times New Roman" w:eastAsia="Calibri" w:hAnsi="Times New Roman" w:cs="Times New Roman"/>
          <w:color w:val="000000" w:themeColor="text1"/>
          <w:sz w:val="24"/>
          <w:szCs w:val="24"/>
        </w:rPr>
        <w:t>.</w:t>
      </w:r>
      <w:r w:rsidR="008C777F" w:rsidRPr="009E0498">
        <w:rPr>
          <w:rFonts w:ascii="Times New Roman" w:eastAsia="Calibri" w:hAnsi="Times New Roman" w:cs="Times New Roman"/>
          <w:color w:val="000000" w:themeColor="text1"/>
          <w:sz w:val="24"/>
          <w:szCs w:val="24"/>
        </w:rPr>
        <w:t xml:space="preserve"> </w:t>
      </w:r>
    </w:p>
    <w:p w14:paraId="458B56A8" w14:textId="5FFF7D1D" w:rsidR="004B6D4B" w:rsidRDefault="000D25E9">
      <w:pPr>
        <w:pStyle w:val="ListParagraph"/>
        <w:widowControl w:val="0"/>
        <w:numPr>
          <w:ilvl w:val="0"/>
          <w:numId w:val="3"/>
        </w:numPr>
        <w:spacing w:before="0" w:after="0" w:line="240" w:lineRule="auto"/>
        <w:jc w:val="both"/>
        <w:rPr>
          <w:rFonts w:ascii="Times New Roman" w:eastAsia="Calibri" w:hAnsi="Times New Roman" w:cs="Times New Roman"/>
          <w:sz w:val="24"/>
          <w:szCs w:val="24"/>
        </w:rPr>
      </w:pPr>
      <w:r w:rsidRPr="008C777F">
        <w:rPr>
          <w:rFonts w:ascii="Times New Roman" w:eastAsia="Calibri" w:hAnsi="Times New Roman" w:cs="Times New Roman"/>
          <w:color w:val="000000" w:themeColor="text1"/>
          <w:sz w:val="24"/>
          <w:szCs w:val="24"/>
        </w:rPr>
        <w:t xml:space="preserve">Vērtējot EDLUS ieviešanas ietekmi uz ēnu ekonomikas ierobežošanu būvniecības </w:t>
      </w:r>
      <w:r>
        <w:rPr>
          <w:rFonts w:ascii="Times New Roman" w:eastAsia="Calibri" w:hAnsi="Times New Roman" w:cs="Times New Roman"/>
          <w:color w:val="000000" w:themeColor="text1"/>
          <w:sz w:val="24"/>
          <w:szCs w:val="24"/>
        </w:rPr>
        <w:t>nozarē</w:t>
      </w:r>
      <w:r w:rsidR="0029155A">
        <w:rPr>
          <w:rFonts w:ascii="Times New Roman" w:eastAsia="Calibri" w:hAnsi="Times New Roman" w:cs="Times New Roman"/>
          <w:color w:val="000000" w:themeColor="text1"/>
          <w:sz w:val="24"/>
          <w:szCs w:val="24"/>
        </w:rPr>
        <w:t>,</w:t>
      </w:r>
      <w:r>
        <w:rPr>
          <w:rFonts w:ascii="Times New Roman" w:eastAsia="Calibri" w:hAnsi="Times New Roman" w:cs="Times New Roman"/>
          <w:color w:val="000000" w:themeColor="text1"/>
          <w:sz w:val="24"/>
          <w:szCs w:val="24"/>
        </w:rPr>
        <w:t xml:space="preserve"> </w:t>
      </w:r>
      <w:r w:rsidR="004B6D4B">
        <w:rPr>
          <w:rFonts w:ascii="Times New Roman" w:eastAsia="Calibri" w:hAnsi="Times New Roman" w:cs="Times New Roman"/>
          <w:color w:val="000000" w:themeColor="text1"/>
          <w:sz w:val="24"/>
          <w:szCs w:val="24"/>
        </w:rPr>
        <w:t>tika konstatēts,</w:t>
      </w:r>
      <w:r w:rsidRPr="008C777F">
        <w:rPr>
          <w:rFonts w:ascii="Times New Roman" w:eastAsia="Calibri" w:hAnsi="Times New Roman" w:cs="Times New Roman"/>
          <w:color w:val="000000" w:themeColor="text1"/>
          <w:sz w:val="24"/>
          <w:szCs w:val="24"/>
        </w:rPr>
        <w:t xml:space="preserve"> ka </w:t>
      </w:r>
      <w:r>
        <w:rPr>
          <w:rFonts w:ascii="Times New Roman" w:eastAsia="Calibri" w:hAnsi="Times New Roman" w:cs="Times New Roman"/>
          <w:color w:val="000000" w:themeColor="text1"/>
          <w:sz w:val="24"/>
          <w:szCs w:val="24"/>
        </w:rPr>
        <w:t xml:space="preserve">tajos būvobjektos, kuros </w:t>
      </w:r>
      <w:r>
        <w:rPr>
          <w:rFonts w:ascii="Times New Roman" w:eastAsia="Times New Roman" w:hAnsi="Times New Roman" w:cs="Times New Roman"/>
          <w:color w:val="000000" w:themeColor="text1"/>
          <w:sz w:val="24"/>
          <w:szCs w:val="24"/>
          <w:lang w:eastAsia="lv-LV"/>
        </w:rPr>
        <w:t>ir</w:t>
      </w:r>
      <w:r w:rsidRPr="00AC3B0D">
        <w:rPr>
          <w:rFonts w:ascii="Times New Roman" w:eastAsia="Times New Roman" w:hAnsi="Times New Roman" w:cs="Times New Roman"/>
          <w:color w:val="000000" w:themeColor="text1"/>
          <w:sz w:val="24"/>
          <w:szCs w:val="24"/>
          <w:lang w:eastAsia="lv-LV"/>
        </w:rPr>
        <w:t xml:space="preserve"> ieviesta EDLUS</w:t>
      </w:r>
      <w:r>
        <w:rPr>
          <w:rFonts w:ascii="Times New Roman" w:eastAsia="Times New Roman" w:hAnsi="Times New Roman" w:cs="Times New Roman"/>
          <w:color w:val="000000" w:themeColor="text1"/>
          <w:sz w:val="24"/>
          <w:szCs w:val="24"/>
          <w:lang w:eastAsia="lv-LV"/>
        </w:rPr>
        <w:t xml:space="preserve">, </w:t>
      </w:r>
      <w:r w:rsidR="00D2580C">
        <w:rPr>
          <w:rFonts w:ascii="Times New Roman" w:eastAsia="Calibri" w:hAnsi="Times New Roman" w:cs="Times New Roman"/>
          <w:sz w:val="24"/>
          <w:szCs w:val="24"/>
        </w:rPr>
        <w:t xml:space="preserve">ir samazinājies </w:t>
      </w:r>
      <w:r w:rsidR="00D2580C" w:rsidRPr="0029155A">
        <w:rPr>
          <w:rFonts w:ascii="Times New Roman" w:eastAsia="Calibri" w:hAnsi="Times New Roman" w:cs="Times New Roman"/>
          <w:sz w:val="24"/>
          <w:szCs w:val="24"/>
        </w:rPr>
        <w:t>VID konstatēto pārkāpumu skaits</w:t>
      </w:r>
      <w:r w:rsidR="00D2580C">
        <w:rPr>
          <w:rFonts w:ascii="Times New Roman" w:eastAsia="Calibri" w:hAnsi="Times New Roman" w:cs="Times New Roman"/>
          <w:sz w:val="24"/>
          <w:szCs w:val="24"/>
        </w:rPr>
        <w:t xml:space="preserve">, </w:t>
      </w:r>
      <w:r>
        <w:rPr>
          <w:rFonts w:ascii="Times New Roman" w:eastAsia="Times New Roman" w:hAnsi="Times New Roman" w:cs="Times New Roman"/>
          <w:color w:val="000000" w:themeColor="text1"/>
          <w:sz w:val="24"/>
          <w:szCs w:val="24"/>
          <w:lang w:eastAsia="lv-LV"/>
        </w:rPr>
        <w:t xml:space="preserve">vērojams </w:t>
      </w:r>
      <w:r w:rsidR="0029155A">
        <w:rPr>
          <w:rFonts w:ascii="Times New Roman" w:eastAsia="Calibri" w:hAnsi="Times New Roman" w:cs="Times New Roman"/>
          <w:sz w:val="24"/>
          <w:szCs w:val="24"/>
        </w:rPr>
        <w:t>l</w:t>
      </w:r>
      <w:r w:rsidR="0029155A" w:rsidRPr="00857FDA">
        <w:rPr>
          <w:rFonts w:ascii="Times New Roman" w:eastAsia="Calibri" w:hAnsi="Times New Roman" w:cs="Times New Roman"/>
          <w:sz w:val="24"/>
          <w:szCs w:val="24"/>
        </w:rPr>
        <w:t>ielāks fiskālais efekts no darba ņēmēju papildu ienākumu deklarēšanas</w:t>
      </w:r>
      <w:r w:rsidR="0029155A">
        <w:rPr>
          <w:rFonts w:ascii="Times New Roman" w:eastAsia="Calibri" w:hAnsi="Times New Roman" w:cs="Times New Roman"/>
          <w:sz w:val="24"/>
          <w:szCs w:val="24"/>
        </w:rPr>
        <w:t xml:space="preserve">, </w:t>
      </w:r>
      <w:r w:rsidR="00D2580C">
        <w:rPr>
          <w:rFonts w:ascii="Times New Roman" w:eastAsia="Calibri" w:hAnsi="Times New Roman" w:cs="Times New Roman"/>
          <w:sz w:val="24"/>
          <w:szCs w:val="24"/>
        </w:rPr>
        <w:t xml:space="preserve">tādējādi samazinot </w:t>
      </w:r>
      <w:r w:rsidR="0029155A">
        <w:rPr>
          <w:rFonts w:ascii="Times New Roman" w:eastAsia="Calibri" w:hAnsi="Times New Roman" w:cs="Times New Roman"/>
          <w:sz w:val="24"/>
          <w:szCs w:val="24"/>
        </w:rPr>
        <w:t>n</w:t>
      </w:r>
      <w:r w:rsidR="0029155A" w:rsidRPr="0029155A">
        <w:rPr>
          <w:rFonts w:ascii="Times New Roman" w:eastAsia="Calibri" w:hAnsi="Times New Roman" w:cs="Times New Roman"/>
          <w:sz w:val="24"/>
          <w:szCs w:val="24"/>
        </w:rPr>
        <w:t>edeklarēto darba ienākumu īpatsvar</w:t>
      </w:r>
      <w:r w:rsidR="00D2580C">
        <w:rPr>
          <w:rFonts w:ascii="Times New Roman" w:eastAsia="Calibri" w:hAnsi="Times New Roman" w:cs="Times New Roman"/>
          <w:sz w:val="24"/>
          <w:szCs w:val="24"/>
        </w:rPr>
        <w:t xml:space="preserve">u. </w:t>
      </w:r>
    </w:p>
    <w:p w14:paraId="4038EDA2" w14:textId="7FC0E691" w:rsidR="00D2580C" w:rsidRPr="00D2580C" w:rsidRDefault="0029155A">
      <w:pPr>
        <w:pStyle w:val="ListParagraph"/>
        <w:widowControl w:val="0"/>
        <w:numPr>
          <w:ilvl w:val="0"/>
          <w:numId w:val="3"/>
        </w:numPr>
        <w:spacing w:before="0"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EDLUS izmantošana</w:t>
      </w:r>
      <w:r w:rsidR="004B6D4B">
        <w:rPr>
          <w:rFonts w:ascii="Times New Roman" w:eastAsia="Calibri" w:hAnsi="Times New Roman" w:cs="Times New Roman"/>
          <w:sz w:val="24"/>
          <w:szCs w:val="24"/>
        </w:rPr>
        <w:t xml:space="preserve"> </w:t>
      </w:r>
      <w:r w:rsidR="00D2580C">
        <w:rPr>
          <w:rFonts w:ascii="Times New Roman" w:eastAsia="Calibri" w:hAnsi="Times New Roman" w:cs="Times New Roman"/>
          <w:sz w:val="24"/>
          <w:szCs w:val="24"/>
        </w:rPr>
        <w:t xml:space="preserve">nodrošina būvobjektā </w:t>
      </w:r>
      <w:proofErr w:type="spellStart"/>
      <w:r w:rsidR="00D2580C">
        <w:rPr>
          <w:rFonts w:ascii="Times New Roman" w:eastAsia="Calibri" w:hAnsi="Times New Roman" w:cs="Times New Roman"/>
          <w:sz w:val="24"/>
          <w:szCs w:val="24"/>
        </w:rPr>
        <w:t>pārredzamību</w:t>
      </w:r>
      <w:proofErr w:type="spellEnd"/>
      <w:r w:rsidR="00D2580C">
        <w:rPr>
          <w:rFonts w:ascii="Times New Roman" w:eastAsia="Calibri" w:hAnsi="Times New Roman" w:cs="Times New Roman"/>
          <w:sz w:val="24"/>
          <w:szCs w:val="24"/>
        </w:rPr>
        <w:t xml:space="preserve"> nodarbināto darba laika reģistrācijā, </w:t>
      </w:r>
      <w:r w:rsidR="001D7F2B">
        <w:rPr>
          <w:rFonts w:ascii="Times New Roman" w:eastAsia="Calibri" w:hAnsi="Times New Roman" w:cs="Times New Roman"/>
          <w:sz w:val="24"/>
          <w:szCs w:val="24"/>
        </w:rPr>
        <w:t xml:space="preserve">veicina likumīgu nodarbinātību, </w:t>
      </w:r>
      <w:r w:rsidR="00D2580C">
        <w:rPr>
          <w:rFonts w:ascii="Times New Roman" w:eastAsia="Calibri" w:hAnsi="Times New Roman" w:cs="Times New Roman"/>
          <w:sz w:val="24"/>
          <w:szCs w:val="24"/>
        </w:rPr>
        <w:t>kas</w:t>
      </w:r>
      <w:r w:rsidR="00D2580C">
        <w:rPr>
          <w:rFonts w:ascii="Times New Roman" w:eastAsia="Times New Roman" w:hAnsi="Times New Roman" w:cs="Times New Roman"/>
          <w:color w:val="000000" w:themeColor="text1"/>
          <w:sz w:val="24"/>
          <w:szCs w:val="24"/>
          <w:lang w:eastAsia="lv-LV"/>
        </w:rPr>
        <w:t xml:space="preserve"> samazina </w:t>
      </w:r>
      <w:r w:rsidR="00D2580C">
        <w:rPr>
          <w:rFonts w:ascii="Times New Roman" w:eastAsia="Calibri" w:hAnsi="Times New Roman" w:cs="Times New Roman"/>
          <w:sz w:val="24"/>
          <w:szCs w:val="24"/>
        </w:rPr>
        <w:t xml:space="preserve">“aplokšņu algu” </w:t>
      </w:r>
      <w:r w:rsidR="001D7F2B">
        <w:rPr>
          <w:rFonts w:ascii="Times New Roman" w:eastAsia="Calibri" w:hAnsi="Times New Roman" w:cs="Times New Roman"/>
          <w:sz w:val="24"/>
          <w:szCs w:val="24"/>
        </w:rPr>
        <w:t>izmaksas risku</w:t>
      </w:r>
      <w:r w:rsidR="00D2580C">
        <w:rPr>
          <w:rFonts w:ascii="Times New Roman" w:eastAsia="Calibri" w:hAnsi="Times New Roman" w:cs="Times New Roman"/>
          <w:sz w:val="24"/>
          <w:szCs w:val="24"/>
        </w:rPr>
        <w:t xml:space="preserve">, palielina uzņēmumu </w:t>
      </w:r>
      <w:r w:rsidR="00007A5E">
        <w:rPr>
          <w:rFonts w:ascii="Times New Roman" w:eastAsia="Calibri" w:hAnsi="Times New Roman" w:cs="Times New Roman"/>
          <w:sz w:val="24"/>
          <w:szCs w:val="24"/>
        </w:rPr>
        <w:t xml:space="preserve">labprātīgu </w:t>
      </w:r>
      <w:r w:rsidR="00D2580C">
        <w:rPr>
          <w:rFonts w:ascii="Times New Roman" w:eastAsia="Calibri" w:hAnsi="Times New Roman" w:cs="Times New Roman"/>
          <w:sz w:val="24"/>
          <w:szCs w:val="24"/>
        </w:rPr>
        <w:t>nodokļu saistību izpildi</w:t>
      </w:r>
      <w:r w:rsidR="001D7F2B">
        <w:rPr>
          <w:rFonts w:ascii="Times New Roman" w:eastAsia="Calibri" w:hAnsi="Times New Roman" w:cs="Times New Roman"/>
          <w:sz w:val="24"/>
          <w:szCs w:val="24"/>
        </w:rPr>
        <w:t>,</w:t>
      </w:r>
      <w:r w:rsidR="00D2580C">
        <w:rPr>
          <w:rFonts w:ascii="Times New Roman" w:eastAsia="Calibri" w:hAnsi="Times New Roman" w:cs="Times New Roman"/>
          <w:sz w:val="24"/>
          <w:szCs w:val="24"/>
        </w:rPr>
        <w:t xml:space="preserve"> tādējādi </w:t>
      </w:r>
      <w:r w:rsidR="00007A5E">
        <w:rPr>
          <w:rFonts w:ascii="Times New Roman" w:eastAsia="Calibri" w:hAnsi="Times New Roman" w:cs="Times New Roman"/>
          <w:sz w:val="24"/>
          <w:szCs w:val="24"/>
        </w:rPr>
        <w:t xml:space="preserve">palielinot nodokļu ieņēmumus un </w:t>
      </w:r>
      <w:r w:rsidR="001D7F2B">
        <w:rPr>
          <w:rFonts w:ascii="Times New Roman" w:eastAsia="Calibri" w:hAnsi="Times New Roman" w:cs="Times New Roman"/>
          <w:sz w:val="24"/>
          <w:szCs w:val="24"/>
        </w:rPr>
        <w:t xml:space="preserve">nodarbināto iespējas saņemt sociālās garantijas, </w:t>
      </w:r>
      <w:r w:rsidR="00007A5E">
        <w:rPr>
          <w:rFonts w:ascii="Times New Roman" w:eastAsia="Calibri" w:hAnsi="Times New Roman" w:cs="Times New Roman"/>
          <w:sz w:val="24"/>
          <w:szCs w:val="24"/>
        </w:rPr>
        <w:t xml:space="preserve">kā arī </w:t>
      </w:r>
      <w:r w:rsidR="001D7F2B">
        <w:rPr>
          <w:rFonts w:ascii="Times New Roman" w:eastAsia="Calibri" w:hAnsi="Times New Roman" w:cs="Times New Roman"/>
          <w:sz w:val="24"/>
          <w:szCs w:val="24"/>
        </w:rPr>
        <w:t xml:space="preserve">mazinot ēnu ekonomikas apjomu.   </w:t>
      </w:r>
    </w:p>
    <w:p w14:paraId="32E0FDE6" w14:textId="33E5C081" w:rsidR="002B29CA" w:rsidRDefault="00550DDF">
      <w:pPr>
        <w:pStyle w:val="ListParagraph"/>
        <w:widowControl w:val="0"/>
        <w:numPr>
          <w:ilvl w:val="0"/>
          <w:numId w:val="3"/>
        </w:numPr>
        <w:spacing w:before="0" w:after="0" w:line="240" w:lineRule="auto"/>
        <w:jc w:val="both"/>
        <w:rPr>
          <w:rFonts w:ascii="Times New Roman" w:eastAsia="Calibri" w:hAnsi="Times New Roman" w:cs="Times New Roman"/>
          <w:sz w:val="24"/>
          <w:szCs w:val="24"/>
        </w:rPr>
      </w:pPr>
      <w:r>
        <w:rPr>
          <w:rFonts w:ascii="Times New Roman" w:eastAsia="Calibri" w:hAnsi="Times New Roman" w:cs="Times New Roman"/>
          <w:color w:val="000000" w:themeColor="text1"/>
          <w:sz w:val="24"/>
          <w:szCs w:val="24"/>
        </w:rPr>
        <w:t>Ievēroj</w:t>
      </w:r>
      <w:r w:rsidR="001D7F2B">
        <w:rPr>
          <w:rFonts w:ascii="Times New Roman" w:eastAsia="Calibri" w:hAnsi="Times New Roman" w:cs="Times New Roman"/>
          <w:color w:val="000000" w:themeColor="text1"/>
          <w:sz w:val="24"/>
          <w:szCs w:val="24"/>
        </w:rPr>
        <w:t xml:space="preserve">ot </w:t>
      </w:r>
      <w:r w:rsidR="00D2580C">
        <w:rPr>
          <w:rFonts w:ascii="Times New Roman" w:eastAsia="Times New Roman" w:hAnsi="Times New Roman" w:cs="Times New Roman"/>
          <w:color w:val="000000" w:themeColor="text1"/>
          <w:sz w:val="24"/>
          <w:szCs w:val="24"/>
          <w:lang w:eastAsia="lv-LV"/>
        </w:rPr>
        <w:t>pozitīvo ietekmi</w:t>
      </w:r>
      <w:r w:rsidR="00007A5E">
        <w:rPr>
          <w:rFonts w:ascii="Times New Roman" w:eastAsia="Times New Roman" w:hAnsi="Times New Roman" w:cs="Times New Roman"/>
          <w:color w:val="000000" w:themeColor="text1"/>
          <w:sz w:val="24"/>
          <w:szCs w:val="24"/>
          <w:lang w:eastAsia="lv-LV"/>
        </w:rPr>
        <w:t xml:space="preserve"> </w:t>
      </w:r>
      <w:r w:rsidR="00007A5E">
        <w:rPr>
          <w:rFonts w:ascii="Times New Roman" w:eastAsia="Calibri" w:hAnsi="Times New Roman" w:cs="Times New Roman"/>
          <w:color w:val="000000" w:themeColor="text1"/>
          <w:sz w:val="24"/>
          <w:szCs w:val="24"/>
        </w:rPr>
        <w:t>no EDLUS</w:t>
      </w:r>
      <w:r w:rsidR="00007A5E">
        <w:rPr>
          <w:rFonts w:ascii="Times New Roman" w:eastAsia="Times New Roman" w:hAnsi="Times New Roman" w:cs="Times New Roman"/>
          <w:color w:val="000000" w:themeColor="text1"/>
          <w:sz w:val="24"/>
          <w:szCs w:val="24"/>
          <w:lang w:eastAsia="lv-LV"/>
        </w:rPr>
        <w:t xml:space="preserve"> var secināt, ka EDLUS ir efektīvs rīks</w:t>
      </w:r>
      <w:r>
        <w:rPr>
          <w:rFonts w:ascii="Times New Roman" w:eastAsia="Times New Roman" w:hAnsi="Times New Roman" w:cs="Times New Roman"/>
          <w:color w:val="000000" w:themeColor="text1"/>
          <w:sz w:val="24"/>
          <w:szCs w:val="24"/>
          <w:lang w:eastAsia="lv-LV"/>
        </w:rPr>
        <w:t xml:space="preserve"> un tā</w:t>
      </w:r>
      <w:r w:rsidR="00AC6A75">
        <w:rPr>
          <w:rFonts w:ascii="Times New Roman" w:eastAsia="Times New Roman" w:hAnsi="Times New Roman" w:cs="Times New Roman"/>
          <w:color w:val="000000" w:themeColor="text1"/>
          <w:sz w:val="24"/>
          <w:szCs w:val="24"/>
          <w:lang w:eastAsia="lv-LV"/>
        </w:rPr>
        <w:t xml:space="preserve"> </w:t>
      </w:r>
      <w:r>
        <w:rPr>
          <w:rFonts w:ascii="Times New Roman" w:eastAsia="Times New Roman" w:hAnsi="Times New Roman" w:cs="Times New Roman"/>
          <w:color w:val="000000" w:themeColor="text1"/>
          <w:sz w:val="24"/>
          <w:szCs w:val="24"/>
          <w:lang w:eastAsia="lv-LV"/>
        </w:rPr>
        <w:t xml:space="preserve">ieviešana ir attaisnojusies, tādēļ </w:t>
      </w:r>
      <w:r w:rsidR="00AC6A75">
        <w:rPr>
          <w:rFonts w:ascii="Times New Roman" w:eastAsia="Times New Roman" w:hAnsi="Times New Roman" w:cs="Times New Roman"/>
          <w:color w:val="000000" w:themeColor="text1"/>
          <w:sz w:val="24"/>
          <w:szCs w:val="24"/>
          <w:lang w:eastAsia="lv-LV"/>
        </w:rPr>
        <w:t xml:space="preserve">svarīgi </w:t>
      </w:r>
      <w:r>
        <w:rPr>
          <w:rFonts w:ascii="Times New Roman" w:eastAsia="Times New Roman" w:hAnsi="Times New Roman" w:cs="Times New Roman"/>
          <w:color w:val="000000" w:themeColor="text1"/>
          <w:sz w:val="24"/>
          <w:szCs w:val="24"/>
          <w:lang w:eastAsia="lv-LV"/>
        </w:rPr>
        <w:t xml:space="preserve">paplašināt tā izmantošanu, turpmāk </w:t>
      </w:r>
      <w:r w:rsidR="00AC6A75">
        <w:rPr>
          <w:rFonts w:ascii="Times New Roman" w:eastAsia="Times New Roman" w:hAnsi="Times New Roman" w:cs="Times New Roman"/>
          <w:color w:val="000000" w:themeColor="text1"/>
          <w:sz w:val="24"/>
          <w:szCs w:val="24"/>
          <w:lang w:eastAsia="lv-LV"/>
        </w:rPr>
        <w:t>pievēr</w:t>
      </w:r>
      <w:r>
        <w:rPr>
          <w:rFonts w:ascii="Times New Roman" w:eastAsia="Times New Roman" w:hAnsi="Times New Roman" w:cs="Times New Roman"/>
          <w:color w:val="000000" w:themeColor="text1"/>
          <w:sz w:val="24"/>
          <w:szCs w:val="24"/>
          <w:lang w:eastAsia="lv-LV"/>
        </w:rPr>
        <w:t>šo</w:t>
      </w:r>
      <w:r w:rsidR="00AC6A75">
        <w:rPr>
          <w:rFonts w:ascii="Times New Roman" w:eastAsia="Times New Roman" w:hAnsi="Times New Roman" w:cs="Times New Roman"/>
          <w:color w:val="000000" w:themeColor="text1"/>
          <w:sz w:val="24"/>
          <w:szCs w:val="24"/>
          <w:lang w:eastAsia="lv-LV"/>
        </w:rPr>
        <w:t xml:space="preserve">t pastiprinātu uzmanību tiem būvniecības objektiem, kuros </w:t>
      </w:r>
      <w:r w:rsidR="00857FDA" w:rsidRPr="00857FDA">
        <w:rPr>
          <w:rFonts w:ascii="Times New Roman" w:eastAsia="Calibri" w:hAnsi="Times New Roman" w:cs="Times New Roman"/>
          <w:sz w:val="24"/>
          <w:szCs w:val="24"/>
        </w:rPr>
        <w:t>EDLUS</w:t>
      </w:r>
      <w:r w:rsidR="00AC6A75">
        <w:rPr>
          <w:rFonts w:ascii="Times New Roman" w:eastAsia="Calibri" w:hAnsi="Times New Roman" w:cs="Times New Roman"/>
          <w:sz w:val="24"/>
          <w:szCs w:val="24"/>
        </w:rPr>
        <w:t xml:space="preserve"> neizmanto</w:t>
      </w:r>
      <w:r>
        <w:rPr>
          <w:rFonts w:ascii="Times New Roman" w:eastAsia="Calibri" w:hAnsi="Times New Roman" w:cs="Times New Roman"/>
          <w:sz w:val="24"/>
          <w:szCs w:val="24"/>
        </w:rPr>
        <w:t>.</w:t>
      </w:r>
      <w:r w:rsidR="00F66C19">
        <w:rPr>
          <w:rFonts w:ascii="Times New Roman" w:eastAsia="Calibri" w:hAnsi="Times New Roman" w:cs="Times New Roman"/>
          <w:sz w:val="24"/>
          <w:szCs w:val="24"/>
        </w:rPr>
        <w:t xml:space="preserve"> Vienlaikus izvērtējuma rezultātā tika identificēti arī pasākumi turpmākai EDLUS datu izmantošanas efektivitātes uzlabošanai.</w:t>
      </w:r>
    </w:p>
    <w:tbl>
      <w:tblPr>
        <w:tblStyle w:val="TableGrid"/>
        <w:tblW w:w="0" w:type="auto"/>
        <w:tblLook w:val="04A0" w:firstRow="1" w:lastRow="0" w:firstColumn="1" w:lastColumn="0" w:noHBand="0" w:noVBand="1"/>
      </w:tblPr>
      <w:tblGrid>
        <w:gridCol w:w="9344"/>
      </w:tblGrid>
      <w:tr w:rsidR="002B29CA" w:rsidRPr="00550DDF" w14:paraId="5E809164" w14:textId="77777777" w:rsidTr="00F20063">
        <w:tc>
          <w:tcPr>
            <w:tcW w:w="9344" w:type="dxa"/>
            <w:shd w:val="clear" w:color="auto" w:fill="DEEAF6" w:themeFill="accent1" w:themeFillTint="33"/>
          </w:tcPr>
          <w:p w14:paraId="18220447" w14:textId="1EF63A97" w:rsidR="002B29CA" w:rsidRPr="00F20063" w:rsidRDefault="00A968E4" w:rsidP="002B29CA">
            <w:pPr>
              <w:rPr>
                <w:rFonts w:ascii="Times New Roman" w:hAnsi="Times New Roman" w:cs="Times New Roman"/>
                <w:b/>
                <w:bCs/>
                <w:sz w:val="22"/>
                <w:szCs w:val="22"/>
              </w:rPr>
            </w:pPr>
            <w:bookmarkStart w:id="6" w:name="_Hlk163687523"/>
            <w:r w:rsidRPr="00F20063">
              <w:rPr>
                <w:rFonts w:ascii="Times New Roman" w:hAnsi="Times New Roman" w:cs="Times New Roman"/>
                <w:b/>
                <w:bCs/>
                <w:sz w:val="22"/>
                <w:szCs w:val="22"/>
              </w:rPr>
              <w:t>Pozitīvās iezīmes EDLUS ieviešanas rezultātā:</w:t>
            </w:r>
            <w:bookmarkEnd w:id="6"/>
          </w:p>
          <w:p w14:paraId="4DFC31D1" w14:textId="77777777" w:rsidR="002B29CA" w:rsidRPr="00F20063" w:rsidRDefault="002B29CA" w:rsidP="002B29CA">
            <w:pPr>
              <w:rPr>
                <w:rFonts w:ascii="Times New Roman" w:hAnsi="Times New Roman" w:cs="Times New Roman"/>
                <w:sz w:val="16"/>
                <w:szCs w:val="16"/>
              </w:rPr>
            </w:pPr>
          </w:p>
          <w:p w14:paraId="0C10FA30" w14:textId="77777777" w:rsidR="002F679C" w:rsidRPr="00550DDF" w:rsidRDefault="002F679C">
            <w:pPr>
              <w:pStyle w:val="ListParagraph"/>
              <w:numPr>
                <w:ilvl w:val="0"/>
                <w:numId w:val="4"/>
              </w:numPr>
              <w:tabs>
                <w:tab w:val="left" w:pos="551"/>
              </w:tabs>
              <w:ind w:left="0" w:firstLine="306"/>
              <w:contextualSpacing w:val="0"/>
              <w:jc w:val="both"/>
              <w:rPr>
                <w:rFonts w:ascii="Times New Roman" w:eastAsia="Times New Roman" w:hAnsi="Times New Roman" w:cs="Times New Roman"/>
                <w:color w:val="000000" w:themeColor="text1"/>
              </w:rPr>
            </w:pPr>
            <w:r w:rsidRPr="00550DDF">
              <w:rPr>
                <w:rFonts w:ascii="Times New Roman" w:eastAsia="Times New Roman" w:hAnsi="Times New Roman" w:cs="Times New Roman"/>
                <w:b/>
                <w:bCs/>
                <w:color w:val="000000" w:themeColor="text1"/>
              </w:rPr>
              <w:t>Nedeklarēto darba ienākumu īpatsvars</w:t>
            </w:r>
            <w:r w:rsidRPr="00550DDF">
              <w:rPr>
                <w:rFonts w:ascii="Times New Roman" w:eastAsia="Times New Roman" w:hAnsi="Times New Roman" w:cs="Times New Roman"/>
                <w:color w:val="000000" w:themeColor="text1"/>
              </w:rPr>
              <w:t xml:space="preserve"> būvniecībā 2022. gadā salīdzinājumā ar 2021. gadu </w:t>
            </w:r>
            <w:r w:rsidRPr="00550DDF">
              <w:rPr>
                <w:rFonts w:ascii="Times New Roman" w:eastAsia="Times New Roman" w:hAnsi="Times New Roman" w:cs="Times New Roman"/>
                <w:b/>
                <w:bCs/>
                <w:color w:val="000000" w:themeColor="text1"/>
              </w:rPr>
              <w:t>ir</w:t>
            </w:r>
            <w:r w:rsidRPr="00550DDF">
              <w:rPr>
                <w:rFonts w:ascii="Times New Roman" w:eastAsia="Times New Roman" w:hAnsi="Times New Roman" w:cs="Times New Roman"/>
                <w:color w:val="000000" w:themeColor="text1"/>
              </w:rPr>
              <w:t xml:space="preserve"> </w:t>
            </w:r>
            <w:r w:rsidRPr="00550DDF">
              <w:rPr>
                <w:rFonts w:ascii="Times New Roman" w:eastAsia="Times New Roman" w:hAnsi="Times New Roman" w:cs="Times New Roman"/>
                <w:b/>
                <w:bCs/>
                <w:color w:val="000000" w:themeColor="text1"/>
              </w:rPr>
              <w:t>samazinājies</w:t>
            </w:r>
            <w:r w:rsidRPr="00550DDF">
              <w:rPr>
                <w:rFonts w:ascii="Times New Roman" w:eastAsia="Times New Roman" w:hAnsi="Times New Roman" w:cs="Times New Roman"/>
                <w:color w:val="000000" w:themeColor="text1"/>
              </w:rPr>
              <w:t xml:space="preserve">: </w:t>
            </w:r>
          </w:p>
          <w:p w14:paraId="025AB8DE" w14:textId="37B09EE9" w:rsidR="002F679C" w:rsidRPr="00550DDF" w:rsidRDefault="002F679C">
            <w:pPr>
              <w:pStyle w:val="ListParagraph"/>
              <w:numPr>
                <w:ilvl w:val="0"/>
                <w:numId w:val="5"/>
              </w:numPr>
              <w:ind w:left="593" w:hanging="283"/>
              <w:contextualSpacing w:val="0"/>
              <w:jc w:val="both"/>
              <w:rPr>
                <w:rFonts w:ascii="Times New Roman" w:eastAsia="Times New Roman" w:hAnsi="Times New Roman" w:cs="Times New Roman"/>
                <w:color w:val="000000" w:themeColor="text1"/>
              </w:rPr>
            </w:pPr>
            <w:r w:rsidRPr="00550DDF">
              <w:rPr>
                <w:rFonts w:ascii="Times New Roman" w:eastAsia="Times New Roman" w:hAnsi="Times New Roman" w:cs="Times New Roman"/>
                <w:color w:val="000000" w:themeColor="text1"/>
              </w:rPr>
              <w:t xml:space="preserve">par </w:t>
            </w:r>
            <w:r w:rsidRPr="00550DDF">
              <w:rPr>
                <w:rFonts w:ascii="Times New Roman" w:eastAsia="Times New Roman" w:hAnsi="Times New Roman" w:cs="Times New Roman"/>
                <w:b/>
                <w:bCs/>
                <w:color w:val="000000" w:themeColor="text1"/>
              </w:rPr>
              <w:t>0,5</w:t>
            </w:r>
            <w:r w:rsidRPr="00550DDF">
              <w:rPr>
                <w:rFonts w:ascii="Times New Roman" w:eastAsia="Times New Roman" w:hAnsi="Times New Roman" w:cs="Times New Roman"/>
                <w:color w:val="000000" w:themeColor="text1"/>
              </w:rPr>
              <w:t> procentpunktiem – specializēto būvdarbu nozarē</w:t>
            </w:r>
            <w:r w:rsidR="009C5927" w:rsidRPr="00550DDF">
              <w:rPr>
                <w:rFonts w:ascii="Times New Roman" w:eastAsia="Times New Roman" w:hAnsi="Times New Roman" w:cs="Times New Roman"/>
                <w:color w:val="000000" w:themeColor="text1"/>
              </w:rPr>
              <w:t>;</w:t>
            </w:r>
          </w:p>
          <w:p w14:paraId="0D25064C" w14:textId="1F0DF4FC" w:rsidR="00F7511C" w:rsidRPr="00550DDF" w:rsidRDefault="002F679C">
            <w:pPr>
              <w:pStyle w:val="ListParagraph"/>
              <w:numPr>
                <w:ilvl w:val="0"/>
                <w:numId w:val="5"/>
              </w:numPr>
              <w:ind w:left="593" w:hanging="283"/>
              <w:contextualSpacing w:val="0"/>
              <w:jc w:val="both"/>
              <w:rPr>
                <w:rFonts w:ascii="Times New Roman" w:eastAsia="Times New Roman" w:hAnsi="Times New Roman" w:cs="Times New Roman"/>
                <w:color w:val="000000" w:themeColor="text1"/>
              </w:rPr>
            </w:pPr>
            <w:r w:rsidRPr="00550DDF">
              <w:rPr>
                <w:rFonts w:ascii="Times New Roman" w:eastAsia="Times New Roman" w:hAnsi="Times New Roman" w:cs="Times New Roman"/>
                <w:color w:val="000000" w:themeColor="text1"/>
              </w:rPr>
              <w:t xml:space="preserve">par </w:t>
            </w:r>
            <w:r w:rsidRPr="00550DDF">
              <w:rPr>
                <w:rFonts w:ascii="Times New Roman" w:eastAsia="Times New Roman" w:hAnsi="Times New Roman" w:cs="Times New Roman"/>
                <w:b/>
                <w:bCs/>
                <w:color w:val="000000" w:themeColor="text1"/>
              </w:rPr>
              <w:t>0,3</w:t>
            </w:r>
            <w:r w:rsidRPr="00550DDF">
              <w:rPr>
                <w:rFonts w:ascii="Times New Roman" w:eastAsia="Times New Roman" w:hAnsi="Times New Roman" w:cs="Times New Roman"/>
                <w:color w:val="000000" w:themeColor="text1"/>
              </w:rPr>
              <w:t xml:space="preserve"> procentpunktiem – </w:t>
            </w:r>
            <w:proofErr w:type="spellStart"/>
            <w:r w:rsidRPr="00550DDF">
              <w:rPr>
                <w:rFonts w:ascii="Times New Roman" w:eastAsia="Times New Roman" w:hAnsi="Times New Roman" w:cs="Times New Roman"/>
                <w:color w:val="000000" w:themeColor="text1"/>
              </w:rPr>
              <w:t>inženierbūvniecības</w:t>
            </w:r>
            <w:proofErr w:type="spellEnd"/>
            <w:r w:rsidRPr="00550DDF">
              <w:rPr>
                <w:rFonts w:ascii="Times New Roman" w:eastAsia="Times New Roman" w:hAnsi="Times New Roman" w:cs="Times New Roman"/>
                <w:color w:val="000000" w:themeColor="text1"/>
              </w:rPr>
              <w:t xml:space="preserve"> nozarē un ēku būvniecības nozarē.</w:t>
            </w:r>
          </w:p>
          <w:p w14:paraId="63DD5CBE" w14:textId="3E9C646F" w:rsidR="00D12378" w:rsidRPr="00A44BAA" w:rsidRDefault="00D12378">
            <w:pPr>
              <w:pStyle w:val="ListParagraph"/>
              <w:numPr>
                <w:ilvl w:val="0"/>
                <w:numId w:val="4"/>
              </w:numPr>
              <w:tabs>
                <w:tab w:val="left" w:pos="576"/>
              </w:tabs>
              <w:ind w:left="0" w:firstLine="306"/>
              <w:contextualSpacing w:val="0"/>
              <w:jc w:val="both"/>
              <w:rPr>
                <w:rFonts w:ascii="Times New Roman" w:eastAsia="Times New Roman" w:hAnsi="Times New Roman" w:cs="Times New Roman"/>
                <w:color w:val="000000" w:themeColor="text1"/>
              </w:rPr>
            </w:pPr>
            <w:bookmarkStart w:id="7" w:name="_Hlk167440502"/>
            <w:r w:rsidRPr="00A44BAA">
              <w:rPr>
                <w:rFonts w:ascii="Times New Roman" w:eastAsia="Times New Roman" w:hAnsi="Times New Roman" w:cs="Times New Roman"/>
                <w:color w:val="000000" w:themeColor="text1"/>
              </w:rPr>
              <w:t xml:space="preserve">VID administrētie </w:t>
            </w:r>
            <w:r w:rsidRPr="00A44BAA">
              <w:rPr>
                <w:rFonts w:ascii="Times New Roman" w:eastAsia="Times New Roman" w:hAnsi="Times New Roman" w:cs="Times New Roman"/>
                <w:b/>
                <w:bCs/>
                <w:color w:val="000000" w:themeColor="text1"/>
              </w:rPr>
              <w:t>kopbudžeta ieņēmumi</w:t>
            </w:r>
            <w:r w:rsidRPr="00A44BAA">
              <w:rPr>
                <w:rFonts w:ascii="Times New Roman" w:eastAsia="Times New Roman" w:hAnsi="Times New Roman" w:cs="Times New Roman"/>
                <w:color w:val="000000" w:themeColor="text1"/>
              </w:rPr>
              <w:t xml:space="preserve"> no būvniecības nozares nodokļu maksātājiem 2023.</w:t>
            </w:r>
            <w:r w:rsidR="00B84578" w:rsidRPr="00A44BAA">
              <w:rPr>
                <w:rFonts w:ascii="Times New Roman" w:eastAsia="Times New Roman" w:hAnsi="Times New Roman" w:cs="Times New Roman"/>
                <w:color w:val="000000" w:themeColor="text1"/>
              </w:rPr>
              <w:t> </w:t>
            </w:r>
            <w:r w:rsidRPr="00A44BAA">
              <w:rPr>
                <w:rFonts w:ascii="Times New Roman" w:eastAsia="Times New Roman" w:hAnsi="Times New Roman" w:cs="Times New Roman"/>
                <w:color w:val="000000" w:themeColor="text1"/>
              </w:rPr>
              <w:t xml:space="preserve">gadā bija 323,2 milj. EUR, kas ir </w:t>
            </w:r>
            <w:r w:rsidRPr="00A44BAA">
              <w:rPr>
                <w:rFonts w:ascii="Times New Roman" w:eastAsia="Times New Roman" w:hAnsi="Times New Roman" w:cs="Times New Roman"/>
                <w:b/>
                <w:bCs/>
                <w:color w:val="000000" w:themeColor="text1"/>
              </w:rPr>
              <w:t>par</w:t>
            </w:r>
            <w:r w:rsidRPr="00A44BAA">
              <w:rPr>
                <w:rFonts w:ascii="Times New Roman" w:eastAsia="Times New Roman" w:hAnsi="Times New Roman" w:cs="Times New Roman"/>
                <w:color w:val="000000" w:themeColor="text1"/>
              </w:rPr>
              <w:t xml:space="preserve"> </w:t>
            </w:r>
            <w:r w:rsidRPr="00A44BAA">
              <w:rPr>
                <w:rFonts w:ascii="Times New Roman" w:eastAsia="Times New Roman" w:hAnsi="Times New Roman" w:cs="Times New Roman"/>
                <w:b/>
                <w:bCs/>
                <w:color w:val="000000" w:themeColor="text1"/>
              </w:rPr>
              <w:t>19,8 % vairāk</w:t>
            </w:r>
            <w:r w:rsidRPr="00A44BAA">
              <w:rPr>
                <w:rFonts w:ascii="Times New Roman" w:eastAsia="Times New Roman" w:hAnsi="Times New Roman" w:cs="Times New Roman"/>
                <w:color w:val="000000" w:themeColor="text1"/>
              </w:rPr>
              <w:t xml:space="preserve"> nekā 2022. gadā</w:t>
            </w:r>
            <w:r w:rsidR="0075676A" w:rsidRPr="00A44BAA">
              <w:rPr>
                <w:rFonts w:ascii="Times New Roman" w:eastAsia="Times New Roman" w:hAnsi="Times New Roman" w:cs="Times New Roman"/>
                <w:color w:val="000000" w:themeColor="text1"/>
              </w:rPr>
              <w:t xml:space="preserve">, ko </w:t>
            </w:r>
            <w:r w:rsidR="00A44BAA" w:rsidRPr="00A44BAA">
              <w:rPr>
                <w:rFonts w:ascii="Times New Roman" w:eastAsia="Times New Roman" w:hAnsi="Times New Roman" w:cs="Times New Roman"/>
                <w:color w:val="000000" w:themeColor="text1"/>
              </w:rPr>
              <w:t>ietekmēja</w:t>
            </w:r>
            <w:r w:rsidR="0075676A" w:rsidRPr="00A44BAA">
              <w:rPr>
                <w:rFonts w:ascii="Times New Roman" w:eastAsia="Times New Roman" w:hAnsi="Times New Roman" w:cs="Times New Roman"/>
                <w:color w:val="000000" w:themeColor="text1"/>
              </w:rPr>
              <w:t xml:space="preserve"> </w:t>
            </w:r>
            <w:r w:rsidR="00A44BAA" w:rsidRPr="00A44BAA">
              <w:rPr>
                <w:rFonts w:ascii="Times New Roman" w:eastAsia="Times New Roman" w:hAnsi="Times New Roman" w:cs="Times New Roman"/>
                <w:color w:val="000000" w:themeColor="text1"/>
              </w:rPr>
              <w:t xml:space="preserve">arī </w:t>
            </w:r>
            <w:r w:rsidR="0075676A" w:rsidRPr="00A44BAA">
              <w:rPr>
                <w:rFonts w:ascii="Times New Roman" w:eastAsia="Times New Roman" w:hAnsi="Times New Roman" w:cs="Times New Roman"/>
                <w:color w:val="000000" w:themeColor="text1"/>
              </w:rPr>
              <w:t xml:space="preserve">inflācijas </w:t>
            </w:r>
            <w:r w:rsidR="00A44BAA" w:rsidRPr="00A44BAA">
              <w:rPr>
                <w:rFonts w:ascii="Times New Roman" w:eastAsia="Times New Roman" w:hAnsi="Times New Roman" w:cs="Times New Roman"/>
                <w:color w:val="000000" w:themeColor="text1"/>
              </w:rPr>
              <w:t>kāpums</w:t>
            </w:r>
            <w:r w:rsidR="0075676A" w:rsidRPr="00A44BAA">
              <w:rPr>
                <w:rFonts w:ascii="Times New Roman" w:eastAsia="Times New Roman" w:hAnsi="Times New Roman" w:cs="Times New Roman"/>
                <w:color w:val="000000" w:themeColor="text1"/>
              </w:rPr>
              <w:t>.</w:t>
            </w:r>
          </w:p>
          <w:bookmarkEnd w:id="7"/>
          <w:p w14:paraId="65403C96" w14:textId="26F232EF" w:rsidR="002B29CA" w:rsidRPr="00550DDF" w:rsidRDefault="000D25E9">
            <w:pPr>
              <w:pStyle w:val="ListParagraph"/>
              <w:numPr>
                <w:ilvl w:val="0"/>
                <w:numId w:val="4"/>
              </w:numPr>
              <w:tabs>
                <w:tab w:val="left" w:pos="538"/>
              </w:tabs>
              <w:ind w:left="0" w:firstLine="306"/>
              <w:contextualSpacing w:val="0"/>
              <w:jc w:val="both"/>
              <w:rPr>
                <w:rFonts w:ascii="Times New Roman" w:eastAsia="Times New Roman" w:hAnsi="Times New Roman" w:cs="Times New Roman"/>
                <w:color w:val="000000" w:themeColor="text1"/>
              </w:rPr>
            </w:pPr>
            <w:r w:rsidRPr="00550DDF">
              <w:rPr>
                <w:rFonts w:ascii="Times New Roman" w:eastAsia="Times New Roman" w:hAnsi="Times New Roman" w:cs="Times New Roman"/>
                <w:color w:val="000000" w:themeColor="text1"/>
              </w:rPr>
              <w:t>Gandrīz</w:t>
            </w:r>
            <w:r w:rsidRPr="00550DDF">
              <w:rPr>
                <w:rFonts w:ascii="Times New Roman" w:eastAsia="Times New Roman" w:hAnsi="Times New Roman" w:cs="Times New Roman"/>
                <w:b/>
                <w:bCs/>
                <w:color w:val="000000" w:themeColor="text1"/>
              </w:rPr>
              <w:t xml:space="preserve"> </w:t>
            </w:r>
            <w:r w:rsidR="00933B20" w:rsidRPr="00550DDF">
              <w:rPr>
                <w:rFonts w:ascii="Times New Roman" w:eastAsia="Times New Roman" w:hAnsi="Times New Roman" w:cs="Times New Roman"/>
                <w:b/>
                <w:bCs/>
                <w:color w:val="000000" w:themeColor="text1"/>
              </w:rPr>
              <w:t>2</w:t>
            </w:r>
            <w:r w:rsidR="002B29CA" w:rsidRPr="00550DDF">
              <w:rPr>
                <w:rFonts w:ascii="Times New Roman" w:eastAsia="Times New Roman" w:hAnsi="Times New Roman" w:cs="Times New Roman"/>
                <w:b/>
                <w:bCs/>
                <w:color w:val="000000" w:themeColor="text1"/>
              </w:rPr>
              <w:t> reizes ir palielinājušās</w:t>
            </w:r>
            <w:r w:rsidR="002B29CA" w:rsidRPr="00550DDF">
              <w:rPr>
                <w:rFonts w:ascii="Times New Roman" w:eastAsia="Times New Roman" w:hAnsi="Times New Roman" w:cs="Times New Roman"/>
                <w:color w:val="000000" w:themeColor="text1"/>
              </w:rPr>
              <w:t xml:space="preserve"> nodokļu maksātāju pašu precizētās darba ņēmēju </w:t>
            </w:r>
            <w:r w:rsidR="002B29CA" w:rsidRPr="00550DDF">
              <w:rPr>
                <w:rFonts w:ascii="Times New Roman" w:eastAsia="Times New Roman" w:hAnsi="Times New Roman" w:cs="Times New Roman"/>
                <w:b/>
                <w:bCs/>
                <w:color w:val="000000" w:themeColor="text1"/>
              </w:rPr>
              <w:t xml:space="preserve">ienākumu un algas nodokļu </w:t>
            </w:r>
            <w:r w:rsidR="002B29CA" w:rsidRPr="00550DDF">
              <w:rPr>
                <w:rFonts w:ascii="Times New Roman" w:eastAsia="Times New Roman" w:hAnsi="Times New Roman" w:cs="Times New Roman"/>
                <w:color w:val="000000" w:themeColor="text1"/>
              </w:rPr>
              <w:t>summas 2023. gadā, salīdzinot ar 2022. gadu</w:t>
            </w:r>
            <w:r w:rsidR="005869ED" w:rsidRPr="00550DDF">
              <w:rPr>
                <w:rFonts w:ascii="Times New Roman" w:eastAsia="Times New Roman" w:hAnsi="Times New Roman" w:cs="Times New Roman"/>
                <w:color w:val="000000" w:themeColor="text1"/>
              </w:rPr>
              <w:t>.</w:t>
            </w:r>
          </w:p>
          <w:p w14:paraId="214ADA51" w14:textId="72487D60" w:rsidR="00933B20" w:rsidRPr="00550DDF" w:rsidRDefault="00933B20">
            <w:pPr>
              <w:pStyle w:val="ListParagraph"/>
              <w:numPr>
                <w:ilvl w:val="0"/>
                <w:numId w:val="4"/>
              </w:numPr>
              <w:tabs>
                <w:tab w:val="left" w:pos="563"/>
              </w:tabs>
              <w:ind w:left="0" w:firstLine="306"/>
              <w:contextualSpacing w:val="0"/>
              <w:jc w:val="both"/>
              <w:rPr>
                <w:rFonts w:ascii="Times New Roman" w:eastAsia="Times New Roman" w:hAnsi="Times New Roman" w:cs="Times New Roman"/>
              </w:rPr>
            </w:pPr>
            <w:r w:rsidRPr="00550DDF">
              <w:rPr>
                <w:rFonts w:ascii="Times New Roman" w:eastAsia="Times New Roman" w:hAnsi="Times New Roman" w:cs="Times New Roman"/>
                <w:b/>
                <w:bCs/>
              </w:rPr>
              <w:t>3,5 reizes samazinājies</w:t>
            </w:r>
            <w:r w:rsidRPr="00550DDF">
              <w:rPr>
                <w:rFonts w:ascii="Times New Roman" w:eastAsia="Times New Roman" w:hAnsi="Times New Roman" w:cs="Times New Roman"/>
              </w:rPr>
              <w:t xml:space="preserve"> VID konstatēto pārkāpumu skaits EDLUS būvobjektos kopš tās</w:t>
            </w:r>
            <w:r w:rsidR="00187A7E" w:rsidRPr="00550DDF">
              <w:rPr>
                <w:rFonts w:ascii="Times New Roman" w:eastAsia="Times New Roman" w:hAnsi="Times New Roman" w:cs="Times New Roman"/>
              </w:rPr>
              <w:t xml:space="preserve"> ieviešanas.</w:t>
            </w:r>
          </w:p>
          <w:p w14:paraId="258CBD42" w14:textId="38970A73" w:rsidR="009D40D9" w:rsidRPr="00550DDF" w:rsidRDefault="000D25E9">
            <w:pPr>
              <w:pStyle w:val="ListParagraph"/>
              <w:numPr>
                <w:ilvl w:val="0"/>
                <w:numId w:val="4"/>
              </w:numPr>
              <w:tabs>
                <w:tab w:val="left" w:pos="588"/>
              </w:tabs>
              <w:ind w:left="0" w:firstLine="306"/>
              <w:contextualSpacing w:val="0"/>
              <w:jc w:val="both"/>
              <w:rPr>
                <w:rFonts w:ascii="Times New Roman" w:eastAsia="Times New Roman" w:hAnsi="Times New Roman" w:cs="Times New Roman"/>
                <w:color w:val="000000" w:themeColor="text1"/>
              </w:rPr>
            </w:pPr>
            <w:r w:rsidRPr="00550DDF">
              <w:rPr>
                <w:rFonts w:ascii="Times New Roman" w:eastAsia="Times New Roman" w:hAnsi="Times New Roman" w:cs="Times New Roman"/>
              </w:rPr>
              <w:t>VID p</w:t>
            </w:r>
            <w:r w:rsidR="00857FDA" w:rsidRPr="00550DDF">
              <w:rPr>
                <w:rFonts w:ascii="Times New Roman" w:eastAsia="Times New Roman" w:hAnsi="Times New Roman" w:cs="Times New Roman"/>
              </w:rPr>
              <w:t>reventīv</w:t>
            </w:r>
            <w:r w:rsidRPr="00550DDF">
              <w:rPr>
                <w:rFonts w:ascii="Times New Roman" w:eastAsia="Times New Roman" w:hAnsi="Times New Roman" w:cs="Times New Roman"/>
              </w:rPr>
              <w:t>ais</w:t>
            </w:r>
            <w:r w:rsidR="00857FDA" w:rsidRPr="00550DDF">
              <w:rPr>
                <w:rFonts w:ascii="Times New Roman" w:eastAsia="Times New Roman" w:hAnsi="Times New Roman" w:cs="Times New Roman"/>
              </w:rPr>
              <w:t xml:space="preserve"> darb</w:t>
            </w:r>
            <w:r w:rsidRPr="00550DDF">
              <w:rPr>
                <w:rFonts w:ascii="Times New Roman" w:eastAsia="Times New Roman" w:hAnsi="Times New Roman" w:cs="Times New Roman"/>
              </w:rPr>
              <w:t xml:space="preserve">s sniedz pozitīvos rezultātus – </w:t>
            </w:r>
            <w:r w:rsidR="005869ED" w:rsidRPr="00550DDF">
              <w:rPr>
                <w:rFonts w:ascii="Times New Roman" w:eastAsia="Times New Roman" w:hAnsi="Times New Roman" w:cs="Times New Roman"/>
              </w:rPr>
              <w:t xml:space="preserve">nodokļu maksātāji </w:t>
            </w:r>
            <w:r w:rsidR="005869ED" w:rsidRPr="00550DDF">
              <w:rPr>
                <w:rFonts w:ascii="Times New Roman" w:eastAsia="Times New Roman" w:hAnsi="Times New Roman" w:cs="Times New Roman"/>
                <w:b/>
                <w:bCs/>
              </w:rPr>
              <w:t>labprātīgi veic</w:t>
            </w:r>
            <w:r w:rsidR="005869ED" w:rsidRPr="00550DDF">
              <w:rPr>
                <w:rFonts w:ascii="Times New Roman" w:eastAsia="Times New Roman" w:hAnsi="Times New Roman" w:cs="Times New Roman"/>
              </w:rPr>
              <w:t xml:space="preserve"> nodokļu </w:t>
            </w:r>
            <w:r w:rsidR="005869ED" w:rsidRPr="00550DDF">
              <w:rPr>
                <w:rFonts w:ascii="Times New Roman" w:eastAsia="Times New Roman" w:hAnsi="Times New Roman" w:cs="Times New Roman"/>
                <w:b/>
                <w:bCs/>
              </w:rPr>
              <w:t>deklarāciju labojumus</w:t>
            </w:r>
            <w:r w:rsidR="009D40D9" w:rsidRPr="00550DDF">
              <w:rPr>
                <w:rFonts w:ascii="Times New Roman" w:eastAsia="Times New Roman" w:hAnsi="Times New Roman" w:cs="Times New Roman"/>
              </w:rPr>
              <w:t>:</w:t>
            </w:r>
          </w:p>
          <w:p w14:paraId="20FC6FD3" w14:textId="57C96901" w:rsidR="00187A7E" w:rsidRPr="00550DDF" w:rsidRDefault="009D40D9">
            <w:pPr>
              <w:pStyle w:val="ListParagraph"/>
              <w:numPr>
                <w:ilvl w:val="0"/>
                <w:numId w:val="5"/>
              </w:numPr>
              <w:ind w:left="593" w:hanging="218"/>
              <w:contextualSpacing w:val="0"/>
              <w:jc w:val="both"/>
              <w:rPr>
                <w:rFonts w:ascii="Times New Roman" w:eastAsia="Times New Roman" w:hAnsi="Times New Roman" w:cs="Times New Roman"/>
                <w:color w:val="000000" w:themeColor="text1"/>
              </w:rPr>
            </w:pPr>
            <w:r w:rsidRPr="00550DDF">
              <w:rPr>
                <w:rFonts w:ascii="Times New Roman" w:eastAsia="Times New Roman" w:hAnsi="Times New Roman" w:cs="Times New Roman"/>
                <w:color w:val="000000" w:themeColor="text1"/>
              </w:rPr>
              <w:t xml:space="preserve">2023. gadā </w:t>
            </w:r>
            <w:r w:rsidR="00857FDA" w:rsidRPr="00550DDF">
              <w:rPr>
                <w:rFonts w:ascii="Times New Roman" w:eastAsia="Times New Roman" w:hAnsi="Times New Roman" w:cs="Times New Roman"/>
                <w:color w:val="000000" w:themeColor="text1"/>
              </w:rPr>
              <w:t>308 nodokļu maksātāji papildus deklarēja</w:t>
            </w:r>
            <w:r w:rsidRPr="00550DDF">
              <w:rPr>
                <w:rFonts w:ascii="Times New Roman" w:eastAsia="Times New Roman" w:hAnsi="Times New Roman" w:cs="Times New Roman"/>
                <w:color w:val="000000" w:themeColor="text1"/>
              </w:rPr>
              <w:t xml:space="preserve"> VSAOI 317,8 tūkst. EUR un IIN 210,1 tūkst. EUR</w:t>
            </w:r>
            <w:r w:rsidR="00187A7E" w:rsidRPr="00550DDF">
              <w:rPr>
                <w:rFonts w:ascii="Times New Roman" w:eastAsia="Times New Roman" w:hAnsi="Times New Roman" w:cs="Times New Roman"/>
                <w:color w:val="000000" w:themeColor="text1"/>
              </w:rPr>
              <w:t>;</w:t>
            </w:r>
          </w:p>
          <w:p w14:paraId="1E473A1E" w14:textId="1A836CB6" w:rsidR="005869ED" w:rsidRPr="00550DDF" w:rsidRDefault="00187A7E">
            <w:pPr>
              <w:pStyle w:val="ListParagraph"/>
              <w:numPr>
                <w:ilvl w:val="0"/>
                <w:numId w:val="5"/>
              </w:numPr>
              <w:ind w:left="593" w:hanging="218"/>
              <w:contextualSpacing w:val="0"/>
              <w:jc w:val="both"/>
              <w:rPr>
                <w:rFonts w:ascii="Times New Roman" w:eastAsia="Times New Roman" w:hAnsi="Times New Roman" w:cs="Times New Roman"/>
                <w:color w:val="000000" w:themeColor="text1"/>
              </w:rPr>
            </w:pPr>
            <w:r w:rsidRPr="00550DDF">
              <w:rPr>
                <w:rFonts w:ascii="Times New Roman" w:eastAsia="Times New Roman" w:hAnsi="Times New Roman" w:cs="Times New Roman"/>
                <w:color w:val="000000" w:themeColor="text1"/>
              </w:rPr>
              <w:t>2022. gadā 685 nodokļu maksātāji papildus deklarēja VSAOI 348,3 tūkst. EUR un IIN 218,4 tūkst. EUR.</w:t>
            </w:r>
          </w:p>
          <w:p w14:paraId="01614E7F" w14:textId="77777777" w:rsidR="00187A7E" w:rsidRPr="00550DDF" w:rsidRDefault="00187A7E">
            <w:pPr>
              <w:pStyle w:val="ListParagraph"/>
              <w:numPr>
                <w:ilvl w:val="0"/>
                <w:numId w:val="4"/>
              </w:numPr>
              <w:tabs>
                <w:tab w:val="left" w:pos="551"/>
              </w:tabs>
              <w:ind w:left="0" w:firstLine="306"/>
              <w:contextualSpacing w:val="0"/>
              <w:jc w:val="both"/>
              <w:rPr>
                <w:rFonts w:ascii="Times New Roman" w:eastAsia="Times New Roman" w:hAnsi="Times New Roman" w:cs="Times New Roman"/>
                <w:color w:val="000000" w:themeColor="text1"/>
              </w:rPr>
            </w:pPr>
            <w:r w:rsidRPr="00550DDF">
              <w:rPr>
                <w:rFonts w:ascii="Times New Roman" w:eastAsia="Times New Roman" w:hAnsi="Times New Roman" w:cs="Times New Roman"/>
                <w:b/>
                <w:bCs/>
                <w:color w:val="000000" w:themeColor="text1"/>
              </w:rPr>
              <w:t>Pieauga</w:t>
            </w:r>
            <w:r w:rsidRPr="00550DDF">
              <w:rPr>
                <w:rFonts w:ascii="Times New Roman" w:eastAsia="Times New Roman" w:hAnsi="Times New Roman" w:cs="Times New Roman"/>
                <w:color w:val="000000" w:themeColor="text1"/>
              </w:rPr>
              <w:t xml:space="preserve"> n</w:t>
            </w:r>
            <w:r w:rsidR="009D40D9" w:rsidRPr="00550DDF">
              <w:rPr>
                <w:rFonts w:ascii="Times New Roman" w:eastAsia="Times New Roman" w:hAnsi="Times New Roman" w:cs="Times New Roman"/>
                <w:color w:val="000000" w:themeColor="text1"/>
              </w:rPr>
              <w:t xml:space="preserve">odokļu maksātāju </w:t>
            </w:r>
            <w:r w:rsidR="009D40D9" w:rsidRPr="00550DDF">
              <w:rPr>
                <w:rFonts w:ascii="Times New Roman" w:eastAsia="Times New Roman" w:hAnsi="Times New Roman" w:cs="Times New Roman"/>
                <w:b/>
                <w:bCs/>
                <w:color w:val="000000" w:themeColor="text1"/>
              </w:rPr>
              <w:t>papildus aprēķinātās</w:t>
            </w:r>
            <w:r w:rsidR="009D40D9" w:rsidRPr="00550DDF">
              <w:rPr>
                <w:rFonts w:ascii="Times New Roman" w:eastAsia="Times New Roman" w:hAnsi="Times New Roman" w:cs="Times New Roman"/>
                <w:color w:val="000000" w:themeColor="text1"/>
              </w:rPr>
              <w:t xml:space="preserve"> un pašu precizētās summas</w:t>
            </w:r>
            <w:r w:rsidR="00857FDA" w:rsidRPr="00550DDF">
              <w:rPr>
                <w:rFonts w:ascii="Times New Roman" w:eastAsia="Times New Roman" w:hAnsi="Times New Roman" w:cs="Times New Roman"/>
                <w:color w:val="000000" w:themeColor="text1"/>
              </w:rPr>
              <w:t xml:space="preserve"> </w:t>
            </w:r>
            <w:r w:rsidR="009C5927" w:rsidRPr="00550DDF">
              <w:rPr>
                <w:rFonts w:ascii="Times New Roman" w:eastAsia="Times New Roman" w:hAnsi="Times New Roman" w:cs="Times New Roman"/>
                <w:color w:val="000000" w:themeColor="text1"/>
              </w:rPr>
              <w:t xml:space="preserve">no veicināšanas un kontroles pasākumu kopējiem papildu nodokļu ieņēmumiem </w:t>
            </w:r>
            <w:r w:rsidR="00933B20" w:rsidRPr="00550DDF">
              <w:rPr>
                <w:rFonts w:ascii="Times New Roman" w:eastAsia="Times New Roman" w:hAnsi="Times New Roman" w:cs="Times New Roman"/>
                <w:color w:val="000000" w:themeColor="text1"/>
              </w:rPr>
              <w:t xml:space="preserve">2023. gadā veidoja </w:t>
            </w:r>
            <w:r w:rsidR="00933B20" w:rsidRPr="00550DDF">
              <w:rPr>
                <w:rFonts w:ascii="Times New Roman" w:eastAsia="Times New Roman" w:hAnsi="Times New Roman" w:cs="Times New Roman"/>
                <w:b/>
                <w:bCs/>
                <w:color w:val="000000" w:themeColor="text1"/>
              </w:rPr>
              <w:t>48,3 %</w:t>
            </w:r>
            <w:r w:rsidR="00933B20" w:rsidRPr="00550DDF">
              <w:rPr>
                <w:rFonts w:ascii="Times New Roman" w:eastAsia="Times New Roman" w:hAnsi="Times New Roman" w:cs="Times New Roman"/>
                <w:color w:val="000000" w:themeColor="text1"/>
              </w:rPr>
              <w:t xml:space="preserve"> (</w:t>
            </w:r>
            <w:r w:rsidR="009D40D9" w:rsidRPr="00550DDF">
              <w:rPr>
                <w:rFonts w:ascii="Times New Roman" w:eastAsia="Times New Roman" w:hAnsi="Times New Roman" w:cs="Times New Roman"/>
                <w:color w:val="000000" w:themeColor="text1"/>
              </w:rPr>
              <w:t>2022.</w:t>
            </w:r>
            <w:r w:rsidR="00857FDA" w:rsidRPr="00550DDF">
              <w:rPr>
                <w:rFonts w:ascii="Times New Roman" w:eastAsia="Times New Roman" w:hAnsi="Times New Roman" w:cs="Times New Roman"/>
                <w:color w:val="000000" w:themeColor="text1"/>
              </w:rPr>
              <w:t> </w:t>
            </w:r>
            <w:r w:rsidR="009D40D9" w:rsidRPr="00550DDF">
              <w:rPr>
                <w:rFonts w:ascii="Times New Roman" w:eastAsia="Times New Roman" w:hAnsi="Times New Roman" w:cs="Times New Roman"/>
                <w:color w:val="000000" w:themeColor="text1"/>
              </w:rPr>
              <w:t>gadā</w:t>
            </w:r>
            <w:r w:rsidRPr="00550DDF">
              <w:rPr>
                <w:rFonts w:ascii="Times New Roman" w:eastAsia="Times New Roman" w:hAnsi="Times New Roman" w:cs="Times New Roman"/>
                <w:color w:val="000000" w:themeColor="text1"/>
              </w:rPr>
              <w:t xml:space="preserve"> –</w:t>
            </w:r>
            <w:r w:rsidR="009D40D9" w:rsidRPr="00550DDF">
              <w:rPr>
                <w:rFonts w:ascii="Times New Roman" w:eastAsia="Times New Roman" w:hAnsi="Times New Roman" w:cs="Times New Roman"/>
                <w:color w:val="000000" w:themeColor="text1"/>
              </w:rPr>
              <w:t xml:space="preserve"> 37,5</w:t>
            </w:r>
            <w:r w:rsidR="00857FDA" w:rsidRPr="00550DDF">
              <w:rPr>
                <w:rFonts w:ascii="Times New Roman" w:eastAsia="Times New Roman" w:hAnsi="Times New Roman" w:cs="Times New Roman"/>
                <w:color w:val="000000" w:themeColor="text1"/>
              </w:rPr>
              <w:t> </w:t>
            </w:r>
            <w:r w:rsidR="009D40D9" w:rsidRPr="00550DDF">
              <w:rPr>
                <w:rFonts w:ascii="Times New Roman" w:eastAsia="Times New Roman" w:hAnsi="Times New Roman" w:cs="Times New Roman"/>
                <w:color w:val="000000" w:themeColor="text1"/>
              </w:rPr>
              <w:t>%</w:t>
            </w:r>
            <w:r w:rsidR="00933B20" w:rsidRPr="00550DDF">
              <w:rPr>
                <w:rFonts w:ascii="Times New Roman" w:eastAsia="Times New Roman" w:hAnsi="Times New Roman" w:cs="Times New Roman"/>
                <w:color w:val="000000" w:themeColor="text1"/>
              </w:rPr>
              <w:t>)</w:t>
            </w:r>
          </w:p>
          <w:p w14:paraId="11444A72" w14:textId="414E0D7A" w:rsidR="00232BC9" w:rsidRPr="00550DDF" w:rsidRDefault="000D25E9">
            <w:pPr>
              <w:pStyle w:val="ListParagraph"/>
              <w:numPr>
                <w:ilvl w:val="0"/>
                <w:numId w:val="4"/>
              </w:numPr>
              <w:tabs>
                <w:tab w:val="left" w:pos="551"/>
              </w:tabs>
              <w:ind w:left="0" w:firstLine="306"/>
              <w:contextualSpacing w:val="0"/>
              <w:jc w:val="both"/>
              <w:rPr>
                <w:rFonts w:ascii="Times New Roman" w:eastAsia="Times New Roman" w:hAnsi="Times New Roman" w:cs="Times New Roman"/>
                <w:color w:val="000000" w:themeColor="text1"/>
              </w:rPr>
            </w:pPr>
            <w:r w:rsidRPr="00550DDF">
              <w:rPr>
                <w:rFonts w:ascii="Times New Roman" w:eastAsia="Times New Roman" w:hAnsi="Times New Roman" w:cs="Times New Roman"/>
                <w:color w:val="000000" w:themeColor="text1"/>
              </w:rPr>
              <w:t>Gandrīz</w:t>
            </w:r>
            <w:r w:rsidRPr="00550DDF">
              <w:rPr>
                <w:rFonts w:ascii="Times New Roman" w:eastAsia="Times New Roman" w:hAnsi="Times New Roman" w:cs="Times New Roman"/>
                <w:b/>
                <w:bCs/>
                <w:color w:val="000000" w:themeColor="text1"/>
              </w:rPr>
              <w:t xml:space="preserve"> 2 reizes p</w:t>
            </w:r>
            <w:r w:rsidR="00232BC9" w:rsidRPr="00550DDF">
              <w:rPr>
                <w:rFonts w:ascii="Times New Roman" w:eastAsia="Times New Roman" w:hAnsi="Times New Roman" w:cs="Times New Roman"/>
                <w:b/>
                <w:bCs/>
                <w:color w:val="000000" w:themeColor="text1"/>
              </w:rPr>
              <w:t>ieaudzis papildus aprēķinātais</w:t>
            </w:r>
            <w:r w:rsidR="002950B9" w:rsidRPr="0013042B">
              <w:rPr>
                <w:rFonts w:ascii="Times New Roman" w:eastAsia="Times New Roman" w:hAnsi="Times New Roman" w:cs="Times New Roman"/>
                <w:b/>
                <w:bCs/>
                <w:color w:val="FF0000"/>
              </w:rPr>
              <w:t xml:space="preserve"> </w:t>
            </w:r>
            <w:r w:rsidR="002950B9" w:rsidRPr="00FB2B64">
              <w:rPr>
                <w:rFonts w:ascii="Times New Roman" w:eastAsia="Times New Roman" w:hAnsi="Times New Roman" w:cs="Times New Roman"/>
                <w:b/>
                <w:bCs/>
              </w:rPr>
              <w:t>un nodokļu maksātāju pašu precizētais</w:t>
            </w:r>
            <w:r w:rsidR="0013042B" w:rsidRPr="00FB2B64">
              <w:rPr>
                <w:rFonts w:ascii="Times New Roman" w:eastAsia="Times New Roman" w:hAnsi="Times New Roman" w:cs="Times New Roman"/>
                <w:b/>
                <w:bCs/>
              </w:rPr>
              <w:t xml:space="preserve"> </w:t>
            </w:r>
            <w:r w:rsidR="00232BC9" w:rsidRPr="00550DDF">
              <w:rPr>
                <w:rFonts w:ascii="Times New Roman" w:eastAsia="Times New Roman" w:hAnsi="Times New Roman" w:cs="Times New Roman"/>
                <w:b/>
                <w:bCs/>
                <w:color w:val="000000" w:themeColor="text1"/>
              </w:rPr>
              <w:t>nodokļu apmērs</w:t>
            </w:r>
            <w:r w:rsidR="00187A7E" w:rsidRPr="00550DDF">
              <w:rPr>
                <w:rFonts w:ascii="Times New Roman" w:eastAsia="Times New Roman" w:hAnsi="Times New Roman" w:cs="Times New Roman"/>
                <w:color w:val="000000" w:themeColor="text1"/>
              </w:rPr>
              <w:t xml:space="preserve"> 2023. gadā – </w:t>
            </w:r>
            <w:r w:rsidR="00187A7E" w:rsidRPr="00550DDF">
              <w:rPr>
                <w:rFonts w:ascii="Times New Roman" w:eastAsia="Times New Roman" w:hAnsi="Times New Roman" w:cs="Times New Roman"/>
                <w:b/>
                <w:bCs/>
                <w:color w:val="000000" w:themeColor="text1"/>
              </w:rPr>
              <w:t>4,2 milj. EUR</w:t>
            </w:r>
            <w:r w:rsidR="00187A7E" w:rsidRPr="00550DDF">
              <w:rPr>
                <w:rFonts w:ascii="Times New Roman" w:eastAsia="Times New Roman" w:hAnsi="Times New Roman" w:cs="Times New Roman"/>
                <w:color w:val="000000" w:themeColor="text1"/>
              </w:rPr>
              <w:t xml:space="preserve">  (</w:t>
            </w:r>
            <w:r w:rsidR="00232BC9" w:rsidRPr="00550DDF">
              <w:rPr>
                <w:rFonts w:ascii="Times New Roman" w:eastAsia="Times New Roman" w:hAnsi="Times New Roman" w:cs="Times New Roman"/>
                <w:color w:val="000000" w:themeColor="text1"/>
              </w:rPr>
              <w:t>2021. gadā</w:t>
            </w:r>
            <w:r w:rsidR="00187A7E" w:rsidRPr="00550DDF">
              <w:rPr>
                <w:rFonts w:ascii="Times New Roman" w:eastAsia="Times New Roman" w:hAnsi="Times New Roman" w:cs="Times New Roman"/>
                <w:color w:val="000000" w:themeColor="text1"/>
              </w:rPr>
              <w:t xml:space="preserve"> –</w:t>
            </w:r>
            <w:r w:rsidR="00232BC9" w:rsidRPr="00550DDF">
              <w:rPr>
                <w:rFonts w:ascii="Times New Roman" w:eastAsia="Times New Roman" w:hAnsi="Times New Roman" w:cs="Times New Roman"/>
                <w:color w:val="000000" w:themeColor="text1"/>
              </w:rPr>
              <w:t xml:space="preserve"> 1,1 milj. EUR</w:t>
            </w:r>
            <w:r w:rsidR="009C5927" w:rsidRPr="00550DDF">
              <w:rPr>
                <w:rFonts w:ascii="Times New Roman" w:eastAsia="Times New Roman" w:hAnsi="Times New Roman" w:cs="Times New Roman"/>
                <w:color w:val="000000" w:themeColor="text1"/>
              </w:rPr>
              <w:t>;</w:t>
            </w:r>
            <w:r w:rsidR="00187A7E" w:rsidRPr="00550DDF">
              <w:rPr>
                <w:rFonts w:ascii="Times New Roman" w:eastAsia="Times New Roman" w:hAnsi="Times New Roman" w:cs="Times New Roman"/>
                <w:color w:val="000000" w:themeColor="text1"/>
              </w:rPr>
              <w:t xml:space="preserve"> </w:t>
            </w:r>
            <w:r w:rsidR="00232BC9" w:rsidRPr="00550DDF">
              <w:rPr>
                <w:rFonts w:ascii="Times New Roman" w:eastAsia="Times New Roman" w:hAnsi="Times New Roman" w:cs="Times New Roman"/>
                <w:color w:val="000000" w:themeColor="text1"/>
              </w:rPr>
              <w:t xml:space="preserve">2022. gadā </w:t>
            </w:r>
            <w:r w:rsidR="00187A7E" w:rsidRPr="00550DDF">
              <w:rPr>
                <w:rFonts w:ascii="Times New Roman" w:eastAsia="Times New Roman" w:hAnsi="Times New Roman" w:cs="Times New Roman"/>
                <w:color w:val="000000" w:themeColor="text1"/>
              </w:rPr>
              <w:t xml:space="preserve">– </w:t>
            </w:r>
            <w:r w:rsidR="00232BC9" w:rsidRPr="00550DDF">
              <w:rPr>
                <w:rFonts w:ascii="Times New Roman" w:eastAsia="Times New Roman" w:hAnsi="Times New Roman" w:cs="Times New Roman"/>
                <w:color w:val="000000" w:themeColor="text1"/>
              </w:rPr>
              <w:t>2,2 milj. EUR</w:t>
            </w:r>
            <w:r w:rsidR="00187A7E" w:rsidRPr="00550DDF">
              <w:rPr>
                <w:rFonts w:ascii="Times New Roman" w:eastAsia="Times New Roman" w:hAnsi="Times New Roman" w:cs="Times New Roman"/>
                <w:color w:val="000000" w:themeColor="text1"/>
              </w:rPr>
              <w:t>)</w:t>
            </w:r>
          </w:p>
          <w:p w14:paraId="2211939B" w14:textId="70E5925F" w:rsidR="00CA0623" w:rsidRPr="00550DDF" w:rsidRDefault="00F66C19">
            <w:pPr>
              <w:pStyle w:val="ListParagraph"/>
              <w:numPr>
                <w:ilvl w:val="0"/>
                <w:numId w:val="4"/>
              </w:numPr>
              <w:tabs>
                <w:tab w:val="left" w:pos="563"/>
              </w:tabs>
              <w:ind w:left="0" w:firstLine="306"/>
              <w:contextualSpacing w:val="0"/>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Vienlaikus kā preventīvs līdzeklis saistībā </w:t>
            </w:r>
            <w:r w:rsidR="00676C6F" w:rsidRPr="00550DDF">
              <w:rPr>
                <w:rFonts w:ascii="Times New Roman" w:eastAsia="Times New Roman" w:hAnsi="Times New Roman" w:cs="Times New Roman"/>
                <w:color w:val="000000" w:themeColor="text1"/>
              </w:rPr>
              <w:t xml:space="preserve">ar regulējuma neievērošanu attiecībā uz elektronisko informācijas uzskaiti būvlaukumā (likuma “Par nodokļiem un nodevām” 144. pants) </w:t>
            </w:r>
            <w:r>
              <w:rPr>
                <w:rFonts w:ascii="Times New Roman" w:eastAsia="Times New Roman" w:hAnsi="Times New Roman" w:cs="Times New Roman"/>
                <w:b/>
                <w:bCs/>
                <w:color w:val="000000" w:themeColor="text1"/>
              </w:rPr>
              <w:t>tika</w:t>
            </w:r>
            <w:r w:rsidRPr="00550DDF">
              <w:rPr>
                <w:rFonts w:ascii="Times New Roman" w:eastAsia="Times New Roman" w:hAnsi="Times New Roman" w:cs="Times New Roman"/>
                <w:b/>
                <w:bCs/>
                <w:color w:val="000000" w:themeColor="text1"/>
              </w:rPr>
              <w:t xml:space="preserve"> </w:t>
            </w:r>
            <w:r w:rsidR="00676C6F" w:rsidRPr="00550DDF">
              <w:rPr>
                <w:rFonts w:ascii="Times New Roman" w:eastAsia="Times New Roman" w:hAnsi="Times New Roman" w:cs="Times New Roman"/>
                <w:b/>
                <w:bCs/>
                <w:color w:val="000000" w:themeColor="text1"/>
              </w:rPr>
              <w:t>p</w:t>
            </w:r>
            <w:r w:rsidR="00CA0623" w:rsidRPr="00550DDF">
              <w:rPr>
                <w:rFonts w:ascii="Times New Roman" w:eastAsia="Times New Roman" w:hAnsi="Times New Roman" w:cs="Times New Roman"/>
                <w:b/>
                <w:bCs/>
                <w:color w:val="000000" w:themeColor="text1"/>
              </w:rPr>
              <w:t>iemēroti naudas sodi</w:t>
            </w:r>
            <w:r w:rsidR="00CA0623" w:rsidRPr="00550DDF">
              <w:rPr>
                <w:rFonts w:ascii="Times New Roman" w:eastAsia="Times New Roman" w:hAnsi="Times New Roman" w:cs="Times New Roman"/>
                <w:color w:val="000000" w:themeColor="text1"/>
              </w:rPr>
              <w:t>:</w:t>
            </w:r>
          </w:p>
          <w:p w14:paraId="704DAEEB" w14:textId="51A6666C" w:rsidR="00676C6F" w:rsidRPr="00550DDF" w:rsidRDefault="00CA0623">
            <w:pPr>
              <w:pStyle w:val="ListParagraph"/>
              <w:numPr>
                <w:ilvl w:val="0"/>
                <w:numId w:val="6"/>
              </w:numPr>
              <w:ind w:left="596" w:hanging="215"/>
              <w:contextualSpacing w:val="0"/>
              <w:jc w:val="both"/>
              <w:rPr>
                <w:rFonts w:ascii="Times New Roman" w:eastAsia="Times New Roman" w:hAnsi="Times New Roman" w:cs="Times New Roman"/>
                <w:color w:val="000000" w:themeColor="text1"/>
              </w:rPr>
            </w:pPr>
            <w:r w:rsidRPr="00550DDF">
              <w:rPr>
                <w:rFonts w:ascii="Times New Roman" w:eastAsia="Times New Roman" w:hAnsi="Times New Roman" w:cs="Times New Roman"/>
                <w:color w:val="000000" w:themeColor="text1"/>
              </w:rPr>
              <w:t xml:space="preserve">2023. gadā </w:t>
            </w:r>
            <w:r w:rsidR="00676C6F" w:rsidRPr="00550DDF">
              <w:rPr>
                <w:rFonts w:ascii="Times New Roman" w:eastAsia="Times New Roman" w:hAnsi="Times New Roman" w:cs="Times New Roman"/>
                <w:color w:val="000000" w:themeColor="text1"/>
              </w:rPr>
              <w:t xml:space="preserve">– </w:t>
            </w:r>
            <w:r w:rsidRPr="00550DDF">
              <w:rPr>
                <w:rFonts w:ascii="Times New Roman" w:eastAsia="Times New Roman" w:hAnsi="Times New Roman" w:cs="Times New Roman"/>
                <w:color w:val="000000" w:themeColor="text1"/>
              </w:rPr>
              <w:t>34 naudas sodi par kopējo summu 24,6 tūkst. EUR</w:t>
            </w:r>
            <w:r w:rsidR="009C5927" w:rsidRPr="00550DDF">
              <w:rPr>
                <w:rFonts w:ascii="Times New Roman" w:eastAsia="Times New Roman" w:hAnsi="Times New Roman" w:cs="Times New Roman"/>
                <w:color w:val="000000" w:themeColor="text1"/>
              </w:rPr>
              <w:t>;</w:t>
            </w:r>
          </w:p>
          <w:p w14:paraId="163C11DD" w14:textId="55DA038F" w:rsidR="00676C6F" w:rsidRPr="00550DDF" w:rsidRDefault="00CA0623">
            <w:pPr>
              <w:pStyle w:val="ListParagraph"/>
              <w:numPr>
                <w:ilvl w:val="0"/>
                <w:numId w:val="6"/>
              </w:numPr>
              <w:ind w:left="596" w:hanging="215"/>
              <w:contextualSpacing w:val="0"/>
              <w:jc w:val="both"/>
              <w:rPr>
                <w:rFonts w:ascii="Times New Roman" w:eastAsia="Times New Roman" w:hAnsi="Times New Roman" w:cs="Times New Roman"/>
                <w:color w:val="000000" w:themeColor="text1"/>
              </w:rPr>
            </w:pPr>
            <w:r w:rsidRPr="00550DDF">
              <w:rPr>
                <w:rFonts w:ascii="Times New Roman" w:eastAsia="Times New Roman" w:hAnsi="Times New Roman" w:cs="Times New Roman"/>
                <w:color w:val="000000" w:themeColor="text1"/>
              </w:rPr>
              <w:t>2022. gadā – 30 naudas sodi par kopējo summu 20,2 tūkst. EUR</w:t>
            </w:r>
            <w:r w:rsidR="009C5927" w:rsidRPr="00550DDF">
              <w:rPr>
                <w:rFonts w:ascii="Times New Roman" w:eastAsia="Times New Roman" w:hAnsi="Times New Roman" w:cs="Times New Roman"/>
                <w:color w:val="000000" w:themeColor="text1"/>
              </w:rPr>
              <w:t>;</w:t>
            </w:r>
            <w:r w:rsidRPr="00550DDF">
              <w:rPr>
                <w:rFonts w:ascii="Times New Roman" w:eastAsia="Times New Roman" w:hAnsi="Times New Roman" w:cs="Times New Roman"/>
                <w:color w:val="000000" w:themeColor="text1"/>
              </w:rPr>
              <w:t xml:space="preserve"> </w:t>
            </w:r>
          </w:p>
          <w:p w14:paraId="4E639CBB" w14:textId="1D5A8DB3" w:rsidR="00676C6F" w:rsidRPr="00550DDF" w:rsidRDefault="00CA0623">
            <w:pPr>
              <w:pStyle w:val="ListParagraph"/>
              <w:numPr>
                <w:ilvl w:val="0"/>
                <w:numId w:val="6"/>
              </w:numPr>
              <w:ind w:left="596" w:hanging="215"/>
              <w:contextualSpacing w:val="0"/>
              <w:jc w:val="both"/>
              <w:rPr>
                <w:rFonts w:ascii="Times New Roman" w:eastAsia="Times New Roman" w:hAnsi="Times New Roman" w:cs="Times New Roman"/>
                <w:color w:val="000000" w:themeColor="text1"/>
              </w:rPr>
            </w:pPr>
            <w:r w:rsidRPr="00550DDF">
              <w:rPr>
                <w:rFonts w:ascii="Times New Roman" w:eastAsia="Times New Roman" w:hAnsi="Times New Roman" w:cs="Times New Roman"/>
                <w:color w:val="000000" w:themeColor="text1"/>
              </w:rPr>
              <w:t xml:space="preserve">2021. gadā – 14 naudas sodi par kopējo summu 1,7 tūkst. EUR. </w:t>
            </w:r>
          </w:p>
        </w:tc>
      </w:tr>
      <w:bookmarkEnd w:id="5"/>
    </w:tbl>
    <w:p w14:paraId="31CA52A2" w14:textId="13A8DBF8" w:rsidR="006319F4" w:rsidRPr="00232BC9" w:rsidRDefault="00FD19A9" w:rsidP="00550DDF">
      <w:pPr>
        <w:spacing w:before="0" w:after="0" w:line="240" w:lineRule="auto"/>
        <w:jc w:val="both"/>
        <w:rPr>
          <w:rFonts w:ascii="Times New Roman" w:hAnsi="Times New Roman" w:cs="Times New Roman"/>
          <w:bCs/>
          <w:sz w:val="14"/>
          <w:szCs w:val="14"/>
        </w:rPr>
      </w:pPr>
      <w:r w:rsidRPr="00232BC9">
        <w:rPr>
          <w:rFonts w:ascii="Times New Roman" w:hAnsi="Times New Roman" w:cs="Times New Roman"/>
          <w:bCs/>
          <w:sz w:val="14"/>
          <w:szCs w:val="14"/>
        </w:rPr>
        <w:br w:type="page"/>
      </w:r>
    </w:p>
    <w:p w14:paraId="0188E30D" w14:textId="4C614CA3" w:rsidR="00A06EDE" w:rsidRPr="00FE0BC3" w:rsidRDefault="00F7511C" w:rsidP="00FE0BC3">
      <w:pPr>
        <w:pStyle w:val="Heading3"/>
        <w:spacing w:before="0" w:line="240" w:lineRule="auto"/>
        <w:rPr>
          <w:rFonts w:cs="Times New Roman"/>
          <w:b w:val="0"/>
          <w:bCs/>
          <w:color w:val="002060"/>
          <w:szCs w:val="24"/>
        </w:rPr>
      </w:pPr>
      <w:bookmarkStart w:id="8" w:name="_Toc170215233"/>
      <w:r>
        <w:rPr>
          <w:rFonts w:cs="Times New Roman"/>
          <w:bCs/>
          <w:color w:val="002060"/>
          <w:szCs w:val="24"/>
        </w:rPr>
        <w:lastRenderedPageBreak/>
        <w:t>1</w:t>
      </w:r>
      <w:r w:rsidR="00A06EDE" w:rsidRPr="000D5FCD">
        <w:rPr>
          <w:rFonts w:cs="Times New Roman"/>
          <w:bCs/>
          <w:color w:val="002060"/>
          <w:szCs w:val="24"/>
        </w:rPr>
        <w:t xml:space="preserve">. </w:t>
      </w:r>
      <w:r w:rsidR="00E8647F" w:rsidRPr="000D5FCD">
        <w:rPr>
          <w:rFonts w:cs="Times New Roman"/>
          <w:bCs/>
          <w:caps w:val="0"/>
          <w:color w:val="002060"/>
          <w:szCs w:val="24"/>
        </w:rPr>
        <w:t xml:space="preserve">EDLUS IETEKME UZ </w:t>
      </w:r>
      <w:r w:rsidR="007D7039">
        <w:rPr>
          <w:rFonts w:cs="Times New Roman"/>
          <w:bCs/>
          <w:caps w:val="0"/>
          <w:color w:val="002060"/>
          <w:szCs w:val="24"/>
        </w:rPr>
        <w:t>Ē</w:t>
      </w:r>
      <w:r w:rsidR="00E8647F" w:rsidRPr="000D5FCD">
        <w:rPr>
          <w:rFonts w:cs="Times New Roman"/>
          <w:bCs/>
          <w:caps w:val="0"/>
          <w:color w:val="002060"/>
          <w:szCs w:val="24"/>
        </w:rPr>
        <w:t>NU EKONOMIKAS KOMPONENTĒM</w:t>
      </w:r>
      <w:bookmarkEnd w:id="8"/>
    </w:p>
    <w:p w14:paraId="7B7B21EA" w14:textId="70ABD931" w:rsidR="00A06EDE" w:rsidRPr="00A06EDE" w:rsidRDefault="00A06EDE" w:rsidP="00A06EDE">
      <w:pPr>
        <w:spacing w:before="0" w:after="0" w:line="240" w:lineRule="auto"/>
        <w:ind w:firstLine="720"/>
        <w:jc w:val="both"/>
        <w:rPr>
          <w:rFonts w:ascii="Times New Roman" w:eastAsia="Times New Roman" w:hAnsi="Times New Roman" w:cs="Times New Roman"/>
          <w:color w:val="000000" w:themeColor="text1"/>
          <w:sz w:val="24"/>
          <w:szCs w:val="24"/>
        </w:rPr>
      </w:pPr>
      <w:bookmarkStart w:id="9" w:name="_Hlk165628773"/>
      <w:r w:rsidRPr="00A06EDE">
        <w:rPr>
          <w:rFonts w:ascii="Times New Roman" w:hAnsi="Times New Roman" w:cs="Times New Roman"/>
          <w:color w:val="000000" w:themeColor="text1"/>
          <w:sz w:val="24"/>
          <w:szCs w:val="24"/>
        </w:rPr>
        <w:t xml:space="preserve">Viens no EDLUS ieviešanas iemesliem ir apstāklis, ka </w:t>
      </w:r>
      <w:r w:rsidRPr="00A06EDE">
        <w:rPr>
          <w:rFonts w:ascii="Times New Roman" w:eastAsia="Times New Roman" w:hAnsi="Times New Roman" w:cs="Times New Roman"/>
          <w:color w:val="000000" w:themeColor="text1"/>
          <w:sz w:val="24"/>
          <w:szCs w:val="24"/>
        </w:rPr>
        <w:t xml:space="preserve">grāmatvedības uzskaitē neuzrādītas darba samaksas izmaksāšana jeb </w:t>
      </w:r>
      <w:r w:rsidRPr="00A06EDE">
        <w:rPr>
          <w:rFonts w:ascii="Times New Roman" w:hAnsi="Times New Roman" w:cs="Times New Roman"/>
          <w:color w:val="000000" w:themeColor="text1"/>
          <w:sz w:val="24"/>
          <w:szCs w:val="24"/>
        </w:rPr>
        <w:t>“</w:t>
      </w:r>
      <w:r w:rsidRPr="00A06EDE">
        <w:rPr>
          <w:rFonts w:ascii="Times New Roman" w:eastAsia="Times New Roman" w:hAnsi="Times New Roman" w:cs="Times New Roman"/>
          <w:color w:val="000000" w:themeColor="text1"/>
          <w:sz w:val="24"/>
          <w:szCs w:val="24"/>
        </w:rPr>
        <w:t>aplokšņu alga” ir lielākā ēnu ekonomikas īpatsvara komponente būvniecībā. Savukārt otrā būtiskākā ēnu ekonomikas būvniecībā komponente ir darbinieku skaita neuzrādīšana. Tādējādi bija jārod praktiski un efektīvi risinājumi, lai mazinātu ēnu ekonomiku būvniecības nozarē, proti, novērstu</w:t>
      </w:r>
      <w:r w:rsidR="00451BEF">
        <w:rPr>
          <w:rFonts w:ascii="Times New Roman" w:eastAsia="Times New Roman" w:hAnsi="Times New Roman" w:cs="Times New Roman"/>
          <w:color w:val="000000" w:themeColor="text1"/>
          <w:sz w:val="24"/>
          <w:szCs w:val="24"/>
        </w:rPr>
        <w:t>:</w:t>
      </w:r>
      <w:r w:rsidRPr="00A06EDE">
        <w:rPr>
          <w:rFonts w:ascii="Times New Roman" w:eastAsia="Times New Roman" w:hAnsi="Times New Roman" w:cs="Times New Roman"/>
          <w:color w:val="000000" w:themeColor="text1"/>
          <w:sz w:val="24"/>
          <w:szCs w:val="24"/>
        </w:rPr>
        <w:t xml:space="preserve"> nekorekti aprēķinātu darba algu un no tās maksājamos nodokļus; pārkāpumus darba laika uzskaitē, ziņu par darba ņēmējiem neiesniegšanu VID, tostarp darba aizsardzības noteikumu neievērošanu.</w:t>
      </w:r>
      <w:r w:rsidR="00EC7544">
        <w:rPr>
          <w:rStyle w:val="FootnoteReference"/>
          <w:rFonts w:ascii="Times New Roman" w:eastAsia="Times New Roman" w:hAnsi="Times New Roman" w:cs="Times New Roman"/>
          <w:color w:val="000000" w:themeColor="text1"/>
          <w:sz w:val="24"/>
          <w:szCs w:val="24"/>
        </w:rPr>
        <w:footnoteReference w:id="3"/>
      </w:r>
      <w:r w:rsidRPr="00A06EDE">
        <w:rPr>
          <w:rFonts w:ascii="Times New Roman" w:eastAsia="Times New Roman" w:hAnsi="Times New Roman" w:cs="Times New Roman"/>
          <w:color w:val="000000" w:themeColor="text1"/>
          <w:sz w:val="24"/>
          <w:szCs w:val="24"/>
        </w:rPr>
        <w:t xml:space="preserve"> </w:t>
      </w:r>
    </w:p>
    <w:bookmarkEnd w:id="9"/>
    <w:p w14:paraId="3DD1170E" w14:textId="140D11DD" w:rsidR="00A06EDE" w:rsidRPr="00A06EDE" w:rsidRDefault="00A06EDE" w:rsidP="00A06EDE">
      <w:pPr>
        <w:shd w:val="clear" w:color="auto" w:fill="FFFFFF"/>
        <w:spacing w:before="0" w:after="0" w:line="240" w:lineRule="auto"/>
        <w:ind w:firstLine="720"/>
        <w:jc w:val="both"/>
        <w:rPr>
          <w:rFonts w:ascii="Times New Roman" w:eastAsia="Times New Roman" w:hAnsi="Times New Roman" w:cs="Times New Roman"/>
          <w:color w:val="000000" w:themeColor="text1"/>
          <w:sz w:val="24"/>
          <w:szCs w:val="24"/>
          <w:lang w:eastAsia="lv-LV"/>
        </w:rPr>
      </w:pPr>
      <w:r w:rsidRPr="00A06EDE">
        <w:rPr>
          <w:rFonts w:ascii="Times New Roman" w:eastAsia="Times New Roman" w:hAnsi="Times New Roman" w:cs="Times New Roman"/>
          <w:color w:val="000000" w:themeColor="text1"/>
          <w:sz w:val="24"/>
          <w:szCs w:val="24"/>
          <w:lang w:eastAsia="lv-LV"/>
        </w:rPr>
        <w:t xml:space="preserve">Būvniecības nozarē vēsturiski izveidojies augsts </w:t>
      </w:r>
      <w:bookmarkStart w:id="10" w:name="_Hlk163682343"/>
      <w:r w:rsidRPr="00A06EDE">
        <w:rPr>
          <w:rFonts w:ascii="Times New Roman" w:eastAsia="Times New Roman" w:hAnsi="Times New Roman" w:cs="Times New Roman"/>
          <w:color w:val="000000" w:themeColor="text1"/>
          <w:sz w:val="24"/>
          <w:szCs w:val="24"/>
          <w:lang w:eastAsia="lv-LV"/>
        </w:rPr>
        <w:t>ēnu ekonomikas līmenis, 2015.</w:t>
      </w:r>
      <w:r w:rsidR="00451BEF">
        <w:rPr>
          <w:rFonts w:ascii="Times New Roman" w:eastAsia="Times New Roman" w:hAnsi="Times New Roman" w:cs="Times New Roman"/>
          <w:color w:val="000000" w:themeColor="text1"/>
          <w:sz w:val="24"/>
          <w:szCs w:val="24"/>
          <w:lang w:eastAsia="lv-LV"/>
        </w:rPr>
        <w:t> </w:t>
      </w:r>
      <w:r w:rsidRPr="00A06EDE">
        <w:rPr>
          <w:rFonts w:ascii="Times New Roman" w:eastAsia="Times New Roman" w:hAnsi="Times New Roman" w:cs="Times New Roman"/>
          <w:color w:val="000000" w:themeColor="text1"/>
          <w:sz w:val="24"/>
          <w:szCs w:val="24"/>
          <w:lang w:eastAsia="lv-LV"/>
        </w:rPr>
        <w:t>gadā tas sasniedza 40</w:t>
      </w:r>
      <w:r w:rsidR="00451BEF">
        <w:rPr>
          <w:rFonts w:ascii="Times New Roman" w:eastAsia="Times New Roman" w:hAnsi="Times New Roman" w:cs="Times New Roman"/>
          <w:color w:val="000000" w:themeColor="text1"/>
          <w:sz w:val="24"/>
          <w:szCs w:val="24"/>
          <w:lang w:eastAsia="lv-LV"/>
        </w:rPr>
        <w:t> </w:t>
      </w:r>
      <w:r w:rsidRPr="00A06EDE">
        <w:rPr>
          <w:rFonts w:ascii="Times New Roman" w:eastAsia="Times New Roman" w:hAnsi="Times New Roman" w:cs="Times New Roman"/>
          <w:color w:val="000000" w:themeColor="text1"/>
          <w:sz w:val="24"/>
          <w:szCs w:val="24"/>
          <w:lang w:eastAsia="lv-LV"/>
        </w:rPr>
        <w:t>%</w:t>
      </w:r>
      <w:r w:rsidR="0068447F">
        <w:rPr>
          <w:rStyle w:val="FootnoteReference"/>
          <w:rFonts w:ascii="Times New Roman" w:eastAsia="Times New Roman" w:hAnsi="Times New Roman" w:cs="Times New Roman"/>
          <w:color w:val="000000" w:themeColor="text1"/>
          <w:sz w:val="24"/>
          <w:szCs w:val="24"/>
          <w:lang w:eastAsia="lv-LV"/>
        </w:rPr>
        <w:footnoteReference w:id="4"/>
      </w:r>
      <w:r w:rsidRPr="00A06EDE">
        <w:rPr>
          <w:rFonts w:ascii="Times New Roman" w:eastAsia="Times New Roman" w:hAnsi="Times New Roman" w:cs="Times New Roman"/>
          <w:color w:val="000000" w:themeColor="text1"/>
          <w:sz w:val="24"/>
          <w:szCs w:val="24"/>
          <w:lang w:eastAsia="lv-LV"/>
        </w:rPr>
        <w:t xml:space="preserve">. </w:t>
      </w:r>
      <w:bookmarkEnd w:id="10"/>
      <w:r w:rsidRPr="00A06EDE">
        <w:rPr>
          <w:rFonts w:ascii="Times New Roman" w:eastAsia="Times New Roman" w:hAnsi="Times New Roman" w:cs="Times New Roman"/>
          <w:color w:val="000000" w:themeColor="text1"/>
          <w:sz w:val="24"/>
          <w:szCs w:val="24"/>
          <w:lang w:eastAsia="lv-LV"/>
        </w:rPr>
        <w:t>Lai mazinātu ēnu ekonomiku būvniecības nozarē, kopš 2016.</w:t>
      </w:r>
      <w:r w:rsidR="00451BEF">
        <w:rPr>
          <w:rFonts w:ascii="Times New Roman" w:eastAsia="Times New Roman" w:hAnsi="Times New Roman" w:cs="Times New Roman"/>
          <w:color w:val="000000" w:themeColor="text1"/>
          <w:sz w:val="24"/>
          <w:szCs w:val="24"/>
          <w:lang w:eastAsia="lv-LV"/>
        </w:rPr>
        <w:t> </w:t>
      </w:r>
      <w:r w:rsidRPr="00A06EDE">
        <w:rPr>
          <w:rFonts w:ascii="Times New Roman" w:eastAsia="Times New Roman" w:hAnsi="Times New Roman" w:cs="Times New Roman"/>
          <w:color w:val="000000" w:themeColor="text1"/>
          <w:sz w:val="24"/>
          <w:szCs w:val="24"/>
          <w:lang w:eastAsia="lv-LV"/>
        </w:rPr>
        <w:t xml:space="preserve">gada konsekventi tiek ieviesti uz nozari orientēti pasākumi, turklāt pašai būvniecības nozarei līdzdarbojoties un no savas puses sniedzot būtisku ieguldījumu nozares uzņēmējdarbības vides uzlabošanā. 2015.–2020. gadā pateicoties ēnu ekonomikas ierobežošanas pasākumiem būvniecības nozarē, tai skaitā ieviešot EDLUS, sasniegts pozitīvs efekts, panākot sešu gadu laikā ēnu ekonomikas rādītāja samazinājumu par 11,3 procentpunktiem. </w:t>
      </w:r>
    </w:p>
    <w:p w14:paraId="1D030435" w14:textId="0D0A65BE" w:rsidR="0083221D" w:rsidRPr="0083221D" w:rsidRDefault="00A527CC" w:rsidP="0083221D">
      <w:pPr>
        <w:spacing w:before="0" w:after="0" w:line="240" w:lineRule="auto"/>
        <w:ind w:firstLine="720"/>
        <w:jc w:val="both"/>
        <w:rPr>
          <w:rFonts w:ascii="Times New Roman" w:eastAsia="Times New Roman" w:hAnsi="Times New Roman" w:cs="Times New Roman"/>
          <w:sz w:val="24"/>
          <w:szCs w:val="24"/>
        </w:rPr>
      </w:pPr>
      <w:r>
        <w:rPr>
          <w:noProof/>
        </w:rPr>
        <mc:AlternateContent>
          <mc:Choice Requires="wps">
            <w:drawing>
              <wp:anchor distT="45720" distB="45720" distL="114300" distR="114300" simplePos="0" relativeHeight="251661312" behindDoc="0" locked="0" layoutInCell="1" allowOverlap="1" wp14:anchorId="7C4D0178" wp14:editId="10661685">
                <wp:simplePos x="0" y="0"/>
                <wp:positionH relativeFrom="column">
                  <wp:posOffset>2176780</wp:posOffset>
                </wp:positionH>
                <wp:positionV relativeFrom="paragraph">
                  <wp:posOffset>2188210</wp:posOffset>
                </wp:positionV>
                <wp:extent cx="3714115" cy="395605"/>
                <wp:effectExtent l="0" t="0" r="635" b="4445"/>
                <wp:wrapThrough wrapText="bothSides">
                  <wp:wrapPolygon edited="0">
                    <wp:start x="0" y="0"/>
                    <wp:lineTo x="0" y="20803"/>
                    <wp:lineTo x="21493" y="20803"/>
                    <wp:lineTo x="21493" y="0"/>
                    <wp:lineTo x="0" y="0"/>
                  </wp:wrapPolygon>
                </wp:wrapThrough>
                <wp:docPr id="15487571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115" cy="395605"/>
                        </a:xfrm>
                        <a:prstGeom prst="rect">
                          <a:avLst/>
                        </a:prstGeom>
                        <a:solidFill>
                          <a:srgbClr val="FFFFFF"/>
                        </a:solidFill>
                        <a:ln w="9525">
                          <a:noFill/>
                          <a:miter lim="800000"/>
                          <a:headEnd/>
                          <a:tailEnd/>
                        </a:ln>
                      </wps:spPr>
                      <wps:txbx>
                        <w:txbxContent>
                          <w:p w14:paraId="53920420" w14:textId="5F609F0D" w:rsidR="0083221D" w:rsidRPr="0083221D" w:rsidRDefault="0083221D" w:rsidP="0083221D">
                            <w:pPr>
                              <w:jc w:val="both"/>
                              <w:rPr>
                                <w:rFonts w:ascii="Times New Roman" w:hAnsi="Times New Roman" w:cs="Times New Roman"/>
                                <w:i/>
                                <w:iCs/>
                              </w:rPr>
                            </w:pPr>
                            <w:r w:rsidRPr="0083221D">
                              <w:rPr>
                                <w:rFonts w:ascii="Times New Roman" w:hAnsi="Times New Roman" w:cs="Times New Roman"/>
                                <w:i/>
                                <w:iCs/>
                              </w:rPr>
                              <w:t>1.</w:t>
                            </w:r>
                            <w:r>
                              <w:rPr>
                                <w:rFonts w:ascii="Times New Roman" w:hAnsi="Times New Roman" w:cs="Times New Roman"/>
                                <w:i/>
                                <w:iCs/>
                              </w:rPr>
                              <w:t> </w:t>
                            </w:r>
                            <w:r w:rsidRPr="0083221D">
                              <w:rPr>
                                <w:rFonts w:ascii="Times New Roman" w:hAnsi="Times New Roman" w:cs="Times New Roman"/>
                                <w:i/>
                                <w:iCs/>
                              </w:rPr>
                              <w:t>attēls. Ēnu ekonomikas indekss Latvijā un būvniecības nozarē 2015.–202</w:t>
                            </w:r>
                            <w:r w:rsidR="00F923AF">
                              <w:rPr>
                                <w:rFonts w:ascii="Times New Roman" w:hAnsi="Times New Roman" w:cs="Times New Roman"/>
                                <w:i/>
                                <w:iCs/>
                              </w:rPr>
                              <w:t>3</w:t>
                            </w:r>
                            <w:r w:rsidRPr="0083221D">
                              <w:rPr>
                                <w:rFonts w:ascii="Times New Roman" w:hAnsi="Times New Roman" w:cs="Times New Roman"/>
                                <w:i/>
                                <w:iCs/>
                              </w:rPr>
                              <w:t>. gadā, % no IKP.</w:t>
                            </w:r>
                          </w:p>
                        </w:txbxContent>
                      </wps:txbx>
                      <wps:bodyPr rot="0" vert="horz" wrap="square" lIns="72000" tIns="0" rIns="7200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4D0178" id="_x0000_t202" coordsize="21600,21600" o:spt="202" path="m,l,21600r21600,l21600,xe">
                <v:stroke joinstyle="miter"/>
                <v:path gradientshapeok="t" o:connecttype="rect"/>
              </v:shapetype>
              <v:shape id="Text Box 3" o:spid="_x0000_s1026" type="#_x0000_t202" style="position:absolute;left:0;text-align:left;margin-left:171.4pt;margin-top:172.3pt;width:292.45pt;height:31.1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" stroked="f">
                <v:textbox inset="2mm,0,2mm,0">
                  <w:txbxContent>
                    <w:p w14:paraId="53920420" w14:textId="5F609F0D" w:rsidR="0083221D" w:rsidRPr="0083221D" w:rsidRDefault="0083221D" w:rsidP="0083221D">
                      <w:pPr>
                        <w:jc w:val="both"/>
                        <w:rPr>
                          <w:rFonts w:ascii="Times New Roman" w:hAnsi="Times New Roman" w:cs="Times New Roman"/>
                          <w:i/>
                          <w:iCs/>
                        </w:rPr>
                      </w:pPr>
                      <w:r w:rsidRPr="0083221D">
                        <w:rPr>
                          <w:rFonts w:ascii="Times New Roman" w:hAnsi="Times New Roman" w:cs="Times New Roman"/>
                          <w:i/>
                          <w:iCs/>
                        </w:rPr>
                        <w:t>1.</w:t>
                      </w:r>
                      <w:r>
                        <w:rPr>
                          <w:rFonts w:ascii="Times New Roman" w:hAnsi="Times New Roman" w:cs="Times New Roman"/>
                          <w:i/>
                          <w:iCs/>
                        </w:rPr>
                        <w:t> </w:t>
                      </w:r>
                      <w:r w:rsidRPr="0083221D">
                        <w:rPr>
                          <w:rFonts w:ascii="Times New Roman" w:hAnsi="Times New Roman" w:cs="Times New Roman"/>
                          <w:i/>
                          <w:iCs/>
                        </w:rPr>
                        <w:t>attēls. Ēnu ekonomikas indekss Latvijā un būvniecības nozarē 2015.–202</w:t>
                      </w:r>
                      <w:r w:rsidR="00F923AF">
                        <w:rPr>
                          <w:rFonts w:ascii="Times New Roman" w:hAnsi="Times New Roman" w:cs="Times New Roman"/>
                          <w:i/>
                          <w:iCs/>
                        </w:rPr>
                        <w:t>3</w:t>
                      </w:r>
                      <w:r w:rsidRPr="0083221D">
                        <w:rPr>
                          <w:rFonts w:ascii="Times New Roman" w:hAnsi="Times New Roman" w:cs="Times New Roman"/>
                          <w:i/>
                          <w:iCs/>
                        </w:rPr>
                        <w:t>. gadā, % no IKP.</w:t>
                      </w:r>
                    </w:p>
                  </w:txbxContent>
                </v:textbox>
                <w10:wrap type="through"/>
              </v:shape>
            </w:pict>
          </mc:Fallback>
        </mc:AlternateContent>
      </w:r>
      <w:r>
        <w:rPr>
          <w:noProof/>
        </w:rPr>
        <w:drawing>
          <wp:anchor distT="0" distB="0" distL="114300" distR="114300" simplePos="0" relativeHeight="251668480" behindDoc="0" locked="0" layoutInCell="1" allowOverlap="1" wp14:anchorId="1CD1C154" wp14:editId="1FF94D8F">
            <wp:simplePos x="0" y="0"/>
            <wp:positionH relativeFrom="column">
              <wp:posOffset>2196465</wp:posOffset>
            </wp:positionH>
            <wp:positionV relativeFrom="paragraph">
              <wp:posOffset>6985</wp:posOffset>
            </wp:positionV>
            <wp:extent cx="3733800" cy="2276475"/>
            <wp:effectExtent l="0" t="0" r="0" b="0"/>
            <wp:wrapSquare wrapText="bothSides"/>
            <wp:docPr id="188257057" name="Chart 1">
              <a:extLst xmlns:a="http://schemas.openxmlformats.org/drawingml/2006/main">
                <a:ext uri="{FF2B5EF4-FFF2-40B4-BE49-F238E27FC236}">
                  <a16:creationId xmlns:a16="http://schemas.microsoft.com/office/drawing/2014/main" id="{E72F8488-3BC6-46AA-9AAB-D1EFE2BAC5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F923AF" w:rsidRPr="00F923AF">
        <w:rPr>
          <w:noProof/>
        </w:rPr>
        <w:t xml:space="preserve"> </w:t>
      </w:r>
      <w:r w:rsidR="00F923AF">
        <w:rPr>
          <w:rFonts w:ascii="Times New Roman" w:eastAsia="Times New Roman" w:hAnsi="Times New Roman" w:cs="Times New Roman"/>
          <w:color w:val="000000" w:themeColor="text1"/>
          <w:sz w:val="24"/>
          <w:szCs w:val="24"/>
          <w:lang w:eastAsia="lv-LV"/>
        </w:rPr>
        <w:t xml:space="preserve"> </w:t>
      </w:r>
      <w:r w:rsidR="00F66C19">
        <w:rPr>
          <w:rFonts w:ascii="Times New Roman" w:eastAsia="Times New Roman" w:hAnsi="Times New Roman" w:cs="Times New Roman"/>
          <w:color w:val="000000" w:themeColor="text1"/>
          <w:sz w:val="24"/>
          <w:szCs w:val="24"/>
          <w:lang w:eastAsia="lv-LV"/>
        </w:rPr>
        <w:t xml:space="preserve">Vienlaikus </w:t>
      </w:r>
      <w:r w:rsidR="003973BA">
        <w:rPr>
          <w:rFonts w:ascii="Times New Roman" w:eastAsia="Times New Roman" w:hAnsi="Times New Roman" w:cs="Times New Roman"/>
          <w:color w:val="000000" w:themeColor="text1"/>
          <w:sz w:val="24"/>
          <w:szCs w:val="24"/>
          <w:lang w:eastAsia="lv-LV"/>
        </w:rPr>
        <w:t>sākot ar 2019.gadu</w:t>
      </w:r>
      <w:r w:rsidR="00F66C19">
        <w:rPr>
          <w:rFonts w:ascii="Times New Roman" w:eastAsia="Times New Roman" w:hAnsi="Times New Roman" w:cs="Times New Roman"/>
          <w:color w:val="000000" w:themeColor="text1"/>
          <w:sz w:val="24"/>
          <w:szCs w:val="24"/>
          <w:lang w:eastAsia="lv-LV"/>
        </w:rPr>
        <w:t xml:space="preserve"> </w:t>
      </w:r>
      <w:r w:rsidR="00AB0184">
        <w:rPr>
          <w:rFonts w:ascii="Times New Roman" w:eastAsia="Times New Roman" w:hAnsi="Times New Roman" w:cs="Times New Roman"/>
          <w:color w:val="000000" w:themeColor="text1"/>
          <w:sz w:val="24"/>
          <w:szCs w:val="24"/>
          <w:lang w:eastAsia="lv-LV"/>
        </w:rPr>
        <w:t xml:space="preserve">ēnu </w:t>
      </w:r>
      <w:r w:rsidR="003973BA">
        <w:rPr>
          <w:rFonts w:ascii="Times New Roman" w:eastAsia="Times New Roman" w:hAnsi="Times New Roman" w:cs="Times New Roman"/>
          <w:color w:val="000000" w:themeColor="text1"/>
          <w:sz w:val="24"/>
          <w:szCs w:val="24"/>
          <w:lang w:eastAsia="lv-LV"/>
        </w:rPr>
        <w:t>ekonomikas īpatsvar</w:t>
      </w:r>
      <w:r w:rsidR="003E7EAC">
        <w:rPr>
          <w:rFonts w:ascii="Times New Roman" w:eastAsia="Times New Roman" w:hAnsi="Times New Roman" w:cs="Times New Roman"/>
          <w:color w:val="000000" w:themeColor="text1"/>
          <w:sz w:val="24"/>
          <w:szCs w:val="24"/>
          <w:lang w:eastAsia="lv-LV"/>
        </w:rPr>
        <w:t>s</w:t>
      </w:r>
      <w:r w:rsidR="003973BA">
        <w:rPr>
          <w:rFonts w:ascii="Times New Roman" w:eastAsia="Times New Roman" w:hAnsi="Times New Roman" w:cs="Times New Roman"/>
          <w:color w:val="000000" w:themeColor="text1"/>
          <w:sz w:val="24"/>
          <w:szCs w:val="24"/>
          <w:lang w:eastAsia="lv-LV"/>
        </w:rPr>
        <w:t xml:space="preserve"> atkal pieauga, kas ir </w:t>
      </w:r>
      <w:r w:rsidR="003973BA" w:rsidRPr="003A735F">
        <w:rPr>
          <w:rFonts w:ascii="Times New Roman" w:eastAsia="Times New Roman" w:hAnsi="Times New Roman" w:cs="Times New Roman"/>
          <w:sz w:val="24"/>
          <w:szCs w:val="24"/>
          <w:lang w:eastAsia="lv-LV"/>
        </w:rPr>
        <w:t xml:space="preserve">skaidrojams ar </w:t>
      </w:r>
      <w:r w:rsidR="003973BA">
        <w:rPr>
          <w:rFonts w:ascii="Times New Roman" w:eastAsia="Times New Roman" w:hAnsi="Times New Roman" w:cs="Times New Roman"/>
          <w:sz w:val="24"/>
          <w:szCs w:val="24"/>
        </w:rPr>
        <w:t xml:space="preserve">satricinājumiem nozarē, </w:t>
      </w:r>
      <w:r w:rsidR="003973BA" w:rsidRPr="003A735F">
        <w:rPr>
          <w:rFonts w:ascii="Times New Roman" w:eastAsia="Times New Roman" w:hAnsi="Times New Roman" w:cs="Times New Roman"/>
          <w:sz w:val="24"/>
          <w:szCs w:val="24"/>
        </w:rPr>
        <w:t>strauju inflāciju</w:t>
      </w:r>
      <w:r w:rsidR="003973BA">
        <w:rPr>
          <w:rFonts w:ascii="Times New Roman" w:eastAsia="Times New Roman" w:hAnsi="Times New Roman" w:cs="Times New Roman"/>
          <w:sz w:val="24"/>
          <w:szCs w:val="24"/>
        </w:rPr>
        <w:t>,</w:t>
      </w:r>
      <w:r w:rsidR="003973BA" w:rsidRPr="003A735F">
        <w:rPr>
          <w:rFonts w:ascii="Times New Roman" w:eastAsia="Times New Roman" w:hAnsi="Times New Roman" w:cs="Times New Roman"/>
          <w:sz w:val="24"/>
          <w:szCs w:val="24"/>
        </w:rPr>
        <w:t xml:space="preserve"> Covid-19 pandēmijas un Krievijas militārās agresijas globāl</w:t>
      </w:r>
      <w:r w:rsidR="003973BA">
        <w:rPr>
          <w:rFonts w:ascii="Times New Roman" w:eastAsia="Times New Roman" w:hAnsi="Times New Roman" w:cs="Times New Roman"/>
          <w:sz w:val="24"/>
          <w:szCs w:val="24"/>
        </w:rPr>
        <w:t>o</w:t>
      </w:r>
      <w:r w:rsidR="003973BA" w:rsidRPr="003A735F">
        <w:rPr>
          <w:rFonts w:ascii="Times New Roman" w:eastAsia="Times New Roman" w:hAnsi="Times New Roman" w:cs="Times New Roman"/>
          <w:sz w:val="24"/>
          <w:szCs w:val="24"/>
        </w:rPr>
        <w:t xml:space="preserve"> ietekm</w:t>
      </w:r>
      <w:r w:rsidR="003973BA">
        <w:rPr>
          <w:rFonts w:ascii="Times New Roman" w:eastAsia="Times New Roman" w:hAnsi="Times New Roman" w:cs="Times New Roman"/>
          <w:sz w:val="24"/>
          <w:szCs w:val="24"/>
        </w:rPr>
        <w:t>i</w:t>
      </w:r>
      <w:r w:rsidR="003973BA" w:rsidRPr="003A735F">
        <w:rPr>
          <w:rFonts w:ascii="Times New Roman" w:eastAsia="Times New Roman" w:hAnsi="Times New Roman" w:cs="Times New Roman"/>
          <w:sz w:val="24"/>
          <w:szCs w:val="24"/>
        </w:rPr>
        <w:t xml:space="preserve">, kas pārrāva piegādes ķēdes, radīja būvizstrādājumu nepieejamību. </w:t>
      </w:r>
      <w:r w:rsidR="00A06EDE" w:rsidRPr="00A06EDE">
        <w:rPr>
          <w:rFonts w:ascii="Times New Roman" w:eastAsia="Times New Roman" w:hAnsi="Times New Roman" w:cs="Times New Roman"/>
          <w:color w:val="000000" w:themeColor="text1"/>
          <w:sz w:val="24"/>
          <w:szCs w:val="24"/>
          <w:lang w:eastAsia="lv-LV"/>
        </w:rPr>
        <w:t xml:space="preserve">Saskaņā ar </w:t>
      </w:r>
      <w:r w:rsidR="00A06EDE" w:rsidRPr="007026FA">
        <w:rPr>
          <w:rFonts w:ascii="Times New Roman" w:eastAsia="Times New Roman" w:hAnsi="Times New Roman" w:cs="Times New Roman"/>
          <w:i/>
          <w:iCs/>
          <w:color w:val="000000" w:themeColor="text1"/>
          <w:sz w:val="24"/>
          <w:szCs w:val="24"/>
          <w:lang w:eastAsia="lv-LV"/>
        </w:rPr>
        <w:t xml:space="preserve">SSE </w:t>
      </w:r>
      <w:proofErr w:type="spellStart"/>
      <w:r w:rsidR="00A06EDE" w:rsidRPr="007026FA">
        <w:rPr>
          <w:rFonts w:ascii="Times New Roman" w:eastAsia="Times New Roman" w:hAnsi="Times New Roman" w:cs="Times New Roman"/>
          <w:i/>
          <w:iCs/>
          <w:color w:val="000000" w:themeColor="text1"/>
          <w:sz w:val="24"/>
          <w:szCs w:val="24"/>
          <w:lang w:eastAsia="lv-LV"/>
        </w:rPr>
        <w:t>Riga</w:t>
      </w:r>
      <w:proofErr w:type="spellEnd"/>
      <w:r w:rsidR="00A06EDE" w:rsidRPr="00A06EDE">
        <w:rPr>
          <w:rFonts w:ascii="Times New Roman" w:eastAsia="Times New Roman" w:hAnsi="Times New Roman" w:cs="Times New Roman"/>
          <w:color w:val="000000" w:themeColor="text1"/>
          <w:sz w:val="24"/>
          <w:szCs w:val="24"/>
          <w:lang w:eastAsia="lv-LV"/>
        </w:rPr>
        <w:t xml:space="preserve"> Ilgtspējīga biznesa centra pētnieku</w:t>
      </w:r>
      <w:r w:rsidR="0078423B">
        <w:rPr>
          <w:rFonts w:ascii="Times New Roman" w:eastAsia="Times New Roman" w:hAnsi="Times New Roman" w:cs="Times New Roman"/>
          <w:color w:val="000000" w:themeColor="text1"/>
          <w:sz w:val="24"/>
          <w:szCs w:val="24"/>
          <w:lang w:eastAsia="lv-LV"/>
        </w:rPr>
        <w:t xml:space="preserve"> prof.</w:t>
      </w:r>
      <w:r w:rsidR="00A06EDE" w:rsidRPr="00A06EDE">
        <w:rPr>
          <w:rFonts w:ascii="Times New Roman" w:eastAsia="Times New Roman" w:hAnsi="Times New Roman" w:cs="Times New Roman"/>
          <w:color w:val="000000" w:themeColor="text1"/>
          <w:sz w:val="24"/>
          <w:szCs w:val="24"/>
          <w:lang w:eastAsia="lv-LV"/>
        </w:rPr>
        <w:t xml:space="preserve"> A. Saukas, </w:t>
      </w:r>
      <w:r w:rsidR="0078423B">
        <w:rPr>
          <w:rFonts w:ascii="Times New Roman" w:eastAsia="Times New Roman" w:hAnsi="Times New Roman" w:cs="Times New Roman"/>
          <w:color w:val="000000" w:themeColor="text1"/>
          <w:sz w:val="24"/>
          <w:szCs w:val="24"/>
          <w:lang w:eastAsia="lv-LV"/>
        </w:rPr>
        <w:t xml:space="preserve">prof. </w:t>
      </w:r>
      <w:r w:rsidR="00A06EDE" w:rsidRPr="00A06EDE">
        <w:rPr>
          <w:rFonts w:ascii="Times New Roman" w:eastAsia="Times New Roman" w:hAnsi="Times New Roman" w:cs="Times New Roman"/>
          <w:color w:val="000000" w:themeColor="text1"/>
          <w:sz w:val="24"/>
          <w:szCs w:val="24"/>
          <w:lang w:eastAsia="lv-LV"/>
        </w:rPr>
        <w:t>T. Putniņa pētījuma “Ēnu ekonomikas indekss Baltijas valstīs 2009.–202</w:t>
      </w:r>
      <w:r w:rsidR="00F923AF">
        <w:rPr>
          <w:rFonts w:ascii="Times New Roman" w:eastAsia="Times New Roman" w:hAnsi="Times New Roman" w:cs="Times New Roman"/>
          <w:color w:val="000000" w:themeColor="text1"/>
          <w:sz w:val="24"/>
          <w:szCs w:val="24"/>
          <w:lang w:eastAsia="lv-LV"/>
        </w:rPr>
        <w:t>3</w:t>
      </w:r>
      <w:r w:rsidR="00A06EDE" w:rsidRPr="00A06EDE">
        <w:rPr>
          <w:rFonts w:ascii="Times New Roman" w:eastAsia="Times New Roman" w:hAnsi="Times New Roman" w:cs="Times New Roman"/>
          <w:color w:val="000000" w:themeColor="text1"/>
          <w:sz w:val="24"/>
          <w:szCs w:val="24"/>
          <w:lang w:eastAsia="lv-LV"/>
        </w:rPr>
        <w:t>. gadā”</w:t>
      </w:r>
      <w:r w:rsidR="00A06EDE" w:rsidRPr="00A06EDE">
        <w:rPr>
          <w:rFonts w:ascii="Times New Roman" w:eastAsia="Times New Roman" w:hAnsi="Times New Roman" w:cs="Times New Roman"/>
          <w:color w:val="000000" w:themeColor="text1"/>
          <w:sz w:val="24"/>
          <w:szCs w:val="24"/>
          <w:vertAlign w:val="superscript"/>
          <w:lang w:eastAsia="lv-LV"/>
        </w:rPr>
        <w:footnoteReference w:id="5"/>
      </w:r>
      <w:r w:rsidR="00A06EDE" w:rsidRPr="00A06EDE">
        <w:rPr>
          <w:rFonts w:ascii="Times New Roman" w:eastAsia="Times New Roman" w:hAnsi="Times New Roman" w:cs="Times New Roman"/>
          <w:color w:val="000000" w:themeColor="text1"/>
          <w:sz w:val="24"/>
          <w:szCs w:val="24"/>
          <w:lang w:eastAsia="lv-LV"/>
        </w:rPr>
        <w:t xml:space="preserve"> rezultātiem ēnu ekonomikas īpatsvars būvniecības nozarē 202</w:t>
      </w:r>
      <w:r w:rsidR="00CB0CD8">
        <w:rPr>
          <w:rFonts w:ascii="Times New Roman" w:eastAsia="Times New Roman" w:hAnsi="Times New Roman" w:cs="Times New Roman"/>
          <w:color w:val="000000" w:themeColor="text1"/>
          <w:sz w:val="24"/>
          <w:szCs w:val="24"/>
          <w:lang w:eastAsia="lv-LV"/>
        </w:rPr>
        <w:t>2</w:t>
      </w:r>
      <w:r w:rsidR="00A06EDE" w:rsidRPr="00A06EDE">
        <w:rPr>
          <w:rFonts w:ascii="Times New Roman" w:eastAsia="Times New Roman" w:hAnsi="Times New Roman" w:cs="Times New Roman"/>
          <w:color w:val="000000" w:themeColor="text1"/>
          <w:sz w:val="24"/>
          <w:szCs w:val="24"/>
          <w:lang w:eastAsia="lv-LV"/>
        </w:rPr>
        <w:t xml:space="preserve">.gadā palielinājās </w:t>
      </w:r>
      <w:r>
        <w:rPr>
          <w:rFonts w:ascii="Times New Roman" w:eastAsia="Times New Roman" w:hAnsi="Times New Roman" w:cs="Times New Roman"/>
          <w:color w:val="000000" w:themeColor="text1"/>
          <w:sz w:val="24"/>
          <w:szCs w:val="24"/>
          <w:lang w:eastAsia="lv-LV"/>
        </w:rPr>
        <w:t xml:space="preserve">līdz </w:t>
      </w:r>
      <w:r w:rsidRPr="00A06EDE">
        <w:rPr>
          <w:rFonts w:ascii="Times New Roman" w:eastAsia="Times New Roman" w:hAnsi="Times New Roman" w:cs="Times New Roman"/>
          <w:color w:val="000000" w:themeColor="text1"/>
          <w:sz w:val="24"/>
          <w:szCs w:val="24"/>
          <w:lang w:eastAsia="lv-LV"/>
        </w:rPr>
        <w:t>34,5</w:t>
      </w:r>
      <w:r>
        <w:rPr>
          <w:rFonts w:ascii="Times New Roman" w:eastAsia="Times New Roman" w:hAnsi="Times New Roman" w:cs="Times New Roman"/>
          <w:color w:val="000000" w:themeColor="text1"/>
          <w:sz w:val="24"/>
          <w:szCs w:val="24"/>
          <w:lang w:eastAsia="lv-LV"/>
        </w:rPr>
        <w:t> </w:t>
      </w:r>
      <w:r w:rsidRPr="00A06EDE">
        <w:rPr>
          <w:rFonts w:ascii="Times New Roman" w:eastAsia="Times New Roman" w:hAnsi="Times New Roman" w:cs="Times New Roman"/>
          <w:color w:val="000000" w:themeColor="text1"/>
          <w:sz w:val="24"/>
          <w:szCs w:val="24"/>
          <w:lang w:eastAsia="lv-LV"/>
        </w:rPr>
        <w:t>%</w:t>
      </w:r>
      <w:r>
        <w:rPr>
          <w:rFonts w:ascii="Times New Roman" w:eastAsia="Times New Roman" w:hAnsi="Times New Roman" w:cs="Times New Roman"/>
          <w:color w:val="000000" w:themeColor="text1"/>
          <w:sz w:val="24"/>
          <w:szCs w:val="24"/>
          <w:lang w:eastAsia="lv-LV"/>
        </w:rPr>
        <w:t>, savukārt 2023.gadā nedaudz saruka un</w:t>
      </w:r>
      <w:r w:rsidR="00A06EDE" w:rsidRPr="00A06EDE">
        <w:rPr>
          <w:rFonts w:ascii="Times New Roman" w:eastAsia="Times New Roman" w:hAnsi="Times New Roman" w:cs="Times New Roman"/>
          <w:color w:val="000000" w:themeColor="text1"/>
          <w:sz w:val="24"/>
          <w:szCs w:val="24"/>
          <w:lang w:eastAsia="lv-LV"/>
        </w:rPr>
        <w:t xml:space="preserve"> </w:t>
      </w:r>
      <w:r w:rsidR="003973BA">
        <w:rPr>
          <w:rFonts w:ascii="Times New Roman" w:eastAsia="Times New Roman" w:hAnsi="Times New Roman" w:cs="Times New Roman"/>
          <w:color w:val="000000" w:themeColor="text1"/>
          <w:sz w:val="24"/>
          <w:szCs w:val="24"/>
          <w:lang w:eastAsia="lv-LV"/>
        </w:rPr>
        <w:t>veidoja</w:t>
      </w:r>
      <w:r>
        <w:rPr>
          <w:rFonts w:ascii="Times New Roman" w:eastAsia="Times New Roman" w:hAnsi="Times New Roman" w:cs="Times New Roman"/>
          <w:color w:val="000000" w:themeColor="text1"/>
          <w:sz w:val="24"/>
          <w:szCs w:val="24"/>
          <w:lang w:eastAsia="lv-LV"/>
        </w:rPr>
        <w:t xml:space="preserve"> 34,2%</w:t>
      </w:r>
      <w:r w:rsidR="00A06EDE" w:rsidRPr="00A06EDE">
        <w:rPr>
          <w:rFonts w:ascii="Times New Roman" w:eastAsia="Times New Roman" w:hAnsi="Times New Roman" w:cs="Times New Roman"/>
          <w:color w:val="000000" w:themeColor="text1"/>
          <w:sz w:val="24"/>
          <w:szCs w:val="24"/>
          <w:lang w:eastAsia="lv-LV"/>
        </w:rPr>
        <w:t xml:space="preserve"> (1.</w:t>
      </w:r>
      <w:r w:rsidR="00451BEF">
        <w:rPr>
          <w:rFonts w:ascii="Times New Roman" w:eastAsia="Times New Roman" w:hAnsi="Times New Roman" w:cs="Times New Roman"/>
          <w:color w:val="000000" w:themeColor="text1"/>
          <w:sz w:val="24"/>
          <w:szCs w:val="24"/>
          <w:lang w:eastAsia="lv-LV"/>
        </w:rPr>
        <w:t> </w:t>
      </w:r>
      <w:r w:rsidR="00A06EDE" w:rsidRPr="00A06EDE">
        <w:rPr>
          <w:rFonts w:ascii="Times New Roman" w:eastAsia="Times New Roman" w:hAnsi="Times New Roman" w:cs="Times New Roman"/>
          <w:color w:val="000000" w:themeColor="text1"/>
          <w:sz w:val="24"/>
          <w:szCs w:val="24"/>
          <w:lang w:eastAsia="lv-LV"/>
        </w:rPr>
        <w:t>attēls).</w:t>
      </w:r>
      <w:r w:rsidR="00C565C1">
        <w:rPr>
          <w:rFonts w:ascii="Times New Roman" w:eastAsia="Times New Roman" w:hAnsi="Times New Roman" w:cs="Times New Roman"/>
          <w:color w:val="000000" w:themeColor="text1"/>
          <w:sz w:val="24"/>
          <w:szCs w:val="24"/>
          <w:lang w:eastAsia="lv-LV"/>
        </w:rPr>
        <w:t xml:space="preserve"> </w:t>
      </w:r>
      <w:r w:rsidR="00451BEF" w:rsidRPr="003A735F">
        <w:rPr>
          <w:rFonts w:ascii="Times New Roman" w:eastAsia="Times New Roman" w:hAnsi="Times New Roman" w:cs="Times New Roman"/>
          <w:sz w:val="24"/>
          <w:szCs w:val="24"/>
        </w:rPr>
        <w:t>Uzņēmumu daļēj</w:t>
      </w:r>
      <w:r w:rsidR="008373B0" w:rsidRPr="003A735F">
        <w:rPr>
          <w:rFonts w:ascii="Times New Roman" w:eastAsia="Times New Roman" w:hAnsi="Times New Roman" w:cs="Times New Roman"/>
          <w:sz w:val="24"/>
          <w:szCs w:val="24"/>
        </w:rPr>
        <w:t>a</w:t>
      </w:r>
      <w:r w:rsidR="00451BEF" w:rsidRPr="003A735F">
        <w:rPr>
          <w:rFonts w:ascii="Times New Roman" w:eastAsia="Times New Roman" w:hAnsi="Times New Roman" w:cs="Times New Roman"/>
          <w:sz w:val="24"/>
          <w:szCs w:val="24"/>
        </w:rPr>
        <w:t xml:space="preserve"> atgriešanās ēnu ekonomik</w:t>
      </w:r>
      <w:r w:rsidR="008373B0" w:rsidRPr="003A735F">
        <w:rPr>
          <w:rFonts w:ascii="Times New Roman" w:eastAsia="Times New Roman" w:hAnsi="Times New Roman" w:cs="Times New Roman"/>
          <w:sz w:val="24"/>
          <w:szCs w:val="24"/>
        </w:rPr>
        <w:t>ā</w:t>
      </w:r>
      <w:r w:rsidR="00451BEF" w:rsidRPr="003A735F">
        <w:rPr>
          <w:rFonts w:ascii="Times New Roman" w:eastAsia="Times New Roman" w:hAnsi="Times New Roman" w:cs="Times New Roman"/>
          <w:sz w:val="24"/>
          <w:szCs w:val="24"/>
        </w:rPr>
        <w:t xml:space="preserve"> bija veids</w:t>
      </w:r>
      <w:r w:rsidR="008373B0" w:rsidRPr="003A735F">
        <w:rPr>
          <w:rFonts w:ascii="Times New Roman" w:eastAsia="Times New Roman" w:hAnsi="Times New Roman" w:cs="Times New Roman"/>
          <w:sz w:val="24"/>
          <w:szCs w:val="24"/>
        </w:rPr>
        <w:t>,</w:t>
      </w:r>
      <w:r w:rsidR="00451BEF" w:rsidRPr="003A735F">
        <w:rPr>
          <w:rFonts w:ascii="Times New Roman" w:eastAsia="Times New Roman" w:hAnsi="Times New Roman" w:cs="Times New Roman"/>
          <w:sz w:val="24"/>
          <w:szCs w:val="24"/>
        </w:rPr>
        <w:t xml:space="preserve"> kā īstermiņā mazināt inflācijas ietekmi un “pārdzīvot” </w:t>
      </w:r>
      <w:r w:rsidR="0083221D">
        <w:rPr>
          <w:rFonts w:ascii="Times New Roman" w:eastAsia="Times New Roman" w:hAnsi="Times New Roman" w:cs="Times New Roman"/>
          <w:sz w:val="24"/>
          <w:szCs w:val="24"/>
        </w:rPr>
        <w:t>krīzes</w:t>
      </w:r>
      <w:r w:rsidR="00451BEF" w:rsidRPr="003A735F">
        <w:rPr>
          <w:rFonts w:ascii="Times New Roman" w:eastAsia="Times New Roman" w:hAnsi="Times New Roman" w:cs="Times New Roman"/>
          <w:sz w:val="24"/>
          <w:szCs w:val="24"/>
        </w:rPr>
        <w:t xml:space="preserve"> laikus. </w:t>
      </w:r>
    </w:p>
    <w:p w14:paraId="33D077C1" w14:textId="60699AF2" w:rsidR="00A06EDE" w:rsidRPr="00A06EDE" w:rsidRDefault="00A06EDE" w:rsidP="00A06EDE">
      <w:pPr>
        <w:spacing w:before="0" w:after="0" w:line="240" w:lineRule="auto"/>
        <w:ind w:firstLine="720"/>
        <w:jc w:val="both"/>
        <w:rPr>
          <w:rFonts w:ascii="Times New Roman" w:eastAsia="Times New Roman" w:hAnsi="Times New Roman" w:cs="Times New Roman"/>
          <w:color w:val="000000" w:themeColor="text1"/>
          <w:sz w:val="24"/>
          <w:szCs w:val="24"/>
        </w:rPr>
      </w:pPr>
      <w:r w:rsidRPr="00A06EDE">
        <w:rPr>
          <w:rFonts w:ascii="Times New Roman" w:eastAsia="Times New Roman" w:hAnsi="Times New Roman" w:cs="Times New Roman"/>
          <w:color w:val="000000" w:themeColor="text1"/>
          <w:sz w:val="24"/>
          <w:szCs w:val="24"/>
        </w:rPr>
        <w:t xml:space="preserve">Secīgi, lai rastu iespējami labāku un efektīvāku risinājumu ēnu ekonomikas mazināšanai būvniecības nozarē attiecībā uz nodokļu nomaksu par nodarbinātajiem, novērstu nekorekta darba laika uzskaiti būvniecībā un uzlabotu saimnieciskās darbības izsekojamību, ir tapis EDLUS koncepts un tika izstrādāts normatīvais regulējums. </w:t>
      </w:r>
      <w:bookmarkStart w:id="11" w:name="_Hlk165629232"/>
      <w:r w:rsidRPr="00A06EDE">
        <w:rPr>
          <w:rFonts w:ascii="Times New Roman" w:eastAsia="Times New Roman" w:hAnsi="Times New Roman" w:cs="Times New Roman"/>
          <w:color w:val="000000" w:themeColor="text1"/>
          <w:sz w:val="24"/>
          <w:szCs w:val="24"/>
        </w:rPr>
        <w:t xml:space="preserve">Jāatzīmē, ka </w:t>
      </w:r>
      <w:r w:rsidR="002A17AE" w:rsidRPr="00A06EDE">
        <w:rPr>
          <w:rFonts w:ascii="Times New Roman" w:eastAsia="Times New Roman" w:hAnsi="Times New Roman" w:cs="Times New Roman"/>
          <w:color w:val="000000" w:themeColor="text1"/>
          <w:sz w:val="24"/>
          <w:szCs w:val="24"/>
        </w:rPr>
        <w:t>normatīv</w:t>
      </w:r>
      <w:r w:rsidR="002A17AE">
        <w:rPr>
          <w:rFonts w:ascii="Times New Roman" w:eastAsia="Times New Roman" w:hAnsi="Times New Roman" w:cs="Times New Roman"/>
          <w:color w:val="000000" w:themeColor="text1"/>
          <w:sz w:val="24"/>
          <w:szCs w:val="24"/>
        </w:rPr>
        <w:t>o</w:t>
      </w:r>
      <w:r w:rsidR="002A17AE" w:rsidRPr="00A06EDE">
        <w:rPr>
          <w:rFonts w:ascii="Times New Roman" w:eastAsia="Times New Roman" w:hAnsi="Times New Roman" w:cs="Times New Roman"/>
          <w:color w:val="000000" w:themeColor="text1"/>
          <w:sz w:val="24"/>
          <w:szCs w:val="24"/>
        </w:rPr>
        <w:t xml:space="preserve"> regulējum</w:t>
      </w:r>
      <w:r w:rsidR="002A17AE">
        <w:rPr>
          <w:rFonts w:ascii="Times New Roman" w:eastAsia="Times New Roman" w:hAnsi="Times New Roman" w:cs="Times New Roman"/>
          <w:color w:val="000000" w:themeColor="text1"/>
          <w:sz w:val="24"/>
          <w:szCs w:val="24"/>
        </w:rPr>
        <w:t>u</w:t>
      </w:r>
      <w:r w:rsidR="002A17AE" w:rsidRPr="00A06EDE">
        <w:rPr>
          <w:rFonts w:ascii="Times New Roman" w:eastAsia="Times New Roman" w:hAnsi="Times New Roman" w:cs="Times New Roman"/>
          <w:color w:val="000000" w:themeColor="text1"/>
          <w:sz w:val="24"/>
          <w:szCs w:val="24"/>
        </w:rPr>
        <w:t xml:space="preserve"> </w:t>
      </w:r>
      <w:r w:rsidRPr="00A06EDE">
        <w:rPr>
          <w:rFonts w:ascii="Times New Roman" w:eastAsia="Times New Roman" w:hAnsi="Times New Roman" w:cs="Times New Roman"/>
          <w:color w:val="000000" w:themeColor="text1"/>
          <w:sz w:val="24"/>
          <w:szCs w:val="24"/>
        </w:rPr>
        <w:t>attiecībā uz EDLUS atbalstī</w:t>
      </w:r>
      <w:r w:rsidR="002A17AE">
        <w:rPr>
          <w:rFonts w:ascii="Times New Roman" w:eastAsia="Times New Roman" w:hAnsi="Times New Roman" w:cs="Times New Roman"/>
          <w:color w:val="000000" w:themeColor="text1"/>
          <w:sz w:val="24"/>
          <w:szCs w:val="24"/>
        </w:rPr>
        <w:t>ja</w:t>
      </w:r>
      <w:r w:rsidRPr="00A06EDE">
        <w:rPr>
          <w:rFonts w:ascii="Times New Roman" w:eastAsia="Times New Roman" w:hAnsi="Times New Roman" w:cs="Times New Roman"/>
          <w:color w:val="000000" w:themeColor="text1"/>
          <w:sz w:val="24"/>
          <w:szCs w:val="24"/>
        </w:rPr>
        <w:t xml:space="preserve"> arī Latvijas Būvniecības padome</w:t>
      </w:r>
      <w:r w:rsidR="0021725F">
        <w:rPr>
          <w:rStyle w:val="FootnoteReference"/>
          <w:rFonts w:ascii="Times New Roman" w:eastAsia="Times New Roman" w:hAnsi="Times New Roman" w:cs="Times New Roman"/>
          <w:color w:val="000000" w:themeColor="text1"/>
          <w:sz w:val="24"/>
          <w:szCs w:val="24"/>
        </w:rPr>
        <w:footnoteReference w:id="6"/>
      </w:r>
      <w:r w:rsidRPr="00A06EDE">
        <w:rPr>
          <w:rFonts w:ascii="Times New Roman" w:eastAsia="Times New Roman" w:hAnsi="Times New Roman" w:cs="Times New Roman"/>
          <w:color w:val="000000" w:themeColor="text1"/>
          <w:sz w:val="24"/>
          <w:szCs w:val="24"/>
        </w:rPr>
        <w:t xml:space="preserve">. </w:t>
      </w:r>
      <w:bookmarkEnd w:id="11"/>
    </w:p>
    <w:p w14:paraId="48522565" w14:textId="0B470D3E" w:rsidR="00A06EDE" w:rsidRDefault="00A06EDE" w:rsidP="00CB0CD8">
      <w:pPr>
        <w:spacing w:before="0" w:after="0" w:line="240" w:lineRule="auto"/>
        <w:ind w:firstLine="720"/>
        <w:jc w:val="both"/>
        <w:rPr>
          <w:rFonts w:ascii="Times New Roman" w:eastAsia="Times New Roman" w:hAnsi="Times New Roman" w:cs="Times New Roman"/>
          <w:color w:val="002060"/>
          <w:sz w:val="24"/>
          <w:szCs w:val="24"/>
          <w:highlight w:val="yellow"/>
          <w:lang w:eastAsia="lv-LV"/>
        </w:rPr>
      </w:pPr>
      <w:r w:rsidRPr="00A06EDE">
        <w:rPr>
          <w:rFonts w:ascii="Times New Roman" w:eastAsia="Times New Roman" w:hAnsi="Times New Roman" w:cs="Times New Roman"/>
          <w:color w:val="000000" w:themeColor="text1"/>
          <w:sz w:val="24"/>
          <w:szCs w:val="24"/>
        </w:rPr>
        <w:t xml:space="preserve">Turpinot darbu pie EDLUS </w:t>
      </w:r>
      <w:proofErr w:type="spellStart"/>
      <w:r w:rsidRPr="00A06EDE">
        <w:rPr>
          <w:rFonts w:ascii="Times New Roman" w:eastAsia="Times New Roman" w:hAnsi="Times New Roman" w:cs="Times New Roman"/>
          <w:color w:val="000000" w:themeColor="text1"/>
          <w:sz w:val="24"/>
          <w:szCs w:val="24"/>
        </w:rPr>
        <w:t>efektivizēšanas</w:t>
      </w:r>
      <w:proofErr w:type="spellEnd"/>
      <w:r w:rsidRPr="00A06EDE">
        <w:rPr>
          <w:rFonts w:ascii="Times New Roman" w:eastAsia="Times New Roman" w:hAnsi="Times New Roman" w:cs="Times New Roman"/>
          <w:color w:val="000000" w:themeColor="text1"/>
          <w:sz w:val="24"/>
          <w:szCs w:val="24"/>
        </w:rPr>
        <w:t xml:space="preserve"> būvniecības nozarē</w:t>
      </w:r>
      <w:r w:rsidR="00915D26">
        <w:rPr>
          <w:rFonts w:ascii="Times New Roman" w:eastAsia="Times New Roman" w:hAnsi="Times New Roman" w:cs="Times New Roman"/>
          <w:color w:val="000000" w:themeColor="text1"/>
          <w:sz w:val="24"/>
          <w:szCs w:val="24"/>
        </w:rPr>
        <w:t>,</w:t>
      </w:r>
      <w:r w:rsidRPr="00A06EDE">
        <w:rPr>
          <w:rFonts w:ascii="Times New Roman" w:eastAsia="Times New Roman" w:hAnsi="Times New Roman" w:cs="Times New Roman"/>
          <w:color w:val="000000" w:themeColor="text1"/>
          <w:sz w:val="24"/>
          <w:szCs w:val="24"/>
        </w:rPr>
        <w:t xml:space="preserve"> Ēnu ekonomikas ierobežošanas plāna 2021./2022.gadam</w:t>
      </w:r>
      <w:r w:rsidRPr="00A06EDE">
        <w:rPr>
          <w:rStyle w:val="FootnoteReference"/>
          <w:rFonts w:ascii="Times New Roman" w:eastAsia="Times New Roman" w:hAnsi="Times New Roman" w:cs="Times New Roman"/>
          <w:color w:val="000000" w:themeColor="text1"/>
          <w:sz w:val="24"/>
          <w:szCs w:val="24"/>
        </w:rPr>
        <w:footnoteReference w:id="7"/>
      </w:r>
      <w:r w:rsidRPr="00A06EDE">
        <w:rPr>
          <w:rFonts w:ascii="Times New Roman" w:eastAsia="Times New Roman" w:hAnsi="Times New Roman" w:cs="Times New Roman"/>
          <w:color w:val="000000" w:themeColor="text1"/>
          <w:sz w:val="24"/>
          <w:szCs w:val="24"/>
        </w:rPr>
        <w:t xml:space="preserve"> ietvaros tika īstenoti vairāki pasākumi un viens no tiem paredz pienākumu būvkomersantam EDLUS reģistrēt un iesniegt VEDLUDB informāciju par veiktiem norēķiniem ar apakšuzņēmējiem noslēgto būvdarbu līgumu ietvaros. Informācija par noslēgtajiem līgumiem un veiktajiem norēķiniem veicinās stabilu finanšu plūsmu būvdarbu līgumu izpildē, it īpaši maziem un vidējiem uzņēmumiem, kā arī veicinās to </w:t>
      </w:r>
      <w:r w:rsidR="003E7EAC" w:rsidRPr="00A06EDE">
        <w:rPr>
          <w:rFonts w:ascii="Times New Roman" w:eastAsia="Times New Roman" w:hAnsi="Times New Roman" w:cs="Times New Roman"/>
          <w:color w:val="000000" w:themeColor="text1"/>
          <w:sz w:val="24"/>
          <w:szCs w:val="24"/>
        </w:rPr>
        <w:t>pakāpenisk</w:t>
      </w:r>
      <w:r w:rsidR="003E7EAC">
        <w:rPr>
          <w:rFonts w:ascii="Times New Roman" w:eastAsia="Times New Roman" w:hAnsi="Times New Roman" w:cs="Times New Roman"/>
          <w:color w:val="000000" w:themeColor="text1"/>
          <w:sz w:val="24"/>
          <w:szCs w:val="24"/>
        </w:rPr>
        <w:t>u</w:t>
      </w:r>
      <w:r w:rsidR="003E7EAC" w:rsidRPr="00A06EDE">
        <w:rPr>
          <w:rFonts w:ascii="Times New Roman" w:eastAsia="Times New Roman" w:hAnsi="Times New Roman" w:cs="Times New Roman"/>
          <w:color w:val="000000" w:themeColor="text1"/>
          <w:sz w:val="24"/>
          <w:szCs w:val="24"/>
        </w:rPr>
        <w:t xml:space="preserve"> </w:t>
      </w:r>
      <w:r w:rsidRPr="00A06EDE">
        <w:rPr>
          <w:rFonts w:ascii="Times New Roman" w:eastAsia="Times New Roman" w:hAnsi="Times New Roman" w:cs="Times New Roman"/>
          <w:color w:val="000000" w:themeColor="text1"/>
          <w:sz w:val="24"/>
          <w:szCs w:val="24"/>
        </w:rPr>
        <w:t>iziešanu no ēnu ekonomikas.</w:t>
      </w:r>
      <w:r>
        <w:rPr>
          <w:rFonts w:ascii="Times New Roman" w:eastAsia="Times New Roman" w:hAnsi="Times New Roman" w:cs="Times New Roman"/>
          <w:color w:val="002060"/>
          <w:sz w:val="24"/>
          <w:szCs w:val="24"/>
          <w:highlight w:val="yellow"/>
          <w:lang w:eastAsia="lv-LV"/>
        </w:rPr>
        <w:br w:type="page"/>
      </w:r>
    </w:p>
    <w:p w14:paraId="3F9BFC22" w14:textId="0485DE14" w:rsidR="02BABEDB" w:rsidRPr="00DC177B" w:rsidRDefault="00F7511C" w:rsidP="00833DCE">
      <w:pPr>
        <w:pStyle w:val="Heading3"/>
        <w:spacing w:before="0" w:line="240" w:lineRule="auto"/>
        <w:rPr>
          <w:rFonts w:cs="Times New Roman"/>
          <w:szCs w:val="24"/>
        </w:rPr>
      </w:pPr>
      <w:bookmarkStart w:id="12" w:name="_Toc155965157"/>
      <w:bookmarkStart w:id="13" w:name="_Toc155965171"/>
      <w:bookmarkStart w:id="14" w:name="_Toc155965185"/>
      <w:bookmarkStart w:id="15" w:name="_Toc170215234"/>
      <w:r>
        <w:rPr>
          <w:rFonts w:cs="Times New Roman"/>
          <w:szCs w:val="24"/>
        </w:rPr>
        <w:lastRenderedPageBreak/>
        <w:t>1</w:t>
      </w:r>
      <w:r w:rsidR="5DBE2C8B" w:rsidRPr="00DC177B">
        <w:rPr>
          <w:rFonts w:cs="Times New Roman"/>
          <w:szCs w:val="24"/>
        </w:rPr>
        <w:t xml:space="preserve">.1. </w:t>
      </w:r>
      <w:bookmarkStart w:id="16" w:name="_Hlk164416416"/>
      <w:r w:rsidR="00E8647F" w:rsidRPr="00DC177B">
        <w:rPr>
          <w:rFonts w:cs="Times New Roman"/>
          <w:caps w:val="0"/>
          <w:szCs w:val="24"/>
        </w:rPr>
        <w:t xml:space="preserve">“Aplokšņu algas” </w:t>
      </w:r>
      <w:bookmarkEnd w:id="16"/>
      <w:r w:rsidR="00E8647F" w:rsidRPr="00DC177B">
        <w:rPr>
          <w:rFonts w:cs="Times New Roman"/>
          <w:caps w:val="0"/>
          <w:szCs w:val="24"/>
        </w:rPr>
        <w:t>rādītāji būvniecībā</w:t>
      </w:r>
      <w:bookmarkEnd w:id="12"/>
      <w:bookmarkEnd w:id="13"/>
      <w:bookmarkEnd w:id="14"/>
      <w:r w:rsidR="00C52423" w:rsidRPr="00C52423">
        <w:rPr>
          <w:rFonts w:cs="Times New Roman"/>
          <w:caps w:val="0"/>
          <w:szCs w:val="24"/>
        </w:rPr>
        <w:t xml:space="preserve"> </w:t>
      </w:r>
      <w:r w:rsidR="00C52423">
        <w:rPr>
          <w:rFonts w:cs="Times New Roman"/>
          <w:caps w:val="0"/>
          <w:szCs w:val="24"/>
        </w:rPr>
        <w:t>pēc VID novērtējuma</w:t>
      </w:r>
      <w:bookmarkEnd w:id="15"/>
    </w:p>
    <w:p w14:paraId="19478CA0" w14:textId="53B5D5E5" w:rsidR="008266DE" w:rsidRDefault="00F15511" w:rsidP="004A5CB7">
      <w:pPr>
        <w:spacing w:before="0" w:after="0" w:line="240" w:lineRule="auto"/>
        <w:ind w:firstLine="720"/>
        <w:jc w:val="both"/>
        <w:rPr>
          <w:rFonts w:ascii="Times New Roman" w:eastAsia="Times New Roman" w:hAnsi="Times New Roman" w:cs="Times New Roman"/>
          <w:color w:val="000000" w:themeColor="text1"/>
          <w:sz w:val="24"/>
          <w:szCs w:val="24"/>
        </w:rPr>
      </w:pPr>
      <w:r w:rsidRPr="00F15511">
        <w:rPr>
          <w:rFonts w:ascii="Times New Roman" w:eastAsia="Times New Roman" w:hAnsi="Times New Roman" w:cs="Times New Roman"/>
          <w:color w:val="000000" w:themeColor="text1"/>
          <w:sz w:val="24"/>
          <w:szCs w:val="24"/>
        </w:rPr>
        <w:t xml:space="preserve">VID </w:t>
      </w:r>
      <w:r>
        <w:rPr>
          <w:rFonts w:ascii="Times New Roman" w:eastAsia="Times New Roman" w:hAnsi="Times New Roman" w:cs="Times New Roman"/>
          <w:color w:val="000000" w:themeColor="text1"/>
          <w:sz w:val="24"/>
          <w:szCs w:val="24"/>
        </w:rPr>
        <w:t>“</w:t>
      </w:r>
      <w:r w:rsidRPr="00F15511">
        <w:rPr>
          <w:rFonts w:ascii="Times New Roman" w:eastAsia="Times New Roman" w:hAnsi="Times New Roman" w:cs="Times New Roman"/>
          <w:color w:val="000000" w:themeColor="text1"/>
          <w:sz w:val="24"/>
          <w:szCs w:val="24"/>
        </w:rPr>
        <w:t>aplokšņu alg</w:t>
      </w:r>
      <w:r>
        <w:rPr>
          <w:rFonts w:ascii="Times New Roman" w:eastAsia="Times New Roman" w:hAnsi="Times New Roman" w:cs="Times New Roman"/>
          <w:color w:val="000000" w:themeColor="text1"/>
          <w:sz w:val="24"/>
          <w:szCs w:val="24"/>
        </w:rPr>
        <w:t>as”</w:t>
      </w:r>
      <w:r w:rsidRPr="00F15511">
        <w:rPr>
          <w:rFonts w:ascii="Times New Roman" w:eastAsia="Times New Roman" w:hAnsi="Times New Roman" w:cs="Times New Roman"/>
          <w:color w:val="000000" w:themeColor="text1"/>
          <w:sz w:val="24"/>
          <w:szCs w:val="24"/>
        </w:rPr>
        <w:t xml:space="preserve"> novērtēšanas metodoloģija balstās uz atalgojuma salīdzināšanu līdzīgās darbavietās, uz nozares atalgojuma statistikas datiem</w:t>
      </w:r>
      <w:r>
        <w:rPr>
          <w:rFonts w:ascii="Times New Roman" w:eastAsia="Times New Roman" w:hAnsi="Times New Roman" w:cs="Times New Roman"/>
          <w:color w:val="000000" w:themeColor="text1"/>
          <w:sz w:val="24"/>
          <w:szCs w:val="24"/>
        </w:rPr>
        <w:t>,</w:t>
      </w:r>
      <w:r w:rsidRPr="00F15511">
        <w:rPr>
          <w:rFonts w:ascii="Times New Roman" w:eastAsia="Times New Roman" w:hAnsi="Times New Roman" w:cs="Times New Roman"/>
          <w:color w:val="000000" w:themeColor="text1"/>
          <w:sz w:val="24"/>
          <w:szCs w:val="24"/>
        </w:rPr>
        <w:t xml:space="preserve"> nosakot konkrētai profesijai plānošanas reģionā un nozarē raksturīgus atalgojuma parametrus. </w:t>
      </w:r>
      <w:r w:rsidR="008266DE" w:rsidRPr="008266DE">
        <w:rPr>
          <w:rFonts w:ascii="Times New Roman" w:eastAsia="Times New Roman" w:hAnsi="Times New Roman" w:cs="Times New Roman"/>
          <w:color w:val="000000" w:themeColor="text1"/>
          <w:sz w:val="24"/>
          <w:szCs w:val="24"/>
        </w:rPr>
        <w:t>Ņemot vērā, ka darba samaksa ir atkarīga no nodarbināto profesijas</w:t>
      </w:r>
      <w:r w:rsidR="008266DE">
        <w:rPr>
          <w:rFonts w:ascii="Times New Roman" w:eastAsia="Times New Roman" w:hAnsi="Times New Roman" w:cs="Times New Roman"/>
          <w:color w:val="000000" w:themeColor="text1"/>
          <w:sz w:val="24"/>
          <w:szCs w:val="24"/>
        </w:rPr>
        <w:t xml:space="preserve"> </w:t>
      </w:r>
      <w:r w:rsidR="008266DE" w:rsidRPr="008266DE">
        <w:rPr>
          <w:rFonts w:ascii="Times New Roman" w:eastAsia="Times New Roman" w:hAnsi="Times New Roman" w:cs="Times New Roman"/>
          <w:color w:val="000000" w:themeColor="text1"/>
          <w:sz w:val="24"/>
          <w:szCs w:val="24"/>
        </w:rPr>
        <w:t xml:space="preserve">un nostrādātā laika, ar </w:t>
      </w:r>
      <w:proofErr w:type="spellStart"/>
      <w:r w:rsidR="008266DE" w:rsidRPr="008266DE">
        <w:rPr>
          <w:rFonts w:ascii="Times New Roman" w:eastAsia="Times New Roman" w:hAnsi="Times New Roman" w:cs="Times New Roman"/>
          <w:color w:val="000000" w:themeColor="text1"/>
          <w:sz w:val="24"/>
          <w:szCs w:val="24"/>
        </w:rPr>
        <w:t>mikrometodes</w:t>
      </w:r>
      <w:proofErr w:type="spellEnd"/>
      <w:r w:rsidR="008266DE" w:rsidRPr="008266DE">
        <w:rPr>
          <w:rFonts w:ascii="Times New Roman" w:eastAsia="Times New Roman" w:hAnsi="Times New Roman" w:cs="Times New Roman"/>
          <w:color w:val="000000" w:themeColor="text1"/>
          <w:sz w:val="24"/>
          <w:szCs w:val="24"/>
        </w:rPr>
        <w:t xml:space="preserve"> palīdzību tiek novērtēta katras</w:t>
      </w:r>
      <w:r w:rsidR="008266DE">
        <w:rPr>
          <w:rFonts w:ascii="Times New Roman" w:eastAsia="Times New Roman" w:hAnsi="Times New Roman" w:cs="Times New Roman"/>
          <w:color w:val="000000" w:themeColor="text1"/>
          <w:sz w:val="24"/>
          <w:szCs w:val="24"/>
        </w:rPr>
        <w:t xml:space="preserve"> </w:t>
      </w:r>
      <w:r w:rsidR="008266DE" w:rsidRPr="008266DE">
        <w:rPr>
          <w:rFonts w:ascii="Times New Roman" w:eastAsia="Times New Roman" w:hAnsi="Times New Roman" w:cs="Times New Roman"/>
          <w:color w:val="000000" w:themeColor="text1"/>
          <w:sz w:val="24"/>
          <w:szCs w:val="24"/>
        </w:rPr>
        <w:t>darbavietas atbilstība divām darba samaksas komponentēm:</w:t>
      </w:r>
      <w:r w:rsidR="008266DE">
        <w:rPr>
          <w:rFonts w:ascii="Times New Roman" w:eastAsia="Times New Roman" w:hAnsi="Times New Roman" w:cs="Times New Roman"/>
          <w:color w:val="000000" w:themeColor="text1"/>
          <w:sz w:val="24"/>
          <w:szCs w:val="24"/>
        </w:rPr>
        <w:t xml:space="preserve"> </w:t>
      </w:r>
      <w:r w:rsidR="008266DE" w:rsidRPr="008266DE">
        <w:rPr>
          <w:rFonts w:ascii="Times New Roman" w:eastAsia="Times New Roman" w:hAnsi="Times New Roman" w:cs="Times New Roman"/>
          <w:color w:val="000000" w:themeColor="text1"/>
          <w:sz w:val="24"/>
          <w:szCs w:val="24"/>
        </w:rPr>
        <w:t>vidējai stundas tarifa likmei</w:t>
      </w:r>
      <w:r w:rsidR="008266DE">
        <w:rPr>
          <w:rFonts w:ascii="Times New Roman" w:eastAsia="Times New Roman" w:hAnsi="Times New Roman" w:cs="Times New Roman"/>
          <w:color w:val="000000" w:themeColor="text1"/>
          <w:sz w:val="24"/>
          <w:szCs w:val="24"/>
        </w:rPr>
        <w:t xml:space="preserve"> un </w:t>
      </w:r>
      <w:r w:rsidR="008266DE" w:rsidRPr="008266DE">
        <w:rPr>
          <w:rFonts w:ascii="Times New Roman" w:eastAsia="Times New Roman" w:hAnsi="Times New Roman" w:cs="Times New Roman"/>
          <w:color w:val="000000" w:themeColor="text1"/>
          <w:sz w:val="24"/>
          <w:szCs w:val="24"/>
        </w:rPr>
        <w:t>vidējam darba stundu skaitam analizētajā</w:t>
      </w:r>
      <w:r w:rsidR="008266DE">
        <w:rPr>
          <w:rFonts w:ascii="Times New Roman" w:eastAsia="Times New Roman" w:hAnsi="Times New Roman" w:cs="Times New Roman"/>
          <w:color w:val="000000" w:themeColor="text1"/>
          <w:sz w:val="24"/>
          <w:szCs w:val="24"/>
        </w:rPr>
        <w:t xml:space="preserve"> </w:t>
      </w:r>
      <w:r w:rsidR="008266DE" w:rsidRPr="008266DE">
        <w:rPr>
          <w:rFonts w:ascii="Times New Roman" w:eastAsia="Times New Roman" w:hAnsi="Times New Roman" w:cs="Times New Roman"/>
          <w:color w:val="000000" w:themeColor="text1"/>
          <w:sz w:val="24"/>
          <w:szCs w:val="24"/>
        </w:rPr>
        <w:t>profesijā noteiktā plānošanas reģionā</w:t>
      </w:r>
      <w:r w:rsidR="008266DE">
        <w:rPr>
          <w:rFonts w:ascii="Times New Roman" w:eastAsia="Times New Roman" w:hAnsi="Times New Roman" w:cs="Times New Roman"/>
          <w:color w:val="000000" w:themeColor="text1"/>
          <w:sz w:val="24"/>
          <w:szCs w:val="24"/>
        </w:rPr>
        <w:t>.</w:t>
      </w:r>
      <w:r w:rsidR="004A5CB7">
        <w:rPr>
          <w:rFonts w:ascii="Times New Roman" w:eastAsia="Times New Roman" w:hAnsi="Times New Roman" w:cs="Times New Roman"/>
          <w:color w:val="000000" w:themeColor="text1"/>
          <w:sz w:val="24"/>
          <w:szCs w:val="24"/>
        </w:rPr>
        <w:t xml:space="preserve"> </w:t>
      </w:r>
      <w:r w:rsidR="004A5CB7" w:rsidRPr="004A5CB7">
        <w:rPr>
          <w:rFonts w:ascii="Times New Roman" w:eastAsia="Times New Roman" w:hAnsi="Times New Roman" w:cs="Times New Roman"/>
          <w:color w:val="000000" w:themeColor="text1"/>
          <w:sz w:val="24"/>
          <w:szCs w:val="24"/>
        </w:rPr>
        <w:t>Ja minētajām komponentēm veidojas būtiska neatbilstība vidējam</w:t>
      </w:r>
      <w:r w:rsidR="004A5CB7">
        <w:rPr>
          <w:rFonts w:ascii="Times New Roman" w:eastAsia="Times New Roman" w:hAnsi="Times New Roman" w:cs="Times New Roman"/>
          <w:color w:val="000000" w:themeColor="text1"/>
          <w:sz w:val="24"/>
          <w:szCs w:val="24"/>
        </w:rPr>
        <w:t xml:space="preserve"> </w:t>
      </w:r>
      <w:r w:rsidR="004A5CB7" w:rsidRPr="004A5CB7">
        <w:rPr>
          <w:rFonts w:ascii="Times New Roman" w:eastAsia="Times New Roman" w:hAnsi="Times New Roman" w:cs="Times New Roman"/>
          <w:color w:val="000000" w:themeColor="text1"/>
          <w:sz w:val="24"/>
          <w:szCs w:val="24"/>
        </w:rPr>
        <w:t>lielumam, kas tiek uzskatīts par konkrētās profesijas, reģiona un</w:t>
      </w:r>
      <w:r w:rsidR="004A5CB7">
        <w:rPr>
          <w:rFonts w:ascii="Times New Roman" w:eastAsia="Times New Roman" w:hAnsi="Times New Roman" w:cs="Times New Roman"/>
          <w:color w:val="000000" w:themeColor="text1"/>
          <w:sz w:val="24"/>
          <w:szCs w:val="24"/>
        </w:rPr>
        <w:t xml:space="preserve"> </w:t>
      </w:r>
      <w:r w:rsidR="004A5CB7" w:rsidRPr="004A5CB7">
        <w:rPr>
          <w:rFonts w:ascii="Times New Roman" w:eastAsia="Times New Roman" w:hAnsi="Times New Roman" w:cs="Times New Roman"/>
          <w:color w:val="000000" w:themeColor="text1"/>
          <w:sz w:val="24"/>
          <w:szCs w:val="24"/>
        </w:rPr>
        <w:t>taksācijas perioda “normu”, darbavietai tiek identificēts nedeklarētās</w:t>
      </w:r>
      <w:r w:rsidR="004A5CB7">
        <w:rPr>
          <w:rFonts w:ascii="Times New Roman" w:eastAsia="Times New Roman" w:hAnsi="Times New Roman" w:cs="Times New Roman"/>
          <w:color w:val="000000" w:themeColor="text1"/>
          <w:sz w:val="24"/>
          <w:szCs w:val="24"/>
        </w:rPr>
        <w:t xml:space="preserve"> </w:t>
      </w:r>
      <w:r w:rsidR="004A5CB7" w:rsidRPr="004A5CB7">
        <w:rPr>
          <w:rFonts w:ascii="Times New Roman" w:eastAsia="Times New Roman" w:hAnsi="Times New Roman" w:cs="Times New Roman"/>
          <w:color w:val="000000" w:themeColor="text1"/>
          <w:sz w:val="24"/>
          <w:szCs w:val="24"/>
        </w:rPr>
        <w:t>samaksas risks.</w:t>
      </w:r>
      <w:r w:rsidR="0096159A" w:rsidRPr="0096159A">
        <w:rPr>
          <w:rStyle w:val="FootnoteReference"/>
          <w:rFonts w:ascii="Times New Roman" w:hAnsi="Times New Roman" w:cs="Times New Roman"/>
          <w:sz w:val="22"/>
          <w:szCs w:val="22"/>
        </w:rPr>
        <w:t xml:space="preserve"> </w:t>
      </w:r>
      <w:r w:rsidR="0096159A" w:rsidRPr="002D62FD">
        <w:rPr>
          <w:rStyle w:val="FootnoteReference"/>
          <w:rFonts w:ascii="Times New Roman" w:hAnsi="Times New Roman" w:cs="Times New Roman"/>
          <w:sz w:val="22"/>
          <w:szCs w:val="22"/>
        </w:rPr>
        <w:footnoteReference w:id="8"/>
      </w:r>
    </w:p>
    <w:p w14:paraId="1625C11F" w14:textId="78335461" w:rsidR="75B9B484" w:rsidRPr="00E36898" w:rsidRDefault="0097780B" w:rsidP="004A5CB7">
      <w:pPr>
        <w:spacing w:before="0" w:after="0" w:line="240" w:lineRule="auto"/>
        <w:ind w:firstLine="720"/>
        <w:jc w:val="both"/>
        <w:rPr>
          <w:rFonts w:ascii="Times New Roman" w:eastAsia="Times New Roman" w:hAnsi="Times New Roman" w:cs="Times New Roman"/>
          <w:color w:val="000000" w:themeColor="text1"/>
          <w:sz w:val="24"/>
          <w:szCs w:val="24"/>
        </w:rPr>
      </w:pPr>
      <w:r>
        <w:rPr>
          <w:noProof/>
        </w:rPr>
        <w:drawing>
          <wp:anchor distT="0" distB="0" distL="114300" distR="114300" simplePos="0" relativeHeight="251662336" behindDoc="0" locked="0" layoutInCell="1" allowOverlap="1" wp14:anchorId="74745035" wp14:editId="5A77773C">
            <wp:simplePos x="0" y="0"/>
            <wp:positionH relativeFrom="column">
              <wp:posOffset>-64770</wp:posOffset>
            </wp:positionH>
            <wp:positionV relativeFrom="paragraph">
              <wp:posOffset>1283970</wp:posOffset>
            </wp:positionV>
            <wp:extent cx="3657600" cy="1814830"/>
            <wp:effectExtent l="0" t="0" r="0" b="0"/>
            <wp:wrapSquare wrapText="bothSides"/>
            <wp:docPr id="1703436762" name="Chart 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75B9B484" w:rsidRPr="00A06EDE">
        <w:rPr>
          <w:rFonts w:ascii="Times New Roman" w:eastAsia="Times New Roman" w:hAnsi="Times New Roman" w:cs="Times New Roman"/>
          <w:color w:val="000000" w:themeColor="text1"/>
          <w:sz w:val="24"/>
          <w:szCs w:val="24"/>
        </w:rPr>
        <w:t xml:space="preserve">Vērtējot “aplokšņu algas” dinamiku </w:t>
      </w:r>
      <w:r w:rsidR="00C52423">
        <w:rPr>
          <w:rFonts w:ascii="Times New Roman" w:eastAsia="Times New Roman" w:hAnsi="Times New Roman" w:cs="Times New Roman"/>
          <w:color w:val="000000" w:themeColor="text1"/>
          <w:sz w:val="24"/>
          <w:szCs w:val="24"/>
        </w:rPr>
        <w:t>būvuzņēmējiem</w:t>
      </w:r>
      <w:r w:rsidR="00F15511">
        <w:rPr>
          <w:rStyle w:val="FootnoteReference"/>
          <w:rFonts w:ascii="Times New Roman" w:eastAsia="Times New Roman" w:hAnsi="Times New Roman" w:cs="Times New Roman"/>
          <w:color w:val="000000" w:themeColor="text1"/>
          <w:sz w:val="24"/>
          <w:szCs w:val="24"/>
        </w:rPr>
        <w:footnoteReference w:id="9"/>
      </w:r>
      <w:r w:rsidR="00C52423" w:rsidRPr="00A06EDE">
        <w:rPr>
          <w:rFonts w:ascii="Times New Roman" w:eastAsia="Times New Roman" w:hAnsi="Times New Roman" w:cs="Times New Roman"/>
          <w:color w:val="000000" w:themeColor="text1"/>
          <w:sz w:val="24"/>
          <w:szCs w:val="24"/>
        </w:rPr>
        <w:t xml:space="preserve"> </w:t>
      </w:r>
      <w:r w:rsidR="75B9B484" w:rsidRPr="00A06EDE">
        <w:rPr>
          <w:rFonts w:ascii="Times New Roman" w:eastAsia="Times New Roman" w:hAnsi="Times New Roman" w:cs="Times New Roman"/>
          <w:color w:val="000000" w:themeColor="text1"/>
          <w:sz w:val="24"/>
          <w:szCs w:val="24"/>
        </w:rPr>
        <w:t xml:space="preserve">vispārējā nodokļu maksāšanas režīmā, novērots, ka specializēto būvdarbu nozarē “aplokšņu algas” īpatsvars 2022. gadā salīdzinājumā ar 2021. gadu ir samazinājies par 0,5 procentpunktiem, </w:t>
      </w:r>
      <w:proofErr w:type="spellStart"/>
      <w:r w:rsidR="75B9B484" w:rsidRPr="00A06EDE">
        <w:rPr>
          <w:rFonts w:ascii="Times New Roman" w:eastAsia="Times New Roman" w:hAnsi="Times New Roman" w:cs="Times New Roman"/>
          <w:color w:val="000000" w:themeColor="text1"/>
          <w:sz w:val="24"/>
          <w:szCs w:val="24"/>
        </w:rPr>
        <w:t>inženierbūvniecības</w:t>
      </w:r>
      <w:proofErr w:type="spellEnd"/>
      <w:r w:rsidR="75B9B484" w:rsidRPr="00A06EDE">
        <w:rPr>
          <w:rFonts w:ascii="Times New Roman" w:eastAsia="Times New Roman" w:hAnsi="Times New Roman" w:cs="Times New Roman"/>
          <w:color w:val="000000" w:themeColor="text1"/>
          <w:sz w:val="24"/>
          <w:szCs w:val="24"/>
        </w:rPr>
        <w:t xml:space="preserve"> nozarē un ēku būvniecības nozarē “aplokšņu algas” īpatsvars samazinājies par 0,3 procentpunktiem (</w:t>
      </w:r>
      <w:r w:rsidR="00A06EDE">
        <w:rPr>
          <w:rFonts w:ascii="Times New Roman" w:eastAsia="Times New Roman" w:hAnsi="Times New Roman" w:cs="Times New Roman"/>
          <w:color w:val="000000" w:themeColor="text1"/>
          <w:sz w:val="24"/>
          <w:szCs w:val="24"/>
        </w:rPr>
        <w:t>2</w:t>
      </w:r>
      <w:r w:rsidR="75B9B484" w:rsidRPr="00A06EDE">
        <w:rPr>
          <w:rFonts w:ascii="Times New Roman" w:eastAsia="Times New Roman" w:hAnsi="Times New Roman" w:cs="Times New Roman"/>
          <w:color w:val="000000" w:themeColor="text1"/>
          <w:sz w:val="24"/>
          <w:szCs w:val="24"/>
        </w:rPr>
        <w:t>. attēl</w:t>
      </w:r>
      <w:r w:rsidR="006D129B" w:rsidRPr="00A06EDE">
        <w:rPr>
          <w:rFonts w:ascii="Times New Roman" w:eastAsia="Times New Roman" w:hAnsi="Times New Roman" w:cs="Times New Roman"/>
          <w:color w:val="000000" w:themeColor="text1"/>
          <w:sz w:val="24"/>
          <w:szCs w:val="24"/>
        </w:rPr>
        <w:t>s</w:t>
      </w:r>
      <w:r w:rsidR="75B9B484" w:rsidRPr="00A06EDE">
        <w:rPr>
          <w:rFonts w:ascii="Times New Roman" w:eastAsia="Times New Roman" w:hAnsi="Times New Roman" w:cs="Times New Roman"/>
          <w:color w:val="000000" w:themeColor="text1"/>
          <w:sz w:val="24"/>
          <w:szCs w:val="24"/>
        </w:rPr>
        <w:t>).</w:t>
      </w:r>
      <w:r w:rsidR="008C0D32" w:rsidRPr="008C0D32">
        <w:rPr>
          <w:noProof/>
        </w:rPr>
        <w:t xml:space="preserve"> </w:t>
      </w:r>
      <w:r w:rsidR="002B7FC0">
        <w:rPr>
          <w:rFonts w:ascii="Times New Roman" w:eastAsia="Times New Roman" w:hAnsi="Times New Roman" w:cs="Times New Roman"/>
          <w:color w:val="000000" w:themeColor="text1"/>
          <w:sz w:val="24"/>
          <w:szCs w:val="24"/>
        </w:rPr>
        <w:t>Tādējādi</w:t>
      </w:r>
      <w:r w:rsidR="00F15511" w:rsidRPr="00F15511">
        <w:rPr>
          <w:rFonts w:ascii="Times New Roman" w:eastAsia="Times New Roman" w:hAnsi="Times New Roman" w:cs="Times New Roman"/>
          <w:color w:val="000000" w:themeColor="text1"/>
          <w:sz w:val="24"/>
          <w:szCs w:val="24"/>
        </w:rPr>
        <w:t xml:space="preserve"> VID aplēstās </w:t>
      </w:r>
      <w:r w:rsidR="002B7FC0">
        <w:rPr>
          <w:rFonts w:ascii="Times New Roman" w:eastAsia="Times New Roman" w:hAnsi="Times New Roman" w:cs="Times New Roman"/>
          <w:color w:val="000000" w:themeColor="text1"/>
          <w:sz w:val="24"/>
          <w:szCs w:val="24"/>
        </w:rPr>
        <w:t>“</w:t>
      </w:r>
      <w:r w:rsidR="00F15511" w:rsidRPr="00F15511">
        <w:rPr>
          <w:rFonts w:ascii="Times New Roman" w:eastAsia="Times New Roman" w:hAnsi="Times New Roman" w:cs="Times New Roman"/>
          <w:color w:val="000000" w:themeColor="text1"/>
          <w:sz w:val="24"/>
          <w:szCs w:val="24"/>
        </w:rPr>
        <w:t>aplokšņu algas</w:t>
      </w:r>
      <w:r w:rsidR="002B7FC0">
        <w:rPr>
          <w:rFonts w:ascii="Times New Roman" w:eastAsia="Times New Roman" w:hAnsi="Times New Roman" w:cs="Times New Roman"/>
          <w:color w:val="000000" w:themeColor="text1"/>
          <w:sz w:val="24"/>
          <w:szCs w:val="24"/>
        </w:rPr>
        <w:t>”</w:t>
      </w:r>
      <w:r w:rsidR="00F15511" w:rsidRPr="00F15511">
        <w:rPr>
          <w:rFonts w:ascii="Times New Roman" w:eastAsia="Times New Roman" w:hAnsi="Times New Roman" w:cs="Times New Roman"/>
          <w:color w:val="000000" w:themeColor="text1"/>
          <w:sz w:val="24"/>
          <w:szCs w:val="24"/>
        </w:rPr>
        <w:t xml:space="preserve"> samazinājums liecina, </w:t>
      </w:r>
      <w:r w:rsidR="00F15511">
        <w:rPr>
          <w:rFonts w:ascii="Times New Roman" w:eastAsia="Times New Roman" w:hAnsi="Times New Roman" w:cs="Times New Roman"/>
          <w:color w:val="000000" w:themeColor="text1"/>
          <w:sz w:val="24"/>
          <w:szCs w:val="24"/>
        </w:rPr>
        <w:t>ka</w:t>
      </w:r>
      <w:r w:rsidR="00F15511" w:rsidRPr="00F15511">
        <w:rPr>
          <w:rFonts w:ascii="Times New Roman" w:eastAsia="Times New Roman" w:hAnsi="Times New Roman" w:cs="Times New Roman"/>
          <w:color w:val="000000" w:themeColor="text1"/>
          <w:sz w:val="24"/>
          <w:szCs w:val="24"/>
        </w:rPr>
        <w:t xml:space="preserve"> </w:t>
      </w:r>
      <w:r w:rsidR="005118E3">
        <w:rPr>
          <w:rFonts w:ascii="Times New Roman" w:eastAsia="Times New Roman" w:hAnsi="Times New Roman" w:cs="Times New Roman"/>
          <w:color w:val="000000" w:themeColor="text1"/>
          <w:sz w:val="24"/>
          <w:szCs w:val="24"/>
        </w:rPr>
        <w:t>lielāk</w:t>
      </w:r>
      <w:r w:rsidR="00494A61">
        <w:rPr>
          <w:rFonts w:ascii="Times New Roman" w:eastAsia="Times New Roman" w:hAnsi="Times New Roman" w:cs="Times New Roman"/>
          <w:color w:val="000000" w:themeColor="text1"/>
          <w:sz w:val="24"/>
          <w:szCs w:val="24"/>
        </w:rPr>
        <w:t>ā</w:t>
      </w:r>
      <w:r w:rsidR="005118E3">
        <w:rPr>
          <w:rFonts w:ascii="Times New Roman" w:eastAsia="Times New Roman" w:hAnsi="Times New Roman" w:cs="Times New Roman"/>
          <w:color w:val="000000" w:themeColor="text1"/>
          <w:sz w:val="24"/>
          <w:szCs w:val="24"/>
        </w:rPr>
        <w:t xml:space="preserve"> daļa būvniecības nozares darba vietu tiek atalgota atbilstoši nozarē pieņemtajam atalgojumam un samazinās darba vietu skaits ar neatbilstoši zemu atalgojumu, kas varētu liecināt par “aplokšņu algas” risku</w:t>
      </w:r>
      <w:r w:rsidR="00F15511" w:rsidRPr="00F15511">
        <w:rPr>
          <w:rFonts w:ascii="Times New Roman" w:eastAsia="Times New Roman" w:hAnsi="Times New Roman" w:cs="Times New Roman"/>
          <w:color w:val="000000" w:themeColor="text1"/>
          <w:sz w:val="24"/>
          <w:szCs w:val="24"/>
        </w:rPr>
        <w:t>.</w:t>
      </w:r>
      <w:r w:rsidR="009234CD">
        <w:rPr>
          <w:rFonts w:ascii="Times New Roman" w:eastAsia="Times New Roman" w:hAnsi="Times New Roman" w:cs="Times New Roman"/>
          <w:color w:val="000000" w:themeColor="text1"/>
          <w:sz w:val="24"/>
          <w:szCs w:val="24"/>
        </w:rPr>
        <w:t xml:space="preserve"> </w:t>
      </w:r>
    </w:p>
    <w:p w14:paraId="5A9DBF7B" w14:textId="4EBA2614" w:rsidR="00CD5E07" w:rsidRDefault="00E11AAD" w:rsidP="004A5CB7">
      <w:pPr>
        <w:tabs>
          <w:tab w:val="left" w:pos="1134"/>
        </w:tabs>
        <w:spacing w:before="0" w:after="0" w:line="240" w:lineRule="auto"/>
        <w:ind w:firstLine="709"/>
        <w:jc w:val="both"/>
        <w:rPr>
          <w:rFonts w:ascii="Times New Roman" w:eastAsia="Times New Roman" w:hAnsi="Times New Roman" w:cs="Times New Roman"/>
          <w:color w:val="000000" w:themeColor="text1"/>
          <w:sz w:val="24"/>
          <w:szCs w:val="24"/>
        </w:rPr>
      </w:pPr>
      <w:r>
        <w:rPr>
          <w:noProof/>
        </w:rPr>
        <mc:AlternateContent>
          <mc:Choice Requires="wps">
            <w:drawing>
              <wp:anchor distT="45720" distB="45720" distL="114300" distR="114300" simplePos="0" relativeHeight="251664384" behindDoc="0" locked="0" layoutInCell="1" allowOverlap="1" wp14:anchorId="03EEC017" wp14:editId="69C5B907">
                <wp:simplePos x="0" y="0"/>
                <wp:positionH relativeFrom="column">
                  <wp:posOffset>24765</wp:posOffset>
                </wp:positionH>
                <wp:positionV relativeFrom="paragraph">
                  <wp:posOffset>1699260</wp:posOffset>
                </wp:positionV>
                <wp:extent cx="3567430" cy="358775"/>
                <wp:effectExtent l="0" t="0" r="0" b="0"/>
                <wp:wrapThrough wrapText="bothSides">
                  <wp:wrapPolygon edited="0">
                    <wp:start x="0" y="0"/>
                    <wp:lineTo x="0" y="20644"/>
                    <wp:lineTo x="21454" y="20644"/>
                    <wp:lineTo x="21454" y="0"/>
                    <wp:lineTo x="0" y="0"/>
                  </wp:wrapPolygon>
                </wp:wrapThrough>
                <wp:docPr id="6547549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7430" cy="358775"/>
                        </a:xfrm>
                        <a:prstGeom prst="rect">
                          <a:avLst/>
                        </a:prstGeom>
                        <a:solidFill>
                          <a:srgbClr val="FFFFFF"/>
                        </a:solidFill>
                        <a:ln w="9525">
                          <a:noFill/>
                          <a:miter lim="800000"/>
                          <a:headEnd/>
                          <a:tailEnd/>
                        </a:ln>
                      </wps:spPr>
                      <wps:txbx>
                        <w:txbxContent>
                          <w:p w14:paraId="6A435DA7" w14:textId="47AC339D" w:rsidR="00833DCE" w:rsidRPr="00833DCE" w:rsidRDefault="00833DCE" w:rsidP="00833DCE">
                            <w:pPr>
                              <w:spacing w:before="0" w:after="0" w:line="240" w:lineRule="auto"/>
                              <w:jc w:val="both"/>
                              <w:rPr>
                                <w:rFonts w:ascii="Times New Roman" w:eastAsia="Times New Roman" w:hAnsi="Times New Roman" w:cs="Times New Roman"/>
                                <w:i/>
                                <w:iCs/>
                                <w:color w:val="000000" w:themeColor="text1"/>
                              </w:rPr>
                            </w:pPr>
                            <w:r w:rsidRPr="005411A2">
                              <w:rPr>
                                <w:rFonts w:ascii="Times New Roman" w:eastAsia="Times New Roman" w:hAnsi="Times New Roman" w:cs="Times New Roman"/>
                                <w:i/>
                                <w:iCs/>
                                <w:color w:val="000000" w:themeColor="text1"/>
                              </w:rPr>
                              <w:t>2. attēls. Informācija par “aplokšņu algas” dinamiku būvniecības apakšnozarēs 2020.</w:t>
                            </w:r>
                            <w:r w:rsidRPr="005411A2">
                              <w:rPr>
                                <w:rFonts w:ascii="Times New Roman" w:eastAsia="Times New Roman" w:hAnsi="Times New Roman" w:cs="Times New Roman"/>
                                <w:color w:val="000000" w:themeColor="text1"/>
                              </w:rPr>
                              <w:t>–</w:t>
                            </w:r>
                            <w:r w:rsidRPr="005411A2">
                              <w:rPr>
                                <w:rFonts w:ascii="Times New Roman" w:eastAsia="Times New Roman" w:hAnsi="Times New Roman" w:cs="Times New Roman"/>
                                <w:i/>
                                <w:iCs/>
                                <w:color w:val="000000" w:themeColor="text1"/>
                              </w:rPr>
                              <w:t>2022.gadā</w:t>
                            </w:r>
                          </w:p>
                        </w:txbxContent>
                      </wps:txbx>
                      <wps:bodyPr rot="0" vert="horz" wrap="square" lIns="72000" tIns="0" rIns="72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3EEC017" id="Text Box 2" o:spid="_x0000_s1027" type="#_x0000_t202" style="position:absolute;left:0;text-align:left;margin-left:1.95pt;margin-top:133.8pt;width:280.9pt;height:28.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" stroked="f">
                <v:textbox inset="2mm,0,2mm,0">
                  <w:txbxContent>
                    <w:p w14:paraId="6A435DA7" w14:textId="47AC339D" w:rsidR="00833DCE" w:rsidRPr="00833DCE" w:rsidRDefault="00833DCE" w:rsidP="00833DCE">
                      <w:pPr>
                        <w:spacing w:before="0" w:after="0" w:line="240" w:lineRule="auto"/>
                        <w:jc w:val="both"/>
                        <w:rPr>
                          <w:rFonts w:ascii="Times New Roman" w:eastAsia="Times New Roman" w:hAnsi="Times New Roman" w:cs="Times New Roman"/>
                          <w:i/>
                          <w:iCs/>
                          <w:color w:val="000000" w:themeColor="text1"/>
                        </w:rPr>
                      </w:pPr>
                      <w:r w:rsidRPr="005411A2">
                        <w:rPr>
                          <w:rFonts w:ascii="Times New Roman" w:eastAsia="Times New Roman" w:hAnsi="Times New Roman" w:cs="Times New Roman"/>
                          <w:i/>
                          <w:iCs/>
                          <w:color w:val="000000" w:themeColor="text1"/>
                        </w:rPr>
                        <w:t xml:space="preserve">2. attēls. Informācija par “aplokšņu algas” dinamiku būvniecības </w:t>
                      </w:r>
                      <w:proofErr w:type="spellStart"/>
                      <w:r w:rsidRPr="005411A2">
                        <w:rPr>
                          <w:rFonts w:ascii="Times New Roman" w:eastAsia="Times New Roman" w:hAnsi="Times New Roman" w:cs="Times New Roman"/>
                          <w:i/>
                          <w:iCs/>
                          <w:color w:val="000000" w:themeColor="text1"/>
                        </w:rPr>
                        <w:t>apakšnozarēs</w:t>
                      </w:r>
                      <w:proofErr w:type="spellEnd"/>
                      <w:r w:rsidRPr="005411A2">
                        <w:rPr>
                          <w:rFonts w:ascii="Times New Roman" w:eastAsia="Times New Roman" w:hAnsi="Times New Roman" w:cs="Times New Roman"/>
                          <w:i/>
                          <w:iCs/>
                          <w:color w:val="000000" w:themeColor="text1"/>
                        </w:rPr>
                        <w:t xml:space="preserve"> 2020.</w:t>
                      </w:r>
                      <w:r w:rsidRPr="005411A2">
                        <w:rPr>
                          <w:rFonts w:ascii="Times New Roman" w:eastAsia="Times New Roman" w:hAnsi="Times New Roman" w:cs="Times New Roman"/>
                          <w:color w:val="000000" w:themeColor="text1"/>
                        </w:rPr>
                        <w:t>–</w:t>
                      </w:r>
                      <w:r w:rsidRPr="005411A2">
                        <w:rPr>
                          <w:rFonts w:ascii="Times New Roman" w:eastAsia="Times New Roman" w:hAnsi="Times New Roman" w:cs="Times New Roman"/>
                          <w:i/>
                          <w:iCs/>
                          <w:color w:val="000000" w:themeColor="text1"/>
                        </w:rPr>
                        <w:t>2022.gadā</w:t>
                      </w:r>
                    </w:p>
                  </w:txbxContent>
                </v:textbox>
                <w10:wrap type="through"/>
              </v:shape>
            </w:pict>
          </mc:Fallback>
        </mc:AlternateContent>
      </w:r>
      <w:r w:rsidR="00F15511" w:rsidRPr="00F15511">
        <w:rPr>
          <w:rFonts w:ascii="Times New Roman" w:eastAsia="Times New Roman" w:hAnsi="Times New Roman" w:cs="Times New Roman"/>
          <w:color w:val="000000" w:themeColor="text1"/>
          <w:sz w:val="24"/>
          <w:szCs w:val="24"/>
        </w:rPr>
        <w:t xml:space="preserve">Lai </w:t>
      </w:r>
      <w:r w:rsidR="00F15511">
        <w:rPr>
          <w:rFonts w:ascii="Times New Roman" w:eastAsia="Times New Roman" w:hAnsi="Times New Roman" w:cs="Times New Roman"/>
          <w:color w:val="000000" w:themeColor="text1"/>
          <w:sz w:val="24"/>
          <w:szCs w:val="24"/>
        </w:rPr>
        <w:t>sakārtotu</w:t>
      </w:r>
      <w:r w:rsidR="00F15511" w:rsidRPr="00F15511">
        <w:rPr>
          <w:rFonts w:ascii="Times New Roman" w:eastAsia="Times New Roman" w:hAnsi="Times New Roman" w:cs="Times New Roman"/>
          <w:color w:val="000000" w:themeColor="text1"/>
          <w:sz w:val="24"/>
          <w:szCs w:val="24"/>
        </w:rPr>
        <w:t xml:space="preserve"> atalgojumu nozarē</w:t>
      </w:r>
      <w:r w:rsidR="00F15511">
        <w:rPr>
          <w:rFonts w:ascii="Times New Roman" w:eastAsia="Times New Roman" w:hAnsi="Times New Roman" w:cs="Times New Roman"/>
          <w:color w:val="000000" w:themeColor="text1"/>
          <w:sz w:val="24"/>
          <w:szCs w:val="24"/>
        </w:rPr>
        <w:t>,</w:t>
      </w:r>
      <w:r w:rsidR="00F15511" w:rsidRPr="00F15511">
        <w:rPr>
          <w:rFonts w:ascii="Times New Roman" w:eastAsia="Times New Roman" w:hAnsi="Times New Roman" w:cs="Times New Roman"/>
          <w:color w:val="000000" w:themeColor="text1"/>
          <w:sz w:val="24"/>
          <w:szCs w:val="24"/>
        </w:rPr>
        <w:t xml:space="preserve"> gandrīz vienlai</w:t>
      </w:r>
      <w:r w:rsidR="002B7FC0">
        <w:rPr>
          <w:rFonts w:ascii="Times New Roman" w:eastAsia="Times New Roman" w:hAnsi="Times New Roman" w:cs="Times New Roman"/>
          <w:color w:val="000000" w:themeColor="text1"/>
          <w:sz w:val="24"/>
          <w:szCs w:val="24"/>
        </w:rPr>
        <w:t>kus</w:t>
      </w:r>
      <w:r w:rsidR="00F15511" w:rsidRPr="00F15511">
        <w:rPr>
          <w:rFonts w:ascii="Times New Roman" w:eastAsia="Times New Roman" w:hAnsi="Times New Roman" w:cs="Times New Roman"/>
          <w:color w:val="000000" w:themeColor="text1"/>
          <w:sz w:val="24"/>
          <w:szCs w:val="24"/>
        </w:rPr>
        <w:t xml:space="preserve"> tika ieviest</w:t>
      </w:r>
      <w:r w:rsidR="006B40B5">
        <w:rPr>
          <w:rFonts w:ascii="Times New Roman" w:eastAsia="Times New Roman" w:hAnsi="Times New Roman" w:cs="Times New Roman"/>
          <w:color w:val="000000" w:themeColor="text1"/>
          <w:sz w:val="24"/>
          <w:szCs w:val="24"/>
        </w:rPr>
        <w:t>s</w:t>
      </w:r>
      <w:r w:rsidR="00F15511" w:rsidRPr="00F15511">
        <w:rPr>
          <w:rFonts w:ascii="Times New Roman" w:eastAsia="Times New Roman" w:hAnsi="Times New Roman" w:cs="Times New Roman"/>
          <w:color w:val="000000" w:themeColor="text1"/>
          <w:sz w:val="24"/>
          <w:szCs w:val="24"/>
        </w:rPr>
        <w:t xml:space="preserve"> </w:t>
      </w:r>
      <w:r w:rsidR="00A819DF">
        <w:rPr>
          <w:rFonts w:ascii="Times New Roman" w:eastAsia="Times New Roman" w:hAnsi="Times New Roman" w:cs="Times New Roman"/>
          <w:color w:val="000000" w:themeColor="text1"/>
          <w:sz w:val="24"/>
          <w:szCs w:val="24"/>
        </w:rPr>
        <w:t>EDLU</w:t>
      </w:r>
      <w:r w:rsidR="006B40B5">
        <w:rPr>
          <w:rFonts w:ascii="Times New Roman" w:eastAsia="Times New Roman" w:hAnsi="Times New Roman" w:cs="Times New Roman"/>
          <w:color w:val="000000" w:themeColor="text1"/>
          <w:sz w:val="24"/>
          <w:szCs w:val="24"/>
        </w:rPr>
        <w:t>S</w:t>
      </w:r>
      <w:r w:rsidR="00F15511" w:rsidRPr="00F15511">
        <w:rPr>
          <w:rFonts w:ascii="Times New Roman" w:eastAsia="Times New Roman" w:hAnsi="Times New Roman" w:cs="Times New Roman"/>
          <w:color w:val="000000" w:themeColor="text1"/>
          <w:sz w:val="24"/>
          <w:szCs w:val="24"/>
        </w:rPr>
        <w:t>, kur</w:t>
      </w:r>
      <w:r w:rsidR="006B40B5">
        <w:rPr>
          <w:rFonts w:ascii="Times New Roman" w:eastAsia="Times New Roman" w:hAnsi="Times New Roman" w:cs="Times New Roman"/>
          <w:color w:val="000000" w:themeColor="text1"/>
          <w:sz w:val="24"/>
          <w:szCs w:val="24"/>
        </w:rPr>
        <w:t>a</w:t>
      </w:r>
      <w:r w:rsidR="00F15511" w:rsidRPr="00F15511">
        <w:rPr>
          <w:rFonts w:ascii="Times New Roman" w:eastAsia="Times New Roman" w:hAnsi="Times New Roman" w:cs="Times New Roman"/>
          <w:color w:val="000000" w:themeColor="text1"/>
          <w:sz w:val="24"/>
          <w:szCs w:val="24"/>
        </w:rPr>
        <w:t xml:space="preserve"> mērķis bija ierobežot darba stundu nedeklarēšanas parādību</w:t>
      </w:r>
      <w:r w:rsidR="002B7FC0">
        <w:rPr>
          <w:rFonts w:ascii="Times New Roman" w:eastAsia="Times New Roman" w:hAnsi="Times New Roman" w:cs="Times New Roman"/>
          <w:color w:val="000000" w:themeColor="text1"/>
          <w:sz w:val="24"/>
          <w:szCs w:val="24"/>
        </w:rPr>
        <w:t>,</w:t>
      </w:r>
      <w:r w:rsidR="00F15511" w:rsidRPr="00F15511">
        <w:rPr>
          <w:rFonts w:ascii="Times New Roman" w:eastAsia="Times New Roman" w:hAnsi="Times New Roman" w:cs="Times New Roman"/>
          <w:color w:val="000000" w:themeColor="text1"/>
          <w:sz w:val="24"/>
          <w:szCs w:val="24"/>
        </w:rPr>
        <w:t xml:space="preserve"> un nozares </w:t>
      </w:r>
      <w:r w:rsidR="00EA60F5">
        <w:rPr>
          <w:rFonts w:ascii="Times New Roman" w:eastAsia="Times New Roman" w:hAnsi="Times New Roman" w:cs="Times New Roman"/>
          <w:color w:val="000000" w:themeColor="text1"/>
          <w:sz w:val="24"/>
          <w:szCs w:val="24"/>
        </w:rPr>
        <w:t>ģ</w:t>
      </w:r>
      <w:r w:rsidR="006B40B5">
        <w:rPr>
          <w:rFonts w:ascii="Times New Roman" w:eastAsia="Times New Roman" w:hAnsi="Times New Roman" w:cs="Times New Roman"/>
          <w:color w:val="000000" w:themeColor="text1"/>
          <w:sz w:val="24"/>
          <w:szCs w:val="24"/>
        </w:rPr>
        <w:t>e</w:t>
      </w:r>
      <w:r w:rsidR="00F15511" w:rsidRPr="00F15511">
        <w:rPr>
          <w:rFonts w:ascii="Times New Roman" w:eastAsia="Times New Roman" w:hAnsi="Times New Roman" w:cs="Times New Roman"/>
          <w:color w:val="000000" w:themeColor="text1"/>
          <w:sz w:val="24"/>
          <w:szCs w:val="24"/>
        </w:rPr>
        <w:t>nerālvienošan</w:t>
      </w:r>
      <w:r w:rsidR="006B40B5">
        <w:rPr>
          <w:rFonts w:ascii="Times New Roman" w:eastAsia="Times New Roman" w:hAnsi="Times New Roman" w:cs="Times New Roman"/>
          <w:color w:val="000000" w:themeColor="text1"/>
          <w:sz w:val="24"/>
          <w:szCs w:val="24"/>
        </w:rPr>
        <w:t>ā</w:t>
      </w:r>
      <w:r w:rsidR="00F15511" w:rsidRPr="00F15511">
        <w:rPr>
          <w:rFonts w:ascii="Times New Roman" w:eastAsia="Times New Roman" w:hAnsi="Times New Roman" w:cs="Times New Roman"/>
          <w:color w:val="000000" w:themeColor="text1"/>
          <w:sz w:val="24"/>
          <w:szCs w:val="24"/>
        </w:rPr>
        <w:t>s</w:t>
      </w:r>
      <w:r w:rsidR="00CD5E07">
        <w:rPr>
          <w:rFonts w:ascii="Times New Roman" w:eastAsia="Times New Roman" w:hAnsi="Times New Roman" w:cs="Times New Roman"/>
          <w:color w:val="000000" w:themeColor="text1"/>
          <w:sz w:val="24"/>
          <w:szCs w:val="24"/>
        </w:rPr>
        <w:t xml:space="preserve">, </w:t>
      </w:r>
      <w:r w:rsidR="00F15511" w:rsidRPr="00F15511">
        <w:rPr>
          <w:rFonts w:ascii="Times New Roman" w:eastAsia="Times New Roman" w:hAnsi="Times New Roman" w:cs="Times New Roman"/>
          <w:color w:val="000000" w:themeColor="text1"/>
          <w:sz w:val="24"/>
          <w:szCs w:val="24"/>
        </w:rPr>
        <w:t>k</w:t>
      </w:r>
      <w:r w:rsidR="002B7FC0">
        <w:rPr>
          <w:rFonts w:ascii="Times New Roman" w:eastAsia="Times New Roman" w:hAnsi="Times New Roman" w:cs="Times New Roman"/>
          <w:color w:val="000000" w:themeColor="text1"/>
          <w:sz w:val="24"/>
          <w:szCs w:val="24"/>
        </w:rPr>
        <w:t>as</w:t>
      </w:r>
      <w:r w:rsidR="00F15511" w:rsidRPr="00F15511">
        <w:rPr>
          <w:rFonts w:ascii="Times New Roman" w:eastAsia="Times New Roman" w:hAnsi="Times New Roman" w:cs="Times New Roman"/>
          <w:color w:val="000000" w:themeColor="text1"/>
          <w:sz w:val="24"/>
          <w:szCs w:val="24"/>
        </w:rPr>
        <w:t xml:space="preserve"> noteica minimālās stundu tarifa likmes un minimālo algu nozarei raksturīgām profesijām. Ņemot vērā</w:t>
      </w:r>
      <w:r w:rsidR="00CD5E07">
        <w:rPr>
          <w:rFonts w:ascii="Times New Roman" w:eastAsia="Times New Roman" w:hAnsi="Times New Roman" w:cs="Times New Roman"/>
          <w:color w:val="000000" w:themeColor="text1"/>
          <w:sz w:val="24"/>
          <w:szCs w:val="24"/>
        </w:rPr>
        <w:t xml:space="preserve"> to</w:t>
      </w:r>
      <w:r w:rsidR="00F15511" w:rsidRPr="00F15511">
        <w:rPr>
          <w:rFonts w:ascii="Times New Roman" w:eastAsia="Times New Roman" w:hAnsi="Times New Roman" w:cs="Times New Roman"/>
          <w:color w:val="000000" w:themeColor="text1"/>
          <w:sz w:val="24"/>
          <w:szCs w:val="24"/>
        </w:rPr>
        <w:t>, ka negodprātīgs darba devējs spēj ietekmēt deklarēto darba stundu apjomu</w:t>
      </w:r>
      <w:r w:rsidR="00EA60F5">
        <w:rPr>
          <w:rFonts w:ascii="Times New Roman" w:eastAsia="Times New Roman" w:hAnsi="Times New Roman" w:cs="Times New Roman"/>
          <w:color w:val="000000" w:themeColor="text1"/>
          <w:sz w:val="24"/>
          <w:szCs w:val="24"/>
        </w:rPr>
        <w:t xml:space="preserve"> vai</w:t>
      </w:r>
      <w:r w:rsidR="0023106A">
        <w:rPr>
          <w:rFonts w:ascii="Times New Roman" w:eastAsia="Times New Roman" w:hAnsi="Times New Roman" w:cs="Times New Roman"/>
          <w:color w:val="000000" w:themeColor="text1"/>
          <w:sz w:val="24"/>
          <w:szCs w:val="24"/>
        </w:rPr>
        <w:t xml:space="preserve"> </w:t>
      </w:r>
      <w:r w:rsidR="0051330A">
        <w:rPr>
          <w:rFonts w:ascii="Times New Roman" w:eastAsia="Times New Roman" w:hAnsi="Times New Roman" w:cs="Times New Roman"/>
          <w:color w:val="000000" w:themeColor="text1"/>
          <w:sz w:val="24"/>
          <w:szCs w:val="24"/>
        </w:rPr>
        <w:t xml:space="preserve">oficiāli </w:t>
      </w:r>
      <w:r w:rsidR="00EA60F5" w:rsidRPr="00F15511">
        <w:rPr>
          <w:rFonts w:ascii="Times New Roman" w:eastAsia="Times New Roman" w:hAnsi="Times New Roman" w:cs="Times New Roman"/>
          <w:color w:val="000000" w:themeColor="text1"/>
          <w:sz w:val="24"/>
          <w:szCs w:val="24"/>
        </w:rPr>
        <w:t>uzrādīto stundas tarifa likmi</w:t>
      </w:r>
      <w:r w:rsidR="002B7FC0">
        <w:rPr>
          <w:rFonts w:ascii="Times New Roman" w:eastAsia="Times New Roman" w:hAnsi="Times New Roman" w:cs="Times New Roman"/>
          <w:color w:val="000000" w:themeColor="text1"/>
          <w:sz w:val="24"/>
          <w:szCs w:val="24"/>
        </w:rPr>
        <w:t>,</w:t>
      </w:r>
      <w:r w:rsidR="00EA60F5" w:rsidRPr="00F15511">
        <w:rPr>
          <w:rFonts w:ascii="Times New Roman" w:eastAsia="Times New Roman" w:hAnsi="Times New Roman" w:cs="Times New Roman"/>
          <w:color w:val="000000" w:themeColor="text1"/>
          <w:sz w:val="24"/>
          <w:szCs w:val="24"/>
        </w:rPr>
        <w:t xml:space="preserve"> </w:t>
      </w:r>
      <w:r w:rsidR="00F15511" w:rsidRPr="00F15511">
        <w:rPr>
          <w:rFonts w:ascii="Times New Roman" w:eastAsia="Times New Roman" w:hAnsi="Times New Roman" w:cs="Times New Roman"/>
          <w:color w:val="000000" w:themeColor="text1"/>
          <w:sz w:val="24"/>
          <w:szCs w:val="24"/>
        </w:rPr>
        <w:t xml:space="preserve">var secināt, ka abi </w:t>
      </w:r>
      <w:r w:rsidR="00CD5E07">
        <w:rPr>
          <w:rFonts w:ascii="Times New Roman" w:eastAsia="Times New Roman" w:hAnsi="Times New Roman" w:cs="Times New Roman"/>
          <w:color w:val="000000" w:themeColor="text1"/>
          <w:sz w:val="24"/>
          <w:szCs w:val="24"/>
        </w:rPr>
        <w:t xml:space="preserve">minētie </w:t>
      </w:r>
      <w:r w:rsidR="00F15511" w:rsidRPr="00F15511">
        <w:rPr>
          <w:rFonts w:ascii="Times New Roman" w:eastAsia="Times New Roman" w:hAnsi="Times New Roman" w:cs="Times New Roman"/>
          <w:color w:val="000000" w:themeColor="text1"/>
          <w:sz w:val="24"/>
          <w:szCs w:val="24"/>
        </w:rPr>
        <w:t>nozares regulējumi ir vienlīdz svarīgi, lai panāktu nedeklarētās algas samazinājumu nozarē.</w:t>
      </w:r>
    </w:p>
    <w:p w14:paraId="29E97F18" w14:textId="60015972" w:rsidR="00DC177B" w:rsidRPr="005411A2" w:rsidRDefault="00CD5E07" w:rsidP="004A5CB7">
      <w:pPr>
        <w:tabs>
          <w:tab w:val="left" w:pos="1134"/>
        </w:tabs>
        <w:spacing w:before="0"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N</w:t>
      </w:r>
      <w:r w:rsidR="00F15511" w:rsidRPr="00F15511">
        <w:rPr>
          <w:rFonts w:ascii="Times New Roman" w:eastAsia="Times New Roman" w:hAnsi="Times New Roman" w:cs="Times New Roman"/>
          <w:color w:val="000000" w:themeColor="text1"/>
          <w:sz w:val="24"/>
          <w:szCs w:val="24"/>
        </w:rPr>
        <w:t xml:space="preserve">eskatoties uz visai dinamisku vidējā atalgojuma izaugsmi valstī un būvniecības nozarē, ģenerālvienošanās </w:t>
      </w:r>
      <w:r>
        <w:rPr>
          <w:rFonts w:ascii="Times New Roman" w:eastAsia="Times New Roman" w:hAnsi="Times New Roman" w:cs="Times New Roman"/>
          <w:color w:val="000000" w:themeColor="text1"/>
          <w:sz w:val="24"/>
          <w:szCs w:val="24"/>
        </w:rPr>
        <w:t>noteikti</w:t>
      </w:r>
      <w:r w:rsidR="00C40809">
        <w:rPr>
          <w:rFonts w:ascii="Times New Roman" w:eastAsia="Times New Roman" w:hAnsi="Times New Roman" w:cs="Times New Roman"/>
          <w:color w:val="000000" w:themeColor="text1"/>
          <w:sz w:val="24"/>
          <w:szCs w:val="24"/>
        </w:rPr>
        <w:t>e</w:t>
      </w:r>
      <w:r>
        <w:rPr>
          <w:rFonts w:ascii="Times New Roman" w:eastAsia="Times New Roman" w:hAnsi="Times New Roman" w:cs="Times New Roman"/>
          <w:color w:val="000000" w:themeColor="text1"/>
          <w:sz w:val="24"/>
          <w:szCs w:val="24"/>
        </w:rPr>
        <w:t xml:space="preserve"> atalgojuma </w:t>
      </w:r>
      <w:r w:rsidR="00F15511" w:rsidRPr="00F15511">
        <w:rPr>
          <w:rFonts w:ascii="Times New Roman" w:eastAsia="Times New Roman" w:hAnsi="Times New Roman" w:cs="Times New Roman"/>
          <w:color w:val="000000" w:themeColor="text1"/>
          <w:sz w:val="24"/>
          <w:szCs w:val="24"/>
        </w:rPr>
        <w:t>sliekšņi ilgstoši netika aktualizēti. Piemēram, 2019.</w:t>
      </w:r>
      <w:r>
        <w:rPr>
          <w:rFonts w:ascii="Times New Roman" w:eastAsia="Times New Roman" w:hAnsi="Times New Roman" w:cs="Times New Roman"/>
          <w:color w:val="000000" w:themeColor="text1"/>
          <w:sz w:val="24"/>
          <w:szCs w:val="24"/>
        </w:rPr>
        <w:t> </w:t>
      </w:r>
      <w:r w:rsidR="00F15511" w:rsidRPr="00F15511">
        <w:rPr>
          <w:rFonts w:ascii="Times New Roman" w:eastAsia="Times New Roman" w:hAnsi="Times New Roman" w:cs="Times New Roman"/>
          <w:color w:val="000000" w:themeColor="text1"/>
          <w:sz w:val="24"/>
          <w:szCs w:val="24"/>
        </w:rPr>
        <w:t>gadā vidējā alga būvniecības nozar</w:t>
      </w:r>
      <w:r w:rsidR="00C40809">
        <w:rPr>
          <w:rFonts w:ascii="Times New Roman" w:eastAsia="Times New Roman" w:hAnsi="Times New Roman" w:cs="Times New Roman"/>
          <w:color w:val="000000" w:themeColor="text1"/>
          <w:sz w:val="24"/>
          <w:szCs w:val="24"/>
        </w:rPr>
        <w:t>ē</w:t>
      </w:r>
      <w:r w:rsidR="00F15511" w:rsidRPr="00F15511">
        <w:rPr>
          <w:rFonts w:ascii="Times New Roman" w:eastAsia="Times New Roman" w:hAnsi="Times New Roman" w:cs="Times New Roman"/>
          <w:color w:val="000000" w:themeColor="text1"/>
          <w:sz w:val="24"/>
          <w:szCs w:val="24"/>
        </w:rPr>
        <w:t xml:space="preserve"> veidoja 897</w:t>
      </w:r>
      <w:r w:rsidR="00500484">
        <w:rPr>
          <w:rFonts w:ascii="Times New Roman" w:eastAsia="Times New Roman" w:hAnsi="Times New Roman" w:cs="Times New Roman"/>
          <w:color w:val="000000" w:themeColor="text1"/>
          <w:sz w:val="24"/>
          <w:szCs w:val="24"/>
        </w:rPr>
        <w:t> </w:t>
      </w:r>
      <w:r w:rsidR="00F15511" w:rsidRPr="00F15511">
        <w:rPr>
          <w:rFonts w:ascii="Times New Roman" w:eastAsia="Times New Roman" w:hAnsi="Times New Roman" w:cs="Times New Roman"/>
          <w:color w:val="000000" w:themeColor="text1"/>
          <w:sz w:val="24"/>
          <w:szCs w:val="24"/>
        </w:rPr>
        <w:t>EUR</w:t>
      </w:r>
      <w:r>
        <w:rPr>
          <w:rFonts w:ascii="Times New Roman" w:eastAsia="Times New Roman" w:hAnsi="Times New Roman" w:cs="Times New Roman"/>
          <w:color w:val="000000" w:themeColor="text1"/>
          <w:sz w:val="24"/>
          <w:szCs w:val="24"/>
        </w:rPr>
        <w:t xml:space="preserve"> </w:t>
      </w:r>
      <w:r w:rsidR="00F15511" w:rsidRPr="00F15511">
        <w:rPr>
          <w:rFonts w:ascii="Times New Roman" w:eastAsia="Times New Roman" w:hAnsi="Times New Roman" w:cs="Times New Roman"/>
          <w:color w:val="000000" w:themeColor="text1"/>
          <w:sz w:val="24"/>
          <w:szCs w:val="24"/>
        </w:rPr>
        <w:t xml:space="preserve">mēnesī, bet </w:t>
      </w:r>
      <w:r w:rsidR="00000834">
        <w:rPr>
          <w:rFonts w:ascii="Times New Roman" w:eastAsia="Times New Roman" w:hAnsi="Times New Roman" w:cs="Times New Roman"/>
          <w:color w:val="000000" w:themeColor="text1"/>
          <w:sz w:val="24"/>
          <w:szCs w:val="24"/>
        </w:rPr>
        <w:t>ģ</w:t>
      </w:r>
      <w:r w:rsidR="00F15511" w:rsidRPr="00F15511">
        <w:rPr>
          <w:rFonts w:ascii="Times New Roman" w:eastAsia="Times New Roman" w:hAnsi="Times New Roman" w:cs="Times New Roman"/>
          <w:color w:val="000000" w:themeColor="text1"/>
          <w:sz w:val="24"/>
          <w:szCs w:val="24"/>
        </w:rPr>
        <w:t xml:space="preserve">enerālvienošanās paredzētā minimālā alga </w:t>
      </w:r>
      <w:r w:rsidR="002B7FC0">
        <w:rPr>
          <w:rFonts w:ascii="Times New Roman" w:eastAsia="Times New Roman" w:hAnsi="Times New Roman" w:cs="Times New Roman"/>
          <w:color w:val="000000" w:themeColor="text1"/>
          <w:sz w:val="24"/>
          <w:szCs w:val="24"/>
        </w:rPr>
        <w:t>–</w:t>
      </w:r>
      <w:r w:rsidR="00F15511" w:rsidRPr="00F15511">
        <w:rPr>
          <w:rFonts w:ascii="Times New Roman" w:eastAsia="Times New Roman" w:hAnsi="Times New Roman" w:cs="Times New Roman"/>
          <w:color w:val="000000" w:themeColor="text1"/>
          <w:sz w:val="24"/>
          <w:szCs w:val="24"/>
        </w:rPr>
        <w:t xml:space="preserve"> 780 EUR</w:t>
      </w:r>
      <w:r>
        <w:rPr>
          <w:rFonts w:ascii="Times New Roman" w:eastAsia="Times New Roman" w:hAnsi="Times New Roman" w:cs="Times New Roman"/>
          <w:color w:val="000000" w:themeColor="text1"/>
          <w:sz w:val="24"/>
          <w:szCs w:val="24"/>
        </w:rPr>
        <w:t xml:space="preserve"> </w:t>
      </w:r>
      <w:r w:rsidR="00F15511" w:rsidRPr="00F15511">
        <w:rPr>
          <w:rFonts w:ascii="Times New Roman" w:eastAsia="Times New Roman" w:hAnsi="Times New Roman" w:cs="Times New Roman"/>
          <w:color w:val="000000" w:themeColor="text1"/>
          <w:sz w:val="24"/>
          <w:szCs w:val="24"/>
        </w:rPr>
        <w:t>mēnesī jeb 87</w:t>
      </w:r>
      <w:r w:rsidR="002B7FC0">
        <w:rPr>
          <w:rFonts w:ascii="Times New Roman" w:eastAsia="Times New Roman" w:hAnsi="Times New Roman" w:cs="Times New Roman"/>
          <w:color w:val="000000" w:themeColor="text1"/>
          <w:sz w:val="24"/>
          <w:szCs w:val="24"/>
        </w:rPr>
        <w:t> </w:t>
      </w:r>
      <w:r w:rsidR="00F15511" w:rsidRPr="00F15511">
        <w:rPr>
          <w:rFonts w:ascii="Times New Roman" w:eastAsia="Times New Roman" w:hAnsi="Times New Roman" w:cs="Times New Roman"/>
          <w:color w:val="000000" w:themeColor="text1"/>
          <w:sz w:val="24"/>
          <w:szCs w:val="24"/>
        </w:rPr>
        <w:t>% no nozares vidējās algas. 2022.</w:t>
      </w:r>
      <w:r>
        <w:rPr>
          <w:rFonts w:ascii="Times New Roman" w:eastAsia="Times New Roman" w:hAnsi="Times New Roman" w:cs="Times New Roman"/>
          <w:color w:val="000000" w:themeColor="text1"/>
          <w:sz w:val="24"/>
          <w:szCs w:val="24"/>
        </w:rPr>
        <w:t> </w:t>
      </w:r>
      <w:r w:rsidR="00F15511" w:rsidRPr="00F15511">
        <w:rPr>
          <w:rFonts w:ascii="Times New Roman" w:eastAsia="Times New Roman" w:hAnsi="Times New Roman" w:cs="Times New Roman"/>
          <w:color w:val="000000" w:themeColor="text1"/>
          <w:sz w:val="24"/>
          <w:szCs w:val="24"/>
        </w:rPr>
        <w:t>gadā nozares vidējā alga bija jau 1</w:t>
      </w:r>
      <w:r w:rsidR="00500484">
        <w:rPr>
          <w:rFonts w:ascii="Times New Roman" w:eastAsia="Times New Roman" w:hAnsi="Times New Roman" w:cs="Times New Roman"/>
          <w:color w:val="000000" w:themeColor="text1"/>
          <w:sz w:val="24"/>
          <w:szCs w:val="24"/>
        </w:rPr>
        <w:t> </w:t>
      </w:r>
      <w:r w:rsidR="00F15511" w:rsidRPr="00F15511">
        <w:rPr>
          <w:rFonts w:ascii="Times New Roman" w:eastAsia="Times New Roman" w:hAnsi="Times New Roman" w:cs="Times New Roman"/>
          <w:color w:val="000000" w:themeColor="text1"/>
          <w:sz w:val="24"/>
          <w:szCs w:val="24"/>
        </w:rPr>
        <w:t>124 EUR</w:t>
      </w:r>
      <w:r>
        <w:rPr>
          <w:rFonts w:ascii="Times New Roman" w:eastAsia="Times New Roman" w:hAnsi="Times New Roman" w:cs="Times New Roman"/>
          <w:color w:val="000000" w:themeColor="text1"/>
          <w:sz w:val="24"/>
          <w:szCs w:val="24"/>
        </w:rPr>
        <w:t xml:space="preserve"> </w:t>
      </w:r>
      <w:r w:rsidR="00F15511" w:rsidRPr="00F15511">
        <w:rPr>
          <w:rFonts w:ascii="Times New Roman" w:eastAsia="Times New Roman" w:hAnsi="Times New Roman" w:cs="Times New Roman"/>
          <w:color w:val="000000" w:themeColor="text1"/>
          <w:sz w:val="24"/>
          <w:szCs w:val="24"/>
        </w:rPr>
        <w:t>mēnesī</w:t>
      </w:r>
      <w:r w:rsidR="00AB0184">
        <w:rPr>
          <w:rFonts w:ascii="Times New Roman" w:eastAsia="Times New Roman" w:hAnsi="Times New Roman" w:cs="Times New Roman"/>
          <w:color w:val="000000" w:themeColor="text1"/>
          <w:sz w:val="24"/>
          <w:szCs w:val="24"/>
        </w:rPr>
        <w:t>, un</w:t>
      </w:r>
      <w:r w:rsidR="00F15511" w:rsidRPr="00F15511">
        <w:rPr>
          <w:rFonts w:ascii="Times New Roman" w:eastAsia="Times New Roman" w:hAnsi="Times New Roman" w:cs="Times New Roman"/>
          <w:color w:val="000000" w:themeColor="text1"/>
          <w:sz w:val="24"/>
          <w:szCs w:val="24"/>
        </w:rPr>
        <w:t xml:space="preserve"> veidoja tikai 69</w:t>
      </w:r>
      <w:r w:rsidR="002B7FC0">
        <w:rPr>
          <w:rFonts w:ascii="Times New Roman" w:eastAsia="Times New Roman" w:hAnsi="Times New Roman" w:cs="Times New Roman"/>
          <w:color w:val="000000" w:themeColor="text1"/>
          <w:sz w:val="24"/>
          <w:szCs w:val="24"/>
        </w:rPr>
        <w:t> </w:t>
      </w:r>
      <w:r w:rsidR="00F15511" w:rsidRPr="00F15511">
        <w:rPr>
          <w:rFonts w:ascii="Times New Roman" w:eastAsia="Times New Roman" w:hAnsi="Times New Roman" w:cs="Times New Roman"/>
          <w:color w:val="000000" w:themeColor="text1"/>
          <w:sz w:val="24"/>
          <w:szCs w:val="24"/>
        </w:rPr>
        <w:t xml:space="preserve">% no nozares </w:t>
      </w:r>
      <w:r w:rsidR="00AB0184">
        <w:rPr>
          <w:rFonts w:ascii="Times New Roman" w:eastAsia="Times New Roman" w:hAnsi="Times New Roman" w:cs="Times New Roman"/>
          <w:color w:val="000000" w:themeColor="text1"/>
          <w:sz w:val="24"/>
          <w:szCs w:val="24"/>
        </w:rPr>
        <w:t>ģ</w:t>
      </w:r>
      <w:r w:rsidR="00AB0184" w:rsidRPr="00F15511">
        <w:rPr>
          <w:rFonts w:ascii="Times New Roman" w:eastAsia="Times New Roman" w:hAnsi="Times New Roman" w:cs="Times New Roman"/>
          <w:color w:val="000000" w:themeColor="text1"/>
          <w:sz w:val="24"/>
          <w:szCs w:val="24"/>
        </w:rPr>
        <w:t xml:space="preserve">enerālvienošanās </w:t>
      </w:r>
      <w:r w:rsidR="00AB0184">
        <w:rPr>
          <w:rFonts w:ascii="Times New Roman" w:eastAsia="Times New Roman" w:hAnsi="Times New Roman" w:cs="Times New Roman"/>
          <w:color w:val="000000" w:themeColor="text1"/>
          <w:sz w:val="24"/>
          <w:szCs w:val="24"/>
        </w:rPr>
        <w:t>noteiktas</w:t>
      </w:r>
      <w:r w:rsidR="00AB0184" w:rsidRPr="00F15511">
        <w:rPr>
          <w:rFonts w:ascii="Times New Roman" w:eastAsia="Times New Roman" w:hAnsi="Times New Roman" w:cs="Times New Roman"/>
          <w:color w:val="000000" w:themeColor="text1"/>
          <w:sz w:val="24"/>
          <w:szCs w:val="24"/>
        </w:rPr>
        <w:t xml:space="preserve"> minimālā</w:t>
      </w:r>
      <w:r w:rsidR="00AB0184">
        <w:rPr>
          <w:rFonts w:ascii="Times New Roman" w:eastAsia="Times New Roman" w:hAnsi="Times New Roman" w:cs="Times New Roman"/>
          <w:color w:val="000000" w:themeColor="text1"/>
          <w:sz w:val="24"/>
          <w:szCs w:val="24"/>
        </w:rPr>
        <w:t>s</w:t>
      </w:r>
      <w:r w:rsidR="00AB0184" w:rsidRPr="00F15511">
        <w:rPr>
          <w:rFonts w:ascii="Times New Roman" w:eastAsia="Times New Roman" w:hAnsi="Times New Roman" w:cs="Times New Roman"/>
          <w:color w:val="000000" w:themeColor="text1"/>
          <w:sz w:val="24"/>
          <w:szCs w:val="24"/>
        </w:rPr>
        <w:t xml:space="preserve"> alga</w:t>
      </w:r>
      <w:r w:rsidR="00AB0184">
        <w:rPr>
          <w:rFonts w:ascii="Times New Roman" w:eastAsia="Times New Roman" w:hAnsi="Times New Roman" w:cs="Times New Roman"/>
          <w:color w:val="000000" w:themeColor="text1"/>
          <w:sz w:val="24"/>
          <w:szCs w:val="24"/>
        </w:rPr>
        <w:t>s</w:t>
      </w:r>
      <w:r w:rsidR="00F15511" w:rsidRPr="00F15511">
        <w:rPr>
          <w:rFonts w:ascii="Times New Roman" w:eastAsia="Times New Roman" w:hAnsi="Times New Roman" w:cs="Times New Roman"/>
          <w:color w:val="000000" w:themeColor="text1"/>
          <w:sz w:val="24"/>
          <w:szCs w:val="24"/>
        </w:rPr>
        <w:t xml:space="preserve">. </w:t>
      </w:r>
      <w:r w:rsidR="0097780B">
        <w:rPr>
          <w:rFonts w:ascii="Times New Roman" w:eastAsia="Times New Roman" w:hAnsi="Times New Roman" w:cs="Times New Roman"/>
          <w:color w:val="0D0D0D" w:themeColor="text1" w:themeTint="F2"/>
          <w:sz w:val="24"/>
          <w:szCs w:val="24"/>
          <w:lang w:eastAsia="lv-LV"/>
        </w:rPr>
        <w:t>B</w:t>
      </w:r>
      <w:r w:rsidR="0097780B" w:rsidRPr="0050740A">
        <w:rPr>
          <w:rFonts w:ascii="Times New Roman" w:eastAsia="Times New Roman" w:hAnsi="Times New Roman" w:cs="Times New Roman"/>
          <w:color w:val="0D0D0D" w:themeColor="text1" w:themeTint="F2"/>
          <w:sz w:val="24"/>
          <w:szCs w:val="24"/>
          <w:lang w:eastAsia="lv-LV"/>
        </w:rPr>
        <w:t>ūvniecības nozar</w:t>
      </w:r>
      <w:r w:rsidR="0097780B">
        <w:rPr>
          <w:rFonts w:ascii="Times New Roman" w:eastAsia="Times New Roman" w:hAnsi="Times New Roman" w:cs="Times New Roman"/>
          <w:color w:val="0D0D0D" w:themeColor="text1" w:themeTint="F2"/>
          <w:sz w:val="24"/>
          <w:szCs w:val="24"/>
          <w:lang w:eastAsia="lv-LV"/>
        </w:rPr>
        <w:t>es nodokļu maksātājiem</w:t>
      </w:r>
      <w:r w:rsidR="0097780B" w:rsidRPr="0050740A">
        <w:rPr>
          <w:rFonts w:ascii="Times New Roman" w:eastAsia="Times New Roman" w:hAnsi="Times New Roman" w:cs="Times New Roman"/>
          <w:color w:val="0D0D0D" w:themeColor="text1" w:themeTint="F2"/>
          <w:sz w:val="24"/>
          <w:szCs w:val="24"/>
          <w:lang w:eastAsia="lv-LV"/>
        </w:rPr>
        <w:t xml:space="preserve"> 2023.</w:t>
      </w:r>
      <w:r w:rsidR="0097780B">
        <w:rPr>
          <w:rFonts w:ascii="Times New Roman" w:eastAsia="Times New Roman" w:hAnsi="Times New Roman" w:cs="Times New Roman"/>
          <w:color w:val="0D0D0D" w:themeColor="text1" w:themeTint="F2"/>
          <w:sz w:val="24"/>
          <w:szCs w:val="24"/>
          <w:lang w:eastAsia="lv-LV"/>
        </w:rPr>
        <w:t> </w:t>
      </w:r>
      <w:r w:rsidR="0097780B" w:rsidRPr="0050740A">
        <w:rPr>
          <w:rFonts w:ascii="Times New Roman" w:eastAsia="Times New Roman" w:hAnsi="Times New Roman" w:cs="Times New Roman"/>
          <w:color w:val="0D0D0D" w:themeColor="text1" w:themeTint="F2"/>
          <w:sz w:val="24"/>
          <w:szCs w:val="24"/>
          <w:lang w:eastAsia="lv-LV"/>
        </w:rPr>
        <w:t xml:space="preserve">gadā vidējie darba ienākumi </w:t>
      </w:r>
      <w:r w:rsidR="0097780B">
        <w:rPr>
          <w:rFonts w:ascii="Times New Roman" w:eastAsia="Times New Roman" w:hAnsi="Times New Roman" w:cs="Times New Roman"/>
          <w:color w:val="0D0D0D" w:themeColor="text1" w:themeTint="F2"/>
          <w:sz w:val="24"/>
          <w:szCs w:val="24"/>
          <w:lang w:eastAsia="lv-LV"/>
        </w:rPr>
        <w:t xml:space="preserve">bija </w:t>
      </w:r>
      <w:r w:rsidR="0097780B" w:rsidRPr="0050740A">
        <w:rPr>
          <w:rFonts w:ascii="Times New Roman" w:eastAsia="Times New Roman" w:hAnsi="Times New Roman" w:cs="Times New Roman"/>
          <w:color w:val="0D0D0D" w:themeColor="text1" w:themeTint="F2"/>
          <w:sz w:val="24"/>
          <w:szCs w:val="24"/>
          <w:lang w:eastAsia="lv-LV"/>
        </w:rPr>
        <w:t>1</w:t>
      </w:r>
      <w:r w:rsidR="0097780B">
        <w:rPr>
          <w:rFonts w:ascii="Times New Roman" w:eastAsia="Times New Roman" w:hAnsi="Times New Roman" w:cs="Times New Roman"/>
          <w:color w:val="0D0D0D" w:themeColor="text1" w:themeTint="F2"/>
          <w:sz w:val="24"/>
          <w:szCs w:val="24"/>
          <w:lang w:eastAsia="lv-LV"/>
        </w:rPr>
        <w:t> </w:t>
      </w:r>
      <w:r w:rsidR="0097780B" w:rsidRPr="0050740A">
        <w:rPr>
          <w:rFonts w:ascii="Times New Roman" w:eastAsia="Times New Roman" w:hAnsi="Times New Roman" w:cs="Times New Roman"/>
          <w:color w:val="0D0D0D" w:themeColor="text1" w:themeTint="F2"/>
          <w:sz w:val="24"/>
          <w:szCs w:val="24"/>
          <w:lang w:eastAsia="lv-LV"/>
        </w:rPr>
        <w:t>241 EUR mēnesī</w:t>
      </w:r>
      <w:r w:rsidR="0097780B">
        <w:rPr>
          <w:rFonts w:ascii="Times New Roman" w:eastAsia="Times New Roman" w:hAnsi="Times New Roman" w:cs="Times New Roman"/>
          <w:color w:val="0D0D0D" w:themeColor="text1" w:themeTint="F2"/>
          <w:sz w:val="24"/>
          <w:szCs w:val="24"/>
          <w:lang w:eastAsia="lv-LV"/>
        </w:rPr>
        <w:t xml:space="preserve">, kas </w:t>
      </w:r>
      <w:r w:rsidR="0097780B" w:rsidRPr="0050740A">
        <w:rPr>
          <w:rFonts w:ascii="Times New Roman" w:eastAsia="Times New Roman" w:hAnsi="Times New Roman" w:cs="Times New Roman"/>
          <w:color w:val="0D0D0D" w:themeColor="text1" w:themeTint="F2"/>
          <w:sz w:val="24"/>
          <w:szCs w:val="24"/>
          <w:lang w:eastAsia="lv-LV"/>
        </w:rPr>
        <w:t>salīdzinot ar 2022.</w:t>
      </w:r>
      <w:r w:rsidR="0097780B">
        <w:rPr>
          <w:rFonts w:ascii="Times New Roman" w:eastAsia="Times New Roman" w:hAnsi="Times New Roman" w:cs="Times New Roman"/>
          <w:color w:val="0D0D0D" w:themeColor="text1" w:themeTint="F2"/>
          <w:sz w:val="24"/>
          <w:szCs w:val="24"/>
          <w:lang w:eastAsia="lv-LV"/>
        </w:rPr>
        <w:t> </w:t>
      </w:r>
      <w:r w:rsidR="0097780B" w:rsidRPr="0050740A">
        <w:rPr>
          <w:rFonts w:ascii="Times New Roman" w:eastAsia="Times New Roman" w:hAnsi="Times New Roman" w:cs="Times New Roman"/>
          <w:color w:val="0D0D0D" w:themeColor="text1" w:themeTint="F2"/>
          <w:sz w:val="24"/>
          <w:szCs w:val="24"/>
          <w:lang w:eastAsia="lv-LV"/>
        </w:rPr>
        <w:t>gadu</w:t>
      </w:r>
      <w:r w:rsidR="0097780B">
        <w:rPr>
          <w:rFonts w:ascii="Times New Roman" w:eastAsia="Times New Roman" w:hAnsi="Times New Roman" w:cs="Times New Roman"/>
          <w:color w:val="0D0D0D" w:themeColor="text1" w:themeTint="F2"/>
          <w:sz w:val="24"/>
          <w:szCs w:val="24"/>
          <w:lang w:eastAsia="lv-LV"/>
        </w:rPr>
        <w:t>,</w:t>
      </w:r>
      <w:r w:rsidR="0097780B" w:rsidRPr="0050740A">
        <w:rPr>
          <w:rFonts w:ascii="Times New Roman" w:eastAsia="Times New Roman" w:hAnsi="Times New Roman" w:cs="Times New Roman"/>
          <w:color w:val="0D0D0D" w:themeColor="text1" w:themeTint="F2"/>
          <w:sz w:val="24"/>
          <w:szCs w:val="24"/>
          <w:lang w:eastAsia="lv-LV"/>
        </w:rPr>
        <w:t xml:space="preserve"> ir par 10,3 %</w:t>
      </w:r>
      <w:r w:rsidR="0097780B">
        <w:rPr>
          <w:rFonts w:ascii="Times New Roman" w:eastAsia="Times New Roman" w:hAnsi="Times New Roman" w:cs="Times New Roman"/>
          <w:color w:val="0D0D0D" w:themeColor="text1" w:themeTint="F2"/>
          <w:sz w:val="24"/>
          <w:szCs w:val="24"/>
          <w:lang w:eastAsia="lv-LV"/>
        </w:rPr>
        <w:t xml:space="preserve"> vairāk</w:t>
      </w:r>
      <w:r w:rsidR="0097780B" w:rsidRPr="0050740A">
        <w:rPr>
          <w:rFonts w:ascii="Times New Roman" w:eastAsia="Times New Roman" w:hAnsi="Times New Roman" w:cs="Times New Roman"/>
          <w:color w:val="0D0D0D" w:themeColor="text1" w:themeTint="F2"/>
          <w:sz w:val="24"/>
          <w:szCs w:val="24"/>
          <w:lang w:eastAsia="lv-LV"/>
        </w:rPr>
        <w:t>. Lielākie vidēj</w:t>
      </w:r>
      <w:r w:rsidR="0097780B">
        <w:rPr>
          <w:rFonts w:ascii="Times New Roman" w:eastAsia="Times New Roman" w:hAnsi="Times New Roman" w:cs="Times New Roman"/>
          <w:color w:val="0D0D0D" w:themeColor="text1" w:themeTint="F2"/>
          <w:sz w:val="24"/>
          <w:szCs w:val="24"/>
          <w:lang w:eastAsia="lv-LV"/>
        </w:rPr>
        <w:t>ie</w:t>
      </w:r>
      <w:r w:rsidR="0097780B" w:rsidRPr="0050740A">
        <w:rPr>
          <w:rFonts w:ascii="Times New Roman" w:eastAsia="Times New Roman" w:hAnsi="Times New Roman" w:cs="Times New Roman"/>
          <w:color w:val="0D0D0D" w:themeColor="text1" w:themeTint="F2"/>
          <w:sz w:val="24"/>
          <w:szCs w:val="24"/>
          <w:lang w:eastAsia="lv-LV"/>
        </w:rPr>
        <w:t xml:space="preserve"> darba ienākumi </w:t>
      </w:r>
      <w:r w:rsidR="0097780B">
        <w:rPr>
          <w:rFonts w:ascii="Times New Roman" w:eastAsia="Times New Roman" w:hAnsi="Times New Roman" w:cs="Times New Roman"/>
          <w:color w:val="0D0D0D" w:themeColor="text1" w:themeTint="F2"/>
          <w:sz w:val="24"/>
          <w:szCs w:val="24"/>
          <w:lang w:eastAsia="lv-LV"/>
        </w:rPr>
        <w:t xml:space="preserve">mēnesī </w:t>
      </w:r>
      <w:r w:rsidR="0097780B" w:rsidRPr="0050740A">
        <w:rPr>
          <w:rFonts w:ascii="Times New Roman" w:eastAsia="Times New Roman" w:hAnsi="Times New Roman" w:cs="Times New Roman"/>
          <w:color w:val="0D0D0D" w:themeColor="text1" w:themeTint="F2"/>
          <w:sz w:val="24"/>
          <w:szCs w:val="24"/>
          <w:lang w:eastAsia="lv-LV"/>
        </w:rPr>
        <w:t xml:space="preserve">ir darba vietās pie darba devējiem, kuru pamatdarbības veids ir </w:t>
      </w:r>
      <w:proofErr w:type="spellStart"/>
      <w:r w:rsidR="0097780B" w:rsidRPr="0050740A">
        <w:rPr>
          <w:rFonts w:ascii="Times New Roman" w:eastAsia="Times New Roman" w:hAnsi="Times New Roman" w:cs="Times New Roman"/>
          <w:color w:val="0D0D0D" w:themeColor="text1" w:themeTint="F2"/>
          <w:sz w:val="24"/>
          <w:szCs w:val="24"/>
          <w:lang w:eastAsia="lv-LV"/>
        </w:rPr>
        <w:t>inženierbūvniecība</w:t>
      </w:r>
      <w:proofErr w:type="spellEnd"/>
      <w:r w:rsidR="0097780B">
        <w:rPr>
          <w:rFonts w:ascii="Times New Roman" w:eastAsia="Times New Roman" w:hAnsi="Times New Roman" w:cs="Times New Roman"/>
          <w:color w:val="0D0D0D" w:themeColor="text1" w:themeTint="F2"/>
          <w:sz w:val="24"/>
          <w:szCs w:val="24"/>
          <w:lang w:eastAsia="lv-LV"/>
        </w:rPr>
        <w:t>.</w:t>
      </w:r>
      <w:r w:rsidR="0097780B" w:rsidRPr="0050740A">
        <w:rPr>
          <w:rFonts w:ascii="Times New Roman" w:eastAsia="Times New Roman" w:hAnsi="Times New Roman" w:cs="Times New Roman"/>
          <w:color w:val="0D0D0D" w:themeColor="text1" w:themeTint="F2"/>
          <w:sz w:val="24"/>
          <w:szCs w:val="24"/>
          <w:lang w:eastAsia="lv-LV"/>
        </w:rPr>
        <w:t xml:space="preserve"> </w:t>
      </w:r>
      <w:r w:rsidR="00A968E4">
        <w:rPr>
          <w:rFonts w:ascii="Times New Roman" w:eastAsia="Times New Roman" w:hAnsi="Times New Roman" w:cs="Times New Roman"/>
          <w:color w:val="000000" w:themeColor="text1"/>
          <w:sz w:val="24"/>
          <w:szCs w:val="24"/>
        </w:rPr>
        <w:t xml:space="preserve">2023.gada </w:t>
      </w:r>
      <w:r w:rsidR="00A968E4" w:rsidRPr="00A968E4">
        <w:rPr>
          <w:rFonts w:ascii="Times New Roman" w:eastAsia="Times New Roman" w:hAnsi="Times New Roman" w:cs="Times New Roman"/>
          <w:color w:val="000000" w:themeColor="text1"/>
          <w:sz w:val="24"/>
          <w:szCs w:val="24"/>
        </w:rPr>
        <w:t>22.</w:t>
      </w:r>
      <w:r w:rsidR="00F17FA9" w:rsidRPr="00333996">
        <w:rPr>
          <w:rFonts w:ascii="Times New Roman" w:eastAsia="Times New Roman" w:hAnsi="Times New Roman" w:cs="Times New Roman"/>
          <w:sz w:val="24"/>
          <w:szCs w:val="24"/>
        </w:rPr>
        <w:t>septem</w:t>
      </w:r>
      <w:r w:rsidR="00A968E4" w:rsidRPr="00333996">
        <w:rPr>
          <w:rFonts w:ascii="Times New Roman" w:eastAsia="Times New Roman" w:hAnsi="Times New Roman" w:cs="Times New Roman"/>
          <w:sz w:val="24"/>
          <w:szCs w:val="24"/>
        </w:rPr>
        <w:t xml:space="preserve">brī, </w:t>
      </w:r>
      <w:r w:rsidR="00A968E4" w:rsidRPr="00A968E4">
        <w:rPr>
          <w:rFonts w:ascii="Times New Roman" w:eastAsia="Times New Roman" w:hAnsi="Times New Roman" w:cs="Times New Roman"/>
          <w:color w:val="000000" w:themeColor="text1"/>
          <w:sz w:val="24"/>
          <w:szCs w:val="24"/>
        </w:rPr>
        <w:t>būvniecības ģenerālvienošanās komitejas sēdē</w:t>
      </w:r>
      <w:r w:rsidR="00A968E4">
        <w:rPr>
          <w:rStyle w:val="FootnoteReference"/>
          <w:rFonts w:ascii="Times New Roman" w:eastAsia="Times New Roman" w:hAnsi="Times New Roman" w:cs="Times New Roman"/>
          <w:color w:val="000000" w:themeColor="text1"/>
          <w:sz w:val="24"/>
          <w:szCs w:val="24"/>
        </w:rPr>
        <w:footnoteReference w:id="10"/>
      </w:r>
      <w:r w:rsidR="00A968E4" w:rsidRPr="00A968E4">
        <w:rPr>
          <w:rFonts w:ascii="Times New Roman" w:eastAsia="Times New Roman" w:hAnsi="Times New Roman" w:cs="Times New Roman"/>
          <w:color w:val="000000" w:themeColor="text1"/>
          <w:sz w:val="24"/>
          <w:szCs w:val="24"/>
        </w:rPr>
        <w:t xml:space="preserve"> tika panākta vienošanās no 2024. gada 1. janvāra būvniecībā nodarbinātajiem minimālo mēneša darba algu normālā darba laika ietvaros paaugstināt uz 930 </w:t>
      </w:r>
      <w:r w:rsidR="00A968E4">
        <w:rPr>
          <w:rFonts w:ascii="Times New Roman" w:eastAsia="Times New Roman" w:hAnsi="Times New Roman" w:cs="Times New Roman"/>
          <w:color w:val="000000" w:themeColor="text1"/>
          <w:sz w:val="24"/>
          <w:szCs w:val="24"/>
        </w:rPr>
        <w:t>EUR</w:t>
      </w:r>
      <w:r w:rsidR="00A968E4" w:rsidRPr="00A968E4">
        <w:rPr>
          <w:rFonts w:ascii="Times New Roman" w:eastAsia="Times New Roman" w:hAnsi="Times New Roman" w:cs="Times New Roman"/>
          <w:color w:val="000000" w:themeColor="text1"/>
          <w:sz w:val="24"/>
          <w:szCs w:val="24"/>
        </w:rPr>
        <w:t xml:space="preserve"> līdz šim noteikto 780 </w:t>
      </w:r>
      <w:r w:rsidR="00A968E4">
        <w:rPr>
          <w:rFonts w:ascii="Times New Roman" w:eastAsia="Times New Roman" w:hAnsi="Times New Roman" w:cs="Times New Roman"/>
          <w:color w:val="000000" w:themeColor="text1"/>
          <w:sz w:val="24"/>
          <w:szCs w:val="24"/>
        </w:rPr>
        <w:t>EUR</w:t>
      </w:r>
      <w:r w:rsidR="00A968E4" w:rsidRPr="00A968E4">
        <w:rPr>
          <w:rFonts w:ascii="Times New Roman" w:eastAsia="Times New Roman" w:hAnsi="Times New Roman" w:cs="Times New Roman"/>
          <w:color w:val="000000" w:themeColor="text1"/>
          <w:sz w:val="24"/>
          <w:szCs w:val="24"/>
        </w:rPr>
        <w:t xml:space="preserve"> vietā.</w:t>
      </w:r>
      <w:r w:rsidR="00DC177B" w:rsidRPr="005411A2">
        <w:rPr>
          <w:rFonts w:ascii="Times New Roman" w:eastAsia="Times New Roman" w:hAnsi="Times New Roman" w:cs="Times New Roman"/>
          <w:color w:val="000000" w:themeColor="text1"/>
          <w:sz w:val="24"/>
          <w:szCs w:val="24"/>
        </w:rPr>
        <w:br w:type="page"/>
      </w:r>
    </w:p>
    <w:p w14:paraId="5DEBDB05" w14:textId="4755EDB0" w:rsidR="58804234" w:rsidRPr="00DC177B" w:rsidRDefault="00F7511C" w:rsidP="00833DCE">
      <w:pPr>
        <w:pStyle w:val="Heading3"/>
        <w:spacing w:before="0" w:line="240" w:lineRule="auto"/>
        <w:rPr>
          <w:rFonts w:cs="Times New Roman"/>
          <w:szCs w:val="24"/>
        </w:rPr>
      </w:pPr>
      <w:bookmarkStart w:id="17" w:name="_Toc155965158"/>
      <w:bookmarkStart w:id="18" w:name="_Toc155965172"/>
      <w:bookmarkStart w:id="19" w:name="_Toc155965186"/>
      <w:bookmarkStart w:id="20" w:name="_Toc170215235"/>
      <w:bookmarkStart w:id="21" w:name="_Hlk163681256"/>
      <w:r>
        <w:rPr>
          <w:rFonts w:cs="Times New Roman"/>
          <w:szCs w:val="24"/>
        </w:rPr>
        <w:lastRenderedPageBreak/>
        <w:t>1</w:t>
      </w:r>
      <w:r w:rsidR="38B5B29C" w:rsidRPr="00DC177B">
        <w:rPr>
          <w:rFonts w:cs="Times New Roman"/>
          <w:szCs w:val="24"/>
        </w:rPr>
        <w:t xml:space="preserve">.2. </w:t>
      </w:r>
      <w:r w:rsidR="00E8647F" w:rsidRPr="00DC177B">
        <w:rPr>
          <w:rFonts w:cs="Times New Roman"/>
          <w:caps w:val="0"/>
          <w:szCs w:val="24"/>
        </w:rPr>
        <w:t>Darbinieku skaita neuzrādīšana būvniecībā</w:t>
      </w:r>
      <w:bookmarkEnd w:id="17"/>
      <w:bookmarkEnd w:id="18"/>
      <w:bookmarkEnd w:id="19"/>
      <w:bookmarkEnd w:id="20"/>
    </w:p>
    <w:p w14:paraId="00DA76A9" w14:textId="37BED0A9" w:rsidR="7ECFA63E" w:rsidRPr="007E4324" w:rsidRDefault="7ECFA63E" w:rsidP="006D129B">
      <w:pPr>
        <w:pStyle w:val="NoSpacing"/>
        <w:spacing w:before="0"/>
        <w:ind w:firstLine="720"/>
        <w:jc w:val="both"/>
        <w:rPr>
          <w:rFonts w:ascii="Times New Roman" w:hAnsi="Times New Roman" w:cs="Times New Roman"/>
          <w:color w:val="000000" w:themeColor="text1"/>
          <w:sz w:val="24"/>
          <w:szCs w:val="24"/>
        </w:rPr>
      </w:pPr>
      <w:bookmarkStart w:id="22" w:name="_Hlk165630437"/>
      <w:bookmarkEnd w:id="21"/>
      <w:r w:rsidRPr="007E4324">
        <w:rPr>
          <w:rFonts w:ascii="Times New Roman" w:hAnsi="Times New Roman" w:cs="Times New Roman"/>
          <w:color w:val="000000" w:themeColor="text1"/>
          <w:sz w:val="24"/>
          <w:szCs w:val="24"/>
        </w:rPr>
        <w:t>Būvniecības nozare ir pirmā</w:t>
      </w:r>
      <w:r w:rsidR="00C40809">
        <w:rPr>
          <w:rFonts w:ascii="Times New Roman" w:hAnsi="Times New Roman" w:cs="Times New Roman"/>
          <w:color w:val="000000" w:themeColor="text1"/>
          <w:sz w:val="24"/>
          <w:szCs w:val="24"/>
        </w:rPr>
        <w:t xml:space="preserve"> nozare</w:t>
      </w:r>
      <w:r w:rsidRPr="007E4324">
        <w:rPr>
          <w:rFonts w:ascii="Times New Roman" w:hAnsi="Times New Roman" w:cs="Times New Roman"/>
          <w:color w:val="000000" w:themeColor="text1"/>
          <w:sz w:val="24"/>
          <w:szCs w:val="24"/>
        </w:rPr>
        <w:t xml:space="preserve">, kurai </w:t>
      </w:r>
      <w:r w:rsidR="007237EB">
        <w:rPr>
          <w:rFonts w:ascii="Times New Roman" w:hAnsi="Times New Roman" w:cs="Times New Roman"/>
          <w:color w:val="000000" w:themeColor="text1"/>
          <w:sz w:val="24"/>
          <w:szCs w:val="24"/>
        </w:rPr>
        <w:t xml:space="preserve">saskaņā ar </w:t>
      </w:r>
      <w:r w:rsidR="007237EB" w:rsidRPr="007237EB">
        <w:rPr>
          <w:rFonts w:ascii="Times New Roman" w:hAnsi="Times New Roman" w:cs="Times New Roman"/>
          <w:color w:val="000000" w:themeColor="text1"/>
          <w:sz w:val="24"/>
          <w:szCs w:val="24"/>
        </w:rPr>
        <w:t>likum</w:t>
      </w:r>
      <w:r w:rsidR="007237EB">
        <w:rPr>
          <w:rFonts w:ascii="Times New Roman" w:hAnsi="Times New Roman" w:cs="Times New Roman"/>
          <w:color w:val="000000" w:themeColor="text1"/>
          <w:sz w:val="24"/>
          <w:szCs w:val="24"/>
        </w:rPr>
        <w:t>u</w:t>
      </w:r>
      <w:r w:rsidR="007237EB" w:rsidRPr="007237EB">
        <w:rPr>
          <w:rFonts w:ascii="Times New Roman" w:hAnsi="Times New Roman" w:cs="Times New Roman"/>
          <w:color w:val="000000" w:themeColor="text1"/>
          <w:sz w:val="24"/>
          <w:szCs w:val="24"/>
        </w:rPr>
        <w:t xml:space="preserve"> “Par nodokļiem un nodevām</w:t>
      </w:r>
      <w:r w:rsidR="007237EB">
        <w:rPr>
          <w:rFonts w:ascii="Times New Roman" w:hAnsi="Times New Roman" w:cs="Times New Roman"/>
          <w:color w:val="000000" w:themeColor="text1"/>
          <w:sz w:val="24"/>
          <w:szCs w:val="24"/>
        </w:rPr>
        <w:t>”</w:t>
      </w:r>
      <w:r w:rsidR="007237EB">
        <w:rPr>
          <w:rStyle w:val="FootnoteReference"/>
          <w:rFonts w:ascii="Times New Roman" w:hAnsi="Times New Roman" w:cs="Times New Roman"/>
          <w:color w:val="000000" w:themeColor="text1"/>
          <w:sz w:val="24"/>
          <w:szCs w:val="24"/>
        </w:rPr>
        <w:footnoteReference w:id="11"/>
      </w:r>
      <w:r w:rsidR="007237EB">
        <w:rPr>
          <w:rFonts w:ascii="Times New Roman" w:hAnsi="Times New Roman" w:cs="Times New Roman"/>
          <w:color w:val="000000" w:themeColor="text1"/>
          <w:sz w:val="24"/>
          <w:szCs w:val="24"/>
        </w:rPr>
        <w:t xml:space="preserve"> ir noteikt</w:t>
      </w:r>
      <w:r w:rsidR="000016A5">
        <w:rPr>
          <w:rFonts w:ascii="Times New Roman" w:hAnsi="Times New Roman" w:cs="Times New Roman"/>
          <w:color w:val="000000" w:themeColor="text1"/>
          <w:sz w:val="24"/>
          <w:szCs w:val="24"/>
        </w:rPr>
        <w:t>s</w:t>
      </w:r>
      <w:r w:rsidRPr="007E4324">
        <w:rPr>
          <w:rFonts w:ascii="Times New Roman" w:hAnsi="Times New Roman" w:cs="Times New Roman"/>
          <w:color w:val="000000" w:themeColor="text1"/>
          <w:sz w:val="24"/>
          <w:szCs w:val="24"/>
        </w:rPr>
        <w:t xml:space="preserve"> pienākum</w:t>
      </w:r>
      <w:r w:rsidR="007237EB">
        <w:rPr>
          <w:rFonts w:ascii="Times New Roman" w:hAnsi="Times New Roman" w:cs="Times New Roman"/>
          <w:color w:val="000000" w:themeColor="text1"/>
          <w:sz w:val="24"/>
          <w:szCs w:val="24"/>
        </w:rPr>
        <w:t>s</w:t>
      </w:r>
      <w:r w:rsidRPr="007E4324">
        <w:rPr>
          <w:rFonts w:ascii="Times New Roman" w:hAnsi="Times New Roman" w:cs="Times New Roman"/>
          <w:color w:val="000000" w:themeColor="text1"/>
          <w:sz w:val="24"/>
          <w:szCs w:val="24"/>
        </w:rPr>
        <w:t xml:space="preserve"> elektroniski reģistrēt visus būvlaukumos strādājošos. </w:t>
      </w:r>
      <w:r w:rsidR="7DDFD9B9" w:rsidRPr="007E4324">
        <w:rPr>
          <w:rFonts w:ascii="Times New Roman" w:hAnsi="Times New Roman" w:cs="Times New Roman"/>
          <w:color w:val="000000" w:themeColor="text1"/>
          <w:sz w:val="24"/>
          <w:szCs w:val="24"/>
        </w:rPr>
        <w:t xml:space="preserve">Saskaņā ar grozījumiem likumā </w:t>
      </w:r>
      <w:r w:rsidR="00E61141" w:rsidRPr="007E4324">
        <w:rPr>
          <w:rFonts w:ascii="Times New Roman" w:hAnsi="Times New Roman" w:cs="Times New Roman"/>
          <w:color w:val="000000" w:themeColor="text1"/>
          <w:sz w:val="24"/>
          <w:szCs w:val="24"/>
        </w:rPr>
        <w:t>“</w:t>
      </w:r>
      <w:r w:rsidR="7DDFD9B9" w:rsidRPr="007E4324">
        <w:rPr>
          <w:rFonts w:ascii="Times New Roman" w:hAnsi="Times New Roman" w:cs="Times New Roman"/>
          <w:color w:val="000000" w:themeColor="text1"/>
          <w:sz w:val="24"/>
          <w:szCs w:val="24"/>
        </w:rPr>
        <w:t>Par nodokļiem un nodevām</w:t>
      </w:r>
      <w:r w:rsidR="00E61141" w:rsidRPr="007E4324">
        <w:rPr>
          <w:rFonts w:ascii="Times New Roman" w:hAnsi="Times New Roman" w:cs="Times New Roman"/>
          <w:color w:val="000000" w:themeColor="text1"/>
          <w:sz w:val="24"/>
          <w:szCs w:val="24"/>
        </w:rPr>
        <w:t>”</w:t>
      </w:r>
      <w:r w:rsidR="7DDFD9B9" w:rsidRPr="007E4324">
        <w:rPr>
          <w:rFonts w:ascii="Times New Roman" w:hAnsi="Times New Roman" w:cs="Times New Roman"/>
          <w:color w:val="000000" w:themeColor="text1"/>
          <w:sz w:val="24"/>
          <w:szCs w:val="24"/>
        </w:rPr>
        <w:t xml:space="preserve"> galvenajam būvdarbu veicējam ir jānodrošina visu būvlaukumā strādājošo</w:t>
      </w:r>
      <w:r w:rsidR="00AB0184">
        <w:rPr>
          <w:rFonts w:ascii="Times New Roman" w:hAnsi="Times New Roman" w:cs="Times New Roman"/>
          <w:color w:val="000000" w:themeColor="text1"/>
          <w:sz w:val="24"/>
          <w:szCs w:val="24"/>
        </w:rPr>
        <w:t xml:space="preserve"> </w:t>
      </w:r>
      <w:r w:rsidR="00AB0184" w:rsidRPr="00AB0184">
        <w:rPr>
          <w:rFonts w:ascii="Times New Roman" w:hAnsi="Times New Roman" w:cs="Times New Roman"/>
          <w:color w:val="000000" w:themeColor="text1"/>
          <w:sz w:val="24"/>
          <w:szCs w:val="24"/>
        </w:rPr>
        <w:t>darba laika elektroniska uzskaite</w:t>
      </w:r>
      <w:r w:rsidR="00AB0184">
        <w:rPr>
          <w:rFonts w:ascii="Times New Roman" w:hAnsi="Times New Roman" w:cs="Times New Roman"/>
          <w:color w:val="000000" w:themeColor="text1"/>
          <w:sz w:val="24"/>
          <w:szCs w:val="24"/>
        </w:rPr>
        <w:t xml:space="preserve"> u</w:t>
      </w:r>
      <w:r w:rsidR="7DDFD9B9" w:rsidRPr="007E4324">
        <w:rPr>
          <w:rFonts w:ascii="Times New Roman" w:hAnsi="Times New Roman" w:cs="Times New Roman"/>
          <w:color w:val="000000" w:themeColor="text1"/>
          <w:sz w:val="24"/>
          <w:szCs w:val="24"/>
        </w:rPr>
        <w:t xml:space="preserve">n tā kontrole. Elektroniski jāreģistrē arī personas, kuras uzturas norobežotā būvlaukuma teritorijā, bet nav nodarbinātas būvdarbos, piemēram, materiālu piegādātāji, pasūtītāju pārstāvji. Tāpat būvnieku </w:t>
      </w:r>
      <w:r w:rsidR="00121943" w:rsidRPr="007E4324">
        <w:rPr>
          <w:rFonts w:ascii="Times New Roman" w:hAnsi="Times New Roman" w:cs="Times New Roman"/>
          <w:color w:val="000000" w:themeColor="text1"/>
          <w:sz w:val="24"/>
          <w:szCs w:val="24"/>
        </w:rPr>
        <w:t>EDLUS</w:t>
      </w:r>
      <w:r w:rsidR="7DDFD9B9" w:rsidRPr="007E4324">
        <w:rPr>
          <w:rFonts w:ascii="Times New Roman" w:hAnsi="Times New Roman" w:cs="Times New Roman"/>
          <w:color w:val="000000" w:themeColor="text1"/>
          <w:sz w:val="24"/>
          <w:szCs w:val="24"/>
        </w:rPr>
        <w:t xml:space="preserve"> ir jāuzskaita un jākontrolē apakšuzņēmējam. Tas savukārt ļau</w:t>
      </w:r>
      <w:r w:rsidR="00121943" w:rsidRPr="007E4324">
        <w:rPr>
          <w:rFonts w:ascii="Times New Roman" w:hAnsi="Times New Roman" w:cs="Times New Roman"/>
          <w:color w:val="000000" w:themeColor="text1"/>
          <w:sz w:val="24"/>
          <w:szCs w:val="24"/>
        </w:rPr>
        <w:t>j</w:t>
      </w:r>
      <w:r w:rsidR="7DDFD9B9" w:rsidRPr="007E4324">
        <w:rPr>
          <w:rFonts w:ascii="Times New Roman" w:hAnsi="Times New Roman" w:cs="Times New Roman"/>
          <w:color w:val="000000" w:themeColor="text1"/>
          <w:sz w:val="24"/>
          <w:szCs w:val="24"/>
        </w:rPr>
        <w:t xml:space="preserve"> nodrošināt visu būvlaukumā nodarbināto personu darba laika elektronisku reģistrāciju, uzskaiti un šo datu glabāšanu, kā arī šīs informācijas sniegšanu nodokļu administrācijai, nodarbinātības un būvniecības procesa kontrolētājiem, teikts likumprojekta anotācijā.</w:t>
      </w:r>
      <w:r w:rsidR="0021725F">
        <w:rPr>
          <w:rStyle w:val="FootnoteReference"/>
          <w:rFonts w:ascii="Times New Roman" w:hAnsi="Times New Roman" w:cs="Times New Roman"/>
          <w:color w:val="000000" w:themeColor="text1"/>
          <w:sz w:val="24"/>
          <w:szCs w:val="24"/>
        </w:rPr>
        <w:footnoteReference w:id="12"/>
      </w:r>
      <w:r w:rsidR="7DDFD9B9" w:rsidRPr="007E4324">
        <w:rPr>
          <w:rFonts w:ascii="Times New Roman" w:hAnsi="Times New Roman" w:cs="Times New Roman"/>
          <w:color w:val="000000" w:themeColor="text1"/>
          <w:sz w:val="24"/>
          <w:szCs w:val="24"/>
        </w:rPr>
        <w:t xml:space="preserve"> </w:t>
      </w:r>
    </w:p>
    <w:p w14:paraId="7B167B8D" w14:textId="72D43802" w:rsidR="009D3FCC" w:rsidRPr="00AC314C" w:rsidRDefault="009D3FCC" w:rsidP="009D3FCC">
      <w:pPr>
        <w:pStyle w:val="pf0"/>
        <w:spacing w:before="0" w:beforeAutospacing="0" w:after="0" w:afterAutospacing="0"/>
        <w:ind w:firstLine="709"/>
        <w:jc w:val="both"/>
        <w:rPr>
          <w:color w:val="000000" w:themeColor="text1"/>
          <w:lang w:eastAsia="en-US"/>
        </w:rPr>
      </w:pPr>
      <w:bookmarkStart w:id="23" w:name="_Hlk167440815"/>
      <w:bookmarkEnd w:id="22"/>
      <w:r w:rsidRPr="00AC314C">
        <w:rPr>
          <w:color w:val="000000" w:themeColor="text1"/>
          <w:lang w:eastAsia="en-US"/>
        </w:rPr>
        <w:t>Apkopojot VID rādītājus par būvniecības nozares nodokļu maksātājiem veiktajos kontroles pasākumos konstatētajiem pārkāpumiem saistībā ar nodarbināto nedeklarēšanu VID, tajā skaitā par darbinieku nelegālu nodarbināšanu</w:t>
      </w:r>
      <w:r w:rsidR="002B7FC0">
        <w:rPr>
          <w:color w:val="000000" w:themeColor="text1"/>
          <w:lang w:eastAsia="en-US"/>
        </w:rPr>
        <w:t>,</w:t>
      </w:r>
      <w:r w:rsidRPr="00AC314C">
        <w:rPr>
          <w:color w:val="000000" w:themeColor="text1"/>
          <w:lang w:eastAsia="en-US"/>
        </w:rPr>
        <w:t xml:space="preserve"> nenoformējot darba tiesiskās attiecības, nesniedzot ziņas VID par darba ņēmējiem, </w:t>
      </w:r>
      <w:r w:rsidR="00F17FA9" w:rsidRPr="00333996">
        <w:t>turpinot darbinieku nodarbināšanu pēc atbrīvošanas no darba vai atvaļinājuma bez darba samaksas saglabāšanas laikā</w:t>
      </w:r>
      <w:r w:rsidRPr="00333996">
        <w:rPr>
          <w:lang w:eastAsia="en-US"/>
        </w:rPr>
        <w:t xml:space="preserve">, </w:t>
      </w:r>
      <w:r w:rsidRPr="00AC314C">
        <w:rPr>
          <w:color w:val="000000" w:themeColor="text1"/>
          <w:lang w:eastAsia="en-US"/>
        </w:rPr>
        <w:t xml:space="preserve">kopumā tika secināts, ka pārbaudes laikā </w:t>
      </w:r>
      <w:r w:rsidRPr="006A3A04">
        <w:rPr>
          <w:b/>
          <w:bCs/>
          <w:color w:val="000000" w:themeColor="text1"/>
          <w:lang w:eastAsia="en-US"/>
        </w:rPr>
        <w:t>konstatēto pārkāpumu skaits ir samazinājies</w:t>
      </w:r>
      <w:r w:rsidRPr="00AC314C">
        <w:rPr>
          <w:color w:val="000000" w:themeColor="text1"/>
          <w:lang w:eastAsia="en-US"/>
        </w:rPr>
        <w:t>. Vērtējot VID rīcībā esošo informāciju par tematiskās pārbaudes laikā konstatēto pārkāpumu gadījumu skaitu 2015. un 2016.</w:t>
      </w:r>
      <w:r w:rsidR="002B7FC0">
        <w:rPr>
          <w:color w:val="000000" w:themeColor="text1"/>
          <w:lang w:eastAsia="en-US"/>
        </w:rPr>
        <w:t> </w:t>
      </w:r>
      <w:r w:rsidRPr="00AC314C">
        <w:rPr>
          <w:color w:val="000000" w:themeColor="text1"/>
          <w:lang w:eastAsia="en-US"/>
        </w:rPr>
        <w:t>gadā pirms EDLUS ieviešanas, kad ēnu ekonomikas līmenis sasniedza 40</w:t>
      </w:r>
      <w:r w:rsidR="002B7FC0">
        <w:rPr>
          <w:color w:val="000000" w:themeColor="text1"/>
          <w:lang w:eastAsia="en-US"/>
        </w:rPr>
        <w:t> </w:t>
      </w:r>
      <w:r w:rsidRPr="00AC314C">
        <w:rPr>
          <w:color w:val="000000" w:themeColor="text1"/>
          <w:lang w:eastAsia="en-US"/>
        </w:rPr>
        <w:t>%, tika secināts, ka kopumā konstatēto pārkāpumu skaits 2022.</w:t>
      </w:r>
      <w:r w:rsidR="00454F42" w:rsidRPr="00AC314C">
        <w:rPr>
          <w:color w:val="000000" w:themeColor="text1"/>
          <w:lang w:eastAsia="en-US"/>
        </w:rPr>
        <w:t>,</w:t>
      </w:r>
      <w:r w:rsidRPr="00AC314C">
        <w:rPr>
          <w:color w:val="000000" w:themeColor="text1"/>
          <w:lang w:eastAsia="en-US"/>
        </w:rPr>
        <w:t xml:space="preserve"> 2023.</w:t>
      </w:r>
      <w:r w:rsidR="002B7FC0">
        <w:rPr>
          <w:color w:val="000000" w:themeColor="text1"/>
          <w:lang w:eastAsia="en-US"/>
        </w:rPr>
        <w:t> </w:t>
      </w:r>
      <w:r w:rsidRPr="00AC314C">
        <w:rPr>
          <w:color w:val="000000" w:themeColor="text1"/>
          <w:lang w:eastAsia="en-US"/>
        </w:rPr>
        <w:t>gadā samazinājies 3,5 reizes. Tādējādi secinot, ka nelegālās nodarbinātības samazinājums būvniecības nozarē ar EDLUS ieviešanu ir vērtējams kā viena no EDLUS ieviešanas pozitīvajām tendencēm.</w:t>
      </w:r>
    </w:p>
    <w:bookmarkEnd w:id="23"/>
    <w:p w14:paraId="0DFF73FA" w14:textId="4780A2DB" w:rsidR="008C2D77" w:rsidRDefault="008C2D77" w:rsidP="008C2D77">
      <w:pPr>
        <w:pStyle w:val="pf0"/>
        <w:spacing w:before="0" w:beforeAutospacing="0" w:after="0" w:afterAutospacing="0"/>
        <w:ind w:firstLine="709"/>
        <w:jc w:val="both"/>
        <w:rPr>
          <w:color w:val="000000" w:themeColor="text1"/>
          <w:lang w:eastAsia="en-US"/>
        </w:rPr>
      </w:pPr>
      <w:r w:rsidRPr="00AC314C">
        <w:rPr>
          <w:color w:val="000000" w:themeColor="text1"/>
          <w:lang w:eastAsia="en-US"/>
        </w:rPr>
        <w:t xml:space="preserve">Jāatzīmē, ka </w:t>
      </w:r>
      <w:r w:rsidR="00454F42" w:rsidRPr="00AC314C">
        <w:rPr>
          <w:color w:val="000000" w:themeColor="text1"/>
          <w:lang w:eastAsia="en-US"/>
        </w:rPr>
        <w:t>administrēšanas pasākumi</w:t>
      </w:r>
      <w:r w:rsidRPr="00AC314C">
        <w:rPr>
          <w:color w:val="000000" w:themeColor="text1"/>
          <w:lang w:eastAsia="en-US"/>
        </w:rPr>
        <w:t xml:space="preserve"> </w:t>
      </w:r>
      <w:r w:rsidR="00454F42" w:rsidRPr="00AC314C">
        <w:rPr>
          <w:color w:val="000000" w:themeColor="text1"/>
          <w:lang w:eastAsia="en-US"/>
        </w:rPr>
        <w:t>notiek visiem būvniecības nozarē strādājošiem nodokļu maksātājiem saistībā ar identificētiem riskiem, tai skaitā  uzņēmumiem, kuriem ir nodrošināta EDLUS.</w:t>
      </w:r>
      <w:r w:rsidRPr="00AC314C">
        <w:rPr>
          <w:color w:val="000000" w:themeColor="text1"/>
          <w:lang w:eastAsia="en-US"/>
        </w:rPr>
        <w:t xml:space="preserve"> </w:t>
      </w:r>
    </w:p>
    <w:p w14:paraId="05439D8A" w14:textId="77777777" w:rsidR="008C2D77" w:rsidRPr="007442CA" w:rsidRDefault="008C2D77" w:rsidP="006D129B">
      <w:pPr>
        <w:pStyle w:val="NoSpacing"/>
        <w:spacing w:before="0"/>
        <w:ind w:firstLine="720"/>
        <w:jc w:val="both"/>
        <w:rPr>
          <w:rFonts w:ascii="Times New Roman" w:hAnsi="Times New Roman" w:cs="Times New Roman"/>
          <w:strike/>
          <w:color w:val="000000" w:themeColor="text1"/>
          <w:sz w:val="24"/>
          <w:szCs w:val="24"/>
        </w:rPr>
      </w:pPr>
    </w:p>
    <w:p w14:paraId="6AC89E2B" w14:textId="246C9BB9" w:rsidR="008427FC" w:rsidRPr="007E4324" w:rsidRDefault="003D5466" w:rsidP="006D129B">
      <w:pPr>
        <w:tabs>
          <w:tab w:val="left" w:pos="1134"/>
        </w:tabs>
        <w:spacing w:before="0" w:after="0" w:line="240" w:lineRule="auto"/>
        <w:ind w:firstLine="709"/>
        <w:jc w:val="both"/>
        <w:rPr>
          <w:rFonts w:ascii="Times New Roman" w:eastAsia="Times New Roman" w:hAnsi="Times New Roman" w:cs="Times New Roman"/>
          <w:b/>
          <w:bCs/>
          <w:color w:val="000000" w:themeColor="text1"/>
          <w:sz w:val="24"/>
          <w:szCs w:val="24"/>
        </w:rPr>
      </w:pPr>
      <w:r w:rsidRPr="007E4324">
        <w:rPr>
          <w:rFonts w:ascii="Times New Roman" w:eastAsia="Times New Roman" w:hAnsi="Times New Roman" w:cs="Times New Roman"/>
          <w:b/>
          <w:bCs/>
          <w:color w:val="000000" w:themeColor="text1"/>
          <w:sz w:val="24"/>
          <w:szCs w:val="24"/>
        </w:rPr>
        <w:t>VDI veikto kontroles pasākumu rezultātu apkopojums un konstatētās tendences</w:t>
      </w:r>
    </w:p>
    <w:p w14:paraId="48F2BB4D" w14:textId="770345FC" w:rsidR="003D5466" w:rsidRPr="007E4324" w:rsidRDefault="003D5466" w:rsidP="003D5466">
      <w:pPr>
        <w:spacing w:before="0" w:after="0" w:line="240" w:lineRule="auto"/>
        <w:ind w:firstLine="720"/>
        <w:jc w:val="both"/>
        <w:rPr>
          <w:rFonts w:ascii="Times New Roman" w:hAnsi="Times New Roman" w:cs="Times New Roman"/>
          <w:color w:val="000000" w:themeColor="text1"/>
          <w:sz w:val="24"/>
          <w:szCs w:val="24"/>
        </w:rPr>
      </w:pPr>
      <w:r w:rsidRPr="007E4324">
        <w:rPr>
          <w:rFonts w:ascii="Times New Roman" w:hAnsi="Times New Roman" w:cs="Times New Roman"/>
          <w:color w:val="000000" w:themeColor="text1"/>
          <w:sz w:val="24"/>
          <w:szCs w:val="24"/>
        </w:rPr>
        <w:t>VDI uzraudzībai un kontrolei ir pakļauti darba devēji, komersanti, to pilnvarotas personas un uzņēmumi, būvobjekti, tajā skaitā privātpersonai piederošie būvobjekti būvdarbu laikā, kā arī darba vietas un darba aprīkojums.</w:t>
      </w:r>
      <w:r w:rsidR="00972A81" w:rsidRPr="007E4324">
        <w:rPr>
          <w:rFonts w:ascii="Times New Roman" w:hAnsi="Times New Roman" w:cs="Times New Roman"/>
          <w:color w:val="000000" w:themeColor="text1"/>
          <w:sz w:val="24"/>
          <w:szCs w:val="24"/>
        </w:rPr>
        <w:t xml:space="preserve"> </w:t>
      </w:r>
    </w:p>
    <w:p w14:paraId="1F9B600F" w14:textId="4FAD331A" w:rsidR="00787759" w:rsidRDefault="00787759" w:rsidP="00787759">
      <w:pPr>
        <w:spacing w:before="0"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Jāatzīmē</w:t>
      </w:r>
      <w:r w:rsidR="003D5466" w:rsidRPr="007E4324">
        <w:rPr>
          <w:rFonts w:ascii="Times New Roman" w:hAnsi="Times New Roman" w:cs="Times New Roman"/>
          <w:color w:val="000000" w:themeColor="text1"/>
          <w:sz w:val="24"/>
          <w:szCs w:val="24"/>
        </w:rPr>
        <w:t>, ka VDI</w:t>
      </w:r>
      <w:r w:rsidR="00F919F7">
        <w:rPr>
          <w:rFonts w:ascii="Times New Roman" w:hAnsi="Times New Roman" w:cs="Times New Roman"/>
          <w:color w:val="000000" w:themeColor="text1"/>
          <w:sz w:val="24"/>
          <w:szCs w:val="24"/>
        </w:rPr>
        <w:t>,</w:t>
      </w:r>
      <w:r w:rsidR="003D5466" w:rsidRPr="007E4324">
        <w:rPr>
          <w:rFonts w:ascii="Times New Roman" w:hAnsi="Times New Roman" w:cs="Times New Roman"/>
          <w:color w:val="000000" w:themeColor="text1"/>
          <w:sz w:val="24"/>
          <w:szCs w:val="24"/>
        </w:rPr>
        <w:t xml:space="preserve"> </w:t>
      </w:r>
      <w:r w:rsidR="009923EE" w:rsidRPr="007E4324">
        <w:rPr>
          <w:rFonts w:ascii="Times New Roman" w:hAnsi="Times New Roman" w:cs="Times New Roman"/>
          <w:color w:val="000000" w:themeColor="text1"/>
          <w:sz w:val="24"/>
          <w:szCs w:val="24"/>
        </w:rPr>
        <w:t>veicot pārbaudes būvniecības uzņēmumos, kas ir saistītas ar iespējamu nereģistrēto nodarbinātību</w:t>
      </w:r>
      <w:r w:rsidR="003D5466" w:rsidRPr="007E4324">
        <w:rPr>
          <w:rFonts w:ascii="Times New Roman" w:hAnsi="Times New Roman" w:cs="Times New Roman"/>
          <w:color w:val="000000" w:themeColor="text1"/>
          <w:sz w:val="24"/>
          <w:szCs w:val="24"/>
        </w:rPr>
        <w:t xml:space="preserve">, </w:t>
      </w:r>
      <w:r w:rsidR="009923EE" w:rsidRPr="007E4324">
        <w:rPr>
          <w:rFonts w:ascii="Times New Roman" w:hAnsi="Times New Roman" w:cs="Times New Roman"/>
          <w:color w:val="000000" w:themeColor="text1"/>
          <w:sz w:val="24"/>
          <w:szCs w:val="24"/>
        </w:rPr>
        <w:t xml:space="preserve">izmanto EDLUS </w:t>
      </w:r>
      <w:r w:rsidR="009923EE">
        <w:rPr>
          <w:rFonts w:ascii="Times New Roman" w:hAnsi="Times New Roman" w:cs="Times New Roman"/>
          <w:color w:val="000000" w:themeColor="text1"/>
          <w:sz w:val="24"/>
          <w:szCs w:val="24"/>
        </w:rPr>
        <w:t>datus. A</w:t>
      </w:r>
      <w:r w:rsidR="003D5466" w:rsidRPr="007E4324">
        <w:rPr>
          <w:rFonts w:ascii="Times New Roman" w:hAnsi="Times New Roman" w:cs="Times New Roman"/>
          <w:color w:val="000000" w:themeColor="text1"/>
          <w:sz w:val="24"/>
          <w:szCs w:val="24"/>
        </w:rPr>
        <w:t xml:space="preserve">nalizējot </w:t>
      </w:r>
      <w:r w:rsidR="009923EE">
        <w:rPr>
          <w:rFonts w:ascii="Times New Roman" w:hAnsi="Times New Roman" w:cs="Times New Roman"/>
          <w:color w:val="000000" w:themeColor="text1"/>
          <w:sz w:val="24"/>
          <w:szCs w:val="24"/>
        </w:rPr>
        <w:t xml:space="preserve">VDI </w:t>
      </w:r>
      <w:r w:rsidR="003D5466" w:rsidRPr="007E4324">
        <w:rPr>
          <w:rFonts w:ascii="Times New Roman" w:hAnsi="Times New Roman" w:cs="Times New Roman"/>
          <w:color w:val="000000" w:themeColor="text1"/>
          <w:sz w:val="24"/>
          <w:szCs w:val="24"/>
        </w:rPr>
        <w:t>atklātos nereģistrētās nodarbinātības gadījumus konkrētās tautsaimniecības nozarēs, lielākais nereģistrēti nodarbināto personu skaits ilgstoši tiek konstatēts tieši būvniecības nozarē.</w:t>
      </w:r>
      <w:r w:rsidR="00023B8C" w:rsidRPr="00023B8C">
        <w:rPr>
          <w:rFonts w:ascii="Times New Roman" w:hAnsi="Times New Roman" w:cs="Times New Roman"/>
          <w:color w:val="000000" w:themeColor="text1"/>
          <w:sz w:val="24"/>
          <w:szCs w:val="24"/>
        </w:rPr>
        <w:t xml:space="preserve"> </w:t>
      </w:r>
      <w:r w:rsidR="00023B8C" w:rsidRPr="007E4324">
        <w:rPr>
          <w:rFonts w:ascii="Times New Roman" w:hAnsi="Times New Roman" w:cs="Times New Roman"/>
          <w:color w:val="000000" w:themeColor="text1"/>
          <w:sz w:val="24"/>
          <w:szCs w:val="24"/>
        </w:rPr>
        <w:t>Būvniecīb</w:t>
      </w:r>
      <w:r>
        <w:rPr>
          <w:rFonts w:ascii="Times New Roman" w:hAnsi="Times New Roman" w:cs="Times New Roman"/>
          <w:color w:val="000000" w:themeColor="text1"/>
          <w:sz w:val="24"/>
          <w:szCs w:val="24"/>
        </w:rPr>
        <w:t>as nozarē</w:t>
      </w:r>
      <w:r w:rsidR="00023B8C" w:rsidRPr="007E4324">
        <w:rPr>
          <w:rFonts w:ascii="Times New Roman" w:hAnsi="Times New Roman" w:cs="Times New Roman"/>
          <w:color w:val="000000" w:themeColor="text1"/>
          <w:sz w:val="24"/>
          <w:szCs w:val="24"/>
        </w:rPr>
        <w:t xml:space="preserve"> </w:t>
      </w:r>
      <w:r w:rsidR="00972A81">
        <w:rPr>
          <w:rFonts w:ascii="Times New Roman" w:hAnsi="Times New Roman" w:cs="Times New Roman"/>
          <w:color w:val="000000" w:themeColor="text1"/>
          <w:sz w:val="24"/>
          <w:szCs w:val="24"/>
        </w:rPr>
        <w:t>a</w:t>
      </w:r>
      <w:r w:rsidR="00972A81" w:rsidRPr="00972A81">
        <w:rPr>
          <w:rFonts w:ascii="Times New Roman" w:hAnsi="Times New Roman" w:cs="Times New Roman"/>
          <w:color w:val="000000" w:themeColor="text1"/>
          <w:sz w:val="24"/>
          <w:szCs w:val="24"/>
        </w:rPr>
        <w:t>tklāto nereģistrēti nodarbināto personu skaits 2022.</w:t>
      </w:r>
      <w:r>
        <w:rPr>
          <w:rFonts w:ascii="Times New Roman" w:hAnsi="Times New Roman" w:cs="Times New Roman"/>
          <w:color w:val="000000" w:themeColor="text1"/>
          <w:sz w:val="24"/>
          <w:szCs w:val="24"/>
        </w:rPr>
        <w:t> </w:t>
      </w:r>
      <w:r w:rsidR="00972A81" w:rsidRPr="00972A81">
        <w:rPr>
          <w:rFonts w:ascii="Times New Roman" w:hAnsi="Times New Roman" w:cs="Times New Roman"/>
          <w:color w:val="000000" w:themeColor="text1"/>
          <w:sz w:val="24"/>
          <w:szCs w:val="24"/>
        </w:rPr>
        <w:t xml:space="preserve">gadā veidoja gandrīz trešo daļu jeb 30 % no kopējā </w:t>
      </w:r>
      <w:r w:rsidR="00972A81" w:rsidRPr="007E4324">
        <w:rPr>
          <w:rFonts w:ascii="Times New Roman" w:hAnsi="Times New Roman" w:cs="Times New Roman"/>
          <w:color w:val="000000" w:themeColor="text1"/>
          <w:sz w:val="24"/>
          <w:szCs w:val="24"/>
        </w:rPr>
        <w:t xml:space="preserve">VDI </w:t>
      </w:r>
      <w:r w:rsidR="00972A81" w:rsidRPr="00972A81">
        <w:rPr>
          <w:rFonts w:ascii="Times New Roman" w:hAnsi="Times New Roman" w:cs="Times New Roman"/>
          <w:color w:val="000000" w:themeColor="text1"/>
          <w:sz w:val="24"/>
          <w:szCs w:val="24"/>
        </w:rPr>
        <w:t>konstatēto nereģistrēt</w:t>
      </w:r>
      <w:r w:rsidR="00D10502">
        <w:rPr>
          <w:rFonts w:ascii="Times New Roman" w:hAnsi="Times New Roman" w:cs="Times New Roman"/>
          <w:color w:val="000000" w:themeColor="text1"/>
          <w:sz w:val="24"/>
          <w:szCs w:val="24"/>
        </w:rPr>
        <w:t>i</w:t>
      </w:r>
      <w:r w:rsidR="00972A81" w:rsidRPr="00972A81">
        <w:rPr>
          <w:rFonts w:ascii="Times New Roman" w:hAnsi="Times New Roman" w:cs="Times New Roman"/>
          <w:color w:val="000000" w:themeColor="text1"/>
          <w:sz w:val="24"/>
          <w:szCs w:val="24"/>
        </w:rPr>
        <w:t xml:space="preserve"> nodarbināto personu skaita</w:t>
      </w:r>
      <w:r w:rsidR="00972A81" w:rsidRPr="007E4324">
        <w:rPr>
          <w:rStyle w:val="FootnoteReference"/>
          <w:rFonts w:ascii="Times New Roman" w:hAnsi="Times New Roman" w:cs="Times New Roman"/>
          <w:color w:val="000000" w:themeColor="text1"/>
          <w:sz w:val="24"/>
          <w:szCs w:val="24"/>
        </w:rPr>
        <w:footnoteReference w:id="13"/>
      </w:r>
      <w:r w:rsidR="00972A81" w:rsidRPr="007E4324">
        <w:rPr>
          <w:rFonts w:ascii="Times New Roman" w:hAnsi="Times New Roman" w:cs="Times New Roman"/>
          <w:color w:val="000000" w:themeColor="text1"/>
          <w:sz w:val="24"/>
          <w:szCs w:val="24"/>
        </w:rPr>
        <w:t xml:space="preserve">. </w:t>
      </w:r>
      <w:r w:rsidRPr="00787759">
        <w:rPr>
          <w:rFonts w:ascii="Times New Roman" w:hAnsi="Times New Roman" w:cs="Times New Roman"/>
          <w:color w:val="000000" w:themeColor="text1"/>
          <w:sz w:val="24"/>
          <w:szCs w:val="24"/>
        </w:rPr>
        <w:t>2022.</w:t>
      </w:r>
      <w:r>
        <w:rPr>
          <w:rFonts w:ascii="Times New Roman" w:hAnsi="Times New Roman" w:cs="Times New Roman"/>
          <w:color w:val="000000" w:themeColor="text1"/>
          <w:sz w:val="24"/>
          <w:szCs w:val="24"/>
        </w:rPr>
        <w:t> </w:t>
      </w:r>
      <w:r w:rsidRPr="00787759">
        <w:rPr>
          <w:rFonts w:ascii="Times New Roman" w:hAnsi="Times New Roman" w:cs="Times New Roman"/>
          <w:color w:val="000000" w:themeColor="text1"/>
          <w:sz w:val="24"/>
          <w:szCs w:val="24"/>
        </w:rPr>
        <w:t>gadā VDI ir veikusi būvniecībā kopumā 2109 pārbaudes ar dažādiem nolūkiem, t.sk. 608 pārbaudes, kas saistītas ar nereģistrētās nodarbinātības ierobežošanu.</w:t>
      </w:r>
      <w:r>
        <w:rPr>
          <w:rFonts w:ascii="Times New Roman" w:hAnsi="Times New Roman" w:cs="Times New Roman"/>
          <w:color w:val="000000" w:themeColor="text1"/>
          <w:sz w:val="24"/>
          <w:szCs w:val="24"/>
        </w:rPr>
        <w:t xml:space="preserve"> </w:t>
      </w:r>
    </w:p>
    <w:p w14:paraId="2D292783" w14:textId="305974BF" w:rsidR="00023B8C" w:rsidRPr="00972A81" w:rsidRDefault="003D5466" w:rsidP="00787759">
      <w:pPr>
        <w:spacing w:before="0" w:after="0" w:line="240" w:lineRule="auto"/>
        <w:ind w:firstLine="720"/>
        <w:jc w:val="both"/>
        <w:rPr>
          <w:rFonts w:ascii="Times New Roman" w:hAnsi="Times New Roman" w:cs="Times New Roman"/>
          <w:color w:val="000000" w:themeColor="text1"/>
          <w:sz w:val="24"/>
          <w:szCs w:val="24"/>
        </w:rPr>
      </w:pPr>
      <w:r w:rsidRPr="007E4324">
        <w:rPr>
          <w:rFonts w:ascii="Times New Roman" w:hAnsi="Times New Roman" w:cs="Times New Roman"/>
          <w:color w:val="000000" w:themeColor="text1"/>
          <w:sz w:val="24"/>
          <w:szCs w:val="24"/>
        </w:rPr>
        <w:t>202</w:t>
      </w:r>
      <w:r w:rsidR="00023B8C">
        <w:rPr>
          <w:rFonts w:ascii="Times New Roman" w:hAnsi="Times New Roman" w:cs="Times New Roman"/>
          <w:color w:val="000000" w:themeColor="text1"/>
          <w:sz w:val="24"/>
          <w:szCs w:val="24"/>
        </w:rPr>
        <w:t>3</w:t>
      </w:r>
      <w:r w:rsidRPr="007E4324">
        <w:rPr>
          <w:rFonts w:ascii="Times New Roman" w:hAnsi="Times New Roman" w:cs="Times New Roman"/>
          <w:color w:val="000000" w:themeColor="text1"/>
          <w:sz w:val="24"/>
          <w:szCs w:val="24"/>
        </w:rPr>
        <w:t xml:space="preserve">. gadā saistībā ar nereģistrētās nodarbinātības </w:t>
      </w:r>
      <w:r w:rsidR="00023B8C">
        <w:rPr>
          <w:rFonts w:ascii="Times New Roman" w:hAnsi="Times New Roman" w:cs="Times New Roman"/>
          <w:color w:val="000000" w:themeColor="text1"/>
          <w:sz w:val="24"/>
          <w:szCs w:val="24"/>
        </w:rPr>
        <w:t>ierobežošanu būvniecības nozarē</w:t>
      </w:r>
      <w:r w:rsidRPr="007E4324">
        <w:rPr>
          <w:rFonts w:ascii="Times New Roman" w:hAnsi="Times New Roman" w:cs="Times New Roman"/>
          <w:color w:val="000000" w:themeColor="text1"/>
          <w:sz w:val="24"/>
          <w:szCs w:val="24"/>
        </w:rPr>
        <w:t xml:space="preserve"> tika veikt</w:t>
      </w:r>
      <w:r w:rsidR="00023B8C">
        <w:rPr>
          <w:rFonts w:ascii="Times New Roman" w:hAnsi="Times New Roman" w:cs="Times New Roman"/>
          <w:color w:val="000000" w:themeColor="text1"/>
          <w:sz w:val="24"/>
          <w:szCs w:val="24"/>
        </w:rPr>
        <w:t xml:space="preserve">as </w:t>
      </w:r>
      <w:r w:rsidR="00C54D42">
        <w:rPr>
          <w:rFonts w:ascii="Times New Roman" w:hAnsi="Times New Roman" w:cs="Times New Roman"/>
          <w:color w:val="000000" w:themeColor="text1"/>
          <w:sz w:val="24"/>
          <w:szCs w:val="24"/>
        </w:rPr>
        <w:t>532</w:t>
      </w:r>
      <w:r w:rsidR="00787759" w:rsidRPr="00787759">
        <w:rPr>
          <w:rFonts w:ascii="Times New Roman" w:hAnsi="Times New Roman" w:cs="Times New Roman"/>
          <w:color w:val="000000" w:themeColor="text1"/>
          <w:sz w:val="24"/>
          <w:szCs w:val="24"/>
        </w:rPr>
        <w:t xml:space="preserve"> pārbaudes, </w:t>
      </w:r>
      <w:r w:rsidRPr="007E4324">
        <w:rPr>
          <w:rFonts w:ascii="Times New Roman" w:hAnsi="Times New Roman" w:cs="Times New Roman"/>
          <w:color w:val="000000" w:themeColor="text1"/>
          <w:sz w:val="24"/>
          <w:szCs w:val="24"/>
        </w:rPr>
        <w:t xml:space="preserve">no </w:t>
      </w:r>
      <w:r w:rsidR="00F919F7" w:rsidRPr="007E4324">
        <w:rPr>
          <w:rFonts w:ascii="Times New Roman" w:hAnsi="Times New Roman" w:cs="Times New Roman"/>
          <w:color w:val="000000" w:themeColor="text1"/>
          <w:sz w:val="24"/>
          <w:szCs w:val="24"/>
        </w:rPr>
        <w:t>kur</w:t>
      </w:r>
      <w:r w:rsidR="00F919F7">
        <w:rPr>
          <w:rFonts w:ascii="Times New Roman" w:hAnsi="Times New Roman" w:cs="Times New Roman"/>
          <w:color w:val="000000" w:themeColor="text1"/>
          <w:sz w:val="24"/>
          <w:szCs w:val="24"/>
        </w:rPr>
        <w:t>ā</w:t>
      </w:r>
      <w:r w:rsidR="00F919F7" w:rsidRPr="007E4324">
        <w:rPr>
          <w:rFonts w:ascii="Times New Roman" w:hAnsi="Times New Roman" w:cs="Times New Roman"/>
          <w:color w:val="000000" w:themeColor="text1"/>
          <w:sz w:val="24"/>
          <w:szCs w:val="24"/>
        </w:rPr>
        <w:t xml:space="preserve">m </w:t>
      </w:r>
      <w:r w:rsidR="00C54D42">
        <w:rPr>
          <w:rFonts w:ascii="Times New Roman" w:hAnsi="Times New Roman" w:cs="Times New Roman"/>
          <w:color w:val="000000" w:themeColor="text1"/>
          <w:sz w:val="24"/>
          <w:szCs w:val="24"/>
        </w:rPr>
        <w:t>3</w:t>
      </w:r>
      <w:r w:rsidRPr="007E4324">
        <w:rPr>
          <w:rFonts w:ascii="Times New Roman" w:hAnsi="Times New Roman" w:cs="Times New Roman"/>
          <w:color w:val="000000" w:themeColor="text1"/>
          <w:sz w:val="24"/>
          <w:szCs w:val="24"/>
        </w:rPr>
        <w:t xml:space="preserve">3 % bija </w:t>
      </w:r>
      <w:r w:rsidR="00F919F7" w:rsidRPr="007E4324">
        <w:rPr>
          <w:rFonts w:ascii="Times New Roman" w:hAnsi="Times New Roman" w:cs="Times New Roman"/>
          <w:color w:val="000000" w:themeColor="text1"/>
          <w:sz w:val="24"/>
          <w:szCs w:val="24"/>
        </w:rPr>
        <w:t>rezultatīv</w:t>
      </w:r>
      <w:r w:rsidR="00F919F7">
        <w:rPr>
          <w:rFonts w:ascii="Times New Roman" w:hAnsi="Times New Roman" w:cs="Times New Roman"/>
          <w:color w:val="000000" w:themeColor="text1"/>
          <w:sz w:val="24"/>
          <w:szCs w:val="24"/>
        </w:rPr>
        <w:t>as</w:t>
      </w:r>
      <w:r w:rsidR="00E811AD">
        <w:rPr>
          <w:rFonts w:ascii="Times New Roman" w:hAnsi="Times New Roman" w:cs="Times New Roman"/>
          <w:color w:val="000000" w:themeColor="text1"/>
          <w:sz w:val="24"/>
          <w:szCs w:val="24"/>
        </w:rPr>
        <w:t xml:space="preserve"> – </w:t>
      </w:r>
      <w:r w:rsidR="00023B8C">
        <w:rPr>
          <w:rFonts w:ascii="Times New Roman" w:hAnsi="Times New Roman" w:cs="Times New Roman"/>
          <w:color w:val="000000" w:themeColor="text1"/>
          <w:sz w:val="24"/>
          <w:szCs w:val="24"/>
        </w:rPr>
        <w:t xml:space="preserve">kopumā 178 uzņēmumos </w:t>
      </w:r>
      <w:r w:rsidR="00023B8C" w:rsidRPr="00023B8C">
        <w:rPr>
          <w:rFonts w:ascii="Times New Roman" w:hAnsi="Times New Roman" w:cs="Times New Roman"/>
          <w:color w:val="000000" w:themeColor="text1"/>
          <w:sz w:val="24"/>
          <w:szCs w:val="24"/>
        </w:rPr>
        <w:t>konstatēti nereģistrētās nodarbinātības pārkāpumi</w:t>
      </w:r>
      <w:r w:rsidR="00023B8C">
        <w:rPr>
          <w:rFonts w:ascii="Times New Roman" w:hAnsi="Times New Roman" w:cs="Times New Roman"/>
          <w:color w:val="000000" w:themeColor="text1"/>
          <w:sz w:val="24"/>
          <w:szCs w:val="24"/>
        </w:rPr>
        <w:t xml:space="preserve"> un atklātas 303 </w:t>
      </w:r>
      <w:r w:rsidR="00023B8C" w:rsidRPr="00023B8C">
        <w:rPr>
          <w:rFonts w:ascii="Times New Roman" w:hAnsi="Times New Roman" w:cs="Times New Roman"/>
          <w:color w:val="000000" w:themeColor="text1"/>
          <w:sz w:val="24"/>
          <w:szCs w:val="24"/>
        </w:rPr>
        <w:t>nereģistrētas nodarbinātās personas</w:t>
      </w:r>
      <w:r w:rsidR="00023B8C">
        <w:rPr>
          <w:rFonts w:ascii="Times New Roman" w:hAnsi="Times New Roman" w:cs="Times New Roman"/>
          <w:color w:val="000000" w:themeColor="text1"/>
          <w:sz w:val="24"/>
          <w:szCs w:val="24"/>
        </w:rPr>
        <w:t xml:space="preserve"> (</w:t>
      </w:r>
      <w:r w:rsidR="00373187">
        <w:rPr>
          <w:rFonts w:ascii="Times New Roman" w:eastAsia="Times New Roman" w:hAnsi="Times New Roman" w:cs="Times New Roman"/>
          <w:color w:val="000000" w:themeColor="text1"/>
          <w:sz w:val="24"/>
          <w:szCs w:val="24"/>
          <w:lang w:eastAsia="lv-LV"/>
        </w:rPr>
        <w:t>1</w:t>
      </w:r>
      <w:r w:rsidR="003D1451" w:rsidRPr="007E4324">
        <w:rPr>
          <w:rFonts w:ascii="Times New Roman" w:eastAsia="Times New Roman" w:hAnsi="Times New Roman" w:cs="Times New Roman"/>
          <w:color w:val="000000" w:themeColor="text1"/>
          <w:sz w:val="24"/>
          <w:szCs w:val="24"/>
          <w:lang w:eastAsia="lv-LV"/>
        </w:rPr>
        <w:t>.</w:t>
      </w:r>
      <w:r w:rsidR="00F919F7">
        <w:rPr>
          <w:rFonts w:ascii="Times New Roman" w:eastAsia="Times New Roman" w:hAnsi="Times New Roman" w:cs="Times New Roman"/>
          <w:color w:val="000000" w:themeColor="text1"/>
          <w:sz w:val="24"/>
          <w:szCs w:val="24"/>
          <w:lang w:eastAsia="lv-LV"/>
        </w:rPr>
        <w:t> </w:t>
      </w:r>
      <w:r w:rsidR="007041DC" w:rsidRPr="007E4324">
        <w:rPr>
          <w:rFonts w:ascii="Times New Roman" w:eastAsia="Times New Roman" w:hAnsi="Times New Roman" w:cs="Times New Roman"/>
          <w:color w:val="000000" w:themeColor="text1"/>
          <w:sz w:val="24"/>
          <w:szCs w:val="24"/>
          <w:lang w:eastAsia="lv-LV"/>
        </w:rPr>
        <w:t>tabul</w:t>
      </w:r>
      <w:r w:rsidR="00023B8C">
        <w:rPr>
          <w:rFonts w:ascii="Times New Roman" w:eastAsia="Times New Roman" w:hAnsi="Times New Roman" w:cs="Times New Roman"/>
          <w:color w:val="000000" w:themeColor="text1"/>
          <w:sz w:val="24"/>
          <w:szCs w:val="24"/>
          <w:lang w:eastAsia="lv-LV"/>
        </w:rPr>
        <w:t xml:space="preserve">a). </w:t>
      </w:r>
    </w:p>
    <w:p w14:paraId="179465FC" w14:textId="77777777" w:rsidR="003D1451" w:rsidRPr="00023B8C" w:rsidRDefault="003D1451" w:rsidP="007041DC">
      <w:pPr>
        <w:spacing w:before="0" w:after="0" w:line="240" w:lineRule="auto"/>
        <w:ind w:firstLine="567"/>
        <w:jc w:val="both"/>
        <w:rPr>
          <w:rFonts w:ascii="Times New Roman" w:eastAsia="Times New Roman" w:hAnsi="Times New Roman" w:cs="Times New Roman"/>
          <w:color w:val="000000"/>
          <w:sz w:val="16"/>
          <w:szCs w:val="16"/>
          <w:lang w:eastAsia="lv-LV"/>
        </w:rPr>
      </w:pPr>
    </w:p>
    <w:p w14:paraId="6674CF56" w14:textId="30C867DE" w:rsidR="007041DC" w:rsidRPr="001469D6" w:rsidRDefault="00373187" w:rsidP="003D1451">
      <w:pPr>
        <w:spacing w:before="0" w:after="0" w:line="240" w:lineRule="auto"/>
        <w:rPr>
          <w:rFonts w:ascii="Times New Roman" w:eastAsia="Times New Roman" w:hAnsi="Times New Roman" w:cs="Times New Roman"/>
          <w:i/>
          <w:iCs/>
          <w:color w:val="000000" w:themeColor="text1"/>
        </w:rPr>
      </w:pPr>
      <w:r w:rsidRPr="001469D6">
        <w:rPr>
          <w:rFonts w:ascii="Times New Roman" w:eastAsia="Times New Roman" w:hAnsi="Times New Roman" w:cs="Times New Roman"/>
          <w:i/>
          <w:iCs/>
          <w:color w:val="000000" w:themeColor="text1"/>
          <w:lang w:eastAsia="lv-LV"/>
        </w:rPr>
        <w:t>1</w:t>
      </w:r>
      <w:r w:rsidR="008427FC" w:rsidRPr="001469D6">
        <w:rPr>
          <w:rFonts w:ascii="Times New Roman" w:eastAsia="Times New Roman" w:hAnsi="Times New Roman" w:cs="Times New Roman"/>
          <w:i/>
          <w:iCs/>
          <w:color w:val="000000" w:themeColor="text1"/>
          <w:lang w:eastAsia="lv-LV"/>
        </w:rPr>
        <w:t>.</w:t>
      </w:r>
      <w:r w:rsidR="00F919F7" w:rsidRPr="001469D6">
        <w:rPr>
          <w:rFonts w:ascii="Times New Roman" w:eastAsia="Times New Roman" w:hAnsi="Times New Roman" w:cs="Times New Roman"/>
          <w:i/>
          <w:iCs/>
          <w:color w:val="000000" w:themeColor="text1"/>
          <w:lang w:eastAsia="lv-LV"/>
        </w:rPr>
        <w:t> </w:t>
      </w:r>
      <w:r w:rsidR="008427FC" w:rsidRPr="001469D6">
        <w:rPr>
          <w:rFonts w:ascii="Times New Roman" w:eastAsia="Times New Roman" w:hAnsi="Times New Roman" w:cs="Times New Roman"/>
          <w:i/>
          <w:iCs/>
          <w:color w:val="000000" w:themeColor="text1"/>
          <w:lang w:eastAsia="lv-LV"/>
        </w:rPr>
        <w:t>t</w:t>
      </w:r>
      <w:r w:rsidR="007041DC" w:rsidRPr="001469D6">
        <w:rPr>
          <w:rFonts w:ascii="Times New Roman" w:eastAsia="Times New Roman" w:hAnsi="Times New Roman" w:cs="Times New Roman"/>
          <w:i/>
          <w:iCs/>
          <w:color w:val="000000" w:themeColor="text1"/>
          <w:lang w:eastAsia="lv-LV"/>
        </w:rPr>
        <w:t>abula</w:t>
      </w:r>
      <w:r w:rsidR="008427FC" w:rsidRPr="001469D6">
        <w:rPr>
          <w:rFonts w:ascii="Times New Roman" w:eastAsia="Times New Roman" w:hAnsi="Times New Roman" w:cs="Times New Roman"/>
          <w:i/>
          <w:iCs/>
          <w:color w:val="000000" w:themeColor="text1"/>
          <w:lang w:eastAsia="lv-LV"/>
        </w:rPr>
        <w:t xml:space="preserve">. </w:t>
      </w:r>
      <w:r w:rsidR="008427FC" w:rsidRPr="001469D6">
        <w:rPr>
          <w:rFonts w:ascii="Times New Roman" w:eastAsia="Times New Roman" w:hAnsi="Times New Roman" w:cs="Times New Roman"/>
          <w:i/>
          <w:iCs/>
          <w:color w:val="000000" w:themeColor="text1"/>
        </w:rPr>
        <w:t>Būvniecības</w:t>
      </w:r>
      <w:r w:rsidR="003D1451" w:rsidRPr="001469D6">
        <w:rPr>
          <w:rFonts w:ascii="Times New Roman" w:eastAsia="Times New Roman" w:hAnsi="Times New Roman" w:cs="Times New Roman"/>
          <w:i/>
          <w:iCs/>
          <w:color w:val="000000" w:themeColor="text1"/>
        </w:rPr>
        <w:t xml:space="preserve"> nozarē veikto </w:t>
      </w:r>
      <w:r w:rsidR="008427FC" w:rsidRPr="001469D6">
        <w:rPr>
          <w:rFonts w:ascii="Times New Roman" w:eastAsia="Times New Roman" w:hAnsi="Times New Roman" w:cs="Times New Roman"/>
          <w:i/>
          <w:iCs/>
          <w:color w:val="000000" w:themeColor="text1"/>
        </w:rPr>
        <w:t xml:space="preserve">pārbaužu </w:t>
      </w:r>
      <w:r w:rsidR="003D1451" w:rsidRPr="001469D6">
        <w:rPr>
          <w:rFonts w:ascii="Times New Roman" w:eastAsia="Times New Roman" w:hAnsi="Times New Roman" w:cs="Times New Roman"/>
          <w:i/>
          <w:iCs/>
          <w:color w:val="000000" w:themeColor="text1"/>
        </w:rPr>
        <w:t>rezultātā konstatētie pārkāpumi</w:t>
      </w:r>
      <w:r w:rsidR="008427FC" w:rsidRPr="001469D6">
        <w:rPr>
          <w:rFonts w:ascii="Times New Roman" w:eastAsia="Times New Roman" w:hAnsi="Times New Roman" w:cs="Times New Roman"/>
          <w:i/>
          <w:iCs/>
          <w:color w:val="000000" w:themeColor="text1"/>
        </w:rPr>
        <w:t xml:space="preserve"> </w:t>
      </w:r>
      <w:r w:rsidR="00584FD1" w:rsidRPr="001469D6">
        <w:rPr>
          <w:rFonts w:ascii="Times New Roman" w:eastAsia="Times New Roman" w:hAnsi="Times New Roman" w:cs="Times New Roman"/>
          <w:i/>
          <w:iCs/>
          <w:color w:val="000000" w:themeColor="text1"/>
        </w:rPr>
        <w:t>2021</w:t>
      </w:r>
      <w:r w:rsidR="008427FC" w:rsidRPr="001469D6">
        <w:rPr>
          <w:rFonts w:ascii="Times New Roman" w:eastAsia="Times New Roman" w:hAnsi="Times New Roman" w:cs="Times New Roman"/>
          <w:i/>
          <w:iCs/>
          <w:color w:val="000000" w:themeColor="text1"/>
        </w:rPr>
        <w:t>.-2023.gad</w:t>
      </w:r>
      <w:r w:rsidR="003D1451" w:rsidRPr="001469D6">
        <w:rPr>
          <w:rFonts w:ascii="Times New Roman" w:eastAsia="Times New Roman" w:hAnsi="Times New Roman" w:cs="Times New Roman"/>
          <w:i/>
          <w:iCs/>
          <w:color w:val="000000" w:themeColor="text1"/>
        </w:rPr>
        <w:t>ā</w:t>
      </w:r>
    </w:p>
    <w:tbl>
      <w:tblPr>
        <w:tblW w:w="9306" w:type="dxa"/>
        <w:jc w:val="center"/>
        <w:tblLayout w:type="fixed"/>
        <w:tblLook w:val="04A0" w:firstRow="1" w:lastRow="0" w:firstColumn="1" w:lastColumn="0" w:noHBand="0" w:noVBand="1"/>
      </w:tblPr>
      <w:tblGrid>
        <w:gridCol w:w="6487"/>
        <w:gridCol w:w="957"/>
        <w:gridCol w:w="955"/>
        <w:gridCol w:w="907"/>
      </w:tblGrid>
      <w:tr w:rsidR="007E4324" w:rsidRPr="00833DCE" w14:paraId="0007E45D" w14:textId="77777777" w:rsidTr="00A665B8">
        <w:trPr>
          <w:trHeight w:val="321"/>
          <w:jc w:val="center"/>
        </w:trPr>
        <w:tc>
          <w:tcPr>
            <w:tcW w:w="648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A42F986" w14:textId="77777777" w:rsidR="007E4324" w:rsidRPr="00833DCE" w:rsidRDefault="007E4324" w:rsidP="007041DC">
            <w:pPr>
              <w:spacing w:before="0" w:after="0" w:line="240" w:lineRule="auto"/>
              <w:jc w:val="center"/>
              <w:rPr>
                <w:rFonts w:ascii="Times New Roman" w:eastAsia="Times New Roman" w:hAnsi="Times New Roman" w:cs="Times New Roman"/>
                <w:b/>
                <w:bCs/>
                <w:color w:val="000000"/>
                <w:sz w:val="16"/>
                <w:szCs w:val="16"/>
                <w:lang w:eastAsia="lv-LV"/>
              </w:rPr>
            </w:pPr>
            <w:r w:rsidRPr="00833DCE">
              <w:rPr>
                <w:rFonts w:ascii="Times New Roman" w:eastAsia="Times New Roman" w:hAnsi="Times New Roman" w:cs="Times New Roman"/>
                <w:b/>
                <w:bCs/>
                <w:color w:val="000000"/>
                <w:sz w:val="16"/>
                <w:szCs w:val="16"/>
                <w:lang w:eastAsia="lv-LV"/>
              </w:rPr>
              <w:t>Rādītājs</w:t>
            </w:r>
          </w:p>
        </w:tc>
        <w:tc>
          <w:tcPr>
            <w:tcW w:w="957"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B3E92BB" w14:textId="527C50F7" w:rsidR="007E4324" w:rsidRPr="00833DCE" w:rsidRDefault="007E4324" w:rsidP="007041DC">
            <w:pPr>
              <w:spacing w:before="0" w:after="0" w:line="240" w:lineRule="auto"/>
              <w:jc w:val="center"/>
              <w:rPr>
                <w:rFonts w:ascii="Times New Roman" w:eastAsia="Times New Roman" w:hAnsi="Times New Roman" w:cs="Times New Roman"/>
                <w:b/>
                <w:bCs/>
                <w:color w:val="000000"/>
                <w:sz w:val="16"/>
                <w:szCs w:val="16"/>
                <w:lang w:eastAsia="lv-LV"/>
              </w:rPr>
            </w:pPr>
            <w:r w:rsidRPr="00833DCE">
              <w:rPr>
                <w:rFonts w:ascii="Times New Roman" w:eastAsia="Times New Roman" w:hAnsi="Times New Roman" w:cs="Times New Roman"/>
                <w:b/>
                <w:bCs/>
                <w:color w:val="000000"/>
                <w:sz w:val="16"/>
                <w:szCs w:val="16"/>
                <w:lang w:eastAsia="lv-LV"/>
              </w:rPr>
              <w:t>2021</w:t>
            </w:r>
          </w:p>
        </w:tc>
        <w:tc>
          <w:tcPr>
            <w:tcW w:w="955"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A8FFDA1" w14:textId="063AE2A2" w:rsidR="007E4324" w:rsidRPr="00833DCE" w:rsidRDefault="007E4324" w:rsidP="007041DC">
            <w:pPr>
              <w:spacing w:before="0" w:after="0" w:line="240" w:lineRule="auto"/>
              <w:jc w:val="center"/>
              <w:rPr>
                <w:rFonts w:ascii="Times New Roman" w:eastAsia="Times New Roman" w:hAnsi="Times New Roman" w:cs="Times New Roman"/>
                <w:b/>
                <w:bCs/>
                <w:color w:val="000000"/>
                <w:sz w:val="16"/>
                <w:szCs w:val="16"/>
                <w:lang w:eastAsia="lv-LV"/>
              </w:rPr>
            </w:pPr>
            <w:r w:rsidRPr="00833DCE">
              <w:rPr>
                <w:rFonts w:ascii="Times New Roman" w:eastAsia="Times New Roman" w:hAnsi="Times New Roman" w:cs="Times New Roman"/>
                <w:b/>
                <w:bCs/>
                <w:color w:val="000000"/>
                <w:sz w:val="16"/>
                <w:szCs w:val="16"/>
                <w:lang w:eastAsia="lv-LV"/>
              </w:rPr>
              <w:t>2022</w:t>
            </w:r>
          </w:p>
        </w:tc>
        <w:tc>
          <w:tcPr>
            <w:tcW w:w="907"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101E055" w14:textId="1C151E98" w:rsidR="007E4324" w:rsidRPr="00833DCE" w:rsidRDefault="007E4324" w:rsidP="007041DC">
            <w:pPr>
              <w:spacing w:before="0" w:after="0" w:line="240" w:lineRule="auto"/>
              <w:jc w:val="center"/>
              <w:rPr>
                <w:rFonts w:ascii="Times New Roman" w:eastAsia="Times New Roman" w:hAnsi="Times New Roman" w:cs="Times New Roman"/>
                <w:b/>
                <w:bCs/>
                <w:color w:val="000000"/>
                <w:sz w:val="16"/>
                <w:szCs w:val="16"/>
                <w:lang w:eastAsia="lv-LV"/>
              </w:rPr>
            </w:pPr>
            <w:r w:rsidRPr="00833DCE">
              <w:rPr>
                <w:rFonts w:ascii="Times New Roman" w:eastAsia="Times New Roman" w:hAnsi="Times New Roman" w:cs="Times New Roman"/>
                <w:b/>
                <w:bCs/>
                <w:color w:val="000000"/>
                <w:sz w:val="16"/>
                <w:szCs w:val="16"/>
                <w:lang w:eastAsia="lv-LV"/>
              </w:rPr>
              <w:t>2023</w:t>
            </w:r>
          </w:p>
        </w:tc>
      </w:tr>
      <w:tr w:rsidR="007E4324" w:rsidRPr="00833DCE" w14:paraId="3B195604" w14:textId="77777777" w:rsidTr="00A665B8">
        <w:trPr>
          <w:trHeight w:val="64"/>
          <w:jc w:val="center"/>
        </w:trPr>
        <w:tc>
          <w:tcPr>
            <w:tcW w:w="6487" w:type="dxa"/>
            <w:tcBorders>
              <w:top w:val="nil"/>
              <w:left w:val="single" w:sz="4" w:space="0" w:color="auto"/>
              <w:bottom w:val="single" w:sz="4" w:space="0" w:color="auto"/>
              <w:right w:val="single" w:sz="4" w:space="0" w:color="auto"/>
            </w:tcBorders>
            <w:shd w:val="clear" w:color="auto" w:fill="auto"/>
            <w:vAlign w:val="center"/>
            <w:hideMark/>
          </w:tcPr>
          <w:p w14:paraId="49D08233" w14:textId="6318434B" w:rsidR="007E4324" w:rsidRPr="00833DCE" w:rsidRDefault="007E4324" w:rsidP="007041DC">
            <w:pPr>
              <w:spacing w:before="0" w:after="0" w:line="240" w:lineRule="auto"/>
              <w:rPr>
                <w:rFonts w:ascii="Times New Roman" w:eastAsia="Times New Roman" w:hAnsi="Times New Roman" w:cs="Times New Roman"/>
                <w:color w:val="000000"/>
                <w:sz w:val="16"/>
                <w:szCs w:val="16"/>
                <w:lang w:eastAsia="lv-LV"/>
              </w:rPr>
            </w:pPr>
            <w:r w:rsidRPr="00833DCE">
              <w:rPr>
                <w:rFonts w:ascii="Times New Roman" w:eastAsia="Times New Roman" w:hAnsi="Times New Roman" w:cs="Times New Roman"/>
                <w:color w:val="000000"/>
                <w:sz w:val="16"/>
                <w:szCs w:val="16"/>
                <w:lang w:eastAsia="lv-LV"/>
              </w:rPr>
              <w:t>Būvniecībā veikto pārbaužu skaits</w:t>
            </w:r>
            <w:r w:rsidR="00833DCE">
              <w:rPr>
                <w:rFonts w:ascii="Times New Roman" w:eastAsia="Times New Roman" w:hAnsi="Times New Roman" w:cs="Times New Roman"/>
                <w:color w:val="000000"/>
                <w:sz w:val="16"/>
                <w:szCs w:val="16"/>
                <w:lang w:eastAsia="lv-LV"/>
              </w:rPr>
              <w:t xml:space="preserve">, </w:t>
            </w:r>
          </w:p>
        </w:tc>
        <w:tc>
          <w:tcPr>
            <w:tcW w:w="957" w:type="dxa"/>
            <w:tcBorders>
              <w:top w:val="nil"/>
              <w:left w:val="nil"/>
              <w:bottom w:val="single" w:sz="4" w:space="0" w:color="auto"/>
              <w:right w:val="single" w:sz="4" w:space="0" w:color="auto"/>
            </w:tcBorders>
            <w:shd w:val="clear" w:color="auto" w:fill="auto"/>
            <w:vAlign w:val="center"/>
            <w:hideMark/>
          </w:tcPr>
          <w:p w14:paraId="000CBF5B" w14:textId="4CD95C4F" w:rsidR="007E4324" w:rsidRPr="00833DCE" w:rsidRDefault="007E4324" w:rsidP="003D1451">
            <w:pPr>
              <w:spacing w:before="0" w:after="0" w:line="240" w:lineRule="auto"/>
              <w:jc w:val="right"/>
              <w:rPr>
                <w:rFonts w:ascii="Times New Roman" w:eastAsia="Times New Roman" w:hAnsi="Times New Roman" w:cs="Times New Roman"/>
                <w:color w:val="000000"/>
                <w:sz w:val="16"/>
                <w:szCs w:val="16"/>
                <w:lang w:eastAsia="lv-LV"/>
              </w:rPr>
            </w:pPr>
            <w:r w:rsidRPr="00833DCE">
              <w:rPr>
                <w:rFonts w:ascii="Times New Roman" w:eastAsia="Times New Roman" w:hAnsi="Times New Roman" w:cs="Times New Roman"/>
                <w:color w:val="000000"/>
                <w:sz w:val="16"/>
                <w:szCs w:val="16"/>
                <w:lang w:eastAsia="lv-LV"/>
              </w:rPr>
              <w:t>2</w:t>
            </w:r>
            <w:r w:rsidR="007237EB">
              <w:rPr>
                <w:rFonts w:ascii="Times New Roman" w:eastAsia="Times New Roman" w:hAnsi="Times New Roman" w:cs="Times New Roman"/>
                <w:color w:val="000000"/>
                <w:sz w:val="16"/>
                <w:szCs w:val="16"/>
                <w:lang w:eastAsia="lv-LV"/>
              </w:rPr>
              <w:t> </w:t>
            </w:r>
            <w:r w:rsidRPr="00833DCE">
              <w:rPr>
                <w:rFonts w:ascii="Times New Roman" w:eastAsia="Times New Roman" w:hAnsi="Times New Roman" w:cs="Times New Roman"/>
                <w:color w:val="000000"/>
                <w:sz w:val="16"/>
                <w:szCs w:val="16"/>
                <w:lang w:eastAsia="lv-LV"/>
              </w:rPr>
              <w:t>320</w:t>
            </w:r>
          </w:p>
        </w:tc>
        <w:tc>
          <w:tcPr>
            <w:tcW w:w="955" w:type="dxa"/>
            <w:tcBorders>
              <w:top w:val="nil"/>
              <w:left w:val="nil"/>
              <w:bottom w:val="single" w:sz="4" w:space="0" w:color="auto"/>
              <w:right w:val="single" w:sz="4" w:space="0" w:color="auto"/>
            </w:tcBorders>
            <w:shd w:val="clear" w:color="auto" w:fill="auto"/>
            <w:vAlign w:val="center"/>
            <w:hideMark/>
          </w:tcPr>
          <w:p w14:paraId="0415B15F" w14:textId="49B70E00" w:rsidR="007E4324" w:rsidRPr="00833DCE" w:rsidRDefault="007E4324" w:rsidP="003D1451">
            <w:pPr>
              <w:spacing w:before="0" w:after="0" w:line="240" w:lineRule="auto"/>
              <w:jc w:val="right"/>
              <w:rPr>
                <w:rFonts w:ascii="Times New Roman" w:eastAsia="Times New Roman" w:hAnsi="Times New Roman" w:cs="Times New Roman"/>
                <w:color w:val="000000"/>
                <w:sz w:val="16"/>
                <w:szCs w:val="16"/>
                <w:lang w:eastAsia="lv-LV"/>
              </w:rPr>
            </w:pPr>
            <w:r w:rsidRPr="00833DCE">
              <w:rPr>
                <w:rFonts w:ascii="Times New Roman" w:eastAsia="Times New Roman" w:hAnsi="Times New Roman" w:cs="Times New Roman"/>
                <w:color w:val="000000"/>
                <w:sz w:val="16"/>
                <w:szCs w:val="16"/>
                <w:lang w:eastAsia="lv-LV"/>
              </w:rPr>
              <w:t>2</w:t>
            </w:r>
            <w:r w:rsidR="007237EB">
              <w:rPr>
                <w:rFonts w:ascii="Times New Roman" w:eastAsia="Times New Roman" w:hAnsi="Times New Roman" w:cs="Times New Roman"/>
                <w:color w:val="000000"/>
                <w:sz w:val="16"/>
                <w:szCs w:val="16"/>
                <w:lang w:eastAsia="lv-LV"/>
              </w:rPr>
              <w:t> </w:t>
            </w:r>
            <w:r w:rsidRPr="00833DCE">
              <w:rPr>
                <w:rFonts w:ascii="Times New Roman" w:eastAsia="Times New Roman" w:hAnsi="Times New Roman" w:cs="Times New Roman"/>
                <w:color w:val="000000"/>
                <w:sz w:val="16"/>
                <w:szCs w:val="16"/>
                <w:lang w:eastAsia="lv-LV"/>
              </w:rPr>
              <w:t>109</w:t>
            </w:r>
          </w:p>
        </w:tc>
        <w:tc>
          <w:tcPr>
            <w:tcW w:w="907" w:type="dxa"/>
            <w:tcBorders>
              <w:top w:val="nil"/>
              <w:left w:val="nil"/>
              <w:bottom w:val="single" w:sz="4" w:space="0" w:color="auto"/>
              <w:right w:val="single" w:sz="4" w:space="0" w:color="auto"/>
            </w:tcBorders>
            <w:shd w:val="clear" w:color="auto" w:fill="auto"/>
            <w:vAlign w:val="center"/>
            <w:hideMark/>
          </w:tcPr>
          <w:p w14:paraId="4F423C8A" w14:textId="0EA104E6" w:rsidR="007E4324" w:rsidRPr="00833DCE" w:rsidRDefault="007E4324" w:rsidP="003D1451">
            <w:pPr>
              <w:spacing w:before="0" w:after="0" w:line="240" w:lineRule="auto"/>
              <w:jc w:val="right"/>
              <w:rPr>
                <w:rFonts w:ascii="Times New Roman" w:eastAsia="Times New Roman" w:hAnsi="Times New Roman" w:cs="Times New Roman"/>
                <w:color w:val="000000"/>
                <w:sz w:val="16"/>
                <w:szCs w:val="16"/>
                <w:lang w:eastAsia="lv-LV"/>
              </w:rPr>
            </w:pPr>
            <w:r w:rsidRPr="00833DCE">
              <w:rPr>
                <w:rFonts w:ascii="Times New Roman" w:eastAsia="Times New Roman" w:hAnsi="Times New Roman" w:cs="Times New Roman"/>
                <w:color w:val="000000"/>
                <w:sz w:val="16"/>
                <w:szCs w:val="16"/>
                <w:lang w:eastAsia="lv-LV"/>
              </w:rPr>
              <w:t>2</w:t>
            </w:r>
            <w:r w:rsidR="007237EB">
              <w:rPr>
                <w:rFonts w:ascii="Times New Roman" w:eastAsia="Times New Roman" w:hAnsi="Times New Roman" w:cs="Times New Roman"/>
                <w:color w:val="000000"/>
                <w:sz w:val="16"/>
                <w:szCs w:val="16"/>
                <w:lang w:eastAsia="lv-LV"/>
              </w:rPr>
              <w:t> </w:t>
            </w:r>
            <w:r w:rsidRPr="00833DCE">
              <w:rPr>
                <w:rFonts w:ascii="Times New Roman" w:eastAsia="Times New Roman" w:hAnsi="Times New Roman" w:cs="Times New Roman"/>
                <w:color w:val="000000"/>
                <w:sz w:val="16"/>
                <w:szCs w:val="16"/>
                <w:lang w:eastAsia="lv-LV"/>
              </w:rPr>
              <w:t>277</w:t>
            </w:r>
          </w:p>
        </w:tc>
      </w:tr>
      <w:tr w:rsidR="007E4324" w:rsidRPr="00833DCE" w14:paraId="08B56115" w14:textId="77777777" w:rsidTr="00A665B8">
        <w:trPr>
          <w:trHeight w:val="94"/>
          <w:jc w:val="center"/>
        </w:trPr>
        <w:tc>
          <w:tcPr>
            <w:tcW w:w="6487" w:type="dxa"/>
            <w:tcBorders>
              <w:top w:val="nil"/>
              <w:left w:val="single" w:sz="4" w:space="0" w:color="auto"/>
              <w:bottom w:val="single" w:sz="4" w:space="0" w:color="auto"/>
              <w:right w:val="single" w:sz="4" w:space="0" w:color="auto"/>
            </w:tcBorders>
            <w:shd w:val="clear" w:color="auto" w:fill="auto"/>
            <w:vAlign w:val="center"/>
            <w:hideMark/>
          </w:tcPr>
          <w:p w14:paraId="02D45D45" w14:textId="2BDD53C2" w:rsidR="007E4324" w:rsidRPr="00833DCE" w:rsidRDefault="007237EB" w:rsidP="00833DCE">
            <w:pPr>
              <w:spacing w:before="0" w:after="0" w:line="240" w:lineRule="auto"/>
              <w:rPr>
                <w:rFonts w:ascii="Times New Roman" w:eastAsia="Times New Roman" w:hAnsi="Times New Roman" w:cs="Times New Roman"/>
                <w:color w:val="000000"/>
                <w:sz w:val="16"/>
                <w:szCs w:val="16"/>
                <w:lang w:eastAsia="lv-LV"/>
              </w:rPr>
            </w:pPr>
            <w:r>
              <w:rPr>
                <w:rFonts w:ascii="Times New Roman" w:eastAsia="Times New Roman" w:hAnsi="Times New Roman" w:cs="Times New Roman"/>
                <w:i/>
                <w:iCs/>
                <w:color w:val="000000"/>
                <w:sz w:val="16"/>
                <w:szCs w:val="16"/>
                <w:lang w:eastAsia="lv-LV"/>
              </w:rPr>
              <w:t xml:space="preserve">     </w:t>
            </w:r>
            <w:r w:rsidR="00833DCE" w:rsidRPr="00833DCE">
              <w:rPr>
                <w:rFonts w:ascii="Times New Roman" w:eastAsia="Times New Roman" w:hAnsi="Times New Roman" w:cs="Times New Roman"/>
                <w:i/>
                <w:iCs/>
                <w:color w:val="000000"/>
                <w:sz w:val="16"/>
                <w:szCs w:val="16"/>
                <w:lang w:eastAsia="lv-LV"/>
              </w:rPr>
              <w:t>no tām</w:t>
            </w:r>
            <w:r w:rsidR="00833DCE">
              <w:rPr>
                <w:rFonts w:ascii="Times New Roman" w:eastAsia="Times New Roman" w:hAnsi="Times New Roman" w:cs="Times New Roman"/>
                <w:i/>
                <w:iCs/>
                <w:color w:val="000000"/>
                <w:sz w:val="16"/>
                <w:szCs w:val="16"/>
                <w:lang w:eastAsia="lv-LV"/>
              </w:rPr>
              <w:t>,</w:t>
            </w:r>
            <w:r w:rsidR="00833DCE">
              <w:rPr>
                <w:rFonts w:ascii="Times New Roman" w:eastAsia="Times New Roman" w:hAnsi="Times New Roman" w:cs="Times New Roman"/>
                <w:sz w:val="16"/>
                <w:szCs w:val="16"/>
              </w:rPr>
              <w:t xml:space="preserve">  </w:t>
            </w:r>
            <w:r w:rsidR="007E4324" w:rsidRPr="00833DCE">
              <w:rPr>
                <w:rFonts w:ascii="Times New Roman" w:eastAsia="Times New Roman" w:hAnsi="Times New Roman" w:cs="Times New Roman"/>
                <w:sz w:val="16"/>
                <w:szCs w:val="16"/>
              </w:rPr>
              <w:t xml:space="preserve">pārbaudes, kas saistītas ar nereģistrētās nodarbinātības </w:t>
            </w:r>
            <w:r w:rsidR="007E4324" w:rsidRPr="00833DCE">
              <w:rPr>
                <w:rFonts w:ascii="Times New Roman" w:eastAsia="Times New Roman" w:hAnsi="Times New Roman" w:cs="Times New Roman"/>
                <w:color w:val="000000"/>
                <w:sz w:val="16"/>
                <w:szCs w:val="16"/>
                <w:lang w:eastAsia="lv-LV"/>
              </w:rPr>
              <w:t>ierobežošanu</w:t>
            </w:r>
          </w:p>
        </w:tc>
        <w:tc>
          <w:tcPr>
            <w:tcW w:w="957" w:type="dxa"/>
            <w:tcBorders>
              <w:top w:val="nil"/>
              <w:left w:val="nil"/>
              <w:bottom w:val="single" w:sz="4" w:space="0" w:color="auto"/>
              <w:right w:val="single" w:sz="4" w:space="0" w:color="auto"/>
            </w:tcBorders>
            <w:shd w:val="clear" w:color="auto" w:fill="auto"/>
            <w:vAlign w:val="center"/>
            <w:hideMark/>
          </w:tcPr>
          <w:p w14:paraId="70BF0010" w14:textId="77777777" w:rsidR="007E4324" w:rsidRPr="00833DCE" w:rsidRDefault="007E4324" w:rsidP="003D1451">
            <w:pPr>
              <w:spacing w:before="0" w:after="0" w:line="240" w:lineRule="auto"/>
              <w:jc w:val="right"/>
              <w:rPr>
                <w:rFonts w:ascii="Times New Roman" w:eastAsia="Times New Roman" w:hAnsi="Times New Roman" w:cs="Times New Roman"/>
                <w:color w:val="000000"/>
                <w:sz w:val="16"/>
                <w:szCs w:val="16"/>
                <w:lang w:eastAsia="lv-LV"/>
              </w:rPr>
            </w:pPr>
            <w:r w:rsidRPr="00833DCE">
              <w:rPr>
                <w:rFonts w:ascii="Times New Roman" w:eastAsia="Times New Roman" w:hAnsi="Times New Roman" w:cs="Times New Roman"/>
                <w:color w:val="000000"/>
                <w:sz w:val="16"/>
                <w:szCs w:val="16"/>
                <w:lang w:eastAsia="lv-LV"/>
              </w:rPr>
              <w:t>716</w:t>
            </w:r>
          </w:p>
        </w:tc>
        <w:tc>
          <w:tcPr>
            <w:tcW w:w="955" w:type="dxa"/>
            <w:tcBorders>
              <w:top w:val="nil"/>
              <w:left w:val="nil"/>
              <w:bottom w:val="single" w:sz="4" w:space="0" w:color="auto"/>
              <w:right w:val="single" w:sz="4" w:space="0" w:color="auto"/>
            </w:tcBorders>
            <w:shd w:val="clear" w:color="auto" w:fill="auto"/>
            <w:vAlign w:val="center"/>
            <w:hideMark/>
          </w:tcPr>
          <w:p w14:paraId="6A724C9D" w14:textId="77777777" w:rsidR="007E4324" w:rsidRPr="00833DCE" w:rsidRDefault="007E4324" w:rsidP="003D1451">
            <w:pPr>
              <w:spacing w:before="0" w:after="0" w:line="240" w:lineRule="auto"/>
              <w:jc w:val="right"/>
              <w:rPr>
                <w:rFonts w:ascii="Times New Roman" w:eastAsia="Times New Roman" w:hAnsi="Times New Roman" w:cs="Times New Roman"/>
                <w:color w:val="000000"/>
                <w:sz w:val="16"/>
                <w:szCs w:val="16"/>
                <w:lang w:eastAsia="lv-LV"/>
              </w:rPr>
            </w:pPr>
            <w:r w:rsidRPr="00833DCE">
              <w:rPr>
                <w:rFonts w:ascii="Times New Roman" w:eastAsia="Times New Roman" w:hAnsi="Times New Roman" w:cs="Times New Roman"/>
                <w:color w:val="000000"/>
                <w:sz w:val="16"/>
                <w:szCs w:val="16"/>
                <w:lang w:eastAsia="lv-LV"/>
              </w:rPr>
              <w:t>608</w:t>
            </w:r>
          </w:p>
        </w:tc>
        <w:tc>
          <w:tcPr>
            <w:tcW w:w="907" w:type="dxa"/>
            <w:tcBorders>
              <w:top w:val="nil"/>
              <w:left w:val="nil"/>
              <w:bottom w:val="single" w:sz="4" w:space="0" w:color="auto"/>
              <w:right w:val="single" w:sz="4" w:space="0" w:color="auto"/>
            </w:tcBorders>
            <w:shd w:val="clear" w:color="auto" w:fill="auto"/>
            <w:vAlign w:val="center"/>
            <w:hideMark/>
          </w:tcPr>
          <w:p w14:paraId="3DF204F8" w14:textId="77777777" w:rsidR="007E4324" w:rsidRPr="00833DCE" w:rsidRDefault="007E4324" w:rsidP="003D1451">
            <w:pPr>
              <w:spacing w:before="0" w:after="0" w:line="240" w:lineRule="auto"/>
              <w:jc w:val="right"/>
              <w:rPr>
                <w:rFonts w:ascii="Times New Roman" w:eastAsia="Times New Roman" w:hAnsi="Times New Roman" w:cs="Times New Roman"/>
                <w:color w:val="000000"/>
                <w:sz w:val="16"/>
                <w:szCs w:val="16"/>
                <w:lang w:eastAsia="lv-LV"/>
              </w:rPr>
            </w:pPr>
            <w:r w:rsidRPr="00833DCE">
              <w:rPr>
                <w:rFonts w:ascii="Times New Roman" w:eastAsia="Times New Roman" w:hAnsi="Times New Roman" w:cs="Times New Roman"/>
                <w:color w:val="000000"/>
                <w:sz w:val="16"/>
                <w:szCs w:val="16"/>
                <w:lang w:eastAsia="lv-LV"/>
              </w:rPr>
              <w:t>532</w:t>
            </w:r>
          </w:p>
        </w:tc>
      </w:tr>
      <w:tr w:rsidR="007E4324" w:rsidRPr="00833DCE" w14:paraId="46962F60" w14:textId="77777777" w:rsidTr="00A665B8">
        <w:trPr>
          <w:trHeight w:val="63"/>
          <w:jc w:val="center"/>
        </w:trPr>
        <w:tc>
          <w:tcPr>
            <w:tcW w:w="6487" w:type="dxa"/>
            <w:tcBorders>
              <w:top w:val="nil"/>
              <w:left w:val="single" w:sz="4" w:space="0" w:color="auto"/>
              <w:bottom w:val="single" w:sz="4" w:space="0" w:color="auto"/>
              <w:right w:val="single" w:sz="4" w:space="0" w:color="auto"/>
            </w:tcBorders>
            <w:shd w:val="clear" w:color="auto" w:fill="auto"/>
            <w:vAlign w:val="center"/>
            <w:hideMark/>
          </w:tcPr>
          <w:p w14:paraId="315A24F1" w14:textId="77777777" w:rsidR="007E4324" w:rsidRPr="00833DCE" w:rsidRDefault="007E4324" w:rsidP="007041DC">
            <w:pPr>
              <w:spacing w:before="0" w:after="0" w:line="240" w:lineRule="auto"/>
              <w:rPr>
                <w:rFonts w:ascii="Times New Roman" w:eastAsia="Times New Roman" w:hAnsi="Times New Roman" w:cs="Times New Roman"/>
                <w:color w:val="000000"/>
                <w:sz w:val="16"/>
                <w:szCs w:val="16"/>
                <w:lang w:eastAsia="lv-LV"/>
              </w:rPr>
            </w:pPr>
            <w:r w:rsidRPr="00833DCE">
              <w:rPr>
                <w:rFonts w:ascii="Times New Roman" w:eastAsia="Times New Roman" w:hAnsi="Times New Roman" w:cs="Times New Roman"/>
                <w:color w:val="000000"/>
                <w:sz w:val="16"/>
                <w:szCs w:val="16"/>
                <w:lang w:eastAsia="lv-LV"/>
              </w:rPr>
              <w:t xml:space="preserve">Būvniecībā atklāto nereģistrēti nodarbināto personu skaits </w:t>
            </w:r>
          </w:p>
        </w:tc>
        <w:tc>
          <w:tcPr>
            <w:tcW w:w="957" w:type="dxa"/>
            <w:tcBorders>
              <w:top w:val="nil"/>
              <w:left w:val="nil"/>
              <w:bottom w:val="single" w:sz="4" w:space="0" w:color="auto"/>
              <w:right w:val="single" w:sz="4" w:space="0" w:color="auto"/>
            </w:tcBorders>
            <w:shd w:val="clear" w:color="auto" w:fill="auto"/>
            <w:vAlign w:val="center"/>
            <w:hideMark/>
          </w:tcPr>
          <w:p w14:paraId="166FFF7B" w14:textId="77777777" w:rsidR="007E4324" w:rsidRPr="00833DCE" w:rsidRDefault="007E4324" w:rsidP="003D1451">
            <w:pPr>
              <w:spacing w:before="0" w:after="0" w:line="240" w:lineRule="auto"/>
              <w:jc w:val="right"/>
              <w:rPr>
                <w:rFonts w:ascii="Times New Roman" w:eastAsia="Times New Roman" w:hAnsi="Times New Roman" w:cs="Times New Roman"/>
                <w:color w:val="000000"/>
                <w:sz w:val="16"/>
                <w:szCs w:val="16"/>
                <w:lang w:eastAsia="lv-LV"/>
              </w:rPr>
            </w:pPr>
            <w:r w:rsidRPr="00833DCE">
              <w:rPr>
                <w:rFonts w:ascii="Times New Roman" w:eastAsia="Times New Roman" w:hAnsi="Times New Roman" w:cs="Times New Roman"/>
                <w:color w:val="000000"/>
                <w:sz w:val="16"/>
                <w:szCs w:val="16"/>
                <w:lang w:eastAsia="lv-LV"/>
              </w:rPr>
              <w:t>360</w:t>
            </w:r>
          </w:p>
        </w:tc>
        <w:tc>
          <w:tcPr>
            <w:tcW w:w="955" w:type="dxa"/>
            <w:tcBorders>
              <w:top w:val="nil"/>
              <w:left w:val="nil"/>
              <w:bottom w:val="single" w:sz="4" w:space="0" w:color="auto"/>
              <w:right w:val="single" w:sz="4" w:space="0" w:color="auto"/>
            </w:tcBorders>
            <w:shd w:val="clear" w:color="auto" w:fill="auto"/>
            <w:vAlign w:val="center"/>
            <w:hideMark/>
          </w:tcPr>
          <w:p w14:paraId="61A8BF77" w14:textId="77777777" w:rsidR="007E4324" w:rsidRPr="00833DCE" w:rsidRDefault="007E4324" w:rsidP="003D1451">
            <w:pPr>
              <w:spacing w:before="0" w:after="0" w:line="240" w:lineRule="auto"/>
              <w:jc w:val="right"/>
              <w:rPr>
                <w:rFonts w:ascii="Times New Roman" w:eastAsia="Times New Roman" w:hAnsi="Times New Roman" w:cs="Times New Roman"/>
                <w:color w:val="000000"/>
                <w:sz w:val="16"/>
                <w:szCs w:val="16"/>
                <w:lang w:eastAsia="lv-LV"/>
              </w:rPr>
            </w:pPr>
            <w:r w:rsidRPr="00833DCE">
              <w:rPr>
                <w:rFonts w:ascii="Times New Roman" w:eastAsia="Times New Roman" w:hAnsi="Times New Roman" w:cs="Times New Roman"/>
                <w:color w:val="000000"/>
                <w:sz w:val="16"/>
                <w:szCs w:val="16"/>
                <w:lang w:eastAsia="lv-LV"/>
              </w:rPr>
              <w:t>327</w:t>
            </w:r>
          </w:p>
        </w:tc>
        <w:tc>
          <w:tcPr>
            <w:tcW w:w="907" w:type="dxa"/>
            <w:tcBorders>
              <w:top w:val="nil"/>
              <w:left w:val="nil"/>
              <w:bottom w:val="single" w:sz="4" w:space="0" w:color="auto"/>
              <w:right w:val="single" w:sz="4" w:space="0" w:color="auto"/>
            </w:tcBorders>
            <w:shd w:val="clear" w:color="auto" w:fill="auto"/>
            <w:vAlign w:val="center"/>
            <w:hideMark/>
          </w:tcPr>
          <w:p w14:paraId="21C61166" w14:textId="77777777" w:rsidR="007E4324" w:rsidRPr="00833DCE" w:rsidRDefault="007E4324" w:rsidP="003D1451">
            <w:pPr>
              <w:spacing w:before="0" w:after="0" w:line="240" w:lineRule="auto"/>
              <w:jc w:val="right"/>
              <w:rPr>
                <w:rFonts w:ascii="Times New Roman" w:eastAsia="Times New Roman" w:hAnsi="Times New Roman" w:cs="Times New Roman"/>
                <w:color w:val="000000"/>
                <w:sz w:val="16"/>
                <w:szCs w:val="16"/>
                <w:lang w:eastAsia="lv-LV"/>
              </w:rPr>
            </w:pPr>
            <w:r w:rsidRPr="00833DCE">
              <w:rPr>
                <w:rFonts w:ascii="Times New Roman" w:eastAsia="Times New Roman" w:hAnsi="Times New Roman" w:cs="Times New Roman"/>
                <w:color w:val="000000"/>
                <w:sz w:val="16"/>
                <w:szCs w:val="16"/>
                <w:lang w:eastAsia="lv-LV"/>
              </w:rPr>
              <w:t>303</w:t>
            </w:r>
          </w:p>
        </w:tc>
      </w:tr>
      <w:tr w:rsidR="007E4324" w:rsidRPr="00833DCE" w14:paraId="71E9A929" w14:textId="77777777" w:rsidTr="00A665B8">
        <w:trPr>
          <w:trHeight w:val="64"/>
          <w:jc w:val="center"/>
        </w:trPr>
        <w:tc>
          <w:tcPr>
            <w:tcW w:w="6487" w:type="dxa"/>
            <w:tcBorders>
              <w:top w:val="nil"/>
              <w:left w:val="single" w:sz="4" w:space="0" w:color="auto"/>
              <w:bottom w:val="single" w:sz="4" w:space="0" w:color="auto"/>
              <w:right w:val="single" w:sz="4" w:space="0" w:color="auto"/>
            </w:tcBorders>
            <w:shd w:val="clear" w:color="auto" w:fill="auto"/>
            <w:vAlign w:val="center"/>
            <w:hideMark/>
          </w:tcPr>
          <w:p w14:paraId="0AA44DFF" w14:textId="77777777" w:rsidR="007E4324" w:rsidRPr="00833DCE" w:rsidRDefault="007E4324" w:rsidP="007041DC">
            <w:pPr>
              <w:spacing w:before="0" w:after="0" w:line="240" w:lineRule="auto"/>
              <w:rPr>
                <w:rFonts w:ascii="Times New Roman" w:eastAsia="Times New Roman" w:hAnsi="Times New Roman" w:cs="Times New Roman"/>
                <w:color w:val="000000"/>
                <w:sz w:val="16"/>
                <w:szCs w:val="16"/>
                <w:lang w:eastAsia="lv-LV"/>
              </w:rPr>
            </w:pPr>
            <w:r w:rsidRPr="00833DCE">
              <w:rPr>
                <w:rFonts w:ascii="Times New Roman" w:eastAsia="Times New Roman" w:hAnsi="Times New Roman" w:cs="Times New Roman"/>
                <w:color w:val="000000"/>
                <w:sz w:val="16"/>
                <w:szCs w:val="16"/>
                <w:lang w:eastAsia="lv-LV"/>
              </w:rPr>
              <w:t>Būvniecības uzņēmumu, kuros konstatēti nereģistrētās nodarbinātības pārkāpumi, skaits</w:t>
            </w:r>
          </w:p>
        </w:tc>
        <w:tc>
          <w:tcPr>
            <w:tcW w:w="957" w:type="dxa"/>
            <w:tcBorders>
              <w:top w:val="nil"/>
              <w:left w:val="nil"/>
              <w:bottom w:val="single" w:sz="4" w:space="0" w:color="auto"/>
              <w:right w:val="single" w:sz="4" w:space="0" w:color="auto"/>
            </w:tcBorders>
            <w:shd w:val="clear" w:color="auto" w:fill="auto"/>
            <w:vAlign w:val="center"/>
            <w:hideMark/>
          </w:tcPr>
          <w:p w14:paraId="06362294" w14:textId="77777777" w:rsidR="007E4324" w:rsidRPr="00833DCE" w:rsidRDefault="007E4324" w:rsidP="003D1451">
            <w:pPr>
              <w:spacing w:before="0" w:after="0" w:line="240" w:lineRule="auto"/>
              <w:jc w:val="right"/>
              <w:rPr>
                <w:rFonts w:ascii="Times New Roman" w:eastAsia="Times New Roman" w:hAnsi="Times New Roman" w:cs="Times New Roman"/>
                <w:color w:val="000000"/>
                <w:sz w:val="16"/>
                <w:szCs w:val="16"/>
                <w:lang w:eastAsia="lv-LV"/>
              </w:rPr>
            </w:pPr>
            <w:r w:rsidRPr="00833DCE">
              <w:rPr>
                <w:rFonts w:ascii="Times New Roman" w:eastAsia="Times New Roman" w:hAnsi="Times New Roman" w:cs="Times New Roman"/>
                <w:color w:val="000000"/>
                <w:sz w:val="16"/>
                <w:szCs w:val="16"/>
                <w:lang w:eastAsia="lv-LV"/>
              </w:rPr>
              <w:t>213</w:t>
            </w:r>
          </w:p>
        </w:tc>
        <w:tc>
          <w:tcPr>
            <w:tcW w:w="955" w:type="dxa"/>
            <w:tcBorders>
              <w:top w:val="nil"/>
              <w:left w:val="nil"/>
              <w:bottom w:val="single" w:sz="4" w:space="0" w:color="auto"/>
              <w:right w:val="single" w:sz="4" w:space="0" w:color="auto"/>
            </w:tcBorders>
            <w:shd w:val="clear" w:color="auto" w:fill="auto"/>
            <w:vAlign w:val="center"/>
            <w:hideMark/>
          </w:tcPr>
          <w:p w14:paraId="65D93D90" w14:textId="77777777" w:rsidR="007E4324" w:rsidRPr="00833DCE" w:rsidRDefault="007E4324" w:rsidP="003D1451">
            <w:pPr>
              <w:spacing w:before="0" w:after="0" w:line="240" w:lineRule="auto"/>
              <w:jc w:val="right"/>
              <w:rPr>
                <w:rFonts w:ascii="Times New Roman" w:eastAsia="Times New Roman" w:hAnsi="Times New Roman" w:cs="Times New Roman"/>
                <w:color w:val="000000"/>
                <w:sz w:val="16"/>
                <w:szCs w:val="16"/>
                <w:lang w:eastAsia="lv-LV"/>
              </w:rPr>
            </w:pPr>
            <w:r w:rsidRPr="00833DCE">
              <w:rPr>
                <w:rFonts w:ascii="Times New Roman" w:eastAsia="Times New Roman" w:hAnsi="Times New Roman" w:cs="Times New Roman"/>
                <w:color w:val="000000"/>
                <w:sz w:val="16"/>
                <w:szCs w:val="16"/>
                <w:lang w:eastAsia="lv-LV"/>
              </w:rPr>
              <w:t>189</w:t>
            </w:r>
          </w:p>
        </w:tc>
        <w:tc>
          <w:tcPr>
            <w:tcW w:w="907" w:type="dxa"/>
            <w:tcBorders>
              <w:top w:val="nil"/>
              <w:left w:val="nil"/>
              <w:bottom w:val="single" w:sz="4" w:space="0" w:color="auto"/>
              <w:right w:val="single" w:sz="4" w:space="0" w:color="auto"/>
            </w:tcBorders>
            <w:shd w:val="clear" w:color="auto" w:fill="auto"/>
            <w:vAlign w:val="center"/>
            <w:hideMark/>
          </w:tcPr>
          <w:p w14:paraId="5A1BA72F" w14:textId="77777777" w:rsidR="007E4324" w:rsidRPr="00833DCE" w:rsidRDefault="007E4324" w:rsidP="003D1451">
            <w:pPr>
              <w:spacing w:before="0" w:after="0" w:line="240" w:lineRule="auto"/>
              <w:jc w:val="right"/>
              <w:rPr>
                <w:rFonts w:ascii="Times New Roman" w:eastAsia="Times New Roman" w:hAnsi="Times New Roman" w:cs="Times New Roman"/>
                <w:color w:val="000000"/>
                <w:sz w:val="16"/>
                <w:szCs w:val="16"/>
                <w:lang w:eastAsia="lv-LV"/>
              </w:rPr>
            </w:pPr>
            <w:r w:rsidRPr="00833DCE">
              <w:rPr>
                <w:rFonts w:ascii="Times New Roman" w:eastAsia="Times New Roman" w:hAnsi="Times New Roman" w:cs="Times New Roman"/>
                <w:color w:val="000000"/>
                <w:sz w:val="16"/>
                <w:szCs w:val="16"/>
                <w:lang w:eastAsia="lv-LV"/>
              </w:rPr>
              <w:t>178</w:t>
            </w:r>
          </w:p>
        </w:tc>
      </w:tr>
    </w:tbl>
    <w:p w14:paraId="3E8D343C" w14:textId="01DB90C1" w:rsidR="00DD3F20" w:rsidRPr="00DD3F20" w:rsidRDefault="00BB6D97" w:rsidP="00DD3F20">
      <w:pPr>
        <w:spacing w:before="0" w:after="0" w:line="24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P</w:t>
      </w:r>
      <w:r w:rsidR="00DD3F20" w:rsidRPr="00DD3F20">
        <w:rPr>
          <w:rFonts w:ascii="Times New Roman" w:eastAsia="Times New Roman" w:hAnsi="Times New Roman" w:cs="Times New Roman"/>
          <w:color w:val="000000" w:themeColor="text1"/>
          <w:sz w:val="24"/>
          <w:szCs w:val="24"/>
        </w:rPr>
        <w:t>ēdējo trīs gad</w:t>
      </w:r>
      <w:r w:rsidR="007E4324">
        <w:rPr>
          <w:rFonts w:ascii="Times New Roman" w:eastAsia="Times New Roman" w:hAnsi="Times New Roman" w:cs="Times New Roman"/>
          <w:color w:val="000000" w:themeColor="text1"/>
          <w:sz w:val="24"/>
          <w:szCs w:val="24"/>
        </w:rPr>
        <w:t xml:space="preserve">u laikā </w:t>
      </w:r>
      <w:r w:rsidR="00DD3F20" w:rsidRPr="00DD3F20">
        <w:rPr>
          <w:rFonts w:ascii="Times New Roman" w:eastAsia="Times New Roman" w:hAnsi="Times New Roman" w:cs="Times New Roman"/>
          <w:color w:val="000000" w:themeColor="text1"/>
          <w:sz w:val="24"/>
          <w:szCs w:val="24"/>
        </w:rPr>
        <w:t xml:space="preserve">VDI pārbaudēs atklāto nereģistrētās nodarbinātības gadījumu skaits nav būtiski </w:t>
      </w:r>
      <w:r w:rsidR="00896619">
        <w:rPr>
          <w:rFonts w:ascii="Times New Roman" w:eastAsia="Times New Roman" w:hAnsi="Times New Roman" w:cs="Times New Roman"/>
          <w:color w:val="000000" w:themeColor="text1"/>
          <w:sz w:val="24"/>
          <w:szCs w:val="24"/>
        </w:rPr>
        <w:t>samazinājies</w:t>
      </w:r>
      <w:r w:rsidR="00DD3F20" w:rsidRPr="00DD3F20">
        <w:rPr>
          <w:rFonts w:ascii="Times New Roman" w:eastAsia="Times New Roman" w:hAnsi="Times New Roman" w:cs="Times New Roman"/>
          <w:color w:val="000000" w:themeColor="text1"/>
          <w:sz w:val="24"/>
          <w:szCs w:val="24"/>
        </w:rPr>
        <w:t>, no kā secināms, ka nereģistrētās nodarbinātības aktualitāte Latvijā saglabājas</w:t>
      </w:r>
      <w:r>
        <w:rPr>
          <w:rFonts w:ascii="Times New Roman" w:eastAsia="Times New Roman" w:hAnsi="Times New Roman" w:cs="Times New Roman"/>
          <w:color w:val="000000" w:themeColor="text1"/>
          <w:sz w:val="24"/>
          <w:szCs w:val="24"/>
        </w:rPr>
        <w:t>. Tādēļ svarīgi</w:t>
      </w:r>
      <w:r w:rsidR="00DD3F20" w:rsidRPr="00DD3F20">
        <w:rPr>
          <w:rFonts w:ascii="Times New Roman" w:eastAsia="Times New Roman" w:hAnsi="Times New Roman" w:cs="Times New Roman"/>
          <w:color w:val="000000" w:themeColor="text1"/>
          <w:sz w:val="24"/>
          <w:szCs w:val="24"/>
        </w:rPr>
        <w:t xml:space="preserve"> turpināt attīstīt pārbaudes metodes, pievēršot uzmanību jaunām nodarbinātības formām, kā arī jauniem sabiedrības informēšanas un izglītošanas pasākumiem, kas vērsti uz nereģistrētās nodarbinātības preventīvu samazināšanu. </w:t>
      </w:r>
      <w:r>
        <w:rPr>
          <w:rFonts w:ascii="Times New Roman" w:eastAsia="Times New Roman" w:hAnsi="Times New Roman" w:cs="Times New Roman"/>
          <w:color w:val="000000" w:themeColor="text1"/>
          <w:sz w:val="24"/>
          <w:szCs w:val="24"/>
        </w:rPr>
        <w:t>V</w:t>
      </w:r>
      <w:r w:rsidR="00DD3F20" w:rsidRPr="00DD3F20">
        <w:rPr>
          <w:rFonts w:ascii="Times New Roman" w:eastAsia="Times New Roman" w:hAnsi="Times New Roman" w:cs="Times New Roman"/>
          <w:color w:val="000000" w:themeColor="text1"/>
          <w:sz w:val="24"/>
          <w:szCs w:val="24"/>
        </w:rPr>
        <w:t>iena no efektīvākajām nereģistrētas nodarbinātības apkarošanas pieejām ir ciešāka un mērķtiecīgāka sadarbība starp dažādām valsts un pašvaldību iestādēm, kas ietver gan informācijas apmaiņu, gan kopīgu pārbaužu veikšanu uzņēmumos</w:t>
      </w:r>
      <w:r w:rsidR="00DD3F20" w:rsidRPr="00DD3F20">
        <w:rPr>
          <w:rStyle w:val="FootnoteReference"/>
          <w:rFonts w:ascii="Times New Roman" w:eastAsia="Times New Roman" w:hAnsi="Times New Roman" w:cs="Times New Roman"/>
          <w:color w:val="000000" w:themeColor="text1"/>
          <w:sz w:val="24"/>
          <w:szCs w:val="24"/>
        </w:rPr>
        <w:footnoteReference w:id="14"/>
      </w:r>
      <w:r w:rsidR="00DD3F20" w:rsidRPr="00DD3F20">
        <w:rPr>
          <w:rFonts w:ascii="Times New Roman" w:eastAsia="Times New Roman" w:hAnsi="Times New Roman" w:cs="Times New Roman"/>
          <w:color w:val="000000" w:themeColor="text1"/>
          <w:sz w:val="24"/>
          <w:szCs w:val="24"/>
        </w:rPr>
        <w:t>.</w:t>
      </w:r>
    </w:p>
    <w:p w14:paraId="0CD8ED00" w14:textId="47A73305" w:rsidR="00210E32" w:rsidRDefault="00210E32" w:rsidP="00210E32">
      <w:pPr>
        <w:pStyle w:val="pf0"/>
        <w:spacing w:before="0" w:beforeAutospacing="0" w:after="0" w:afterAutospacing="0"/>
        <w:ind w:firstLine="709"/>
        <w:jc w:val="both"/>
        <w:rPr>
          <w:lang w:eastAsia="en-US"/>
        </w:rPr>
      </w:pPr>
      <w:r>
        <w:rPr>
          <w:lang w:eastAsia="en-US"/>
        </w:rPr>
        <w:t xml:space="preserve">EDLUS </w:t>
      </w:r>
      <w:r w:rsidR="00BB6D97">
        <w:rPr>
          <w:lang w:eastAsia="en-US"/>
        </w:rPr>
        <w:t>nodrošina</w:t>
      </w:r>
      <w:r>
        <w:rPr>
          <w:lang w:eastAsia="en-US"/>
        </w:rPr>
        <w:t xml:space="preserve"> iespēj</w:t>
      </w:r>
      <w:r w:rsidR="00BB6D97">
        <w:rPr>
          <w:lang w:eastAsia="en-US"/>
        </w:rPr>
        <w:t>u</w:t>
      </w:r>
      <w:r>
        <w:rPr>
          <w:lang w:eastAsia="en-US"/>
        </w:rPr>
        <w:t xml:space="preserve"> operatīvi iegūt informāciju par būvobjektā nodarbinātajām personām, to darba devēju un atrašanās objektā tiesisko pamatu. EDLUS dati tiek izmantoti, lai pārbaudītu, vai darbinieks ir strādājis objektā konkrētajā dienā, atsevišķos gadījumos – arī lai salīdzinātu darba devēja darba laika uzskaiti ar EDLUS reģistrēto darba laiku. EDLUS reģistrētā informācija dod iespēju pārbaudes laikā noskaidrot būvobjektā nodarbinātās personas un piesaistītos apakšuzņēmumus un ir īpaši efektīvs rīks lielos objektos. Iegūstot izdruku, iespējams pārbaudīt, vai objektā strādājošie tiek nodarbināti legāli. </w:t>
      </w:r>
      <w:r w:rsidR="00BB6D97">
        <w:rPr>
          <w:lang w:eastAsia="en-US"/>
        </w:rPr>
        <w:t xml:space="preserve">Pozitīvi vērtējama </w:t>
      </w:r>
      <w:r>
        <w:rPr>
          <w:lang w:eastAsia="en-US"/>
        </w:rPr>
        <w:t>nepieciešamība reģistrēt darbiniekus EDLUS</w:t>
      </w:r>
      <w:r w:rsidR="00A665B8">
        <w:rPr>
          <w:lang w:eastAsia="en-US"/>
        </w:rPr>
        <w:t>,</w:t>
      </w:r>
      <w:r>
        <w:rPr>
          <w:lang w:eastAsia="en-US"/>
        </w:rPr>
        <w:t xml:space="preserve"> </w:t>
      </w:r>
      <w:r w:rsidR="00BB6D97">
        <w:rPr>
          <w:lang w:eastAsia="en-US"/>
        </w:rPr>
        <w:t xml:space="preserve">kas </w:t>
      </w:r>
      <w:r>
        <w:rPr>
          <w:lang w:eastAsia="en-US"/>
        </w:rPr>
        <w:t xml:space="preserve">motivē darba devējus slēgt darba līgumus ar darbiniekiem, ievērot darba laiku un veikt darba laika precīzu uzskaiti. </w:t>
      </w:r>
    </w:p>
    <w:p w14:paraId="62346F02" w14:textId="5F4CF86E" w:rsidR="00210E32" w:rsidRPr="005411A2" w:rsidRDefault="00210E32" w:rsidP="00210E32">
      <w:pPr>
        <w:pStyle w:val="pf0"/>
        <w:spacing w:before="0" w:beforeAutospacing="0" w:after="0" w:afterAutospacing="0"/>
        <w:ind w:firstLine="709"/>
        <w:jc w:val="both"/>
        <w:rPr>
          <w:color w:val="000000" w:themeColor="text1"/>
          <w:lang w:eastAsia="en-US"/>
        </w:rPr>
      </w:pPr>
      <w:r>
        <w:rPr>
          <w:lang w:eastAsia="en-US"/>
        </w:rPr>
        <w:t xml:space="preserve">Vienlaikus VDI </w:t>
      </w:r>
      <w:r w:rsidR="00A665B8">
        <w:rPr>
          <w:lang w:eastAsia="en-US"/>
        </w:rPr>
        <w:t>norāda a</w:t>
      </w:r>
      <w:r>
        <w:rPr>
          <w:lang w:eastAsia="en-US"/>
        </w:rPr>
        <w:t>r</w:t>
      </w:r>
      <w:r w:rsidR="00A665B8">
        <w:rPr>
          <w:lang w:eastAsia="en-US"/>
        </w:rPr>
        <w:t>ī uz</w:t>
      </w:r>
      <w:r>
        <w:rPr>
          <w:lang w:eastAsia="en-US"/>
        </w:rPr>
        <w:t xml:space="preserve"> EDLUS </w:t>
      </w:r>
      <w:r w:rsidR="00C54D42">
        <w:rPr>
          <w:lang w:eastAsia="en-US"/>
        </w:rPr>
        <w:t xml:space="preserve">nepilnībām, ar kurām </w:t>
      </w:r>
      <w:r w:rsidR="00C54D42" w:rsidRPr="00C54D42">
        <w:rPr>
          <w:lang w:eastAsia="en-US"/>
        </w:rPr>
        <w:t xml:space="preserve">amatpersonas ir </w:t>
      </w:r>
      <w:proofErr w:type="spellStart"/>
      <w:r w:rsidR="00C54D42" w:rsidRPr="00C54D42">
        <w:rPr>
          <w:lang w:eastAsia="en-US"/>
        </w:rPr>
        <w:t>saskārušās</w:t>
      </w:r>
      <w:proofErr w:type="spellEnd"/>
      <w:r w:rsidR="00C54D42" w:rsidRPr="00C54D42">
        <w:rPr>
          <w:lang w:eastAsia="en-US"/>
        </w:rPr>
        <w:t>, veicot pārbaudes būvobjektos</w:t>
      </w:r>
      <w:r w:rsidR="00C96A79">
        <w:rPr>
          <w:lang w:eastAsia="en-US"/>
        </w:rPr>
        <w:t xml:space="preserve"> </w:t>
      </w:r>
      <w:r w:rsidR="00C96A79" w:rsidRPr="00C96A79">
        <w:rPr>
          <w:lang w:eastAsia="en-US"/>
        </w:rPr>
        <w:t>par iespējamu nereģistrēto nodarbinātību</w:t>
      </w:r>
      <w:r>
        <w:rPr>
          <w:lang w:eastAsia="en-US"/>
        </w:rPr>
        <w:t xml:space="preserve">, piemēram, pārbaudes </w:t>
      </w:r>
      <w:r w:rsidR="00F919F7">
        <w:rPr>
          <w:lang w:eastAsia="en-US"/>
        </w:rPr>
        <w:t xml:space="preserve">brīdī </w:t>
      </w:r>
      <w:r>
        <w:rPr>
          <w:lang w:eastAsia="en-US"/>
        </w:rPr>
        <w:t xml:space="preserve">EDLUS nedarbojas, ir savienojuma pārtraukumi un nav iespējams saņemt datus, izdrukāt informāciju no EDLUS iespējams tikai citā vietā, ne objektā. Ja būvobjekts nav norobežots, tajā iespējams iekļūt nereģistrējoties, kas nozīmē, ka EDLUS dati var nebūt ticami. Atsevišķos gadījumos </w:t>
      </w:r>
      <w:r w:rsidR="00A665B8">
        <w:rPr>
          <w:lang w:eastAsia="en-US"/>
        </w:rPr>
        <w:t>VDI</w:t>
      </w:r>
      <w:r>
        <w:rPr>
          <w:lang w:eastAsia="en-US"/>
        </w:rPr>
        <w:t xml:space="preserve"> ir </w:t>
      </w:r>
      <w:proofErr w:type="spellStart"/>
      <w:r>
        <w:rPr>
          <w:lang w:eastAsia="en-US"/>
        </w:rPr>
        <w:t>saskārusies</w:t>
      </w:r>
      <w:proofErr w:type="spellEnd"/>
      <w:r>
        <w:rPr>
          <w:lang w:eastAsia="en-US"/>
        </w:rPr>
        <w:t xml:space="preserve"> ar situāciju, ka EDLUS informācija nav pieejama, jo informācijas apstrāde un uzglabāšana notiek ārpus būvobjekta. Tostarp vairākkārt ir nācies saskarties ar situācijām, kad darbiniekiem izsniegtas “čip-kartes” ar nepareiziem datiem, darbinieki reģistrējas </w:t>
      </w:r>
      <w:r w:rsidRPr="005411A2">
        <w:rPr>
          <w:color w:val="000000" w:themeColor="text1"/>
          <w:lang w:eastAsia="en-US"/>
        </w:rPr>
        <w:t>EDLUS, izmantojot citu darbinieku kartes.</w:t>
      </w:r>
    </w:p>
    <w:p w14:paraId="45CBB875" w14:textId="26E37645" w:rsidR="00A665B8" w:rsidRDefault="00896619" w:rsidP="00210E32">
      <w:pPr>
        <w:pStyle w:val="pf0"/>
        <w:spacing w:before="0" w:beforeAutospacing="0" w:after="0" w:afterAutospacing="0"/>
        <w:ind w:firstLine="709"/>
        <w:jc w:val="both"/>
        <w:rPr>
          <w:color w:val="000000" w:themeColor="text1"/>
          <w:lang w:eastAsia="en-US"/>
        </w:rPr>
      </w:pPr>
      <w:r>
        <w:rPr>
          <w:color w:val="000000" w:themeColor="text1"/>
          <w:lang w:eastAsia="en-US"/>
        </w:rPr>
        <w:t>Neskato</w:t>
      </w:r>
      <w:r w:rsidR="002A38CC">
        <w:rPr>
          <w:color w:val="000000" w:themeColor="text1"/>
          <w:lang w:eastAsia="en-US"/>
        </w:rPr>
        <w:t>ties uz atsevišķiem konstatēto nepilnību gadījumiem,</w:t>
      </w:r>
      <w:r w:rsidR="00A665B8" w:rsidRPr="005411A2">
        <w:rPr>
          <w:color w:val="000000" w:themeColor="text1"/>
          <w:lang w:eastAsia="en-US"/>
        </w:rPr>
        <w:t xml:space="preserve"> kopumā EDLUS </w:t>
      </w:r>
      <w:r w:rsidR="00C96A79">
        <w:rPr>
          <w:color w:val="000000" w:themeColor="text1"/>
          <w:lang w:eastAsia="en-US"/>
        </w:rPr>
        <w:t xml:space="preserve">ir noderīgs </w:t>
      </w:r>
      <w:r w:rsidR="00A665B8" w:rsidRPr="005411A2">
        <w:rPr>
          <w:color w:val="000000" w:themeColor="text1"/>
          <w:lang w:eastAsia="en-US"/>
        </w:rPr>
        <w:t xml:space="preserve">kā papildu </w:t>
      </w:r>
      <w:r w:rsidR="00C96A79">
        <w:rPr>
          <w:color w:val="000000" w:themeColor="text1"/>
          <w:lang w:eastAsia="en-US"/>
        </w:rPr>
        <w:t xml:space="preserve">rīks </w:t>
      </w:r>
      <w:r w:rsidR="00A665B8" w:rsidRPr="005411A2">
        <w:rPr>
          <w:color w:val="000000" w:themeColor="text1"/>
          <w:lang w:eastAsia="en-US"/>
        </w:rPr>
        <w:t xml:space="preserve">operatīvas informācijas iegūšanai nereģistrētās nodarbinātības risku </w:t>
      </w:r>
      <w:r w:rsidR="00A06EDE" w:rsidRPr="005411A2">
        <w:rPr>
          <w:color w:val="000000" w:themeColor="text1"/>
          <w:lang w:eastAsia="en-US"/>
        </w:rPr>
        <w:t>identificē</w:t>
      </w:r>
      <w:r w:rsidR="00A665B8" w:rsidRPr="005411A2">
        <w:rPr>
          <w:color w:val="000000" w:themeColor="text1"/>
          <w:lang w:eastAsia="en-US"/>
        </w:rPr>
        <w:t>šanai būvniecības nozarē</w:t>
      </w:r>
      <w:r w:rsidR="00A06EDE" w:rsidRPr="005411A2">
        <w:rPr>
          <w:color w:val="000000" w:themeColor="text1"/>
          <w:lang w:eastAsia="en-US"/>
        </w:rPr>
        <w:t>.</w:t>
      </w:r>
    </w:p>
    <w:p w14:paraId="69EDBD6C" w14:textId="77777777" w:rsidR="007006F3" w:rsidRDefault="007006F3" w:rsidP="00210E32">
      <w:pPr>
        <w:pStyle w:val="pf0"/>
        <w:spacing w:before="0" w:beforeAutospacing="0" w:after="0" w:afterAutospacing="0"/>
        <w:ind w:firstLine="709"/>
        <w:jc w:val="both"/>
        <w:rPr>
          <w:color w:val="000000" w:themeColor="text1"/>
          <w:lang w:eastAsia="en-US"/>
        </w:rPr>
      </w:pPr>
    </w:p>
    <w:p w14:paraId="22A65766" w14:textId="77777777" w:rsidR="007041DC" w:rsidRPr="005411A2" w:rsidRDefault="007041DC" w:rsidP="006D129B">
      <w:pPr>
        <w:pStyle w:val="pf0"/>
        <w:spacing w:before="0" w:beforeAutospacing="0" w:after="0" w:afterAutospacing="0"/>
        <w:ind w:firstLine="709"/>
        <w:jc w:val="both"/>
        <w:rPr>
          <w:color w:val="000000" w:themeColor="text1"/>
          <w:lang w:eastAsia="en-US"/>
        </w:rPr>
      </w:pPr>
    </w:p>
    <w:p w14:paraId="02C2F13F" w14:textId="0D819CBE" w:rsidR="007041DC" w:rsidRPr="005411A2" w:rsidRDefault="00DC177B" w:rsidP="00E61141">
      <w:pPr>
        <w:rPr>
          <w:rFonts w:ascii="Times New Roman" w:hAnsi="Times New Roman" w:cs="Times New Roman"/>
          <w:b/>
          <w:bCs/>
          <w:color w:val="000000" w:themeColor="text1"/>
          <w:sz w:val="24"/>
          <w:szCs w:val="24"/>
        </w:rPr>
      </w:pPr>
      <w:r w:rsidRPr="005411A2">
        <w:rPr>
          <w:rFonts w:ascii="Times New Roman" w:hAnsi="Times New Roman" w:cs="Times New Roman"/>
          <w:b/>
          <w:bCs/>
          <w:color w:val="000000" w:themeColor="text1"/>
          <w:sz w:val="24"/>
          <w:szCs w:val="24"/>
        </w:rPr>
        <w:br w:type="page"/>
      </w:r>
    </w:p>
    <w:p w14:paraId="48FE8AF1" w14:textId="10FFC614" w:rsidR="00BE057E" w:rsidRPr="000D5FCD" w:rsidRDefault="00F7511C" w:rsidP="00DC177B">
      <w:pPr>
        <w:pStyle w:val="Heading3"/>
        <w:spacing w:before="0" w:line="240" w:lineRule="auto"/>
        <w:rPr>
          <w:rFonts w:cs="Times New Roman"/>
          <w:b w:val="0"/>
          <w:bCs/>
          <w:szCs w:val="24"/>
        </w:rPr>
      </w:pPr>
      <w:bookmarkStart w:id="25" w:name="_Toc155965159"/>
      <w:bookmarkStart w:id="26" w:name="_Toc155965173"/>
      <w:bookmarkStart w:id="27" w:name="_Toc155965187"/>
      <w:bookmarkStart w:id="28" w:name="_Toc170215236"/>
      <w:bookmarkStart w:id="29" w:name="_Hlk163686441"/>
      <w:bookmarkStart w:id="30" w:name="_Hlk158204336"/>
      <w:r>
        <w:rPr>
          <w:rFonts w:cs="Times New Roman"/>
          <w:bCs/>
          <w:szCs w:val="24"/>
        </w:rPr>
        <w:lastRenderedPageBreak/>
        <w:t>2</w:t>
      </w:r>
      <w:r w:rsidR="00923A51" w:rsidRPr="000D5FCD">
        <w:rPr>
          <w:rFonts w:cs="Times New Roman"/>
          <w:bCs/>
          <w:szCs w:val="24"/>
        </w:rPr>
        <w:t xml:space="preserve">. </w:t>
      </w:r>
      <w:r w:rsidR="00E8647F" w:rsidRPr="000D5FCD">
        <w:rPr>
          <w:rFonts w:cs="Times New Roman"/>
          <w:bCs/>
          <w:caps w:val="0"/>
          <w:szCs w:val="24"/>
        </w:rPr>
        <w:t>VID PĀRBAUDĒS KONSTATĒTAIS</w:t>
      </w:r>
      <w:bookmarkEnd w:id="25"/>
      <w:bookmarkEnd w:id="26"/>
      <w:bookmarkEnd w:id="27"/>
      <w:bookmarkEnd w:id="28"/>
      <w:r w:rsidR="00E8647F" w:rsidRPr="000D5FCD">
        <w:rPr>
          <w:rFonts w:cs="Times New Roman"/>
          <w:bCs/>
          <w:caps w:val="0"/>
          <w:szCs w:val="24"/>
        </w:rPr>
        <w:t xml:space="preserve"> </w:t>
      </w:r>
    </w:p>
    <w:p w14:paraId="68252A79" w14:textId="163A950B" w:rsidR="00BE057E" w:rsidRPr="007237EB" w:rsidRDefault="00F7511C" w:rsidP="007237EB">
      <w:pPr>
        <w:pStyle w:val="Heading3"/>
        <w:spacing w:before="0" w:line="240" w:lineRule="auto"/>
        <w:rPr>
          <w:rFonts w:cs="Times New Roman"/>
          <w:szCs w:val="24"/>
        </w:rPr>
      </w:pPr>
      <w:bookmarkStart w:id="31" w:name="_Toc170215237"/>
      <w:bookmarkEnd w:id="29"/>
      <w:r>
        <w:rPr>
          <w:rFonts w:cs="Times New Roman"/>
          <w:szCs w:val="24"/>
        </w:rPr>
        <w:t>2</w:t>
      </w:r>
      <w:r w:rsidR="00923A51" w:rsidRPr="00DC177B">
        <w:rPr>
          <w:rFonts w:cs="Times New Roman"/>
          <w:szCs w:val="24"/>
        </w:rPr>
        <w:t xml:space="preserve">.1. </w:t>
      </w:r>
      <w:r w:rsidR="00E8647F" w:rsidRPr="00DC177B">
        <w:rPr>
          <w:rFonts w:cs="Times New Roman"/>
          <w:caps w:val="0"/>
          <w:szCs w:val="24"/>
        </w:rPr>
        <w:t>V</w:t>
      </w:r>
      <w:r w:rsidR="00E8647F">
        <w:rPr>
          <w:rFonts w:cs="Times New Roman"/>
          <w:caps w:val="0"/>
          <w:szCs w:val="24"/>
        </w:rPr>
        <w:t>ID</w:t>
      </w:r>
      <w:r w:rsidR="00E8647F" w:rsidRPr="00DC177B">
        <w:rPr>
          <w:rFonts w:cs="Times New Roman"/>
          <w:caps w:val="0"/>
          <w:szCs w:val="24"/>
        </w:rPr>
        <w:t xml:space="preserve"> veikto pasākumu rezultātu apkopojums un konstatētās tendences.</w:t>
      </w:r>
      <w:bookmarkEnd w:id="30"/>
      <w:bookmarkEnd w:id="31"/>
    </w:p>
    <w:p w14:paraId="2632B410" w14:textId="1F800F6B" w:rsidR="00274469" w:rsidRPr="005411A2" w:rsidRDefault="0087161A" w:rsidP="005411A2">
      <w:pPr>
        <w:tabs>
          <w:tab w:val="left" w:pos="1134"/>
        </w:tabs>
        <w:spacing w:before="0" w:after="0" w:line="240" w:lineRule="auto"/>
        <w:ind w:firstLine="720"/>
        <w:jc w:val="both"/>
        <w:rPr>
          <w:rFonts w:ascii="Times New Roman" w:eastAsia="Times New Roman" w:hAnsi="Times New Roman" w:cs="Times New Roman"/>
          <w:color w:val="000000" w:themeColor="text1"/>
          <w:sz w:val="24"/>
          <w:szCs w:val="24"/>
        </w:rPr>
      </w:pPr>
      <w:bookmarkStart w:id="32" w:name="_Hlk39133992"/>
      <w:r w:rsidRPr="003959DD">
        <w:rPr>
          <w:rFonts w:ascii="Times New Roman" w:eastAsia="Times New Roman" w:hAnsi="Times New Roman" w:cs="Times New Roman"/>
          <w:color w:val="000000" w:themeColor="text1"/>
          <w:sz w:val="24"/>
          <w:szCs w:val="24"/>
        </w:rPr>
        <w:t xml:space="preserve">VID </w:t>
      </w:r>
      <w:r w:rsidR="001A5751" w:rsidRPr="005411A2">
        <w:rPr>
          <w:rFonts w:ascii="Times New Roman" w:eastAsia="Times New Roman" w:hAnsi="Times New Roman" w:cs="Times New Roman"/>
          <w:color w:val="000000" w:themeColor="text1"/>
          <w:sz w:val="24"/>
          <w:szCs w:val="24"/>
        </w:rPr>
        <w:t xml:space="preserve">veic uz riska analīzi balstītus </w:t>
      </w:r>
      <w:r w:rsidRPr="003959DD">
        <w:rPr>
          <w:rFonts w:ascii="Times New Roman" w:eastAsia="Times New Roman" w:hAnsi="Times New Roman" w:cs="Times New Roman"/>
          <w:color w:val="000000" w:themeColor="text1"/>
          <w:sz w:val="24"/>
          <w:szCs w:val="24"/>
        </w:rPr>
        <w:t>administrēšanas, veicināšanas un kontroles</w:t>
      </w:r>
      <w:r w:rsidR="00D10502">
        <w:rPr>
          <w:rStyle w:val="FootnoteReference"/>
          <w:rFonts w:ascii="Times New Roman" w:eastAsia="Times New Roman" w:hAnsi="Times New Roman" w:cs="Times New Roman"/>
          <w:color w:val="000000" w:themeColor="text1"/>
          <w:sz w:val="24"/>
          <w:szCs w:val="24"/>
        </w:rPr>
        <w:footnoteReference w:id="15"/>
      </w:r>
      <w:r w:rsidRPr="003959DD">
        <w:rPr>
          <w:rFonts w:ascii="Times New Roman" w:eastAsia="Times New Roman" w:hAnsi="Times New Roman" w:cs="Times New Roman"/>
          <w:color w:val="000000" w:themeColor="text1"/>
          <w:sz w:val="24"/>
          <w:szCs w:val="24"/>
        </w:rPr>
        <w:t xml:space="preserve"> pasākumus būvniecības nozarē strādājošiem nodokļu maksātājiem, tajā skaitā</w:t>
      </w:r>
      <w:r w:rsidR="000E15C6">
        <w:rPr>
          <w:rFonts w:ascii="Times New Roman" w:eastAsia="Times New Roman" w:hAnsi="Times New Roman" w:cs="Times New Roman"/>
          <w:color w:val="000000" w:themeColor="text1"/>
          <w:sz w:val="24"/>
          <w:szCs w:val="24"/>
        </w:rPr>
        <w:t>,</w:t>
      </w:r>
      <w:r w:rsidRPr="003959DD">
        <w:rPr>
          <w:rFonts w:ascii="Times New Roman" w:eastAsia="Times New Roman" w:hAnsi="Times New Roman" w:cs="Times New Roman"/>
          <w:color w:val="000000" w:themeColor="text1"/>
          <w:sz w:val="24"/>
          <w:szCs w:val="24"/>
        </w:rPr>
        <w:t xml:space="preserve"> veicot reālā laika pārbaudes, kurās izmanto EDLUS informāciju un vienlaikus nodrošina EDLUS normatīvo aktu uzraudzību. </w:t>
      </w:r>
    </w:p>
    <w:p w14:paraId="766FA5E2" w14:textId="5DC2C603" w:rsidR="006D115F" w:rsidRPr="006A3A04" w:rsidRDefault="000D6BEB" w:rsidP="007442CA">
      <w:pPr>
        <w:tabs>
          <w:tab w:val="left" w:pos="709"/>
        </w:tabs>
        <w:spacing w:before="0" w:after="0" w:line="240" w:lineRule="auto"/>
        <w:jc w:val="both"/>
        <w:rPr>
          <w:rFonts w:ascii="Times New Roman" w:eastAsia="Times New Roman" w:hAnsi="Times New Roman" w:cs="Times New Roman"/>
          <w:color w:val="000000" w:themeColor="text1"/>
          <w:sz w:val="24"/>
          <w:szCs w:val="24"/>
        </w:rPr>
      </w:pPr>
      <w:r>
        <w:rPr>
          <w:noProof/>
        </w:rPr>
        <w:drawing>
          <wp:anchor distT="0" distB="0" distL="114300" distR="114300" simplePos="0" relativeHeight="251667456" behindDoc="0" locked="0" layoutInCell="1" allowOverlap="1" wp14:anchorId="2D8E9CD1" wp14:editId="596572D8">
            <wp:simplePos x="0" y="0"/>
            <wp:positionH relativeFrom="column">
              <wp:posOffset>-1905</wp:posOffset>
            </wp:positionH>
            <wp:positionV relativeFrom="paragraph">
              <wp:posOffset>105410</wp:posOffset>
            </wp:positionV>
            <wp:extent cx="3744595" cy="2057400"/>
            <wp:effectExtent l="0" t="0" r="8255" b="0"/>
            <wp:wrapSquare wrapText="bothSides"/>
            <wp:docPr id="1198889164" name="Chart 1">
              <a:extLst xmlns:a="http://schemas.openxmlformats.org/drawingml/2006/main">
                <a:ext uri="{FF2B5EF4-FFF2-40B4-BE49-F238E27FC236}">
                  <a16:creationId xmlns:a16="http://schemas.microsoft.com/office/drawing/2014/main" id="{D5D94CDE-63E4-6686-B6B8-7ED3BFFEC8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E11AAD">
        <w:rPr>
          <w:noProof/>
        </w:rPr>
        <mc:AlternateContent>
          <mc:Choice Requires="wps">
            <w:drawing>
              <wp:anchor distT="45720" distB="45720" distL="114300" distR="114300" simplePos="0" relativeHeight="251666432" behindDoc="0" locked="0" layoutInCell="1" allowOverlap="1" wp14:anchorId="4934D838" wp14:editId="23A1438D">
                <wp:simplePos x="0" y="0"/>
                <wp:positionH relativeFrom="column">
                  <wp:posOffset>58420</wp:posOffset>
                </wp:positionH>
                <wp:positionV relativeFrom="paragraph">
                  <wp:posOffset>2201545</wp:posOffset>
                </wp:positionV>
                <wp:extent cx="3630930" cy="438150"/>
                <wp:effectExtent l="0" t="0" r="0" b="0"/>
                <wp:wrapSquare wrapText="bothSides"/>
                <wp:docPr id="12918704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0930" cy="438150"/>
                        </a:xfrm>
                        <a:prstGeom prst="rect">
                          <a:avLst/>
                        </a:prstGeom>
                        <a:solidFill>
                          <a:srgbClr val="FFFFFF"/>
                        </a:solidFill>
                        <a:ln w="9525">
                          <a:noFill/>
                          <a:miter lim="800000"/>
                          <a:headEnd/>
                          <a:tailEnd/>
                        </a:ln>
                      </wps:spPr>
                      <wps:txbx>
                        <w:txbxContent>
                          <w:p w14:paraId="036366EA" w14:textId="5EB49AF4" w:rsidR="001A5751" w:rsidRPr="001A5751" w:rsidRDefault="001A5751" w:rsidP="001A5751">
                            <w:pPr>
                              <w:spacing w:before="0" w:after="0" w:line="240" w:lineRule="auto"/>
                              <w:jc w:val="both"/>
                              <w:rPr>
                                <w:rFonts w:cs="Times New Roman"/>
                                <w:i/>
                                <w:iCs/>
                                <w:color w:val="000000" w:themeColor="text1"/>
                                <w:sz w:val="16"/>
                                <w:szCs w:val="22"/>
                              </w:rPr>
                            </w:pPr>
                            <w:r w:rsidRPr="005411A2">
                              <w:rPr>
                                <w:rFonts w:ascii="Times New Roman" w:eastAsia="Times New Roman" w:hAnsi="Times New Roman" w:cs="Times New Roman"/>
                                <w:i/>
                                <w:iCs/>
                                <w:color w:val="000000" w:themeColor="text1"/>
                              </w:rPr>
                              <w:t>3. attēls.</w:t>
                            </w:r>
                            <w:r w:rsidRPr="005411A2">
                              <w:rPr>
                                <w:rFonts w:cs="Times New Roman"/>
                                <w:i/>
                                <w:iCs/>
                                <w:color w:val="000000" w:themeColor="text1"/>
                                <w:sz w:val="16"/>
                                <w:szCs w:val="22"/>
                              </w:rPr>
                              <w:t xml:space="preserve"> </w:t>
                            </w:r>
                            <w:r w:rsidRPr="005411A2">
                              <w:rPr>
                                <w:rFonts w:ascii="Times New Roman" w:eastAsia="Times New Roman" w:hAnsi="Times New Roman" w:cs="Times New Roman"/>
                                <w:i/>
                                <w:iCs/>
                                <w:color w:val="000000" w:themeColor="text1"/>
                              </w:rPr>
                              <w:t>Nodokļu maksātāju skaits, kuriem veikti veicināšanas un kontroles pasākumi būvniecības nozarē, sadalījumā pa apakšnozarēm 2021.–2023. gadā</w:t>
                            </w:r>
                          </w:p>
                        </w:txbxContent>
                      </wps:txbx>
                      <wps:bodyPr rot="0" vert="horz" wrap="square" lIns="72000" tIns="0" rIns="7200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34D838" id="Text Box 1" o:spid="_x0000_s1028" type="#_x0000_t202" style="position:absolute;left:0;text-align:left;margin-left:4.6pt;margin-top:173.35pt;width:285.9pt;height:34.5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" stroked="f">
                <v:textbox style="mso-fit-shape-to-text:t" inset="2mm,0,2mm,0">
                  <w:txbxContent>
                    <w:p w14:paraId="036366EA" w14:textId="5EB49AF4" w:rsidR="001A5751" w:rsidRPr="001A5751" w:rsidRDefault="001A5751" w:rsidP="001A5751">
                      <w:pPr>
                        <w:spacing w:before="0" w:after="0" w:line="240" w:lineRule="auto"/>
                        <w:jc w:val="both"/>
                        <w:rPr>
                          <w:rFonts w:cs="Times New Roman"/>
                          <w:i/>
                          <w:iCs/>
                          <w:color w:val="000000" w:themeColor="text1"/>
                          <w:sz w:val="16"/>
                          <w:szCs w:val="22"/>
                        </w:rPr>
                      </w:pPr>
                      <w:r w:rsidRPr="005411A2">
                        <w:rPr>
                          <w:rFonts w:ascii="Times New Roman" w:eastAsia="Times New Roman" w:hAnsi="Times New Roman" w:cs="Times New Roman"/>
                          <w:i/>
                          <w:iCs/>
                          <w:color w:val="000000" w:themeColor="text1"/>
                        </w:rPr>
                        <w:t>3. attēls.</w:t>
                      </w:r>
                      <w:r w:rsidRPr="005411A2">
                        <w:rPr>
                          <w:rFonts w:cs="Times New Roman"/>
                          <w:i/>
                          <w:iCs/>
                          <w:color w:val="000000" w:themeColor="text1"/>
                          <w:sz w:val="16"/>
                          <w:szCs w:val="22"/>
                        </w:rPr>
                        <w:t xml:space="preserve"> </w:t>
                      </w:r>
                      <w:r w:rsidRPr="005411A2">
                        <w:rPr>
                          <w:rFonts w:ascii="Times New Roman" w:eastAsia="Times New Roman" w:hAnsi="Times New Roman" w:cs="Times New Roman"/>
                          <w:i/>
                          <w:iCs/>
                          <w:color w:val="000000" w:themeColor="text1"/>
                        </w:rPr>
                        <w:t xml:space="preserve">Nodokļu maksātāju skaits, kuriem veikti veicināšanas un kontroles pasākumi būvniecības nozarē, sadalījumā pa </w:t>
                      </w:r>
                      <w:proofErr w:type="spellStart"/>
                      <w:r w:rsidRPr="005411A2">
                        <w:rPr>
                          <w:rFonts w:ascii="Times New Roman" w:eastAsia="Times New Roman" w:hAnsi="Times New Roman" w:cs="Times New Roman"/>
                          <w:i/>
                          <w:iCs/>
                          <w:color w:val="000000" w:themeColor="text1"/>
                        </w:rPr>
                        <w:t>apakšnozarēm</w:t>
                      </w:r>
                      <w:proofErr w:type="spellEnd"/>
                      <w:r w:rsidRPr="005411A2">
                        <w:rPr>
                          <w:rFonts w:ascii="Times New Roman" w:eastAsia="Times New Roman" w:hAnsi="Times New Roman" w:cs="Times New Roman"/>
                          <w:i/>
                          <w:iCs/>
                          <w:color w:val="000000" w:themeColor="text1"/>
                        </w:rPr>
                        <w:t xml:space="preserve"> 2021.–2023. gadā</w:t>
                      </w:r>
                    </w:p>
                  </w:txbxContent>
                </v:textbox>
                <w10:wrap type="square"/>
              </v:shape>
            </w:pict>
          </mc:Fallback>
        </mc:AlternateContent>
      </w:r>
      <w:r w:rsidR="00C154B9" w:rsidRPr="005411A2">
        <w:rPr>
          <w:rFonts w:ascii="Times New Roman" w:eastAsia="Times New Roman" w:hAnsi="Times New Roman" w:cs="Times New Roman"/>
          <w:color w:val="000000" w:themeColor="text1"/>
          <w:sz w:val="24"/>
          <w:szCs w:val="24"/>
        </w:rPr>
        <w:t>2022. gadā salīdzinājumā ar 2021. gadu, samazinoties Covid-19 ietekmei, būvniecības nozarē strādājošo nodokļu maksātāju skaits, kuriem VID veicis veicināšanas un kontroles pasākumus, ir palielinājies</w:t>
      </w:r>
      <w:r>
        <w:rPr>
          <w:rFonts w:ascii="Times New Roman" w:eastAsia="Times New Roman" w:hAnsi="Times New Roman" w:cs="Times New Roman"/>
          <w:color w:val="000000" w:themeColor="text1"/>
          <w:sz w:val="24"/>
          <w:szCs w:val="24"/>
        </w:rPr>
        <w:t xml:space="preserve"> līdz 727, kas ir 3,6 reizes vairāk</w:t>
      </w:r>
      <w:r w:rsidR="00C154B9" w:rsidRPr="005411A2">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b/>
          <w:bCs/>
          <w:color w:val="000000" w:themeColor="text1"/>
          <w:sz w:val="24"/>
          <w:szCs w:val="24"/>
        </w:rPr>
        <w:t xml:space="preserve">Savukārt </w:t>
      </w:r>
      <w:r w:rsidR="00C154B9" w:rsidRPr="001A5751">
        <w:rPr>
          <w:rFonts w:ascii="Times New Roman" w:eastAsia="Times New Roman" w:hAnsi="Times New Roman" w:cs="Times New Roman"/>
          <w:b/>
          <w:bCs/>
          <w:color w:val="000000" w:themeColor="text1"/>
          <w:sz w:val="24"/>
          <w:szCs w:val="24"/>
        </w:rPr>
        <w:t>2023. gadā veicināšanas un kontroles pasākumi veikti 452 būvniecības nozares nodokļu maksātājiem</w:t>
      </w:r>
      <w:r>
        <w:rPr>
          <w:rFonts w:ascii="Times New Roman" w:eastAsia="Times New Roman" w:hAnsi="Times New Roman" w:cs="Times New Roman"/>
          <w:color w:val="000000" w:themeColor="text1"/>
          <w:sz w:val="24"/>
          <w:szCs w:val="24"/>
        </w:rPr>
        <w:t xml:space="preserve">. </w:t>
      </w:r>
      <w:r w:rsidR="00C154B9" w:rsidRPr="005411A2">
        <w:rPr>
          <w:rFonts w:ascii="Times New Roman" w:eastAsia="Times New Roman" w:hAnsi="Times New Roman" w:cs="Times New Roman"/>
          <w:color w:val="000000" w:themeColor="text1"/>
          <w:sz w:val="24"/>
          <w:szCs w:val="24"/>
        </w:rPr>
        <w:t>Tāpat kā iepriekšējos gados, 2023. gadā visvairāk pasākumu ir veikt</w:t>
      </w:r>
      <w:r w:rsidR="00BE576A">
        <w:rPr>
          <w:rFonts w:ascii="Times New Roman" w:eastAsia="Times New Roman" w:hAnsi="Times New Roman" w:cs="Times New Roman"/>
          <w:color w:val="000000" w:themeColor="text1"/>
          <w:sz w:val="24"/>
          <w:szCs w:val="24"/>
        </w:rPr>
        <w:t>i</w:t>
      </w:r>
      <w:r w:rsidR="00C154B9" w:rsidRPr="005411A2">
        <w:rPr>
          <w:rFonts w:ascii="Times New Roman" w:eastAsia="Times New Roman" w:hAnsi="Times New Roman" w:cs="Times New Roman"/>
          <w:color w:val="000000" w:themeColor="text1"/>
          <w:sz w:val="24"/>
          <w:szCs w:val="24"/>
        </w:rPr>
        <w:t xml:space="preserve"> nodokļu maksātājiem ar deklarēto pamatdarbības veidu “Ēku būvniecība” (3. attēls).</w:t>
      </w:r>
      <w:r w:rsidR="006E2E34" w:rsidRPr="006A3A04">
        <w:rPr>
          <w:rFonts w:ascii="Times New Roman" w:eastAsia="Times New Roman" w:hAnsi="Times New Roman" w:cs="Times New Roman"/>
          <w:color w:val="000000" w:themeColor="text1"/>
          <w:sz w:val="24"/>
          <w:szCs w:val="24"/>
        </w:rPr>
        <w:tab/>
      </w:r>
      <w:r w:rsidR="006D115F" w:rsidRPr="006A3A04">
        <w:rPr>
          <w:rFonts w:ascii="Times New Roman" w:eastAsia="Times New Roman" w:hAnsi="Times New Roman" w:cs="Times New Roman"/>
          <w:color w:val="000000" w:themeColor="text1"/>
          <w:sz w:val="24"/>
          <w:szCs w:val="24"/>
        </w:rPr>
        <w:t>No 452 nodokļu maksātājiem, kuriem tika veikti veicināšanas un kontroles pasākumi 2023.</w:t>
      </w:r>
      <w:r w:rsidR="000B75FF" w:rsidRPr="006A3A04">
        <w:rPr>
          <w:rFonts w:ascii="Times New Roman" w:eastAsia="Times New Roman" w:hAnsi="Times New Roman" w:cs="Times New Roman"/>
          <w:color w:val="000000" w:themeColor="text1"/>
          <w:sz w:val="24"/>
          <w:szCs w:val="24"/>
        </w:rPr>
        <w:t> </w:t>
      </w:r>
      <w:r w:rsidR="006D115F" w:rsidRPr="006A3A04">
        <w:rPr>
          <w:rFonts w:ascii="Times New Roman" w:eastAsia="Times New Roman" w:hAnsi="Times New Roman" w:cs="Times New Roman"/>
          <w:color w:val="000000" w:themeColor="text1"/>
          <w:sz w:val="24"/>
          <w:szCs w:val="24"/>
        </w:rPr>
        <w:t xml:space="preserve">gadā, VEDLUDB ir iekļauta informācija par 183 nodokļu maksātājiem </w:t>
      </w:r>
      <w:r w:rsidR="00B65BC2" w:rsidRPr="006A3A04">
        <w:rPr>
          <w:rFonts w:ascii="Times New Roman" w:eastAsia="Times New Roman" w:hAnsi="Times New Roman" w:cs="Times New Roman"/>
          <w:color w:val="000000" w:themeColor="text1"/>
          <w:sz w:val="24"/>
          <w:szCs w:val="24"/>
        </w:rPr>
        <w:t>jeb</w:t>
      </w:r>
      <w:r w:rsidR="006D115F" w:rsidRPr="006A3A04">
        <w:rPr>
          <w:rFonts w:ascii="Times New Roman" w:eastAsia="Times New Roman" w:hAnsi="Times New Roman" w:cs="Times New Roman"/>
          <w:color w:val="000000" w:themeColor="text1"/>
          <w:sz w:val="24"/>
          <w:szCs w:val="24"/>
        </w:rPr>
        <w:t xml:space="preserve"> 40</w:t>
      </w:r>
      <w:r w:rsidR="000B75FF" w:rsidRPr="006A3A04">
        <w:rPr>
          <w:rFonts w:ascii="Times New Roman" w:eastAsia="Times New Roman" w:hAnsi="Times New Roman" w:cs="Times New Roman"/>
          <w:color w:val="000000" w:themeColor="text1"/>
          <w:sz w:val="24"/>
          <w:szCs w:val="24"/>
        </w:rPr>
        <w:t> </w:t>
      </w:r>
      <w:r w:rsidR="006D115F" w:rsidRPr="006A3A04">
        <w:rPr>
          <w:rFonts w:ascii="Times New Roman" w:eastAsia="Times New Roman" w:hAnsi="Times New Roman" w:cs="Times New Roman"/>
          <w:color w:val="000000" w:themeColor="text1"/>
          <w:sz w:val="24"/>
          <w:szCs w:val="24"/>
        </w:rPr>
        <w:t>%, un neatbilstību konstatēšanas gadījumā informācija tika izmantota VID pasākumu ietvaros.</w:t>
      </w:r>
    </w:p>
    <w:p w14:paraId="6B0FD51B" w14:textId="7945CC57" w:rsidR="006E2E34" w:rsidRDefault="006E2E34" w:rsidP="006D115F">
      <w:pPr>
        <w:tabs>
          <w:tab w:val="left" w:pos="709"/>
        </w:tabs>
        <w:spacing w:before="0" w:after="0" w:line="240" w:lineRule="auto"/>
        <w:ind w:firstLine="709"/>
        <w:jc w:val="both"/>
        <w:rPr>
          <w:rFonts w:ascii="Times New Roman" w:eastAsia="Times New Roman" w:hAnsi="Times New Roman" w:cs="Times New Roman"/>
          <w:b/>
          <w:bCs/>
          <w:color w:val="000000" w:themeColor="text1"/>
          <w:sz w:val="24"/>
          <w:szCs w:val="24"/>
        </w:rPr>
      </w:pPr>
      <w:r w:rsidRPr="00AC314C">
        <w:rPr>
          <w:rFonts w:ascii="Times New Roman" w:eastAsia="Times New Roman" w:hAnsi="Times New Roman" w:cs="Times New Roman"/>
          <w:color w:val="000000" w:themeColor="text1"/>
          <w:sz w:val="24"/>
          <w:szCs w:val="24"/>
        </w:rPr>
        <w:t xml:space="preserve">Kopumā VID uz risku analīzi balstītu </w:t>
      </w:r>
      <w:r w:rsidR="00523FEA" w:rsidRPr="00AC314C">
        <w:rPr>
          <w:rFonts w:ascii="Times New Roman" w:eastAsia="Times New Roman" w:hAnsi="Times New Roman" w:cs="Times New Roman"/>
          <w:color w:val="000000" w:themeColor="text1"/>
          <w:sz w:val="24"/>
          <w:szCs w:val="24"/>
        </w:rPr>
        <w:t xml:space="preserve">veikto </w:t>
      </w:r>
      <w:r w:rsidRPr="00AC314C">
        <w:rPr>
          <w:rFonts w:ascii="Times New Roman" w:eastAsia="Times New Roman" w:hAnsi="Times New Roman" w:cs="Times New Roman"/>
          <w:color w:val="000000" w:themeColor="text1"/>
          <w:sz w:val="24"/>
          <w:szCs w:val="24"/>
        </w:rPr>
        <w:t>veicināšanas un kontroles pasākumu rezultātā būvniecības nozares nodokļu maksātājiem ir atklātas nozīmīgas neatbilstības nodokļu nenomaksā un papildus aprēķinātais</w:t>
      </w:r>
      <w:r w:rsidR="002950B9" w:rsidRPr="002950B9">
        <w:rPr>
          <w:rFonts w:ascii="Times New Roman" w:eastAsia="Times New Roman" w:hAnsi="Times New Roman" w:cs="Times New Roman"/>
          <w:b/>
          <w:bCs/>
          <w:color w:val="FF0000"/>
        </w:rPr>
        <w:t xml:space="preserve"> </w:t>
      </w:r>
      <w:r w:rsidR="002950B9" w:rsidRPr="00FB2B64">
        <w:rPr>
          <w:rFonts w:ascii="Times New Roman" w:eastAsia="Times New Roman" w:hAnsi="Times New Roman" w:cs="Times New Roman"/>
          <w:sz w:val="24"/>
          <w:szCs w:val="24"/>
        </w:rPr>
        <w:t>un nodokļu maksātāju pašu precizētais</w:t>
      </w:r>
      <w:r w:rsidRPr="00FB2B64">
        <w:rPr>
          <w:rFonts w:ascii="Times New Roman" w:eastAsia="Times New Roman" w:hAnsi="Times New Roman" w:cs="Times New Roman"/>
          <w:sz w:val="24"/>
          <w:szCs w:val="24"/>
        </w:rPr>
        <w:t xml:space="preserve"> </w:t>
      </w:r>
      <w:r w:rsidRPr="00AC314C">
        <w:rPr>
          <w:rFonts w:ascii="Times New Roman" w:eastAsia="Times New Roman" w:hAnsi="Times New Roman" w:cs="Times New Roman"/>
          <w:color w:val="000000" w:themeColor="text1"/>
          <w:sz w:val="24"/>
          <w:szCs w:val="24"/>
        </w:rPr>
        <w:t xml:space="preserve">nodokļu apmērs </w:t>
      </w:r>
      <w:r w:rsidR="000D6BEB" w:rsidRPr="00AC314C">
        <w:rPr>
          <w:rFonts w:ascii="Times New Roman" w:eastAsia="Times New Roman" w:hAnsi="Times New Roman" w:cs="Times New Roman"/>
          <w:color w:val="000000" w:themeColor="text1"/>
          <w:sz w:val="24"/>
          <w:szCs w:val="24"/>
        </w:rPr>
        <w:t xml:space="preserve">2021. gadā </w:t>
      </w:r>
      <w:r w:rsidR="000D6BEB">
        <w:rPr>
          <w:rFonts w:ascii="Times New Roman" w:eastAsia="Times New Roman" w:hAnsi="Times New Roman" w:cs="Times New Roman"/>
          <w:color w:val="000000" w:themeColor="text1"/>
          <w:sz w:val="24"/>
          <w:szCs w:val="24"/>
        </w:rPr>
        <w:t xml:space="preserve">ir </w:t>
      </w:r>
      <w:r w:rsidRPr="00AC314C">
        <w:rPr>
          <w:rFonts w:ascii="Times New Roman" w:eastAsia="Times New Roman" w:hAnsi="Times New Roman" w:cs="Times New Roman"/>
          <w:color w:val="000000" w:themeColor="text1"/>
          <w:sz w:val="24"/>
          <w:szCs w:val="24"/>
        </w:rPr>
        <w:t xml:space="preserve">pieaudzis </w:t>
      </w:r>
      <w:r w:rsidR="000D6BEB">
        <w:rPr>
          <w:rFonts w:ascii="Times New Roman" w:eastAsia="Times New Roman" w:hAnsi="Times New Roman" w:cs="Times New Roman"/>
          <w:color w:val="000000" w:themeColor="text1"/>
          <w:sz w:val="24"/>
          <w:szCs w:val="24"/>
        </w:rPr>
        <w:t xml:space="preserve">par </w:t>
      </w:r>
      <w:r w:rsidRPr="00AC314C">
        <w:rPr>
          <w:rFonts w:ascii="Times New Roman" w:eastAsia="Times New Roman" w:hAnsi="Times New Roman" w:cs="Times New Roman"/>
          <w:color w:val="000000" w:themeColor="text1"/>
          <w:sz w:val="24"/>
          <w:szCs w:val="24"/>
        </w:rPr>
        <w:t>1,1 milj. EUR, 2022. gadā 2,2 milj. EUR, savukārt 2023. gadā  4,2 milj. EUR  (</w:t>
      </w:r>
      <w:r w:rsidR="001468BF">
        <w:rPr>
          <w:rFonts w:ascii="Times New Roman" w:eastAsia="Times New Roman" w:hAnsi="Times New Roman" w:cs="Times New Roman"/>
          <w:color w:val="000000" w:themeColor="text1"/>
          <w:sz w:val="24"/>
          <w:szCs w:val="24"/>
        </w:rPr>
        <w:t>2</w:t>
      </w:r>
      <w:r w:rsidR="00C5251A">
        <w:rPr>
          <w:rFonts w:ascii="Times New Roman" w:eastAsia="Times New Roman" w:hAnsi="Times New Roman" w:cs="Times New Roman"/>
          <w:color w:val="000000" w:themeColor="text1"/>
          <w:sz w:val="24"/>
          <w:szCs w:val="24"/>
        </w:rPr>
        <w:t>.</w:t>
      </w:r>
      <w:r w:rsidR="00FB2B64">
        <w:rPr>
          <w:rFonts w:ascii="Times New Roman" w:eastAsia="Times New Roman" w:hAnsi="Times New Roman" w:cs="Times New Roman"/>
          <w:color w:val="000000" w:themeColor="text1"/>
          <w:sz w:val="24"/>
          <w:szCs w:val="24"/>
        </w:rPr>
        <w:t> </w:t>
      </w:r>
      <w:r w:rsidRPr="00AC314C">
        <w:rPr>
          <w:rFonts w:ascii="Times New Roman" w:eastAsia="Times New Roman" w:hAnsi="Times New Roman" w:cs="Times New Roman"/>
          <w:color w:val="000000" w:themeColor="text1"/>
          <w:sz w:val="24"/>
          <w:szCs w:val="24"/>
        </w:rPr>
        <w:t>tabula).</w:t>
      </w:r>
    </w:p>
    <w:p w14:paraId="07CD5C99" w14:textId="77777777" w:rsidR="000D6BEB" w:rsidRDefault="000D6BEB" w:rsidP="001A5751">
      <w:pPr>
        <w:tabs>
          <w:tab w:val="left" w:pos="1134"/>
        </w:tabs>
        <w:spacing w:before="0" w:after="0" w:line="240" w:lineRule="auto"/>
        <w:ind w:firstLine="720"/>
        <w:jc w:val="both"/>
        <w:rPr>
          <w:rFonts w:ascii="Times New Roman" w:eastAsia="Times New Roman" w:hAnsi="Times New Roman" w:cs="Times New Roman"/>
          <w:color w:val="000000" w:themeColor="text1"/>
          <w:sz w:val="24"/>
          <w:szCs w:val="24"/>
        </w:rPr>
      </w:pPr>
    </w:p>
    <w:p w14:paraId="2CB62C74" w14:textId="3F5DA405" w:rsidR="00F97B04" w:rsidRPr="001469D6" w:rsidRDefault="001468BF" w:rsidP="00F97B04">
      <w:pPr>
        <w:spacing w:before="0" w:after="0" w:line="240" w:lineRule="auto"/>
        <w:jc w:val="both"/>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2</w:t>
      </w:r>
      <w:r w:rsidR="00C5251A" w:rsidRPr="001469D6">
        <w:rPr>
          <w:rFonts w:ascii="Times New Roman" w:eastAsia="Times New Roman" w:hAnsi="Times New Roman" w:cs="Times New Roman"/>
          <w:i/>
          <w:iCs/>
          <w:color w:val="000000" w:themeColor="text1"/>
        </w:rPr>
        <w:t xml:space="preserve">. </w:t>
      </w:r>
      <w:r w:rsidR="00F97B04" w:rsidRPr="001469D6">
        <w:rPr>
          <w:rFonts w:ascii="Times New Roman" w:eastAsia="Times New Roman" w:hAnsi="Times New Roman" w:cs="Times New Roman"/>
          <w:i/>
          <w:iCs/>
          <w:color w:val="000000" w:themeColor="text1"/>
        </w:rPr>
        <w:t xml:space="preserve">tabula. </w:t>
      </w:r>
      <w:r w:rsidR="00E44C26" w:rsidRPr="001469D6">
        <w:rPr>
          <w:rFonts w:ascii="Times New Roman" w:eastAsia="Times New Roman" w:hAnsi="Times New Roman" w:cs="Times New Roman"/>
          <w:i/>
          <w:iCs/>
          <w:color w:val="000000" w:themeColor="text1"/>
        </w:rPr>
        <w:t xml:space="preserve">Būvniecības nozares nodokļu maksātajiem </w:t>
      </w:r>
      <w:r w:rsidR="00F97B04" w:rsidRPr="001469D6">
        <w:rPr>
          <w:rFonts w:ascii="Times New Roman" w:eastAsia="Times New Roman" w:hAnsi="Times New Roman" w:cs="Times New Roman"/>
          <w:i/>
          <w:iCs/>
          <w:color w:val="000000" w:themeColor="text1"/>
        </w:rPr>
        <w:t>VID veikto pasākumu rezultātu apkopojums 202</w:t>
      </w:r>
      <w:r w:rsidR="00E44C26" w:rsidRPr="001469D6">
        <w:rPr>
          <w:rFonts w:ascii="Times New Roman" w:eastAsia="Times New Roman" w:hAnsi="Times New Roman" w:cs="Times New Roman"/>
          <w:i/>
          <w:iCs/>
          <w:color w:val="000000" w:themeColor="text1"/>
        </w:rPr>
        <w:t>1</w:t>
      </w:r>
      <w:r w:rsidR="00F97B04" w:rsidRPr="001469D6">
        <w:rPr>
          <w:rFonts w:ascii="Times New Roman" w:eastAsia="Times New Roman" w:hAnsi="Times New Roman" w:cs="Times New Roman"/>
          <w:i/>
          <w:iCs/>
          <w:color w:val="000000" w:themeColor="text1"/>
        </w:rPr>
        <w:t>.–202</w:t>
      </w:r>
      <w:r w:rsidR="00E44C26" w:rsidRPr="001469D6">
        <w:rPr>
          <w:rFonts w:ascii="Times New Roman" w:eastAsia="Times New Roman" w:hAnsi="Times New Roman" w:cs="Times New Roman"/>
          <w:i/>
          <w:iCs/>
          <w:color w:val="000000" w:themeColor="text1"/>
        </w:rPr>
        <w:t>3</w:t>
      </w:r>
      <w:r w:rsidR="00F97B04" w:rsidRPr="001469D6">
        <w:rPr>
          <w:rFonts w:ascii="Times New Roman" w:eastAsia="Times New Roman" w:hAnsi="Times New Roman" w:cs="Times New Roman"/>
          <w:i/>
          <w:iCs/>
          <w:color w:val="000000" w:themeColor="text1"/>
        </w:rPr>
        <w:t>.</w:t>
      </w:r>
      <w:r w:rsidR="00C5251A" w:rsidRPr="001469D6">
        <w:rPr>
          <w:rFonts w:ascii="Times New Roman" w:eastAsia="Times New Roman" w:hAnsi="Times New Roman" w:cs="Times New Roman"/>
          <w:i/>
          <w:iCs/>
          <w:color w:val="000000" w:themeColor="text1"/>
        </w:rPr>
        <w:t> </w:t>
      </w:r>
      <w:r w:rsidR="00F97B04" w:rsidRPr="001469D6">
        <w:rPr>
          <w:rFonts w:ascii="Times New Roman" w:eastAsia="Times New Roman" w:hAnsi="Times New Roman" w:cs="Times New Roman"/>
          <w:i/>
          <w:iCs/>
          <w:color w:val="000000" w:themeColor="text1"/>
        </w:rPr>
        <w:t>gadā</w:t>
      </w:r>
    </w:p>
    <w:tbl>
      <w:tblPr>
        <w:tblW w:w="9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9"/>
        <w:gridCol w:w="899"/>
        <w:gridCol w:w="747"/>
        <w:gridCol w:w="852"/>
      </w:tblGrid>
      <w:tr w:rsidR="00DD2DF4" w:rsidRPr="00ED5F50" w14:paraId="59D956EC" w14:textId="77777777" w:rsidTr="0097780B">
        <w:trPr>
          <w:trHeight w:val="248"/>
          <w:tblHeader/>
        </w:trPr>
        <w:tc>
          <w:tcPr>
            <w:tcW w:w="6819" w:type="dxa"/>
            <w:shd w:val="clear" w:color="000000" w:fill="D9D9D9"/>
            <w:vAlign w:val="center"/>
            <w:hideMark/>
          </w:tcPr>
          <w:p w14:paraId="54BD69C7" w14:textId="77777777" w:rsidR="00ED5F50" w:rsidRPr="001469D6" w:rsidRDefault="00ED5F50" w:rsidP="00ED5F50">
            <w:pPr>
              <w:spacing w:before="0" w:after="0" w:line="240" w:lineRule="auto"/>
              <w:jc w:val="center"/>
              <w:rPr>
                <w:rFonts w:ascii="Times New Roman" w:eastAsia="Times New Roman" w:hAnsi="Times New Roman" w:cs="Times New Roman"/>
                <w:b/>
                <w:bCs/>
                <w:color w:val="000000"/>
                <w:sz w:val="16"/>
                <w:szCs w:val="16"/>
                <w:lang w:eastAsia="lv-LV"/>
              </w:rPr>
            </w:pPr>
            <w:r w:rsidRPr="001469D6">
              <w:rPr>
                <w:rFonts w:ascii="Times New Roman" w:eastAsia="Times New Roman" w:hAnsi="Times New Roman" w:cs="Times New Roman"/>
                <w:b/>
                <w:bCs/>
                <w:color w:val="000000"/>
                <w:sz w:val="16"/>
                <w:szCs w:val="16"/>
                <w:lang w:eastAsia="lv-LV"/>
              </w:rPr>
              <w:t>Rādītājs</w:t>
            </w:r>
          </w:p>
        </w:tc>
        <w:tc>
          <w:tcPr>
            <w:tcW w:w="899" w:type="dxa"/>
            <w:shd w:val="clear" w:color="000000" w:fill="D9D9D9"/>
            <w:vAlign w:val="center"/>
            <w:hideMark/>
          </w:tcPr>
          <w:p w14:paraId="018FDACD" w14:textId="77777777" w:rsidR="00ED5F50" w:rsidRPr="001469D6" w:rsidRDefault="00ED5F50" w:rsidP="00ED5F50">
            <w:pPr>
              <w:spacing w:before="0" w:after="0" w:line="240" w:lineRule="auto"/>
              <w:jc w:val="center"/>
              <w:rPr>
                <w:rFonts w:ascii="Times New Roman" w:eastAsia="Times New Roman" w:hAnsi="Times New Roman" w:cs="Times New Roman"/>
                <w:b/>
                <w:bCs/>
                <w:color w:val="000000"/>
                <w:sz w:val="16"/>
                <w:szCs w:val="16"/>
                <w:lang w:eastAsia="lv-LV"/>
              </w:rPr>
            </w:pPr>
            <w:r w:rsidRPr="001469D6">
              <w:rPr>
                <w:rFonts w:ascii="Times New Roman" w:eastAsia="Times New Roman" w:hAnsi="Times New Roman" w:cs="Times New Roman"/>
                <w:b/>
                <w:bCs/>
                <w:color w:val="000000"/>
                <w:sz w:val="16"/>
                <w:szCs w:val="16"/>
                <w:lang w:eastAsia="lv-LV"/>
              </w:rPr>
              <w:t>2021</w:t>
            </w:r>
          </w:p>
        </w:tc>
        <w:tc>
          <w:tcPr>
            <w:tcW w:w="747" w:type="dxa"/>
            <w:shd w:val="clear" w:color="000000" w:fill="D9D9D9"/>
            <w:vAlign w:val="center"/>
            <w:hideMark/>
          </w:tcPr>
          <w:p w14:paraId="06C9A658" w14:textId="77777777" w:rsidR="00ED5F50" w:rsidRPr="001469D6" w:rsidRDefault="00ED5F50" w:rsidP="00ED5F50">
            <w:pPr>
              <w:spacing w:before="0" w:after="0" w:line="240" w:lineRule="auto"/>
              <w:jc w:val="center"/>
              <w:rPr>
                <w:rFonts w:ascii="Times New Roman" w:eastAsia="Times New Roman" w:hAnsi="Times New Roman" w:cs="Times New Roman"/>
                <w:b/>
                <w:bCs/>
                <w:color w:val="000000"/>
                <w:sz w:val="16"/>
                <w:szCs w:val="16"/>
                <w:lang w:eastAsia="lv-LV"/>
              </w:rPr>
            </w:pPr>
            <w:r w:rsidRPr="001469D6">
              <w:rPr>
                <w:rFonts w:ascii="Times New Roman" w:eastAsia="Times New Roman" w:hAnsi="Times New Roman" w:cs="Times New Roman"/>
                <w:b/>
                <w:bCs/>
                <w:color w:val="000000"/>
                <w:sz w:val="16"/>
                <w:szCs w:val="16"/>
                <w:lang w:eastAsia="lv-LV"/>
              </w:rPr>
              <w:t>2022</w:t>
            </w:r>
          </w:p>
        </w:tc>
        <w:tc>
          <w:tcPr>
            <w:tcW w:w="852" w:type="dxa"/>
            <w:shd w:val="clear" w:color="000000" w:fill="D9D9D9"/>
            <w:vAlign w:val="center"/>
            <w:hideMark/>
          </w:tcPr>
          <w:p w14:paraId="00FF3678" w14:textId="77777777" w:rsidR="00ED5F50" w:rsidRPr="001469D6" w:rsidRDefault="00ED5F50" w:rsidP="00ED5F50">
            <w:pPr>
              <w:spacing w:before="0" w:after="0" w:line="240" w:lineRule="auto"/>
              <w:jc w:val="center"/>
              <w:rPr>
                <w:rFonts w:ascii="Times New Roman" w:eastAsia="Times New Roman" w:hAnsi="Times New Roman" w:cs="Times New Roman"/>
                <w:b/>
                <w:bCs/>
                <w:color w:val="000000"/>
                <w:sz w:val="16"/>
                <w:szCs w:val="16"/>
                <w:lang w:eastAsia="lv-LV"/>
              </w:rPr>
            </w:pPr>
            <w:r w:rsidRPr="001469D6">
              <w:rPr>
                <w:rFonts w:ascii="Times New Roman" w:eastAsia="Times New Roman" w:hAnsi="Times New Roman" w:cs="Times New Roman"/>
                <w:b/>
                <w:bCs/>
                <w:color w:val="000000"/>
                <w:sz w:val="16"/>
                <w:szCs w:val="16"/>
                <w:lang w:eastAsia="lv-LV"/>
              </w:rPr>
              <w:t>2023</w:t>
            </w:r>
          </w:p>
        </w:tc>
      </w:tr>
      <w:tr w:rsidR="00DD2DF4" w:rsidRPr="00ED5F50" w14:paraId="0299744B" w14:textId="77777777" w:rsidTr="0097780B">
        <w:trPr>
          <w:trHeight w:val="63"/>
        </w:trPr>
        <w:tc>
          <w:tcPr>
            <w:tcW w:w="6819" w:type="dxa"/>
            <w:shd w:val="clear" w:color="auto" w:fill="auto"/>
            <w:vAlign w:val="center"/>
            <w:hideMark/>
          </w:tcPr>
          <w:p w14:paraId="01E87C36" w14:textId="77777777" w:rsidR="00ED5F50" w:rsidRPr="001469D6" w:rsidRDefault="00ED5F50" w:rsidP="00ED5F50">
            <w:pPr>
              <w:spacing w:before="0" w:after="0" w:line="240" w:lineRule="auto"/>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Nodokļu maksātāji, kuriem veikti veicināšanas un kontroles pasākumi (skaits)</w:t>
            </w:r>
          </w:p>
        </w:tc>
        <w:tc>
          <w:tcPr>
            <w:tcW w:w="899" w:type="dxa"/>
            <w:shd w:val="clear" w:color="auto" w:fill="auto"/>
            <w:vAlign w:val="center"/>
            <w:hideMark/>
          </w:tcPr>
          <w:p w14:paraId="4EF1CA21"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201</w:t>
            </w:r>
          </w:p>
        </w:tc>
        <w:tc>
          <w:tcPr>
            <w:tcW w:w="747" w:type="dxa"/>
            <w:shd w:val="clear" w:color="auto" w:fill="auto"/>
            <w:vAlign w:val="center"/>
            <w:hideMark/>
          </w:tcPr>
          <w:p w14:paraId="2CE43BC5"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727</w:t>
            </w:r>
          </w:p>
        </w:tc>
        <w:tc>
          <w:tcPr>
            <w:tcW w:w="852" w:type="dxa"/>
            <w:shd w:val="clear" w:color="auto" w:fill="auto"/>
            <w:vAlign w:val="center"/>
            <w:hideMark/>
          </w:tcPr>
          <w:p w14:paraId="4AD5AEA3"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452</w:t>
            </w:r>
          </w:p>
        </w:tc>
      </w:tr>
      <w:tr w:rsidR="00DD2DF4" w:rsidRPr="00ED5F50" w14:paraId="1186B9DF" w14:textId="77777777" w:rsidTr="0097780B">
        <w:trPr>
          <w:trHeight w:val="63"/>
        </w:trPr>
        <w:tc>
          <w:tcPr>
            <w:tcW w:w="6819" w:type="dxa"/>
            <w:shd w:val="clear" w:color="auto" w:fill="auto"/>
            <w:vAlign w:val="center"/>
            <w:hideMark/>
          </w:tcPr>
          <w:p w14:paraId="540F02E3" w14:textId="77777777" w:rsidR="00ED5F50" w:rsidRPr="001469D6" w:rsidRDefault="00ED5F50" w:rsidP="00ED5F50">
            <w:pPr>
              <w:spacing w:before="0" w:after="0" w:line="240" w:lineRule="auto"/>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Nodokļu maksātāju skaits, kas veicināšanas pasākumu laikā veica deklarāciju precizējumus</w:t>
            </w:r>
          </w:p>
        </w:tc>
        <w:tc>
          <w:tcPr>
            <w:tcW w:w="899" w:type="dxa"/>
            <w:shd w:val="clear" w:color="auto" w:fill="auto"/>
            <w:vAlign w:val="center"/>
            <w:hideMark/>
          </w:tcPr>
          <w:p w14:paraId="5EEEADA9"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52</w:t>
            </w:r>
          </w:p>
        </w:tc>
        <w:tc>
          <w:tcPr>
            <w:tcW w:w="747" w:type="dxa"/>
            <w:shd w:val="clear" w:color="auto" w:fill="auto"/>
            <w:vAlign w:val="center"/>
            <w:hideMark/>
          </w:tcPr>
          <w:p w14:paraId="05890C28"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286</w:t>
            </w:r>
          </w:p>
        </w:tc>
        <w:tc>
          <w:tcPr>
            <w:tcW w:w="852" w:type="dxa"/>
            <w:shd w:val="clear" w:color="auto" w:fill="auto"/>
            <w:vAlign w:val="center"/>
            <w:hideMark/>
          </w:tcPr>
          <w:p w14:paraId="75A41340"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170</w:t>
            </w:r>
          </w:p>
        </w:tc>
      </w:tr>
      <w:tr w:rsidR="00DD2DF4" w:rsidRPr="00ED5F50" w14:paraId="577D652F" w14:textId="77777777" w:rsidTr="0097780B">
        <w:trPr>
          <w:trHeight w:val="63"/>
        </w:trPr>
        <w:tc>
          <w:tcPr>
            <w:tcW w:w="6819" w:type="dxa"/>
            <w:shd w:val="clear" w:color="auto" w:fill="auto"/>
            <w:vAlign w:val="center"/>
            <w:hideMark/>
          </w:tcPr>
          <w:p w14:paraId="76B9FACA" w14:textId="77777777" w:rsidR="00ED5F50" w:rsidRPr="001469D6" w:rsidRDefault="00ED5F50" w:rsidP="00ED5F50">
            <w:pPr>
              <w:spacing w:before="0" w:after="0" w:line="240" w:lineRule="auto"/>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Veicināšanas pasākumu laikā nodokļu maksātāju pašu precizētās nodokļu summas</w:t>
            </w:r>
          </w:p>
        </w:tc>
        <w:tc>
          <w:tcPr>
            <w:tcW w:w="899" w:type="dxa"/>
            <w:shd w:val="clear" w:color="auto" w:fill="auto"/>
            <w:vAlign w:val="center"/>
            <w:hideMark/>
          </w:tcPr>
          <w:p w14:paraId="57D6FFD5"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68,2</w:t>
            </w:r>
          </w:p>
        </w:tc>
        <w:tc>
          <w:tcPr>
            <w:tcW w:w="747" w:type="dxa"/>
            <w:shd w:val="clear" w:color="auto" w:fill="auto"/>
            <w:vAlign w:val="center"/>
            <w:hideMark/>
          </w:tcPr>
          <w:p w14:paraId="6E21704F"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827,3</w:t>
            </w:r>
          </w:p>
        </w:tc>
        <w:tc>
          <w:tcPr>
            <w:tcW w:w="852" w:type="dxa"/>
            <w:shd w:val="clear" w:color="auto" w:fill="auto"/>
            <w:vAlign w:val="center"/>
            <w:hideMark/>
          </w:tcPr>
          <w:p w14:paraId="13DE700D"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2049,6</w:t>
            </w:r>
          </w:p>
        </w:tc>
      </w:tr>
      <w:tr w:rsidR="00DD2DF4" w:rsidRPr="00ED5F50" w14:paraId="41191199" w14:textId="77777777" w:rsidTr="0097780B">
        <w:trPr>
          <w:trHeight w:val="63"/>
        </w:trPr>
        <w:tc>
          <w:tcPr>
            <w:tcW w:w="6819" w:type="dxa"/>
            <w:shd w:val="clear" w:color="auto" w:fill="auto"/>
            <w:vAlign w:val="center"/>
            <w:hideMark/>
          </w:tcPr>
          <w:p w14:paraId="009F9A57" w14:textId="77777777" w:rsidR="00ED5F50" w:rsidRPr="001469D6" w:rsidRDefault="00ED5F50" w:rsidP="00ED5F50">
            <w:pPr>
              <w:spacing w:before="0" w:after="0" w:line="240" w:lineRule="auto"/>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Nodokļu auditi (skaits)</w:t>
            </w:r>
          </w:p>
        </w:tc>
        <w:tc>
          <w:tcPr>
            <w:tcW w:w="899" w:type="dxa"/>
            <w:shd w:val="clear" w:color="auto" w:fill="auto"/>
            <w:vAlign w:val="center"/>
            <w:hideMark/>
          </w:tcPr>
          <w:p w14:paraId="05F09C0E"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7</w:t>
            </w:r>
          </w:p>
        </w:tc>
        <w:tc>
          <w:tcPr>
            <w:tcW w:w="747" w:type="dxa"/>
            <w:shd w:val="clear" w:color="auto" w:fill="auto"/>
            <w:vAlign w:val="center"/>
            <w:hideMark/>
          </w:tcPr>
          <w:p w14:paraId="7A9F6B26"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3</w:t>
            </w:r>
          </w:p>
        </w:tc>
        <w:tc>
          <w:tcPr>
            <w:tcW w:w="852" w:type="dxa"/>
            <w:shd w:val="clear" w:color="auto" w:fill="auto"/>
            <w:vAlign w:val="center"/>
            <w:hideMark/>
          </w:tcPr>
          <w:p w14:paraId="50DE80A1"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1</w:t>
            </w:r>
          </w:p>
        </w:tc>
      </w:tr>
      <w:tr w:rsidR="00DD2DF4" w:rsidRPr="00ED5F50" w14:paraId="4DFAC651" w14:textId="77777777" w:rsidTr="0097780B">
        <w:trPr>
          <w:trHeight w:val="63"/>
        </w:trPr>
        <w:tc>
          <w:tcPr>
            <w:tcW w:w="6819" w:type="dxa"/>
            <w:shd w:val="clear" w:color="auto" w:fill="auto"/>
            <w:vAlign w:val="center"/>
            <w:hideMark/>
          </w:tcPr>
          <w:p w14:paraId="3A26DF8C" w14:textId="77777777" w:rsidR="00ED5F50" w:rsidRPr="001469D6" w:rsidRDefault="00ED5F50" w:rsidP="00ED5F50">
            <w:pPr>
              <w:spacing w:before="0" w:after="0" w:line="240" w:lineRule="auto"/>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Nodokļu auditos papildus aprēķinātie maksājumi (tūkst. EUR)*</w:t>
            </w:r>
          </w:p>
        </w:tc>
        <w:tc>
          <w:tcPr>
            <w:tcW w:w="899" w:type="dxa"/>
            <w:shd w:val="clear" w:color="auto" w:fill="auto"/>
            <w:vAlign w:val="center"/>
            <w:hideMark/>
          </w:tcPr>
          <w:p w14:paraId="005AD24F"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971,4</w:t>
            </w:r>
          </w:p>
        </w:tc>
        <w:tc>
          <w:tcPr>
            <w:tcW w:w="747" w:type="dxa"/>
            <w:shd w:val="clear" w:color="auto" w:fill="auto"/>
            <w:vAlign w:val="center"/>
            <w:hideMark/>
          </w:tcPr>
          <w:p w14:paraId="3742E004"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937,6</w:t>
            </w:r>
          </w:p>
        </w:tc>
        <w:tc>
          <w:tcPr>
            <w:tcW w:w="852" w:type="dxa"/>
            <w:shd w:val="clear" w:color="auto" w:fill="auto"/>
            <w:vAlign w:val="center"/>
            <w:hideMark/>
          </w:tcPr>
          <w:p w14:paraId="1B98BF97"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668,7</w:t>
            </w:r>
          </w:p>
        </w:tc>
      </w:tr>
      <w:tr w:rsidR="00DD2DF4" w:rsidRPr="00ED5F50" w14:paraId="37595C28" w14:textId="77777777" w:rsidTr="0097780B">
        <w:trPr>
          <w:trHeight w:val="63"/>
        </w:trPr>
        <w:tc>
          <w:tcPr>
            <w:tcW w:w="6819" w:type="dxa"/>
            <w:shd w:val="clear" w:color="auto" w:fill="auto"/>
            <w:vAlign w:val="center"/>
            <w:hideMark/>
          </w:tcPr>
          <w:p w14:paraId="2896EFB0" w14:textId="77777777" w:rsidR="00ED5F50" w:rsidRPr="001469D6" w:rsidRDefault="00ED5F50" w:rsidP="00ED5F50">
            <w:pPr>
              <w:spacing w:before="0" w:after="0" w:line="240" w:lineRule="auto"/>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Tematiskās pārbaudes (skaits**)</w:t>
            </w:r>
          </w:p>
        </w:tc>
        <w:tc>
          <w:tcPr>
            <w:tcW w:w="899" w:type="dxa"/>
            <w:shd w:val="clear" w:color="auto" w:fill="auto"/>
            <w:vAlign w:val="center"/>
            <w:hideMark/>
          </w:tcPr>
          <w:p w14:paraId="4175F9BF"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40</w:t>
            </w:r>
          </w:p>
        </w:tc>
        <w:tc>
          <w:tcPr>
            <w:tcW w:w="747" w:type="dxa"/>
            <w:shd w:val="clear" w:color="auto" w:fill="auto"/>
            <w:vAlign w:val="center"/>
            <w:hideMark/>
          </w:tcPr>
          <w:p w14:paraId="65FAE0D0"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125</w:t>
            </w:r>
          </w:p>
        </w:tc>
        <w:tc>
          <w:tcPr>
            <w:tcW w:w="852" w:type="dxa"/>
            <w:shd w:val="clear" w:color="auto" w:fill="auto"/>
            <w:vAlign w:val="center"/>
            <w:hideMark/>
          </w:tcPr>
          <w:p w14:paraId="648F6FE4"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73</w:t>
            </w:r>
          </w:p>
        </w:tc>
      </w:tr>
      <w:tr w:rsidR="00DD2DF4" w:rsidRPr="00ED5F50" w14:paraId="4D569AAA" w14:textId="77777777" w:rsidTr="0097780B">
        <w:trPr>
          <w:trHeight w:val="63"/>
        </w:trPr>
        <w:tc>
          <w:tcPr>
            <w:tcW w:w="6819" w:type="dxa"/>
            <w:shd w:val="clear" w:color="auto" w:fill="auto"/>
            <w:vAlign w:val="center"/>
            <w:hideMark/>
          </w:tcPr>
          <w:p w14:paraId="21A31E71" w14:textId="77777777" w:rsidR="00ED5F50" w:rsidRPr="001469D6" w:rsidRDefault="00ED5F50" w:rsidP="00ED5F50">
            <w:pPr>
              <w:spacing w:before="0" w:after="0" w:line="240" w:lineRule="auto"/>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Nodokļu maksātāju skaits, kas tematisko pārbaužu rezultātā paši veikuši precizējumus deklarācijās un novērsuši konstatētās neatbilstības</w:t>
            </w:r>
          </w:p>
        </w:tc>
        <w:tc>
          <w:tcPr>
            <w:tcW w:w="899" w:type="dxa"/>
            <w:shd w:val="clear" w:color="auto" w:fill="auto"/>
            <w:vAlign w:val="center"/>
            <w:hideMark/>
          </w:tcPr>
          <w:p w14:paraId="09D38B14"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8</w:t>
            </w:r>
          </w:p>
        </w:tc>
        <w:tc>
          <w:tcPr>
            <w:tcW w:w="747" w:type="dxa"/>
            <w:shd w:val="clear" w:color="auto" w:fill="auto"/>
            <w:vAlign w:val="center"/>
            <w:hideMark/>
          </w:tcPr>
          <w:p w14:paraId="138B3052"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55</w:t>
            </w:r>
          </w:p>
        </w:tc>
        <w:tc>
          <w:tcPr>
            <w:tcW w:w="852" w:type="dxa"/>
            <w:shd w:val="clear" w:color="auto" w:fill="auto"/>
            <w:vAlign w:val="center"/>
            <w:hideMark/>
          </w:tcPr>
          <w:p w14:paraId="5DC97A27"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41</w:t>
            </w:r>
          </w:p>
        </w:tc>
      </w:tr>
      <w:tr w:rsidR="00DD2DF4" w:rsidRPr="00ED5F50" w14:paraId="238DEE53" w14:textId="77777777" w:rsidTr="0097780B">
        <w:trPr>
          <w:trHeight w:val="63"/>
        </w:trPr>
        <w:tc>
          <w:tcPr>
            <w:tcW w:w="6819" w:type="dxa"/>
            <w:shd w:val="clear" w:color="auto" w:fill="auto"/>
            <w:vAlign w:val="center"/>
            <w:hideMark/>
          </w:tcPr>
          <w:p w14:paraId="1FB1B076" w14:textId="77777777" w:rsidR="00ED5F50" w:rsidRPr="001469D6" w:rsidRDefault="00ED5F50" w:rsidP="00ED5F50">
            <w:pPr>
              <w:spacing w:before="0" w:after="0" w:line="240" w:lineRule="auto"/>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Nodokļu maksātāju pašu precizētās summas tematisko pārbaužu rezultātā, tūkst. EUR</w:t>
            </w:r>
          </w:p>
        </w:tc>
        <w:tc>
          <w:tcPr>
            <w:tcW w:w="899" w:type="dxa"/>
            <w:shd w:val="clear" w:color="auto" w:fill="auto"/>
            <w:vAlign w:val="center"/>
            <w:hideMark/>
          </w:tcPr>
          <w:p w14:paraId="7ECB60CD"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34,4</w:t>
            </w:r>
          </w:p>
        </w:tc>
        <w:tc>
          <w:tcPr>
            <w:tcW w:w="747" w:type="dxa"/>
            <w:shd w:val="clear" w:color="auto" w:fill="auto"/>
            <w:vAlign w:val="center"/>
            <w:hideMark/>
          </w:tcPr>
          <w:p w14:paraId="5B4D92AE"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325,4</w:t>
            </w:r>
          </w:p>
        </w:tc>
        <w:tc>
          <w:tcPr>
            <w:tcW w:w="852" w:type="dxa"/>
            <w:shd w:val="clear" w:color="auto" w:fill="auto"/>
            <w:vAlign w:val="center"/>
            <w:hideMark/>
          </w:tcPr>
          <w:p w14:paraId="4A0100F1"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548,5</w:t>
            </w:r>
          </w:p>
        </w:tc>
      </w:tr>
      <w:tr w:rsidR="00DD2DF4" w:rsidRPr="00ED5F50" w14:paraId="64B3FA00" w14:textId="77777777" w:rsidTr="0097780B">
        <w:trPr>
          <w:trHeight w:val="63"/>
        </w:trPr>
        <w:tc>
          <w:tcPr>
            <w:tcW w:w="6819" w:type="dxa"/>
            <w:shd w:val="clear" w:color="auto" w:fill="auto"/>
            <w:vAlign w:val="center"/>
            <w:hideMark/>
          </w:tcPr>
          <w:p w14:paraId="16FCB8A7" w14:textId="77777777" w:rsidR="00ED5F50" w:rsidRPr="001469D6" w:rsidRDefault="00ED5F50" w:rsidP="00ED5F50">
            <w:pPr>
              <w:spacing w:before="0" w:after="0" w:line="240" w:lineRule="auto"/>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Tematisko pārbaužu skaits, kurās piemērots naudas sods</w:t>
            </w:r>
          </w:p>
        </w:tc>
        <w:tc>
          <w:tcPr>
            <w:tcW w:w="899" w:type="dxa"/>
            <w:shd w:val="clear" w:color="auto" w:fill="auto"/>
            <w:vAlign w:val="center"/>
            <w:hideMark/>
          </w:tcPr>
          <w:p w14:paraId="7844919E"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13</w:t>
            </w:r>
          </w:p>
        </w:tc>
        <w:tc>
          <w:tcPr>
            <w:tcW w:w="747" w:type="dxa"/>
            <w:shd w:val="clear" w:color="auto" w:fill="auto"/>
            <w:vAlign w:val="center"/>
            <w:hideMark/>
          </w:tcPr>
          <w:p w14:paraId="79934804"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39</w:t>
            </w:r>
          </w:p>
        </w:tc>
        <w:tc>
          <w:tcPr>
            <w:tcW w:w="852" w:type="dxa"/>
            <w:shd w:val="clear" w:color="auto" w:fill="auto"/>
            <w:vAlign w:val="center"/>
            <w:hideMark/>
          </w:tcPr>
          <w:p w14:paraId="223EB7C4"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35</w:t>
            </w:r>
          </w:p>
        </w:tc>
      </w:tr>
      <w:tr w:rsidR="00DD2DF4" w:rsidRPr="00ED5F50" w14:paraId="665C4F90" w14:textId="77777777" w:rsidTr="0097780B">
        <w:trPr>
          <w:trHeight w:val="63"/>
        </w:trPr>
        <w:tc>
          <w:tcPr>
            <w:tcW w:w="6819" w:type="dxa"/>
            <w:shd w:val="clear" w:color="auto" w:fill="auto"/>
            <w:vAlign w:val="center"/>
            <w:hideMark/>
          </w:tcPr>
          <w:p w14:paraId="761FE815" w14:textId="77777777" w:rsidR="00ED5F50" w:rsidRPr="001469D6" w:rsidRDefault="00ED5F50" w:rsidP="00ED5F50">
            <w:pPr>
              <w:spacing w:before="0" w:after="0" w:line="240" w:lineRule="auto"/>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Tematisko pārbaužu laikā piemērotais naudas sods, tūkst. EUR</w:t>
            </w:r>
          </w:p>
        </w:tc>
        <w:tc>
          <w:tcPr>
            <w:tcW w:w="899" w:type="dxa"/>
            <w:shd w:val="clear" w:color="auto" w:fill="auto"/>
            <w:vAlign w:val="center"/>
            <w:hideMark/>
          </w:tcPr>
          <w:p w14:paraId="41175302"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22,9</w:t>
            </w:r>
          </w:p>
        </w:tc>
        <w:tc>
          <w:tcPr>
            <w:tcW w:w="747" w:type="dxa"/>
            <w:shd w:val="clear" w:color="auto" w:fill="auto"/>
            <w:vAlign w:val="center"/>
            <w:hideMark/>
          </w:tcPr>
          <w:p w14:paraId="36D8446D"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60,3</w:t>
            </w:r>
          </w:p>
        </w:tc>
        <w:tc>
          <w:tcPr>
            <w:tcW w:w="852" w:type="dxa"/>
            <w:shd w:val="clear" w:color="auto" w:fill="auto"/>
            <w:vAlign w:val="center"/>
            <w:hideMark/>
          </w:tcPr>
          <w:p w14:paraId="21C5D521"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69</w:t>
            </w:r>
          </w:p>
        </w:tc>
      </w:tr>
      <w:tr w:rsidR="00DD2DF4" w:rsidRPr="00ED5F50" w14:paraId="0ED286F0" w14:textId="77777777" w:rsidTr="0097780B">
        <w:trPr>
          <w:trHeight w:val="63"/>
        </w:trPr>
        <w:tc>
          <w:tcPr>
            <w:tcW w:w="6819" w:type="dxa"/>
            <w:shd w:val="clear" w:color="auto" w:fill="auto"/>
            <w:vAlign w:val="center"/>
            <w:hideMark/>
          </w:tcPr>
          <w:p w14:paraId="0D24CEB3" w14:textId="77777777" w:rsidR="00ED5F50" w:rsidRPr="001469D6" w:rsidRDefault="00ED5F50" w:rsidP="00ED5F50">
            <w:pPr>
              <w:spacing w:before="0" w:after="0" w:line="240" w:lineRule="auto"/>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Nodokļu apmēra precizēšana (skaits**)</w:t>
            </w:r>
          </w:p>
        </w:tc>
        <w:tc>
          <w:tcPr>
            <w:tcW w:w="899" w:type="dxa"/>
            <w:shd w:val="clear" w:color="auto" w:fill="auto"/>
            <w:vAlign w:val="center"/>
            <w:hideMark/>
          </w:tcPr>
          <w:p w14:paraId="581A560F"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2</w:t>
            </w:r>
          </w:p>
        </w:tc>
        <w:tc>
          <w:tcPr>
            <w:tcW w:w="747" w:type="dxa"/>
            <w:shd w:val="clear" w:color="auto" w:fill="auto"/>
            <w:vAlign w:val="center"/>
            <w:hideMark/>
          </w:tcPr>
          <w:p w14:paraId="05645DA9"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15</w:t>
            </w:r>
          </w:p>
        </w:tc>
        <w:tc>
          <w:tcPr>
            <w:tcW w:w="852" w:type="dxa"/>
            <w:shd w:val="clear" w:color="auto" w:fill="auto"/>
            <w:vAlign w:val="center"/>
            <w:hideMark/>
          </w:tcPr>
          <w:p w14:paraId="7669D88F"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6</w:t>
            </w:r>
          </w:p>
        </w:tc>
      </w:tr>
      <w:tr w:rsidR="00DD2DF4" w:rsidRPr="00ED5F50" w14:paraId="3A9145AE" w14:textId="77777777" w:rsidTr="0097780B">
        <w:trPr>
          <w:trHeight w:val="63"/>
        </w:trPr>
        <w:tc>
          <w:tcPr>
            <w:tcW w:w="6819" w:type="dxa"/>
            <w:shd w:val="clear" w:color="auto" w:fill="auto"/>
            <w:vAlign w:val="center"/>
            <w:hideMark/>
          </w:tcPr>
          <w:p w14:paraId="57A9616E" w14:textId="77777777" w:rsidR="00ED5F50" w:rsidRPr="001469D6" w:rsidRDefault="00ED5F50" w:rsidP="00ED5F50">
            <w:pPr>
              <w:spacing w:before="0" w:after="0" w:line="240" w:lineRule="auto"/>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Nodokļu apmērā precizēšanā papildus noteiktie maksājumi budžetā (tūkst. EUR)</w:t>
            </w:r>
          </w:p>
        </w:tc>
        <w:tc>
          <w:tcPr>
            <w:tcW w:w="899" w:type="dxa"/>
            <w:shd w:val="clear" w:color="auto" w:fill="auto"/>
            <w:vAlign w:val="center"/>
            <w:hideMark/>
          </w:tcPr>
          <w:p w14:paraId="180B9A38"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7,4</w:t>
            </w:r>
          </w:p>
        </w:tc>
        <w:tc>
          <w:tcPr>
            <w:tcW w:w="747" w:type="dxa"/>
            <w:shd w:val="clear" w:color="auto" w:fill="auto"/>
            <w:vAlign w:val="center"/>
            <w:hideMark/>
          </w:tcPr>
          <w:p w14:paraId="10282758"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115,4</w:t>
            </w:r>
          </w:p>
        </w:tc>
        <w:tc>
          <w:tcPr>
            <w:tcW w:w="852" w:type="dxa"/>
            <w:shd w:val="clear" w:color="auto" w:fill="auto"/>
            <w:vAlign w:val="center"/>
            <w:hideMark/>
          </w:tcPr>
          <w:p w14:paraId="6F7A1C01"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91</w:t>
            </w:r>
          </w:p>
        </w:tc>
      </w:tr>
      <w:tr w:rsidR="00DD2DF4" w:rsidRPr="00ED5F50" w14:paraId="7212EFEE" w14:textId="77777777" w:rsidTr="0097780B">
        <w:trPr>
          <w:trHeight w:val="63"/>
        </w:trPr>
        <w:tc>
          <w:tcPr>
            <w:tcW w:w="6819" w:type="dxa"/>
            <w:shd w:val="clear" w:color="auto" w:fill="auto"/>
            <w:vAlign w:val="center"/>
            <w:hideMark/>
          </w:tcPr>
          <w:p w14:paraId="722AECAA" w14:textId="77777777" w:rsidR="00ED5F50" w:rsidRPr="001469D6" w:rsidRDefault="00ED5F50" w:rsidP="00ED5F50">
            <w:pPr>
              <w:spacing w:before="0" w:after="0" w:line="240" w:lineRule="auto"/>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Datu atbilstības pārbaudes</w:t>
            </w:r>
          </w:p>
        </w:tc>
        <w:tc>
          <w:tcPr>
            <w:tcW w:w="899" w:type="dxa"/>
            <w:shd w:val="clear" w:color="auto" w:fill="auto"/>
            <w:vAlign w:val="center"/>
            <w:hideMark/>
          </w:tcPr>
          <w:p w14:paraId="73C62865"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2</w:t>
            </w:r>
          </w:p>
        </w:tc>
        <w:tc>
          <w:tcPr>
            <w:tcW w:w="747" w:type="dxa"/>
            <w:shd w:val="clear" w:color="auto" w:fill="auto"/>
            <w:vAlign w:val="center"/>
            <w:hideMark/>
          </w:tcPr>
          <w:p w14:paraId="1408A79A"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2</w:t>
            </w:r>
          </w:p>
        </w:tc>
        <w:tc>
          <w:tcPr>
            <w:tcW w:w="852" w:type="dxa"/>
            <w:shd w:val="clear" w:color="auto" w:fill="auto"/>
            <w:vAlign w:val="center"/>
            <w:hideMark/>
          </w:tcPr>
          <w:p w14:paraId="2B126AA1"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13</w:t>
            </w:r>
          </w:p>
        </w:tc>
      </w:tr>
      <w:tr w:rsidR="00DD2DF4" w:rsidRPr="00ED5F50" w14:paraId="50D89ED2" w14:textId="77777777" w:rsidTr="0097780B">
        <w:trPr>
          <w:trHeight w:val="63"/>
        </w:trPr>
        <w:tc>
          <w:tcPr>
            <w:tcW w:w="6819" w:type="dxa"/>
            <w:shd w:val="clear" w:color="auto" w:fill="auto"/>
            <w:vAlign w:val="center"/>
            <w:hideMark/>
          </w:tcPr>
          <w:p w14:paraId="73C31B0A" w14:textId="3A5D1443" w:rsidR="00ED5F50" w:rsidRPr="001469D6" w:rsidRDefault="00ED5F50" w:rsidP="00ED5F50">
            <w:pPr>
              <w:spacing w:before="0" w:after="0" w:line="240" w:lineRule="auto"/>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 xml:space="preserve">Datu atbilstības pārbaudēs papildus aprēķināts VSAOI </w:t>
            </w:r>
            <w:r w:rsidR="00F97B04" w:rsidRPr="001469D6">
              <w:rPr>
                <w:rFonts w:ascii="Times New Roman" w:eastAsia="Times New Roman" w:hAnsi="Times New Roman" w:cs="Times New Roman"/>
                <w:color w:val="000000"/>
                <w:sz w:val="16"/>
                <w:szCs w:val="16"/>
                <w:lang w:eastAsia="lv-LV"/>
              </w:rPr>
              <w:t xml:space="preserve">un IIN </w:t>
            </w:r>
            <w:r w:rsidRPr="001469D6">
              <w:rPr>
                <w:rFonts w:ascii="Times New Roman" w:eastAsia="Times New Roman" w:hAnsi="Times New Roman" w:cs="Times New Roman"/>
                <w:color w:val="000000"/>
                <w:sz w:val="16"/>
                <w:szCs w:val="16"/>
                <w:lang w:eastAsia="lv-LV"/>
              </w:rPr>
              <w:t>(tūkst. EUR)</w:t>
            </w:r>
          </w:p>
        </w:tc>
        <w:tc>
          <w:tcPr>
            <w:tcW w:w="899" w:type="dxa"/>
            <w:shd w:val="clear" w:color="auto" w:fill="auto"/>
            <w:vAlign w:val="center"/>
            <w:hideMark/>
          </w:tcPr>
          <w:p w14:paraId="1EF142B3" w14:textId="7E1259C0"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0,4</w:t>
            </w:r>
          </w:p>
        </w:tc>
        <w:tc>
          <w:tcPr>
            <w:tcW w:w="747" w:type="dxa"/>
            <w:shd w:val="clear" w:color="auto" w:fill="auto"/>
            <w:vAlign w:val="center"/>
            <w:hideMark/>
          </w:tcPr>
          <w:p w14:paraId="28988E71" w14:textId="7CF139A9"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0,3</w:t>
            </w:r>
          </w:p>
        </w:tc>
        <w:tc>
          <w:tcPr>
            <w:tcW w:w="852" w:type="dxa"/>
            <w:shd w:val="clear" w:color="auto" w:fill="auto"/>
            <w:vAlign w:val="center"/>
            <w:hideMark/>
          </w:tcPr>
          <w:p w14:paraId="7F9D4E7A" w14:textId="22CBE3E6" w:rsidR="00ED5F50" w:rsidRPr="001469D6" w:rsidRDefault="00F97B04"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themeColor="text1"/>
                <w:sz w:val="16"/>
                <w:szCs w:val="16"/>
                <w:lang w:eastAsia="lv-LV"/>
              </w:rPr>
              <w:t>402,1</w:t>
            </w:r>
          </w:p>
        </w:tc>
      </w:tr>
      <w:tr w:rsidR="00DD2DF4" w:rsidRPr="00ED5F50" w14:paraId="5646CA67" w14:textId="77777777" w:rsidTr="0097780B">
        <w:trPr>
          <w:trHeight w:val="63"/>
        </w:trPr>
        <w:tc>
          <w:tcPr>
            <w:tcW w:w="6819" w:type="dxa"/>
            <w:shd w:val="clear" w:color="auto" w:fill="auto"/>
            <w:vAlign w:val="center"/>
            <w:hideMark/>
          </w:tcPr>
          <w:p w14:paraId="2151CBE9" w14:textId="77777777" w:rsidR="00ED5F50" w:rsidRPr="001469D6" w:rsidRDefault="00ED5F50" w:rsidP="00ED5F50">
            <w:pPr>
              <w:spacing w:before="0" w:after="0" w:line="240" w:lineRule="auto"/>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Nodokļu kontroles rezultātā izdoti nodokļu rēķini***</w:t>
            </w:r>
          </w:p>
        </w:tc>
        <w:tc>
          <w:tcPr>
            <w:tcW w:w="899" w:type="dxa"/>
            <w:shd w:val="clear" w:color="auto" w:fill="auto"/>
            <w:vAlign w:val="center"/>
            <w:hideMark/>
          </w:tcPr>
          <w:p w14:paraId="5A087984"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x</w:t>
            </w:r>
          </w:p>
        </w:tc>
        <w:tc>
          <w:tcPr>
            <w:tcW w:w="747" w:type="dxa"/>
            <w:shd w:val="clear" w:color="auto" w:fill="auto"/>
            <w:vAlign w:val="center"/>
            <w:hideMark/>
          </w:tcPr>
          <w:p w14:paraId="122AAEEC"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x</w:t>
            </w:r>
          </w:p>
        </w:tc>
        <w:tc>
          <w:tcPr>
            <w:tcW w:w="852" w:type="dxa"/>
            <w:shd w:val="clear" w:color="auto" w:fill="auto"/>
            <w:vAlign w:val="center"/>
            <w:hideMark/>
          </w:tcPr>
          <w:p w14:paraId="0A8551C7"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17</w:t>
            </w:r>
          </w:p>
        </w:tc>
      </w:tr>
      <w:tr w:rsidR="00DD2DF4" w:rsidRPr="00ED5F50" w14:paraId="4E2EB24C" w14:textId="77777777" w:rsidTr="0097780B">
        <w:trPr>
          <w:trHeight w:val="63"/>
        </w:trPr>
        <w:tc>
          <w:tcPr>
            <w:tcW w:w="6819" w:type="dxa"/>
            <w:shd w:val="clear" w:color="auto" w:fill="auto"/>
            <w:vAlign w:val="center"/>
            <w:hideMark/>
          </w:tcPr>
          <w:p w14:paraId="6A1EA6DB" w14:textId="77777777" w:rsidR="00ED5F50" w:rsidRPr="001469D6" w:rsidRDefault="00ED5F50" w:rsidP="00ED5F50">
            <w:pPr>
              <w:spacing w:before="0" w:after="0" w:line="240" w:lineRule="auto"/>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Nodokļu kontroles rezultātā noteikti maksājumi budžetā (tūkst. EUR)</w:t>
            </w:r>
          </w:p>
        </w:tc>
        <w:tc>
          <w:tcPr>
            <w:tcW w:w="899" w:type="dxa"/>
            <w:shd w:val="clear" w:color="auto" w:fill="auto"/>
            <w:vAlign w:val="center"/>
            <w:hideMark/>
          </w:tcPr>
          <w:p w14:paraId="34F3FC3F"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x</w:t>
            </w:r>
          </w:p>
        </w:tc>
        <w:tc>
          <w:tcPr>
            <w:tcW w:w="747" w:type="dxa"/>
            <w:shd w:val="clear" w:color="auto" w:fill="auto"/>
            <w:vAlign w:val="center"/>
            <w:hideMark/>
          </w:tcPr>
          <w:p w14:paraId="0F20CAD1"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x</w:t>
            </w:r>
          </w:p>
        </w:tc>
        <w:tc>
          <w:tcPr>
            <w:tcW w:w="852" w:type="dxa"/>
            <w:shd w:val="clear" w:color="auto" w:fill="auto"/>
            <w:vAlign w:val="center"/>
            <w:hideMark/>
          </w:tcPr>
          <w:p w14:paraId="781163CD"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431,2</w:t>
            </w:r>
          </w:p>
        </w:tc>
      </w:tr>
      <w:tr w:rsidR="00DD2DF4" w:rsidRPr="00ED5F50" w14:paraId="7482D6A3" w14:textId="77777777" w:rsidTr="0097780B">
        <w:trPr>
          <w:trHeight w:val="63"/>
        </w:trPr>
        <w:tc>
          <w:tcPr>
            <w:tcW w:w="6819" w:type="dxa"/>
            <w:shd w:val="clear" w:color="auto" w:fill="auto"/>
            <w:vAlign w:val="center"/>
            <w:hideMark/>
          </w:tcPr>
          <w:p w14:paraId="707AED24" w14:textId="77777777" w:rsidR="00ED5F50" w:rsidRPr="001469D6" w:rsidRDefault="00ED5F50" w:rsidP="00ED5F50">
            <w:pPr>
              <w:spacing w:before="0" w:after="0" w:line="240" w:lineRule="auto"/>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Noslēgts vienošanās līgums</w:t>
            </w:r>
          </w:p>
        </w:tc>
        <w:tc>
          <w:tcPr>
            <w:tcW w:w="899" w:type="dxa"/>
            <w:shd w:val="clear" w:color="auto" w:fill="auto"/>
            <w:vAlign w:val="center"/>
            <w:hideMark/>
          </w:tcPr>
          <w:p w14:paraId="36E86E9F"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x</w:t>
            </w:r>
          </w:p>
        </w:tc>
        <w:tc>
          <w:tcPr>
            <w:tcW w:w="747" w:type="dxa"/>
            <w:shd w:val="clear" w:color="auto" w:fill="auto"/>
            <w:vAlign w:val="center"/>
            <w:hideMark/>
          </w:tcPr>
          <w:p w14:paraId="0DE89D03"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x</w:t>
            </w:r>
          </w:p>
        </w:tc>
        <w:tc>
          <w:tcPr>
            <w:tcW w:w="852" w:type="dxa"/>
            <w:shd w:val="clear" w:color="auto" w:fill="auto"/>
            <w:vAlign w:val="center"/>
            <w:hideMark/>
          </w:tcPr>
          <w:p w14:paraId="2FDC2800"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2</w:t>
            </w:r>
          </w:p>
        </w:tc>
      </w:tr>
      <w:tr w:rsidR="00DD2DF4" w:rsidRPr="00ED5F50" w14:paraId="72246D9E" w14:textId="77777777" w:rsidTr="0097780B">
        <w:trPr>
          <w:trHeight w:val="63"/>
        </w:trPr>
        <w:tc>
          <w:tcPr>
            <w:tcW w:w="6819" w:type="dxa"/>
            <w:shd w:val="clear" w:color="auto" w:fill="auto"/>
            <w:vAlign w:val="center"/>
            <w:hideMark/>
          </w:tcPr>
          <w:p w14:paraId="493B2BC4" w14:textId="77777777" w:rsidR="00ED5F50" w:rsidRPr="001469D6" w:rsidRDefault="00ED5F50" w:rsidP="00ED5F50">
            <w:pPr>
              <w:spacing w:before="0" w:after="0" w:line="240" w:lineRule="auto"/>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Vienošanās līgumā noteiktie maksājumi budžetā (tūkst. EUR)</w:t>
            </w:r>
          </w:p>
        </w:tc>
        <w:tc>
          <w:tcPr>
            <w:tcW w:w="899" w:type="dxa"/>
            <w:shd w:val="clear" w:color="auto" w:fill="auto"/>
            <w:vAlign w:val="center"/>
            <w:hideMark/>
          </w:tcPr>
          <w:p w14:paraId="7E0ACCF3"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x</w:t>
            </w:r>
          </w:p>
        </w:tc>
        <w:tc>
          <w:tcPr>
            <w:tcW w:w="747" w:type="dxa"/>
            <w:shd w:val="clear" w:color="auto" w:fill="auto"/>
            <w:vAlign w:val="center"/>
            <w:hideMark/>
          </w:tcPr>
          <w:p w14:paraId="7F6582CE"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x</w:t>
            </w:r>
          </w:p>
        </w:tc>
        <w:tc>
          <w:tcPr>
            <w:tcW w:w="852" w:type="dxa"/>
            <w:shd w:val="clear" w:color="auto" w:fill="auto"/>
            <w:vAlign w:val="center"/>
            <w:hideMark/>
          </w:tcPr>
          <w:p w14:paraId="745814D7"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32,6</w:t>
            </w:r>
          </w:p>
        </w:tc>
      </w:tr>
      <w:tr w:rsidR="00DD2DF4" w:rsidRPr="00ED5F50" w14:paraId="3409A66B" w14:textId="77777777" w:rsidTr="0097780B">
        <w:trPr>
          <w:trHeight w:val="63"/>
        </w:trPr>
        <w:tc>
          <w:tcPr>
            <w:tcW w:w="6819" w:type="dxa"/>
            <w:shd w:val="clear" w:color="auto" w:fill="auto"/>
            <w:vAlign w:val="center"/>
            <w:hideMark/>
          </w:tcPr>
          <w:p w14:paraId="7A8E4DCA" w14:textId="77777777" w:rsidR="00ED5F50" w:rsidRPr="001469D6" w:rsidRDefault="00ED5F50" w:rsidP="00ED5F50">
            <w:pPr>
              <w:spacing w:before="0" w:after="0" w:line="240" w:lineRule="auto"/>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Nodokļu maksātāju skaits, kas nodokļu kontroles laikā veica deklarāciju precizējumus</w:t>
            </w:r>
          </w:p>
        </w:tc>
        <w:tc>
          <w:tcPr>
            <w:tcW w:w="899" w:type="dxa"/>
            <w:shd w:val="clear" w:color="auto" w:fill="auto"/>
            <w:vAlign w:val="center"/>
            <w:hideMark/>
          </w:tcPr>
          <w:p w14:paraId="404B4747"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x</w:t>
            </w:r>
          </w:p>
        </w:tc>
        <w:tc>
          <w:tcPr>
            <w:tcW w:w="747" w:type="dxa"/>
            <w:shd w:val="clear" w:color="auto" w:fill="auto"/>
            <w:vAlign w:val="center"/>
            <w:hideMark/>
          </w:tcPr>
          <w:p w14:paraId="22FA433D"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x</w:t>
            </w:r>
          </w:p>
        </w:tc>
        <w:tc>
          <w:tcPr>
            <w:tcW w:w="852" w:type="dxa"/>
            <w:shd w:val="clear" w:color="auto" w:fill="auto"/>
            <w:vAlign w:val="center"/>
            <w:hideMark/>
          </w:tcPr>
          <w:p w14:paraId="75F249D5"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3</w:t>
            </w:r>
          </w:p>
        </w:tc>
      </w:tr>
      <w:tr w:rsidR="00DD2DF4" w:rsidRPr="00ED5F50" w14:paraId="2566A5CE" w14:textId="77777777" w:rsidTr="0097780B">
        <w:trPr>
          <w:trHeight w:val="63"/>
        </w:trPr>
        <w:tc>
          <w:tcPr>
            <w:tcW w:w="6819" w:type="dxa"/>
            <w:shd w:val="clear" w:color="auto" w:fill="auto"/>
            <w:vAlign w:val="center"/>
            <w:hideMark/>
          </w:tcPr>
          <w:p w14:paraId="15DEA83E" w14:textId="77777777" w:rsidR="00ED5F50" w:rsidRPr="001469D6" w:rsidRDefault="00ED5F50" w:rsidP="00ED5F50">
            <w:pPr>
              <w:spacing w:before="0" w:after="0" w:line="240" w:lineRule="auto"/>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Precizētā nodokļu summa (tūkst. EUR)</w:t>
            </w:r>
          </w:p>
        </w:tc>
        <w:tc>
          <w:tcPr>
            <w:tcW w:w="899" w:type="dxa"/>
            <w:shd w:val="clear" w:color="auto" w:fill="auto"/>
            <w:vAlign w:val="center"/>
            <w:hideMark/>
          </w:tcPr>
          <w:p w14:paraId="19E91656"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x</w:t>
            </w:r>
          </w:p>
        </w:tc>
        <w:tc>
          <w:tcPr>
            <w:tcW w:w="747" w:type="dxa"/>
            <w:shd w:val="clear" w:color="auto" w:fill="auto"/>
            <w:vAlign w:val="center"/>
            <w:hideMark/>
          </w:tcPr>
          <w:p w14:paraId="1E0AA37B"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x</w:t>
            </w:r>
          </w:p>
        </w:tc>
        <w:tc>
          <w:tcPr>
            <w:tcW w:w="852" w:type="dxa"/>
            <w:shd w:val="clear" w:color="auto" w:fill="auto"/>
            <w:vAlign w:val="center"/>
            <w:hideMark/>
          </w:tcPr>
          <w:p w14:paraId="192E6F0B"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19,3</w:t>
            </w:r>
          </w:p>
        </w:tc>
      </w:tr>
      <w:tr w:rsidR="00DD2DF4" w:rsidRPr="00ED5F50" w14:paraId="0A49E426" w14:textId="77777777" w:rsidTr="0097780B">
        <w:trPr>
          <w:trHeight w:val="63"/>
        </w:trPr>
        <w:tc>
          <w:tcPr>
            <w:tcW w:w="6819" w:type="dxa"/>
            <w:shd w:val="clear" w:color="auto" w:fill="auto"/>
            <w:vAlign w:val="center"/>
            <w:hideMark/>
          </w:tcPr>
          <w:p w14:paraId="6DF39B23" w14:textId="77777777" w:rsidR="00ED5F50" w:rsidRPr="001469D6" w:rsidRDefault="00ED5F50" w:rsidP="00ED5F50">
            <w:pPr>
              <w:spacing w:before="0" w:after="0" w:line="240" w:lineRule="auto"/>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Apsekošanas</w:t>
            </w:r>
          </w:p>
        </w:tc>
        <w:tc>
          <w:tcPr>
            <w:tcW w:w="899" w:type="dxa"/>
            <w:shd w:val="clear" w:color="auto" w:fill="auto"/>
            <w:vAlign w:val="center"/>
            <w:hideMark/>
          </w:tcPr>
          <w:p w14:paraId="35937C9C"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116</w:t>
            </w:r>
          </w:p>
        </w:tc>
        <w:tc>
          <w:tcPr>
            <w:tcW w:w="747" w:type="dxa"/>
            <w:shd w:val="clear" w:color="auto" w:fill="auto"/>
            <w:vAlign w:val="center"/>
            <w:hideMark/>
          </w:tcPr>
          <w:p w14:paraId="76203FEA"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233</w:t>
            </w:r>
          </w:p>
        </w:tc>
        <w:tc>
          <w:tcPr>
            <w:tcW w:w="852" w:type="dxa"/>
            <w:shd w:val="clear" w:color="auto" w:fill="auto"/>
            <w:vAlign w:val="center"/>
            <w:hideMark/>
          </w:tcPr>
          <w:p w14:paraId="4E40ECA4"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188</w:t>
            </w:r>
          </w:p>
        </w:tc>
      </w:tr>
      <w:tr w:rsidR="00DD2DF4" w:rsidRPr="00ED5F50" w14:paraId="3C3BFB29" w14:textId="77777777" w:rsidTr="0097780B">
        <w:trPr>
          <w:trHeight w:val="63"/>
        </w:trPr>
        <w:tc>
          <w:tcPr>
            <w:tcW w:w="6819" w:type="dxa"/>
            <w:shd w:val="clear" w:color="auto" w:fill="auto"/>
          </w:tcPr>
          <w:p w14:paraId="718A47E5" w14:textId="61C67D4A" w:rsidR="00567602" w:rsidRPr="001469D6" w:rsidRDefault="00567602" w:rsidP="00567602">
            <w:pPr>
              <w:spacing w:before="0" w:after="0" w:line="240" w:lineRule="auto"/>
              <w:rPr>
                <w:rFonts w:ascii="Times New Roman" w:eastAsia="Times New Roman" w:hAnsi="Times New Roman" w:cs="Times New Roman"/>
                <w:color w:val="000000"/>
                <w:sz w:val="16"/>
                <w:szCs w:val="16"/>
                <w:lang w:eastAsia="lv-LV"/>
              </w:rPr>
            </w:pPr>
            <w:r w:rsidRPr="001469D6">
              <w:rPr>
                <w:rFonts w:ascii="Times New Roman" w:hAnsi="Times New Roman" w:cs="Times New Roman"/>
                <w:sz w:val="16"/>
                <w:szCs w:val="16"/>
              </w:rPr>
              <w:lastRenderedPageBreak/>
              <w:t>Piemēroti naudas sodi, izņemot tematiskajās pārbaudēs (skaits)</w:t>
            </w:r>
          </w:p>
        </w:tc>
        <w:tc>
          <w:tcPr>
            <w:tcW w:w="899" w:type="dxa"/>
            <w:shd w:val="clear" w:color="auto" w:fill="auto"/>
          </w:tcPr>
          <w:p w14:paraId="60F51978" w14:textId="4BD0473E" w:rsidR="00567602" w:rsidRPr="001469D6" w:rsidRDefault="00567602" w:rsidP="00567602">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hAnsi="Times New Roman" w:cs="Times New Roman"/>
                <w:sz w:val="16"/>
                <w:szCs w:val="16"/>
              </w:rPr>
              <w:t>35</w:t>
            </w:r>
          </w:p>
        </w:tc>
        <w:tc>
          <w:tcPr>
            <w:tcW w:w="747" w:type="dxa"/>
            <w:shd w:val="clear" w:color="auto" w:fill="auto"/>
          </w:tcPr>
          <w:p w14:paraId="35DF0568" w14:textId="1049FC07" w:rsidR="00567602" w:rsidRPr="001469D6" w:rsidRDefault="00567602" w:rsidP="00567602">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hAnsi="Times New Roman" w:cs="Times New Roman"/>
                <w:sz w:val="16"/>
                <w:szCs w:val="16"/>
              </w:rPr>
              <w:t>124</w:t>
            </w:r>
          </w:p>
        </w:tc>
        <w:tc>
          <w:tcPr>
            <w:tcW w:w="852" w:type="dxa"/>
            <w:shd w:val="clear" w:color="auto" w:fill="auto"/>
          </w:tcPr>
          <w:p w14:paraId="47DF4770" w14:textId="01565E9B" w:rsidR="00567602" w:rsidRPr="001469D6" w:rsidRDefault="00567602" w:rsidP="00567602">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hAnsi="Times New Roman" w:cs="Times New Roman"/>
                <w:sz w:val="16"/>
                <w:szCs w:val="16"/>
              </w:rPr>
              <w:t>168</w:t>
            </w:r>
          </w:p>
        </w:tc>
      </w:tr>
      <w:tr w:rsidR="00DD2DF4" w:rsidRPr="00ED5F50" w14:paraId="4731F72E" w14:textId="77777777" w:rsidTr="0097780B">
        <w:trPr>
          <w:trHeight w:val="63"/>
        </w:trPr>
        <w:tc>
          <w:tcPr>
            <w:tcW w:w="6819" w:type="dxa"/>
            <w:shd w:val="clear" w:color="auto" w:fill="auto"/>
          </w:tcPr>
          <w:p w14:paraId="429616A8" w14:textId="3C9F5A78" w:rsidR="00567602" w:rsidRPr="001469D6" w:rsidRDefault="00567602" w:rsidP="00567602">
            <w:pPr>
              <w:spacing w:before="0" w:after="0" w:line="240" w:lineRule="auto"/>
              <w:rPr>
                <w:rFonts w:ascii="Times New Roman" w:eastAsia="Times New Roman" w:hAnsi="Times New Roman" w:cs="Times New Roman"/>
                <w:color w:val="000000"/>
                <w:sz w:val="16"/>
                <w:szCs w:val="16"/>
                <w:lang w:eastAsia="lv-LV"/>
              </w:rPr>
            </w:pPr>
            <w:r w:rsidRPr="001469D6">
              <w:rPr>
                <w:rFonts w:ascii="Times New Roman" w:hAnsi="Times New Roman" w:cs="Times New Roman"/>
                <w:sz w:val="16"/>
                <w:szCs w:val="16"/>
              </w:rPr>
              <w:t>Piemērotais naudas sods, izņemot tematiskajās pārbaudēs, tūkst. EUR</w:t>
            </w:r>
          </w:p>
        </w:tc>
        <w:tc>
          <w:tcPr>
            <w:tcW w:w="899" w:type="dxa"/>
            <w:shd w:val="clear" w:color="auto" w:fill="auto"/>
          </w:tcPr>
          <w:p w14:paraId="12EFFFDA" w14:textId="3DA782B0" w:rsidR="00567602" w:rsidRPr="001469D6" w:rsidRDefault="00567602" w:rsidP="00567602">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hAnsi="Times New Roman" w:cs="Times New Roman"/>
                <w:sz w:val="16"/>
                <w:szCs w:val="16"/>
              </w:rPr>
              <w:t>16,9</w:t>
            </w:r>
          </w:p>
        </w:tc>
        <w:tc>
          <w:tcPr>
            <w:tcW w:w="747" w:type="dxa"/>
            <w:shd w:val="clear" w:color="auto" w:fill="auto"/>
          </w:tcPr>
          <w:p w14:paraId="1C37195A" w14:textId="5E4D5D72" w:rsidR="00567602" w:rsidRPr="001469D6" w:rsidRDefault="00567602" w:rsidP="00567602">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hAnsi="Times New Roman" w:cs="Times New Roman"/>
                <w:sz w:val="16"/>
                <w:szCs w:val="16"/>
              </w:rPr>
              <w:t>77,8</w:t>
            </w:r>
          </w:p>
        </w:tc>
        <w:tc>
          <w:tcPr>
            <w:tcW w:w="852" w:type="dxa"/>
            <w:shd w:val="clear" w:color="auto" w:fill="auto"/>
          </w:tcPr>
          <w:p w14:paraId="08D44C4B" w14:textId="5906D181" w:rsidR="00567602" w:rsidRPr="001469D6" w:rsidRDefault="00567602" w:rsidP="00567602">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hAnsi="Times New Roman" w:cs="Times New Roman"/>
                <w:sz w:val="16"/>
                <w:szCs w:val="16"/>
              </w:rPr>
              <w:t>86,5</w:t>
            </w:r>
          </w:p>
        </w:tc>
      </w:tr>
      <w:tr w:rsidR="00DD2DF4" w:rsidRPr="00ED5F50" w14:paraId="7CEBA2A6" w14:textId="77777777" w:rsidTr="0097780B">
        <w:trPr>
          <w:trHeight w:val="63"/>
        </w:trPr>
        <w:tc>
          <w:tcPr>
            <w:tcW w:w="6819" w:type="dxa"/>
            <w:shd w:val="clear" w:color="auto" w:fill="auto"/>
            <w:vAlign w:val="center"/>
            <w:hideMark/>
          </w:tcPr>
          <w:p w14:paraId="7BA8220E" w14:textId="77777777" w:rsidR="00ED5F50" w:rsidRPr="001469D6" w:rsidRDefault="00ED5F50" w:rsidP="00ED5F50">
            <w:pPr>
              <w:spacing w:before="0" w:after="0" w:line="240" w:lineRule="auto"/>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Lēmumi par saimnieciskās darbības apturēšanu</w:t>
            </w:r>
          </w:p>
        </w:tc>
        <w:tc>
          <w:tcPr>
            <w:tcW w:w="899" w:type="dxa"/>
            <w:shd w:val="clear" w:color="auto" w:fill="auto"/>
            <w:vAlign w:val="center"/>
            <w:hideMark/>
          </w:tcPr>
          <w:p w14:paraId="7C2F5FF4"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33</w:t>
            </w:r>
          </w:p>
        </w:tc>
        <w:tc>
          <w:tcPr>
            <w:tcW w:w="747" w:type="dxa"/>
            <w:shd w:val="clear" w:color="auto" w:fill="auto"/>
            <w:vAlign w:val="center"/>
            <w:hideMark/>
          </w:tcPr>
          <w:p w14:paraId="408110FF"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77</w:t>
            </w:r>
          </w:p>
        </w:tc>
        <w:tc>
          <w:tcPr>
            <w:tcW w:w="852" w:type="dxa"/>
            <w:shd w:val="clear" w:color="auto" w:fill="auto"/>
            <w:vAlign w:val="center"/>
            <w:hideMark/>
          </w:tcPr>
          <w:p w14:paraId="3275DC22" w14:textId="77777777" w:rsidR="00ED5F50" w:rsidRPr="001469D6" w:rsidRDefault="00ED5F50"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157</w:t>
            </w:r>
          </w:p>
        </w:tc>
      </w:tr>
      <w:tr w:rsidR="00DD2DF4" w:rsidRPr="00ED5F50" w14:paraId="0BEF74C2" w14:textId="77777777" w:rsidTr="0097780B">
        <w:trPr>
          <w:trHeight w:val="63"/>
        </w:trPr>
        <w:tc>
          <w:tcPr>
            <w:tcW w:w="6819" w:type="dxa"/>
            <w:shd w:val="clear" w:color="auto" w:fill="E7E6E6" w:themeFill="background2"/>
            <w:vAlign w:val="center"/>
          </w:tcPr>
          <w:p w14:paraId="5AA9D111" w14:textId="4661E7B5" w:rsidR="00390A10" w:rsidRPr="001469D6" w:rsidRDefault="00390A10" w:rsidP="00390A10">
            <w:pPr>
              <w:spacing w:before="0" w:after="0" w:line="240" w:lineRule="auto"/>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Kopā:</w:t>
            </w:r>
          </w:p>
        </w:tc>
        <w:tc>
          <w:tcPr>
            <w:tcW w:w="899" w:type="dxa"/>
            <w:shd w:val="clear" w:color="auto" w:fill="E7E6E6" w:themeFill="background2"/>
            <w:vAlign w:val="center"/>
          </w:tcPr>
          <w:p w14:paraId="3FC651E4" w14:textId="77777777" w:rsidR="00390A10" w:rsidRPr="001469D6" w:rsidRDefault="00390A10" w:rsidP="00ED5F50">
            <w:pPr>
              <w:spacing w:before="0" w:after="0" w:line="240" w:lineRule="auto"/>
              <w:jc w:val="center"/>
              <w:rPr>
                <w:rFonts w:ascii="Times New Roman" w:eastAsia="Times New Roman" w:hAnsi="Times New Roman" w:cs="Times New Roman"/>
                <w:color w:val="000000"/>
                <w:sz w:val="16"/>
                <w:szCs w:val="16"/>
                <w:lang w:eastAsia="lv-LV"/>
              </w:rPr>
            </w:pPr>
          </w:p>
        </w:tc>
        <w:tc>
          <w:tcPr>
            <w:tcW w:w="747" w:type="dxa"/>
            <w:shd w:val="clear" w:color="auto" w:fill="E7E6E6" w:themeFill="background2"/>
            <w:vAlign w:val="center"/>
          </w:tcPr>
          <w:p w14:paraId="36407411" w14:textId="77777777" w:rsidR="00390A10" w:rsidRPr="001469D6" w:rsidRDefault="00390A10" w:rsidP="00ED5F50">
            <w:pPr>
              <w:spacing w:before="0" w:after="0" w:line="240" w:lineRule="auto"/>
              <w:jc w:val="center"/>
              <w:rPr>
                <w:rFonts w:ascii="Times New Roman" w:eastAsia="Times New Roman" w:hAnsi="Times New Roman" w:cs="Times New Roman"/>
                <w:color w:val="000000"/>
                <w:sz w:val="16"/>
                <w:szCs w:val="16"/>
                <w:lang w:eastAsia="lv-LV"/>
              </w:rPr>
            </w:pPr>
          </w:p>
        </w:tc>
        <w:tc>
          <w:tcPr>
            <w:tcW w:w="852" w:type="dxa"/>
            <w:shd w:val="clear" w:color="auto" w:fill="E7E6E6" w:themeFill="background2"/>
            <w:vAlign w:val="center"/>
          </w:tcPr>
          <w:p w14:paraId="61B17AA7" w14:textId="77777777" w:rsidR="00390A10" w:rsidRPr="001469D6" w:rsidRDefault="00390A10" w:rsidP="00ED5F50">
            <w:pPr>
              <w:spacing w:before="0" w:after="0" w:line="240" w:lineRule="auto"/>
              <w:jc w:val="center"/>
              <w:rPr>
                <w:rFonts w:ascii="Times New Roman" w:eastAsia="Times New Roman" w:hAnsi="Times New Roman" w:cs="Times New Roman"/>
                <w:color w:val="000000"/>
                <w:sz w:val="16"/>
                <w:szCs w:val="16"/>
                <w:lang w:eastAsia="lv-LV"/>
              </w:rPr>
            </w:pPr>
          </w:p>
        </w:tc>
      </w:tr>
      <w:tr w:rsidR="00DD2DF4" w:rsidRPr="00ED5F50" w14:paraId="31523052" w14:textId="77777777" w:rsidTr="0097780B">
        <w:trPr>
          <w:trHeight w:val="63"/>
        </w:trPr>
        <w:tc>
          <w:tcPr>
            <w:tcW w:w="6819" w:type="dxa"/>
            <w:shd w:val="clear" w:color="auto" w:fill="auto"/>
            <w:vAlign w:val="center"/>
          </w:tcPr>
          <w:p w14:paraId="17995666" w14:textId="6908FD7F" w:rsidR="00A97BCE" w:rsidRPr="001469D6" w:rsidRDefault="00A97BCE" w:rsidP="00ED5F50">
            <w:pPr>
              <w:spacing w:before="0" w:after="0" w:line="240" w:lineRule="auto"/>
              <w:rPr>
                <w:rFonts w:ascii="Times New Roman" w:eastAsia="Times New Roman" w:hAnsi="Times New Roman" w:cs="Times New Roman"/>
                <w:sz w:val="16"/>
                <w:szCs w:val="16"/>
                <w:lang w:eastAsia="lv-LV"/>
              </w:rPr>
            </w:pPr>
            <w:r w:rsidRPr="001469D6">
              <w:rPr>
                <w:rFonts w:ascii="Times New Roman" w:eastAsia="Times New Roman" w:hAnsi="Times New Roman" w:cs="Times New Roman"/>
                <w:sz w:val="16"/>
                <w:szCs w:val="16"/>
                <w:lang w:eastAsia="lv-LV"/>
              </w:rPr>
              <w:t>Papildus</w:t>
            </w:r>
            <w:r w:rsidR="00390A10" w:rsidRPr="001469D6">
              <w:rPr>
                <w:rFonts w:ascii="Times New Roman" w:eastAsia="Times New Roman" w:hAnsi="Times New Roman" w:cs="Times New Roman"/>
                <w:sz w:val="16"/>
                <w:szCs w:val="16"/>
                <w:lang w:eastAsia="lv-LV"/>
              </w:rPr>
              <w:t xml:space="preserve"> nodokļu maksātāju </w:t>
            </w:r>
            <w:r w:rsidRPr="001469D6">
              <w:rPr>
                <w:rFonts w:ascii="Times New Roman" w:eastAsia="Times New Roman" w:hAnsi="Times New Roman" w:cs="Times New Roman"/>
                <w:sz w:val="16"/>
                <w:szCs w:val="16"/>
                <w:lang w:eastAsia="lv-LV"/>
              </w:rPr>
              <w:t>veikti</w:t>
            </w:r>
            <w:r w:rsidR="00063B7A" w:rsidRPr="001469D6">
              <w:rPr>
                <w:rFonts w:ascii="Times New Roman" w:eastAsia="Times New Roman" w:hAnsi="Times New Roman" w:cs="Times New Roman"/>
                <w:sz w:val="16"/>
                <w:szCs w:val="16"/>
                <w:lang w:eastAsia="lv-LV"/>
              </w:rPr>
              <w:t>e</w:t>
            </w:r>
            <w:r w:rsidRPr="001469D6">
              <w:rPr>
                <w:rFonts w:ascii="Times New Roman" w:eastAsia="Times New Roman" w:hAnsi="Times New Roman" w:cs="Times New Roman"/>
                <w:sz w:val="16"/>
                <w:szCs w:val="16"/>
                <w:lang w:eastAsia="lv-LV"/>
              </w:rPr>
              <w:t xml:space="preserve"> vai </w:t>
            </w:r>
            <w:r w:rsidR="00390A10" w:rsidRPr="001469D6">
              <w:rPr>
                <w:rFonts w:ascii="Times New Roman" w:eastAsia="Times New Roman" w:hAnsi="Times New Roman" w:cs="Times New Roman"/>
                <w:sz w:val="16"/>
                <w:szCs w:val="16"/>
                <w:lang w:eastAsia="lv-LV"/>
              </w:rPr>
              <w:t xml:space="preserve">VID </w:t>
            </w:r>
            <w:r w:rsidRPr="001469D6">
              <w:rPr>
                <w:rFonts w:ascii="Times New Roman" w:eastAsia="Times New Roman" w:hAnsi="Times New Roman" w:cs="Times New Roman"/>
                <w:sz w:val="16"/>
                <w:szCs w:val="16"/>
                <w:lang w:eastAsia="lv-LV"/>
              </w:rPr>
              <w:t>noteikti</w:t>
            </w:r>
            <w:r w:rsidR="00063B7A" w:rsidRPr="001469D6">
              <w:rPr>
                <w:rFonts w:ascii="Times New Roman" w:eastAsia="Times New Roman" w:hAnsi="Times New Roman" w:cs="Times New Roman"/>
                <w:sz w:val="16"/>
                <w:szCs w:val="16"/>
                <w:lang w:eastAsia="lv-LV"/>
              </w:rPr>
              <w:t>e</w:t>
            </w:r>
            <w:r w:rsidRPr="001469D6">
              <w:rPr>
                <w:rFonts w:ascii="Times New Roman" w:eastAsia="Times New Roman" w:hAnsi="Times New Roman" w:cs="Times New Roman"/>
                <w:sz w:val="16"/>
                <w:szCs w:val="16"/>
                <w:lang w:eastAsia="lv-LV"/>
              </w:rPr>
              <w:t xml:space="preserve"> maksājumi budžetā (tūkst. EUR)</w:t>
            </w:r>
          </w:p>
        </w:tc>
        <w:tc>
          <w:tcPr>
            <w:tcW w:w="899" w:type="dxa"/>
            <w:shd w:val="clear" w:color="auto" w:fill="auto"/>
            <w:vAlign w:val="center"/>
          </w:tcPr>
          <w:p w14:paraId="7094488A" w14:textId="7A2932AF" w:rsidR="00A97BCE" w:rsidRPr="001469D6" w:rsidRDefault="00A97BCE"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1081,8</w:t>
            </w:r>
          </w:p>
        </w:tc>
        <w:tc>
          <w:tcPr>
            <w:tcW w:w="747" w:type="dxa"/>
            <w:shd w:val="clear" w:color="auto" w:fill="auto"/>
            <w:vAlign w:val="center"/>
          </w:tcPr>
          <w:p w14:paraId="03AFCCE6" w14:textId="3F2A0FB5" w:rsidR="00A97BCE" w:rsidRPr="001469D6" w:rsidRDefault="00A97BCE"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2206,0</w:t>
            </w:r>
          </w:p>
        </w:tc>
        <w:tc>
          <w:tcPr>
            <w:tcW w:w="852" w:type="dxa"/>
            <w:shd w:val="clear" w:color="auto" w:fill="auto"/>
            <w:vAlign w:val="center"/>
          </w:tcPr>
          <w:p w14:paraId="0A54434A" w14:textId="7A847FA1" w:rsidR="00A97BCE" w:rsidRPr="001469D6" w:rsidRDefault="00A97BCE"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4243,0</w:t>
            </w:r>
          </w:p>
        </w:tc>
      </w:tr>
      <w:tr w:rsidR="00DD2DF4" w:rsidRPr="00ED5F50" w14:paraId="111DCCFD" w14:textId="77777777" w:rsidTr="0097780B">
        <w:trPr>
          <w:trHeight w:val="63"/>
        </w:trPr>
        <w:tc>
          <w:tcPr>
            <w:tcW w:w="6819" w:type="dxa"/>
            <w:shd w:val="clear" w:color="auto" w:fill="auto"/>
            <w:vAlign w:val="center"/>
          </w:tcPr>
          <w:p w14:paraId="7273B222" w14:textId="0A929046" w:rsidR="00A97BCE" w:rsidRPr="001469D6" w:rsidRDefault="00A97BCE" w:rsidP="00ED5F50">
            <w:pPr>
              <w:spacing w:before="0" w:after="0" w:line="240" w:lineRule="auto"/>
              <w:rPr>
                <w:rFonts w:ascii="Times New Roman" w:eastAsia="Times New Roman" w:hAnsi="Times New Roman" w:cs="Times New Roman"/>
                <w:sz w:val="16"/>
                <w:szCs w:val="16"/>
                <w:lang w:eastAsia="lv-LV"/>
              </w:rPr>
            </w:pPr>
            <w:r w:rsidRPr="001469D6">
              <w:rPr>
                <w:rFonts w:ascii="Times New Roman" w:eastAsia="Times New Roman" w:hAnsi="Times New Roman" w:cs="Times New Roman"/>
                <w:sz w:val="16"/>
                <w:szCs w:val="16"/>
                <w:lang w:eastAsia="lv-LV"/>
              </w:rPr>
              <w:t>Piemērotie naudas sodi kopā, tūkst. EUR</w:t>
            </w:r>
          </w:p>
        </w:tc>
        <w:tc>
          <w:tcPr>
            <w:tcW w:w="899" w:type="dxa"/>
            <w:shd w:val="clear" w:color="auto" w:fill="auto"/>
            <w:vAlign w:val="center"/>
          </w:tcPr>
          <w:p w14:paraId="5B85C8C6" w14:textId="1B369DD2" w:rsidR="00A97BCE" w:rsidRPr="001469D6" w:rsidRDefault="00A97BCE"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39,8</w:t>
            </w:r>
          </w:p>
        </w:tc>
        <w:tc>
          <w:tcPr>
            <w:tcW w:w="747" w:type="dxa"/>
            <w:shd w:val="clear" w:color="auto" w:fill="auto"/>
            <w:vAlign w:val="center"/>
          </w:tcPr>
          <w:p w14:paraId="367428AD" w14:textId="5EEC83B8" w:rsidR="00A97BCE" w:rsidRPr="001469D6" w:rsidRDefault="00A97BCE"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138,1</w:t>
            </w:r>
          </w:p>
        </w:tc>
        <w:tc>
          <w:tcPr>
            <w:tcW w:w="852" w:type="dxa"/>
            <w:shd w:val="clear" w:color="auto" w:fill="auto"/>
            <w:vAlign w:val="center"/>
          </w:tcPr>
          <w:p w14:paraId="21493909" w14:textId="7C6E44B0" w:rsidR="00A97BCE" w:rsidRPr="001469D6" w:rsidRDefault="00A97BCE" w:rsidP="00ED5F50">
            <w:pPr>
              <w:spacing w:before="0" w:after="0" w:line="240" w:lineRule="auto"/>
              <w:jc w:val="center"/>
              <w:rPr>
                <w:rFonts w:ascii="Times New Roman" w:eastAsia="Times New Roman" w:hAnsi="Times New Roman" w:cs="Times New Roman"/>
                <w:color w:val="000000"/>
                <w:sz w:val="16"/>
                <w:szCs w:val="16"/>
                <w:lang w:eastAsia="lv-LV"/>
              </w:rPr>
            </w:pPr>
            <w:r w:rsidRPr="001469D6">
              <w:rPr>
                <w:rFonts w:ascii="Times New Roman" w:eastAsia="Times New Roman" w:hAnsi="Times New Roman" w:cs="Times New Roman"/>
                <w:color w:val="000000"/>
                <w:sz w:val="16"/>
                <w:szCs w:val="16"/>
                <w:lang w:eastAsia="lv-LV"/>
              </w:rPr>
              <w:t>155,5</w:t>
            </w:r>
          </w:p>
        </w:tc>
      </w:tr>
    </w:tbl>
    <w:p w14:paraId="46F59988" w14:textId="77777777" w:rsidR="00F97B04" w:rsidRPr="00EC6B25" w:rsidRDefault="00F97B04" w:rsidP="00F97B04">
      <w:pPr>
        <w:spacing w:before="0" w:after="0" w:line="240" w:lineRule="auto"/>
        <w:jc w:val="both"/>
        <w:rPr>
          <w:rFonts w:ascii="Times New Roman" w:eastAsia="Calibri" w:hAnsi="Times New Roman" w:cs="Times New Roman"/>
          <w:i/>
          <w:iCs/>
          <w:color w:val="000000"/>
          <w:sz w:val="16"/>
          <w:szCs w:val="16"/>
        </w:rPr>
      </w:pPr>
      <w:r w:rsidRPr="00EC6B25">
        <w:rPr>
          <w:rFonts w:ascii="Times New Roman" w:eastAsia="Calibri" w:hAnsi="Times New Roman" w:cs="Times New Roman"/>
          <w:i/>
          <w:iCs/>
          <w:color w:val="000000"/>
          <w:sz w:val="16"/>
          <w:szCs w:val="16"/>
        </w:rPr>
        <w:t>*</w:t>
      </w:r>
      <w:r w:rsidRPr="00EC6B25">
        <w:rPr>
          <w:rFonts w:ascii="Aptos" w:eastAsia="Calibri" w:hAnsi="Aptos" w:cs="Calibri"/>
          <w:sz w:val="22"/>
          <w:szCs w:val="22"/>
        </w:rPr>
        <w:t xml:space="preserve"> </w:t>
      </w:r>
      <w:r w:rsidRPr="00EC6B25">
        <w:rPr>
          <w:rFonts w:ascii="Times New Roman" w:eastAsia="Calibri" w:hAnsi="Times New Roman" w:cs="Times New Roman"/>
          <w:i/>
          <w:iCs/>
          <w:color w:val="000000"/>
          <w:sz w:val="16"/>
          <w:szCs w:val="16"/>
        </w:rPr>
        <w:t xml:space="preserve">Būvniecības uzņēmumiem no 2021. gada līdz 2023. gadam no nodokļu auditos papildus aprēķinātajiem maksājumiem budžetā iemaksāti 7 % (jāņem vērā, ka nodokļu auditā aprēķinātos maksājumus budžetā ietekmē nodokļu audita rezultātu pārsūdzēšana un vienošanās līgumu noslēgšana).  </w:t>
      </w:r>
    </w:p>
    <w:p w14:paraId="570FC0BC" w14:textId="77777777" w:rsidR="00F97B04" w:rsidRPr="00EC6B25" w:rsidRDefault="00F97B04" w:rsidP="00F97B04">
      <w:pPr>
        <w:spacing w:before="0" w:after="0" w:line="240" w:lineRule="auto"/>
        <w:jc w:val="both"/>
        <w:rPr>
          <w:rFonts w:ascii="Times New Roman" w:eastAsia="Calibri" w:hAnsi="Times New Roman" w:cs="Times New Roman"/>
          <w:i/>
          <w:iCs/>
          <w:color w:val="000000"/>
          <w:sz w:val="16"/>
          <w:szCs w:val="16"/>
        </w:rPr>
      </w:pPr>
      <w:r w:rsidRPr="00EC6B25">
        <w:rPr>
          <w:rFonts w:ascii="Times New Roman" w:eastAsia="Calibri" w:hAnsi="Times New Roman" w:cs="Times New Roman"/>
          <w:i/>
          <w:iCs/>
          <w:color w:val="000000"/>
          <w:sz w:val="16"/>
          <w:szCs w:val="16"/>
        </w:rPr>
        <w:t>** 30.06.2023., stājoties spēkā likuma "Par nodokļiem un nodevām" grozījumiem attiecībā uz nodokļu kontroli,  minētās pārbaudes vairs netiek veiktas.</w:t>
      </w:r>
    </w:p>
    <w:p w14:paraId="1261CD55" w14:textId="77777777" w:rsidR="00F97B04" w:rsidRPr="00EC6B25" w:rsidRDefault="00F97B04" w:rsidP="00F97B04">
      <w:pPr>
        <w:spacing w:before="0" w:after="0" w:line="240" w:lineRule="auto"/>
        <w:jc w:val="both"/>
        <w:rPr>
          <w:rFonts w:ascii="Times New Roman" w:eastAsia="Calibri" w:hAnsi="Times New Roman" w:cs="Times New Roman"/>
          <w:i/>
          <w:iCs/>
          <w:color w:val="000000"/>
          <w:sz w:val="16"/>
          <w:szCs w:val="16"/>
        </w:rPr>
      </w:pPr>
      <w:r w:rsidRPr="00EC6B25">
        <w:rPr>
          <w:rFonts w:ascii="Times New Roman" w:eastAsia="Calibri" w:hAnsi="Times New Roman" w:cs="Times New Roman"/>
          <w:i/>
          <w:iCs/>
          <w:color w:val="000000"/>
          <w:sz w:val="16"/>
          <w:szCs w:val="16"/>
        </w:rPr>
        <w:t>*** 30.06.2023., stājoties spēkā likuma "Par nodokļiem un nodevām" grozījumiem nodokļu kontroles rezultātā tiek izdots nodokļu rēķins vai noslēgts vienošanās līgums</w:t>
      </w:r>
    </w:p>
    <w:p w14:paraId="5340DDE1" w14:textId="08F2DD5D" w:rsidR="007E4F62" w:rsidRDefault="007E4F62">
      <w:pPr>
        <w:tabs>
          <w:tab w:val="left" w:pos="1134"/>
        </w:tabs>
        <w:spacing w:before="0" w:after="0" w:line="240" w:lineRule="auto"/>
        <w:ind w:firstLine="720"/>
        <w:jc w:val="both"/>
        <w:rPr>
          <w:rFonts w:ascii="Times New Roman" w:eastAsia="Times New Roman" w:hAnsi="Times New Roman" w:cs="Times New Roman"/>
          <w:strike/>
          <w:color w:val="000000" w:themeColor="text1"/>
          <w:sz w:val="24"/>
          <w:szCs w:val="24"/>
          <w:highlight w:val="yellow"/>
        </w:rPr>
      </w:pPr>
    </w:p>
    <w:p w14:paraId="49277C74" w14:textId="49359A69" w:rsidR="00ED5F50" w:rsidRPr="00C417AC" w:rsidRDefault="00E44C26" w:rsidP="006F1219">
      <w:pPr>
        <w:tabs>
          <w:tab w:val="left" w:pos="1134"/>
        </w:tabs>
        <w:spacing w:before="0" w:after="0" w:line="240" w:lineRule="auto"/>
        <w:ind w:firstLine="720"/>
        <w:jc w:val="both"/>
        <w:rPr>
          <w:rFonts w:ascii="Times New Roman" w:eastAsia="Times New Roman" w:hAnsi="Times New Roman" w:cs="Times New Roman"/>
          <w:b/>
          <w:bCs/>
          <w:color w:val="000000" w:themeColor="text1"/>
          <w:sz w:val="24"/>
          <w:szCs w:val="24"/>
        </w:rPr>
      </w:pPr>
      <w:r w:rsidRPr="00C417AC">
        <w:rPr>
          <w:rFonts w:ascii="Times New Roman" w:eastAsia="Times New Roman" w:hAnsi="Times New Roman" w:cs="Times New Roman"/>
          <w:color w:val="000000" w:themeColor="text1"/>
          <w:sz w:val="24"/>
          <w:szCs w:val="24"/>
        </w:rPr>
        <w:t xml:space="preserve">VID īstenoto </w:t>
      </w:r>
      <w:r w:rsidRPr="00C417AC">
        <w:rPr>
          <w:rFonts w:ascii="Times New Roman" w:eastAsia="Times New Roman" w:hAnsi="Times New Roman" w:cs="Times New Roman"/>
          <w:b/>
          <w:bCs/>
          <w:color w:val="000000" w:themeColor="text1"/>
          <w:sz w:val="24"/>
          <w:szCs w:val="24"/>
        </w:rPr>
        <w:t>veicināšanas pasākumu pārbaužu rezultātā nodokļu maksātāju</w:t>
      </w:r>
      <w:r w:rsidR="00063B7A" w:rsidRPr="00C417AC">
        <w:rPr>
          <w:rFonts w:ascii="Times New Roman" w:eastAsia="Times New Roman" w:hAnsi="Times New Roman" w:cs="Times New Roman"/>
          <w:b/>
          <w:bCs/>
          <w:color w:val="000000" w:themeColor="text1"/>
          <w:sz w:val="24"/>
          <w:szCs w:val="24"/>
        </w:rPr>
        <w:t xml:space="preserve"> papildus aprēķinātās un</w:t>
      </w:r>
      <w:r w:rsidRPr="00C417AC">
        <w:rPr>
          <w:rFonts w:ascii="Times New Roman" w:eastAsia="Times New Roman" w:hAnsi="Times New Roman" w:cs="Times New Roman"/>
          <w:b/>
          <w:bCs/>
          <w:color w:val="000000" w:themeColor="text1"/>
          <w:sz w:val="24"/>
          <w:szCs w:val="24"/>
        </w:rPr>
        <w:t xml:space="preserve"> pašu precizētās summas</w:t>
      </w:r>
      <w:r w:rsidRPr="00C417AC">
        <w:rPr>
          <w:rFonts w:ascii="Times New Roman" w:eastAsia="Times New Roman" w:hAnsi="Times New Roman" w:cs="Times New Roman"/>
          <w:color w:val="000000" w:themeColor="text1"/>
          <w:sz w:val="24"/>
          <w:szCs w:val="24"/>
        </w:rPr>
        <w:t xml:space="preserve"> 2022. gadā</w:t>
      </w:r>
      <w:r w:rsidR="00063B7A" w:rsidRPr="00C417AC">
        <w:rPr>
          <w:rFonts w:ascii="Times New Roman" w:eastAsia="Times New Roman" w:hAnsi="Times New Roman" w:cs="Times New Roman"/>
          <w:color w:val="000000" w:themeColor="text1"/>
          <w:sz w:val="24"/>
          <w:szCs w:val="24"/>
        </w:rPr>
        <w:t xml:space="preserve"> </w:t>
      </w:r>
      <w:r w:rsidR="00563815">
        <w:rPr>
          <w:rFonts w:ascii="Times New Roman" w:eastAsia="Times New Roman" w:hAnsi="Times New Roman" w:cs="Times New Roman"/>
          <w:sz w:val="24"/>
          <w:szCs w:val="24"/>
        </w:rPr>
        <w:t>veidoja</w:t>
      </w:r>
      <w:r w:rsidR="00063B7A" w:rsidRPr="00C417AC">
        <w:rPr>
          <w:rFonts w:ascii="Times New Roman" w:eastAsia="Times New Roman" w:hAnsi="Times New Roman" w:cs="Times New Roman"/>
          <w:sz w:val="24"/>
          <w:szCs w:val="24"/>
        </w:rPr>
        <w:t xml:space="preserve"> </w:t>
      </w:r>
      <w:r w:rsidR="00063B7A" w:rsidRPr="00C417AC">
        <w:rPr>
          <w:rFonts w:ascii="Times New Roman" w:eastAsia="Times New Roman" w:hAnsi="Times New Roman" w:cs="Times New Roman"/>
          <w:color w:val="000000" w:themeColor="text1"/>
          <w:sz w:val="24"/>
          <w:szCs w:val="24"/>
        </w:rPr>
        <w:t>37,5</w:t>
      </w:r>
      <w:r w:rsidR="00D82106" w:rsidRPr="00C417AC">
        <w:rPr>
          <w:rFonts w:ascii="Times New Roman" w:eastAsia="Times New Roman" w:hAnsi="Times New Roman" w:cs="Times New Roman"/>
          <w:color w:val="000000" w:themeColor="text1"/>
          <w:sz w:val="24"/>
          <w:szCs w:val="24"/>
        </w:rPr>
        <w:t xml:space="preserve"> </w:t>
      </w:r>
      <w:r w:rsidR="00063B7A" w:rsidRPr="00C417AC">
        <w:rPr>
          <w:rFonts w:ascii="Times New Roman" w:eastAsia="Times New Roman" w:hAnsi="Times New Roman" w:cs="Times New Roman"/>
          <w:color w:val="000000" w:themeColor="text1"/>
          <w:sz w:val="24"/>
          <w:szCs w:val="24"/>
        </w:rPr>
        <w:t xml:space="preserve">% no veicināšanas un kontroles pasākumu </w:t>
      </w:r>
      <w:r w:rsidR="00063B7A" w:rsidRPr="00C417AC">
        <w:rPr>
          <w:rFonts w:ascii="Times New Roman" w:eastAsia="Times New Roman" w:hAnsi="Times New Roman" w:cs="Times New Roman"/>
          <w:sz w:val="24"/>
          <w:szCs w:val="24"/>
        </w:rPr>
        <w:t xml:space="preserve">kopējiem </w:t>
      </w:r>
      <w:r w:rsidR="00390A10" w:rsidRPr="00C417AC">
        <w:rPr>
          <w:rFonts w:ascii="Times New Roman" w:eastAsia="Times New Roman" w:hAnsi="Times New Roman" w:cs="Times New Roman"/>
          <w:sz w:val="24"/>
          <w:szCs w:val="24"/>
        </w:rPr>
        <w:t xml:space="preserve">papildu nodokļu </w:t>
      </w:r>
      <w:r w:rsidR="00063B7A" w:rsidRPr="00C417AC">
        <w:rPr>
          <w:rFonts w:ascii="Times New Roman" w:eastAsia="Times New Roman" w:hAnsi="Times New Roman" w:cs="Times New Roman"/>
          <w:sz w:val="24"/>
          <w:szCs w:val="24"/>
        </w:rPr>
        <w:t>ieņēmumiem</w:t>
      </w:r>
      <w:r w:rsidRPr="00B65BC2">
        <w:rPr>
          <w:rFonts w:ascii="Times New Roman" w:eastAsia="Times New Roman" w:hAnsi="Times New Roman" w:cs="Times New Roman"/>
          <w:sz w:val="24"/>
          <w:szCs w:val="24"/>
        </w:rPr>
        <w:t xml:space="preserve">, </w:t>
      </w:r>
      <w:r w:rsidR="00063B7A" w:rsidRPr="00C417AC">
        <w:rPr>
          <w:rFonts w:ascii="Times New Roman" w:eastAsia="Times New Roman" w:hAnsi="Times New Roman" w:cs="Times New Roman"/>
          <w:color w:val="000000" w:themeColor="text1"/>
          <w:sz w:val="24"/>
          <w:szCs w:val="24"/>
        </w:rPr>
        <w:t>s</w:t>
      </w:r>
      <w:r w:rsidRPr="00C417AC">
        <w:rPr>
          <w:rFonts w:ascii="Times New Roman" w:eastAsia="Times New Roman" w:hAnsi="Times New Roman" w:cs="Times New Roman"/>
          <w:color w:val="000000" w:themeColor="text1"/>
          <w:sz w:val="24"/>
          <w:szCs w:val="24"/>
        </w:rPr>
        <w:t xml:space="preserve">avukārt </w:t>
      </w:r>
      <w:r w:rsidRPr="00C417AC">
        <w:rPr>
          <w:rFonts w:ascii="Times New Roman" w:eastAsia="Times New Roman" w:hAnsi="Times New Roman" w:cs="Times New Roman"/>
          <w:b/>
          <w:bCs/>
          <w:color w:val="000000" w:themeColor="text1"/>
          <w:sz w:val="24"/>
          <w:szCs w:val="24"/>
        </w:rPr>
        <w:t>2023. gadā</w:t>
      </w:r>
      <w:r w:rsidRPr="00C417AC">
        <w:rPr>
          <w:rFonts w:ascii="Times New Roman" w:eastAsia="Times New Roman" w:hAnsi="Times New Roman" w:cs="Times New Roman"/>
          <w:color w:val="000000" w:themeColor="text1"/>
          <w:sz w:val="24"/>
          <w:szCs w:val="24"/>
        </w:rPr>
        <w:t xml:space="preserve"> tās jau veido </w:t>
      </w:r>
      <w:r w:rsidR="00063B7A" w:rsidRPr="00C417AC">
        <w:rPr>
          <w:rFonts w:ascii="Times New Roman" w:eastAsia="Times New Roman" w:hAnsi="Times New Roman" w:cs="Times New Roman"/>
          <w:color w:val="000000" w:themeColor="text1"/>
          <w:sz w:val="24"/>
          <w:szCs w:val="24"/>
        </w:rPr>
        <w:t>48,</w:t>
      </w:r>
      <w:r w:rsidR="00AB720D" w:rsidRPr="00C417AC">
        <w:rPr>
          <w:rFonts w:ascii="Times New Roman" w:eastAsia="Times New Roman" w:hAnsi="Times New Roman" w:cs="Times New Roman"/>
          <w:color w:val="000000" w:themeColor="text1"/>
          <w:sz w:val="24"/>
          <w:szCs w:val="24"/>
        </w:rPr>
        <w:t>3</w:t>
      </w:r>
      <w:r w:rsidR="00D82106" w:rsidRPr="00C417AC">
        <w:rPr>
          <w:rFonts w:ascii="Times New Roman" w:eastAsia="Times New Roman" w:hAnsi="Times New Roman" w:cs="Times New Roman"/>
          <w:b/>
          <w:bCs/>
          <w:color w:val="000000" w:themeColor="text1"/>
          <w:sz w:val="24"/>
          <w:szCs w:val="24"/>
        </w:rPr>
        <w:t> </w:t>
      </w:r>
      <w:r w:rsidR="00063B7A" w:rsidRPr="00C417AC">
        <w:rPr>
          <w:rFonts w:ascii="Times New Roman" w:eastAsia="Times New Roman" w:hAnsi="Times New Roman" w:cs="Times New Roman"/>
          <w:color w:val="000000" w:themeColor="text1"/>
          <w:sz w:val="24"/>
          <w:szCs w:val="24"/>
        </w:rPr>
        <w:t>%</w:t>
      </w:r>
      <w:r w:rsidRPr="0021725F">
        <w:rPr>
          <w:rFonts w:ascii="Times New Roman" w:eastAsia="Times New Roman" w:hAnsi="Times New Roman" w:cs="Times New Roman"/>
          <w:color w:val="000000" w:themeColor="text1"/>
          <w:sz w:val="24"/>
          <w:szCs w:val="24"/>
        </w:rPr>
        <w:t>.</w:t>
      </w:r>
    </w:p>
    <w:p w14:paraId="0D759DE8" w14:textId="4F052EA2" w:rsidR="001E5F8A" w:rsidRPr="00C417AC" w:rsidRDefault="001E5F8A" w:rsidP="001E5F8A">
      <w:pPr>
        <w:tabs>
          <w:tab w:val="left" w:pos="1134"/>
        </w:tabs>
        <w:spacing w:before="0" w:after="0" w:line="240" w:lineRule="auto"/>
        <w:ind w:firstLine="720"/>
        <w:jc w:val="both"/>
        <w:rPr>
          <w:rFonts w:ascii="Times New Roman" w:eastAsia="Times New Roman" w:hAnsi="Times New Roman" w:cs="Times New Roman"/>
          <w:color w:val="000000" w:themeColor="text1"/>
          <w:sz w:val="24"/>
          <w:szCs w:val="24"/>
        </w:rPr>
      </w:pPr>
      <w:r w:rsidRPr="00C417AC">
        <w:rPr>
          <w:rFonts w:ascii="Times New Roman" w:eastAsia="Times New Roman" w:hAnsi="Times New Roman" w:cs="Times New Roman"/>
          <w:color w:val="000000" w:themeColor="text1"/>
          <w:sz w:val="24"/>
          <w:szCs w:val="24"/>
        </w:rPr>
        <w:t xml:space="preserve">Ņemot vērā, ka VID veicināšanas pasākumu rezultātā vai tematiskās pārbaudes ietvaros tiek panākta labprātīga nodokļu saistību izpilde, nodokļu audits tiek veikts tikai gadījumos, kad nodokļu maksātājs nav novērsis konstatētās neatbilstības saistībā ar konstatētiem nodokļu </w:t>
      </w:r>
      <w:proofErr w:type="spellStart"/>
      <w:r w:rsidRPr="00C417AC">
        <w:rPr>
          <w:rFonts w:ascii="Times New Roman" w:eastAsia="Times New Roman" w:hAnsi="Times New Roman" w:cs="Times New Roman"/>
          <w:color w:val="000000" w:themeColor="text1"/>
          <w:sz w:val="24"/>
          <w:szCs w:val="24"/>
        </w:rPr>
        <w:t>nenomaksas</w:t>
      </w:r>
      <w:proofErr w:type="spellEnd"/>
      <w:r w:rsidRPr="00C417AC">
        <w:rPr>
          <w:rFonts w:ascii="Times New Roman" w:eastAsia="Times New Roman" w:hAnsi="Times New Roman" w:cs="Times New Roman"/>
          <w:color w:val="000000" w:themeColor="text1"/>
          <w:sz w:val="24"/>
          <w:szCs w:val="24"/>
        </w:rPr>
        <w:t xml:space="preserve"> riskiem</w:t>
      </w:r>
      <w:r w:rsidR="00AB720D" w:rsidRPr="00C417AC">
        <w:rPr>
          <w:rFonts w:ascii="Times New Roman" w:eastAsia="Times New Roman" w:hAnsi="Times New Roman" w:cs="Times New Roman"/>
          <w:color w:val="000000" w:themeColor="text1"/>
          <w:sz w:val="24"/>
          <w:szCs w:val="24"/>
        </w:rPr>
        <w:t>.</w:t>
      </w:r>
    </w:p>
    <w:p w14:paraId="6B2119F3" w14:textId="3CBB8CE1" w:rsidR="001A441E" w:rsidRPr="00C417AC" w:rsidRDefault="001A441E" w:rsidP="001A441E">
      <w:pPr>
        <w:tabs>
          <w:tab w:val="left" w:pos="1134"/>
        </w:tabs>
        <w:spacing w:before="0" w:after="0" w:line="240" w:lineRule="auto"/>
        <w:ind w:firstLine="720"/>
        <w:jc w:val="both"/>
        <w:rPr>
          <w:rFonts w:ascii="Times New Roman" w:eastAsia="Times New Roman" w:hAnsi="Times New Roman" w:cs="Times New Roman"/>
          <w:color w:val="000000" w:themeColor="text1"/>
          <w:sz w:val="24"/>
          <w:szCs w:val="24"/>
        </w:rPr>
      </w:pPr>
      <w:r w:rsidRPr="00C417AC">
        <w:rPr>
          <w:rFonts w:ascii="Times New Roman" w:eastAsia="Times New Roman" w:hAnsi="Times New Roman" w:cs="Times New Roman"/>
          <w:color w:val="000000" w:themeColor="text1"/>
          <w:sz w:val="24"/>
          <w:szCs w:val="24"/>
        </w:rPr>
        <w:t xml:space="preserve">VEDLUDB (EDLUS) </w:t>
      </w:r>
      <w:r w:rsidR="001E5F8A" w:rsidRPr="00C417AC">
        <w:rPr>
          <w:rFonts w:ascii="Times New Roman" w:eastAsia="Times New Roman" w:hAnsi="Times New Roman" w:cs="Times New Roman"/>
          <w:color w:val="000000" w:themeColor="text1"/>
          <w:sz w:val="24"/>
          <w:szCs w:val="24"/>
        </w:rPr>
        <w:t>iekļautā informācija tika izmantota VID veikto administrēšanas, veicināšanas un kontroles pasākumu ietvaros</w:t>
      </w:r>
      <w:r w:rsidRPr="00C417AC">
        <w:rPr>
          <w:rFonts w:ascii="Times New Roman" w:eastAsia="Times New Roman" w:hAnsi="Times New Roman" w:cs="Times New Roman"/>
          <w:color w:val="000000" w:themeColor="text1"/>
          <w:sz w:val="24"/>
          <w:szCs w:val="24"/>
        </w:rPr>
        <w:t xml:space="preserve"> nedeklarēto darba ienākumu identificēšanā, kuri nav uzrādīti grāmatvedības uzskaitē un no kuriem nav samaksāti nodokļi, un iegūtā informācija izmanto</w:t>
      </w:r>
      <w:r w:rsidR="00D82106" w:rsidRPr="00C417AC">
        <w:rPr>
          <w:rFonts w:ascii="Times New Roman" w:eastAsia="Times New Roman" w:hAnsi="Times New Roman" w:cs="Times New Roman"/>
          <w:color w:val="000000" w:themeColor="text1"/>
          <w:sz w:val="24"/>
          <w:szCs w:val="24"/>
        </w:rPr>
        <w:t>ta</w:t>
      </w:r>
      <w:r w:rsidRPr="00C417AC">
        <w:rPr>
          <w:rFonts w:ascii="Times New Roman" w:eastAsia="Times New Roman" w:hAnsi="Times New Roman" w:cs="Times New Roman"/>
          <w:color w:val="000000" w:themeColor="text1"/>
          <w:sz w:val="24"/>
          <w:szCs w:val="24"/>
        </w:rPr>
        <w:t xml:space="preserve"> “aplokšņu algu” samazināšanas veicināšanā. </w:t>
      </w:r>
      <w:r w:rsidR="00D82106" w:rsidRPr="00C417AC">
        <w:rPr>
          <w:rFonts w:ascii="Times New Roman" w:eastAsia="Times New Roman" w:hAnsi="Times New Roman" w:cs="Times New Roman"/>
          <w:color w:val="000000" w:themeColor="text1"/>
          <w:sz w:val="24"/>
          <w:szCs w:val="24"/>
        </w:rPr>
        <w:t xml:space="preserve">VEDLUDB (EDLUS) </w:t>
      </w:r>
      <w:r w:rsidRPr="00C417AC">
        <w:rPr>
          <w:rFonts w:ascii="Times New Roman" w:eastAsia="Times New Roman" w:hAnsi="Times New Roman" w:cs="Times New Roman"/>
          <w:color w:val="000000" w:themeColor="text1"/>
          <w:sz w:val="24"/>
          <w:szCs w:val="24"/>
        </w:rPr>
        <w:t>dati par konkrētiem nodokļu maksātajiem tika izmantoti, vērtējot PVN ķēdēs iesaistīto uzņēmumu nodarbināto faktisko darbu veikšanu būvobjektos.</w:t>
      </w:r>
    </w:p>
    <w:p w14:paraId="6AA5E414" w14:textId="77777777" w:rsidR="00F4781B" w:rsidRPr="00AC314C" w:rsidRDefault="00F4781B" w:rsidP="00747DFC">
      <w:pPr>
        <w:tabs>
          <w:tab w:val="left" w:pos="1134"/>
        </w:tabs>
        <w:spacing w:before="0" w:after="0" w:line="240" w:lineRule="auto"/>
        <w:ind w:firstLine="720"/>
        <w:jc w:val="both"/>
        <w:rPr>
          <w:rFonts w:ascii="Times New Roman" w:eastAsia="Times New Roman" w:hAnsi="Times New Roman" w:cs="Times New Roman"/>
          <w:strike/>
          <w:color w:val="000000" w:themeColor="text1"/>
          <w:sz w:val="24"/>
          <w:szCs w:val="24"/>
        </w:rPr>
      </w:pPr>
    </w:p>
    <w:p w14:paraId="3241430F" w14:textId="57D34276" w:rsidR="00F52870" w:rsidRPr="00A82DE7" w:rsidRDefault="001E5F8A" w:rsidP="00747DFC">
      <w:pPr>
        <w:tabs>
          <w:tab w:val="left" w:pos="1134"/>
        </w:tabs>
        <w:spacing w:before="0" w:after="0" w:line="240" w:lineRule="auto"/>
        <w:ind w:firstLine="720"/>
        <w:jc w:val="both"/>
        <w:rPr>
          <w:rFonts w:ascii="Times New Roman" w:eastAsia="Times New Roman" w:hAnsi="Times New Roman" w:cs="Times New Roman"/>
          <w:sz w:val="24"/>
          <w:szCs w:val="24"/>
        </w:rPr>
      </w:pPr>
      <w:r w:rsidRPr="00AC314C">
        <w:rPr>
          <w:rFonts w:ascii="Times New Roman" w:eastAsia="Times New Roman" w:hAnsi="Times New Roman" w:cs="Times New Roman"/>
          <w:sz w:val="24"/>
          <w:szCs w:val="24"/>
        </w:rPr>
        <w:t>VID veikto veicināšanas un kontroles pasākumu ietvaros konstatēts, ka b</w:t>
      </w:r>
      <w:r w:rsidR="004C1313" w:rsidRPr="00AC314C">
        <w:rPr>
          <w:rFonts w:ascii="Times New Roman" w:eastAsia="Times New Roman" w:hAnsi="Times New Roman" w:cs="Times New Roman"/>
          <w:sz w:val="24"/>
          <w:szCs w:val="24"/>
        </w:rPr>
        <w:t>ūvuzņēmēji</w:t>
      </w:r>
      <w:r w:rsidR="00FF3E07">
        <w:rPr>
          <w:rFonts w:ascii="Times New Roman" w:eastAsia="Times New Roman" w:hAnsi="Times New Roman" w:cs="Times New Roman"/>
          <w:sz w:val="24"/>
          <w:szCs w:val="24"/>
        </w:rPr>
        <w:t xml:space="preserve"> (kuriem tika veikti pasākumi)</w:t>
      </w:r>
      <w:r w:rsidR="004C1313" w:rsidRPr="00AC314C">
        <w:rPr>
          <w:rFonts w:ascii="Times New Roman" w:eastAsia="Times New Roman" w:hAnsi="Times New Roman" w:cs="Times New Roman"/>
          <w:sz w:val="24"/>
          <w:szCs w:val="24"/>
        </w:rPr>
        <w:t xml:space="preserve"> EDLUS reģistrēto informāciju izmanto kā primāru informācijas avotu nostrādāto stundu uzskaitei grāmatvedībā un deklarēšanai, </w:t>
      </w:r>
      <w:r w:rsidR="003A41DD" w:rsidRPr="00AC314C">
        <w:rPr>
          <w:rFonts w:ascii="Times New Roman" w:eastAsia="Times New Roman" w:hAnsi="Times New Roman" w:cs="Times New Roman"/>
          <w:sz w:val="24"/>
          <w:szCs w:val="24"/>
        </w:rPr>
        <w:t xml:space="preserve">un </w:t>
      </w:r>
      <w:r w:rsidR="004C1313" w:rsidRPr="00AC314C">
        <w:rPr>
          <w:rFonts w:ascii="Times New Roman" w:eastAsia="Times New Roman" w:hAnsi="Times New Roman" w:cs="Times New Roman"/>
          <w:sz w:val="24"/>
          <w:szCs w:val="24"/>
        </w:rPr>
        <w:t xml:space="preserve">VID tiek deklarētas nostrādātās darba ņēmēju stundas, </w:t>
      </w:r>
      <w:r w:rsidR="00582871" w:rsidRPr="00AC314C">
        <w:rPr>
          <w:rFonts w:ascii="Times New Roman" w:eastAsia="Times New Roman" w:hAnsi="Times New Roman" w:cs="Times New Roman"/>
          <w:sz w:val="24"/>
          <w:szCs w:val="24"/>
        </w:rPr>
        <w:t xml:space="preserve">kas ievērojot normatīvajos aktos pieļaujamo 20 procentu EDLUS novirzi, </w:t>
      </w:r>
      <w:r w:rsidR="004C1313" w:rsidRPr="00AC314C">
        <w:rPr>
          <w:rFonts w:ascii="Times New Roman" w:eastAsia="Times New Roman" w:hAnsi="Times New Roman" w:cs="Times New Roman"/>
          <w:sz w:val="24"/>
          <w:szCs w:val="24"/>
        </w:rPr>
        <w:t xml:space="preserve">kopumā sakrīt ar VEDLUDB datiem. </w:t>
      </w:r>
    </w:p>
    <w:p w14:paraId="5778226B" w14:textId="028137AB" w:rsidR="004C1313" w:rsidRPr="00AC314C" w:rsidRDefault="003A41DD" w:rsidP="00747DFC">
      <w:pPr>
        <w:tabs>
          <w:tab w:val="left" w:pos="1134"/>
        </w:tabs>
        <w:spacing w:before="0" w:after="0" w:line="240" w:lineRule="auto"/>
        <w:ind w:firstLine="720"/>
        <w:jc w:val="both"/>
        <w:rPr>
          <w:rFonts w:ascii="Times New Roman" w:eastAsia="Times New Roman" w:hAnsi="Times New Roman" w:cs="Times New Roman"/>
          <w:sz w:val="24"/>
          <w:szCs w:val="24"/>
        </w:rPr>
      </w:pPr>
      <w:r w:rsidRPr="00AC314C">
        <w:rPr>
          <w:rFonts w:ascii="Times New Roman" w:eastAsia="Times New Roman" w:hAnsi="Times New Roman" w:cs="Times New Roman"/>
          <w:sz w:val="24"/>
          <w:szCs w:val="24"/>
        </w:rPr>
        <w:t>S</w:t>
      </w:r>
      <w:r w:rsidR="004C1313" w:rsidRPr="00AC314C">
        <w:rPr>
          <w:rFonts w:ascii="Times New Roman" w:eastAsia="Times New Roman" w:hAnsi="Times New Roman" w:cs="Times New Roman"/>
          <w:sz w:val="24"/>
          <w:szCs w:val="24"/>
        </w:rPr>
        <w:t xml:space="preserve">aglabājas riski, ka netiek uzskaitītas nostrādātās stundas, kas apzināti netika reģistrētas EDLUS, </w:t>
      </w:r>
      <w:r w:rsidRPr="00AC314C">
        <w:rPr>
          <w:rFonts w:ascii="Times New Roman" w:eastAsia="Times New Roman" w:hAnsi="Times New Roman" w:cs="Times New Roman"/>
          <w:sz w:val="24"/>
          <w:szCs w:val="24"/>
        </w:rPr>
        <w:t>vai veicot darbus objektos, kuri neatbilst EDLUS ieviešanas kritērijiem.</w:t>
      </w:r>
      <w:r w:rsidR="00336912" w:rsidRPr="00AC314C">
        <w:rPr>
          <w:rFonts w:ascii="Times New Roman" w:eastAsia="Times New Roman" w:hAnsi="Times New Roman" w:cs="Times New Roman"/>
          <w:sz w:val="24"/>
          <w:szCs w:val="24"/>
        </w:rPr>
        <w:t xml:space="preserve"> </w:t>
      </w:r>
      <w:r w:rsidR="004C1313" w:rsidRPr="00AC314C">
        <w:rPr>
          <w:rFonts w:ascii="Times New Roman" w:eastAsia="Times New Roman" w:hAnsi="Times New Roman" w:cs="Times New Roman"/>
          <w:sz w:val="24"/>
          <w:szCs w:val="24"/>
        </w:rPr>
        <w:t>Pastāv risks par darbinieku nostrādātā laika neatspoguļošanu pilnā apmērā grāmatvedībā un nedeklarēšanu VID saistībā ar būvobjektiem, uz kuriem nav attiecināmas prasības EDLUS uzstādīšanai (tas ir, mazos objektos, kuros izmaksas ir līdz 350 tūkst. EUR).</w:t>
      </w:r>
    </w:p>
    <w:p w14:paraId="36CD48ED" w14:textId="316BA854" w:rsidR="004C1313" w:rsidRDefault="004C1313" w:rsidP="00747DFC">
      <w:pPr>
        <w:tabs>
          <w:tab w:val="left" w:pos="1134"/>
        </w:tabs>
        <w:spacing w:before="0" w:after="0" w:line="240" w:lineRule="auto"/>
        <w:ind w:firstLine="720"/>
        <w:jc w:val="both"/>
        <w:rPr>
          <w:rFonts w:ascii="Times New Roman" w:eastAsia="Times New Roman" w:hAnsi="Times New Roman" w:cs="Times New Roman"/>
          <w:color w:val="000000" w:themeColor="text1"/>
          <w:sz w:val="24"/>
          <w:szCs w:val="24"/>
        </w:rPr>
      </w:pPr>
      <w:r w:rsidRPr="006E2E34">
        <w:rPr>
          <w:rFonts w:ascii="Times New Roman" w:eastAsia="Times New Roman" w:hAnsi="Times New Roman" w:cs="Times New Roman"/>
          <w:color w:val="000000" w:themeColor="text1"/>
          <w:sz w:val="24"/>
          <w:szCs w:val="24"/>
        </w:rPr>
        <w:t>Tādējādi pārbaudē veiktais EDLUS datu salīdzinājums ar darbinieku deklarēto darba laiku joprojām neļauj noteikt konkrētā būvuzņēmēja iespējamo faktiski nedeklarētā darba laika apmēru gadījumos, kad darbinieki mēneša laikā strādā gan būvobjektos, kur ir nodrošināta EDLUS, gan būvobjektos, kur nav nodrošināta EDLUS.</w:t>
      </w:r>
    </w:p>
    <w:p w14:paraId="40CDE3C1" w14:textId="65A59F98" w:rsidR="00BB5BF9" w:rsidRPr="00333996" w:rsidRDefault="00A12CE4" w:rsidP="00105C36">
      <w:pPr>
        <w:tabs>
          <w:tab w:val="left" w:pos="1134"/>
        </w:tabs>
        <w:spacing w:before="0" w:after="0" w:line="240" w:lineRule="auto"/>
        <w:ind w:firstLine="720"/>
        <w:jc w:val="both"/>
        <w:rPr>
          <w:rFonts w:ascii="Times New Roman" w:eastAsia="Times New Roman" w:hAnsi="Times New Roman" w:cs="Times New Roman"/>
          <w:sz w:val="24"/>
          <w:szCs w:val="24"/>
        </w:rPr>
      </w:pPr>
      <w:r w:rsidRPr="00333996">
        <w:rPr>
          <w:rFonts w:ascii="Times New Roman" w:eastAsia="Times New Roman" w:hAnsi="Times New Roman" w:cs="Times New Roman"/>
          <w:sz w:val="24"/>
          <w:szCs w:val="24"/>
        </w:rPr>
        <w:t>Vienl</w:t>
      </w:r>
      <w:r w:rsidR="00A81F25" w:rsidRPr="00333996">
        <w:rPr>
          <w:rFonts w:ascii="Times New Roman" w:eastAsia="Times New Roman" w:hAnsi="Times New Roman" w:cs="Times New Roman"/>
          <w:sz w:val="24"/>
          <w:szCs w:val="24"/>
        </w:rPr>
        <w:t>ai</w:t>
      </w:r>
      <w:r w:rsidRPr="00333996">
        <w:rPr>
          <w:rFonts w:ascii="Times New Roman" w:eastAsia="Times New Roman" w:hAnsi="Times New Roman" w:cs="Times New Roman"/>
          <w:sz w:val="24"/>
          <w:szCs w:val="24"/>
        </w:rPr>
        <w:t xml:space="preserve">kus ir jāatzīmē, ka </w:t>
      </w:r>
      <w:r w:rsidR="00A81F25" w:rsidRPr="00333996">
        <w:rPr>
          <w:rFonts w:ascii="Times New Roman" w:eastAsia="Times New Roman" w:hAnsi="Times New Roman" w:cs="Times New Roman"/>
          <w:sz w:val="24"/>
          <w:szCs w:val="24"/>
        </w:rPr>
        <w:t>Darba likumā</w:t>
      </w:r>
      <w:r w:rsidR="00BB5BF9" w:rsidRPr="00333996">
        <w:rPr>
          <w:rStyle w:val="FootnoteReference"/>
          <w:rFonts w:ascii="Times New Roman" w:eastAsia="Times New Roman" w:hAnsi="Times New Roman" w:cs="Times New Roman"/>
          <w:sz w:val="24"/>
          <w:szCs w:val="24"/>
        </w:rPr>
        <w:footnoteReference w:id="16"/>
      </w:r>
      <w:r w:rsidR="00A81F25" w:rsidRPr="00333996">
        <w:rPr>
          <w:rFonts w:ascii="Times New Roman" w:eastAsia="Times New Roman" w:hAnsi="Times New Roman" w:cs="Times New Roman"/>
          <w:sz w:val="24"/>
          <w:szCs w:val="24"/>
        </w:rPr>
        <w:t xml:space="preserve"> darbiniekiem </w:t>
      </w:r>
      <w:r w:rsidR="00A81F25" w:rsidRPr="00333996">
        <w:rPr>
          <w:rFonts w:ascii="Times New Roman" w:eastAsia="Times New Roman" w:hAnsi="Times New Roman" w:cs="Times New Roman"/>
          <w:sz w:val="24"/>
        </w:rPr>
        <w:t xml:space="preserve">ir </w:t>
      </w:r>
      <w:r w:rsidR="00333996" w:rsidRPr="00333996">
        <w:rPr>
          <w:rFonts w:ascii="Times New Roman" w:eastAsia="Times New Roman" w:hAnsi="Times New Roman" w:cs="Times New Roman"/>
          <w:sz w:val="24"/>
        </w:rPr>
        <w:t>paredzētas</w:t>
      </w:r>
      <w:r w:rsidR="00333996" w:rsidRPr="00333996">
        <w:rPr>
          <w:rFonts w:ascii="Times New Roman" w:eastAsia="Times New Roman" w:hAnsi="Times New Roman" w:cs="Times New Roman"/>
          <w:sz w:val="24"/>
        </w:rPr>
        <w:t xml:space="preserve"> </w:t>
      </w:r>
      <w:r w:rsidR="00A81F25" w:rsidRPr="00333996">
        <w:rPr>
          <w:rFonts w:ascii="Times New Roman" w:eastAsia="Times New Roman" w:hAnsi="Times New Roman" w:cs="Times New Roman"/>
          <w:sz w:val="24"/>
        </w:rPr>
        <w:t xml:space="preserve">tiesības personiski vai ar darbinieku pārstāvju starpniecību </w:t>
      </w:r>
      <w:r w:rsidR="00BB5BF9" w:rsidRPr="00333996">
        <w:rPr>
          <w:rFonts w:ascii="Times New Roman" w:eastAsia="Times New Roman" w:hAnsi="Times New Roman" w:cs="Times New Roman"/>
          <w:sz w:val="24"/>
          <w:szCs w:val="24"/>
        </w:rPr>
        <w:t xml:space="preserve">piekļūt darba laika uzskaites datiem, tostarp arī EDLUS datiem, un pārbaudīt informāciju par uzskaitītajām darba stundām. </w:t>
      </w:r>
    </w:p>
    <w:p w14:paraId="2917E53C" w14:textId="7350F248" w:rsidR="00C96A79" w:rsidRDefault="00C96A79" w:rsidP="00747DFC">
      <w:pPr>
        <w:widowControl w:val="0"/>
        <w:spacing w:before="0" w:after="0" w:line="240" w:lineRule="auto"/>
        <w:ind w:firstLine="720"/>
        <w:jc w:val="both"/>
        <w:rPr>
          <w:rFonts w:ascii="Times New Roman" w:eastAsia="Times New Roman" w:hAnsi="Times New Roman" w:cs="Times New Roman"/>
          <w:b/>
          <w:bCs/>
          <w:color w:val="000000" w:themeColor="text1"/>
          <w:sz w:val="24"/>
          <w:szCs w:val="24"/>
        </w:rPr>
      </w:pPr>
    </w:p>
    <w:p w14:paraId="736B01F3" w14:textId="14DACDDA" w:rsidR="004C1313" w:rsidRPr="004C1313" w:rsidRDefault="004C1313" w:rsidP="00747DFC">
      <w:pPr>
        <w:widowControl w:val="0"/>
        <w:spacing w:before="0" w:after="0" w:line="240" w:lineRule="auto"/>
        <w:ind w:firstLine="720"/>
        <w:jc w:val="both"/>
        <w:rPr>
          <w:rFonts w:ascii="Times New Roman" w:eastAsia="Times New Roman" w:hAnsi="Times New Roman" w:cs="Times New Roman"/>
          <w:b/>
          <w:bCs/>
          <w:color w:val="000000" w:themeColor="text1"/>
          <w:sz w:val="24"/>
          <w:szCs w:val="24"/>
        </w:rPr>
      </w:pPr>
      <w:r w:rsidRPr="004C1313">
        <w:rPr>
          <w:rFonts w:ascii="Times New Roman" w:eastAsia="Times New Roman" w:hAnsi="Times New Roman" w:cs="Times New Roman"/>
          <w:b/>
          <w:bCs/>
          <w:color w:val="000000" w:themeColor="text1"/>
          <w:sz w:val="24"/>
          <w:szCs w:val="24"/>
        </w:rPr>
        <w:t>Administratīvās atbildības piemērošana par EDLUS regulējuma pārkāpumiem</w:t>
      </w:r>
    </w:p>
    <w:p w14:paraId="6B36AC34" w14:textId="1F583457" w:rsidR="004C1313" w:rsidRDefault="004C1313" w:rsidP="004C1313">
      <w:pPr>
        <w:widowControl w:val="0"/>
        <w:spacing w:before="0" w:after="0" w:line="240" w:lineRule="auto"/>
        <w:ind w:firstLine="720"/>
        <w:jc w:val="both"/>
        <w:rPr>
          <w:rFonts w:ascii="Times New Roman" w:eastAsia="Times New Roman" w:hAnsi="Times New Roman" w:cs="Times New Roman"/>
          <w:color w:val="000000" w:themeColor="text1"/>
          <w:sz w:val="24"/>
          <w:szCs w:val="24"/>
        </w:rPr>
      </w:pPr>
      <w:r w:rsidRPr="004C1313">
        <w:rPr>
          <w:rFonts w:ascii="Times New Roman" w:eastAsia="Times New Roman" w:hAnsi="Times New Roman" w:cs="Times New Roman"/>
          <w:color w:val="000000" w:themeColor="text1"/>
          <w:sz w:val="24"/>
          <w:szCs w:val="24"/>
        </w:rPr>
        <w:t>Par regulējuma neievērošanu attiecībā uz elektronisko informācijas uzskaiti būvlaukumā (likuma “Par nodokļiem un nodevām” 144. pants) 2023. gadā ir piemēroti 34 naudas sodi par kopējo summu 24,6 tūkst. EUR, 2022. gadā – 30 naudas sodi par kopējo summu 20,2 tūkst. EUR, 2021. gadā – 14 naudas sodi par kopējo summu 1,7 tūkst. EUR (</w:t>
      </w:r>
      <w:r w:rsidR="001468BF">
        <w:rPr>
          <w:rFonts w:ascii="Times New Roman" w:eastAsia="Times New Roman" w:hAnsi="Times New Roman" w:cs="Times New Roman"/>
          <w:color w:val="000000" w:themeColor="text1"/>
          <w:sz w:val="24"/>
          <w:szCs w:val="24"/>
        </w:rPr>
        <w:t>3</w:t>
      </w:r>
      <w:r w:rsidRPr="004C1313">
        <w:rPr>
          <w:rFonts w:ascii="Times New Roman" w:eastAsia="Times New Roman" w:hAnsi="Times New Roman" w:cs="Times New Roman"/>
          <w:color w:val="000000" w:themeColor="text1"/>
          <w:sz w:val="24"/>
          <w:szCs w:val="24"/>
        </w:rPr>
        <w:t>. tabul</w:t>
      </w:r>
      <w:r w:rsidR="005411A2">
        <w:rPr>
          <w:rFonts w:ascii="Times New Roman" w:eastAsia="Times New Roman" w:hAnsi="Times New Roman" w:cs="Times New Roman"/>
          <w:color w:val="000000" w:themeColor="text1"/>
          <w:sz w:val="24"/>
          <w:szCs w:val="24"/>
        </w:rPr>
        <w:t>a</w:t>
      </w:r>
      <w:r w:rsidRPr="004C1313">
        <w:rPr>
          <w:rFonts w:ascii="Times New Roman" w:eastAsia="Times New Roman" w:hAnsi="Times New Roman" w:cs="Times New Roman"/>
          <w:color w:val="000000" w:themeColor="text1"/>
          <w:sz w:val="24"/>
          <w:szCs w:val="24"/>
        </w:rPr>
        <w:t>).</w:t>
      </w:r>
    </w:p>
    <w:p w14:paraId="2C7CB9DA" w14:textId="77777777" w:rsidR="00333996" w:rsidRDefault="00333996" w:rsidP="004C1313">
      <w:pPr>
        <w:widowControl w:val="0"/>
        <w:spacing w:before="0" w:after="0" w:line="240" w:lineRule="auto"/>
        <w:ind w:firstLine="720"/>
        <w:jc w:val="both"/>
        <w:rPr>
          <w:rFonts w:ascii="Times New Roman" w:eastAsia="Times New Roman" w:hAnsi="Times New Roman" w:cs="Times New Roman"/>
          <w:color w:val="000000" w:themeColor="text1"/>
          <w:sz w:val="24"/>
          <w:szCs w:val="24"/>
        </w:rPr>
      </w:pPr>
    </w:p>
    <w:p w14:paraId="43AFD5C6" w14:textId="77777777" w:rsidR="00333996" w:rsidRDefault="00333996" w:rsidP="004C1313">
      <w:pPr>
        <w:widowControl w:val="0"/>
        <w:spacing w:before="0" w:after="0" w:line="240" w:lineRule="auto"/>
        <w:ind w:firstLine="720"/>
        <w:jc w:val="both"/>
        <w:rPr>
          <w:rFonts w:ascii="Times New Roman" w:eastAsia="Times New Roman" w:hAnsi="Times New Roman" w:cs="Times New Roman"/>
          <w:color w:val="000000" w:themeColor="text1"/>
          <w:sz w:val="24"/>
          <w:szCs w:val="24"/>
        </w:rPr>
      </w:pPr>
    </w:p>
    <w:p w14:paraId="1A8E97B6" w14:textId="77777777" w:rsidR="005411A2" w:rsidRDefault="005411A2" w:rsidP="004C1313">
      <w:pPr>
        <w:widowControl w:val="0"/>
        <w:spacing w:before="0" w:after="0" w:line="240" w:lineRule="auto"/>
        <w:ind w:firstLine="720"/>
        <w:jc w:val="both"/>
        <w:rPr>
          <w:rFonts w:ascii="Times New Roman" w:eastAsia="Times New Roman" w:hAnsi="Times New Roman" w:cs="Times New Roman"/>
          <w:color w:val="000000" w:themeColor="text1"/>
          <w:sz w:val="16"/>
          <w:szCs w:val="16"/>
        </w:rPr>
      </w:pPr>
    </w:p>
    <w:p w14:paraId="263F78F5" w14:textId="4AB1FCCC" w:rsidR="004C1313" w:rsidRPr="001469D6" w:rsidRDefault="001468BF" w:rsidP="005411A2">
      <w:pPr>
        <w:widowControl w:val="0"/>
        <w:spacing w:before="0"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3</w:t>
      </w:r>
      <w:r w:rsidR="004C1313" w:rsidRPr="001469D6">
        <w:rPr>
          <w:rFonts w:ascii="Times New Roman" w:eastAsia="Times New Roman" w:hAnsi="Times New Roman" w:cs="Times New Roman"/>
          <w:i/>
          <w:iCs/>
          <w:color w:val="000000" w:themeColor="text1"/>
        </w:rPr>
        <w:t>. tabula</w:t>
      </w:r>
      <w:r w:rsidR="005411A2" w:rsidRPr="001469D6">
        <w:rPr>
          <w:rFonts w:ascii="Times New Roman" w:eastAsia="Times New Roman" w:hAnsi="Times New Roman" w:cs="Times New Roman"/>
          <w:i/>
          <w:iCs/>
          <w:color w:val="000000" w:themeColor="text1"/>
        </w:rPr>
        <w:t xml:space="preserve">. </w:t>
      </w:r>
      <w:r w:rsidR="004C1313" w:rsidRPr="001469D6">
        <w:rPr>
          <w:rFonts w:ascii="Times New Roman" w:eastAsia="Times New Roman" w:hAnsi="Times New Roman" w:cs="Times New Roman"/>
          <w:i/>
          <w:iCs/>
          <w:color w:val="000000" w:themeColor="text1"/>
        </w:rPr>
        <w:t>Piemērotie naudas sodi 2021.–2023. gadā</w:t>
      </w:r>
    </w:p>
    <w:tbl>
      <w:tblPr>
        <w:tblStyle w:val="TableGrid"/>
        <w:tblW w:w="9351" w:type="dxa"/>
        <w:jc w:val="center"/>
        <w:tblLook w:val="04A0" w:firstRow="1" w:lastRow="0" w:firstColumn="1" w:lastColumn="0" w:noHBand="0" w:noVBand="1"/>
      </w:tblPr>
      <w:tblGrid>
        <w:gridCol w:w="2830"/>
        <w:gridCol w:w="1386"/>
        <w:gridCol w:w="754"/>
        <w:gridCol w:w="1385"/>
        <w:gridCol w:w="754"/>
        <w:gridCol w:w="1395"/>
        <w:gridCol w:w="847"/>
      </w:tblGrid>
      <w:tr w:rsidR="004C1313" w:rsidRPr="001469D6" w14:paraId="749EAF72" w14:textId="77777777" w:rsidTr="00B3272B">
        <w:trPr>
          <w:tblHeader/>
          <w:jc w:val="center"/>
        </w:trPr>
        <w:tc>
          <w:tcPr>
            <w:tcW w:w="283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C1026E4" w14:textId="77777777" w:rsidR="004C1313" w:rsidRPr="001469D6" w:rsidRDefault="004C1313">
            <w:pPr>
              <w:widowControl w:val="0"/>
              <w:jc w:val="center"/>
              <w:rPr>
                <w:rFonts w:ascii="Times New Roman" w:eastAsia="Times New Roman" w:hAnsi="Times New Roman" w:cs="Times New Roman"/>
                <w:b/>
                <w:bCs/>
                <w:color w:val="000000" w:themeColor="text1"/>
                <w:sz w:val="16"/>
                <w:szCs w:val="16"/>
              </w:rPr>
            </w:pPr>
            <w:r w:rsidRPr="001469D6">
              <w:rPr>
                <w:rFonts w:ascii="Times New Roman" w:eastAsia="Times New Roman" w:hAnsi="Times New Roman" w:cs="Times New Roman"/>
                <w:b/>
                <w:bCs/>
                <w:color w:val="000000" w:themeColor="text1"/>
                <w:sz w:val="16"/>
                <w:szCs w:val="16"/>
              </w:rPr>
              <w:t>Likuma “Par nodokļiem un nodevām” pants un daļa</w:t>
            </w:r>
          </w:p>
        </w:tc>
        <w:tc>
          <w:tcPr>
            <w:tcW w:w="214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B0FB81" w14:textId="336E4854" w:rsidR="004C1313" w:rsidRPr="001469D6" w:rsidRDefault="004C1313">
            <w:pPr>
              <w:widowControl w:val="0"/>
              <w:jc w:val="center"/>
              <w:rPr>
                <w:rFonts w:ascii="Times New Roman" w:eastAsia="Times New Roman" w:hAnsi="Times New Roman" w:cs="Times New Roman"/>
                <w:b/>
                <w:bCs/>
                <w:color w:val="000000" w:themeColor="text1"/>
                <w:sz w:val="16"/>
                <w:szCs w:val="16"/>
              </w:rPr>
            </w:pPr>
            <w:r w:rsidRPr="001469D6">
              <w:rPr>
                <w:rFonts w:ascii="Times New Roman" w:eastAsia="Times New Roman" w:hAnsi="Times New Roman" w:cs="Times New Roman"/>
                <w:b/>
                <w:bCs/>
                <w:color w:val="000000" w:themeColor="text1"/>
                <w:sz w:val="16"/>
                <w:szCs w:val="16"/>
              </w:rPr>
              <w:t>2021</w:t>
            </w:r>
          </w:p>
        </w:tc>
        <w:tc>
          <w:tcPr>
            <w:tcW w:w="21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AD5550" w14:textId="28D982DA" w:rsidR="004C1313" w:rsidRPr="001469D6" w:rsidRDefault="004C1313">
            <w:pPr>
              <w:widowControl w:val="0"/>
              <w:jc w:val="center"/>
              <w:rPr>
                <w:rFonts w:ascii="Times New Roman" w:eastAsia="Times New Roman" w:hAnsi="Times New Roman" w:cs="Times New Roman"/>
                <w:b/>
                <w:bCs/>
                <w:color w:val="000000" w:themeColor="text1"/>
                <w:sz w:val="16"/>
                <w:szCs w:val="16"/>
              </w:rPr>
            </w:pPr>
            <w:r w:rsidRPr="001469D6">
              <w:rPr>
                <w:rFonts w:ascii="Times New Roman" w:eastAsia="Times New Roman" w:hAnsi="Times New Roman" w:cs="Times New Roman"/>
                <w:b/>
                <w:bCs/>
                <w:color w:val="000000" w:themeColor="text1"/>
                <w:sz w:val="16"/>
                <w:szCs w:val="16"/>
              </w:rPr>
              <w:t>2022</w:t>
            </w:r>
          </w:p>
        </w:tc>
        <w:tc>
          <w:tcPr>
            <w:tcW w:w="22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6AEA28D" w14:textId="3B7DB1D9" w:rsidR="004C1313" w:rsidRPr="001469D6" w:rsidRDefault="004C1313">
            <w:pPr>
              <w:widowControl w:val="0"/>
              <w:jc w:val="center"/>
              <w:rPr>
                <w:rFonts w:ascii="Times New Roman" w:eastAsia="Times New Roman" w:hAnsi="Times New Roman" w:cs="Times New Roman"/>
                <w:b/>
                <w:bCs/>
                <w:color w:val="000000" w:themeColor="text1"/>
                <w:sz w:val="16"/>
                <w:szCs w:val="16"/>
              </w:rPr>
            </w:pPr>
            <w:r w:rsidRPr="001469D6">
              <w:rPr>
                <w:rFonts w:ascii="Times New Roman" w:eastAsia="Times New Roman" w:hAnsi="Times New Roman" w:cs="Times New Roman"/>
                <w:b/>
                <w:bCs/>
                <w:color w:val="000000" w:themeColor="text1"/>
                <w:sz w:val="16"/>
                <w:szCs w:val="16"/>
              </w:rPr>
              <w:t>2023</w:t>
            </w:r>
          </w:p>
        </w:tc>
      </w:tr>
      <w:tr w:rsidR="00B3272B" w:rsidRPr="001469D6" w14:paraId="2193D966" w14:textId="77777777" w:rsidTr="00B3272B">
        <w:trPr>
          <w:trHeight w:val="146"/>
          <w:tblHeader/>
          <w:jc w:val="center"/>
        </w:trPr>
        <w:tc>
          <w:tcPr>
            <w:tcW w:w="283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BD9969" w14:textId="77777777" w:rsidR="004C1313" w:rsidRPr="001469D6" w:rsidRDefault="004C1313">
            <w:pPr>
              <w:rPr>
                <w:rFonts w:ascii="Times New Roman" w:eastAsia="Times New Roman" w:hAnsi="Times New Roman" w:cs="Times New Roman"/>
                <w:b/>
                <w:bCs/>
                <w:color w:val="000000" w:themeColor="text1"/>
                <w:sz w:val="16"/>
                <w:szCs w:val="16"/>
              </w:rPr>
            </w:pPr>
          </w:p>
        </w:tc>
        <w:tc>
          <w:tcPr>
            <w:tcW w:w="138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8469F20" w14:textId="0291CC6F" w:rsidR="004C1313" w:rsidRPr="001469D6" w:rsidRDefault="004C1313" w:rsidP="00B3272B">
            <w:pPr>
              <w:widowControl w:val="0"/>
              <w:jc w:val="center"/>
              <w:rPr>
                <w:rFonts w:ascii="Times New Roman" w:eastAsia="Times New Roman" w:hAnsi="Times New Roman" w:cs="Times New Roman"/>
                <w:b/>
                <w:bCs/>
                <w:color w:val="000000" w:themeColor="text1"/>
                <w:sz w:val="16"/>
                <w:szCs w:val="16"/>
              </w:rPr>
            </w:pPr>
            <w:r w:rsidRPr="001469D6">
              <w:rPr>
                <w:rFonts w:ascii="Times New Roman" w:eastAsia="Times New Roman" w:hAnsi="Times New Roman" w:cs="Times New Roman"/>
                <w:b/>
                <w:bCs/>
                <w:color w:val="000000" w:themeColor="text1"/>
                <w:sz w:val="16"/>
                <w:szCs w:val="16"/>
              </w:rPr>
              <w:t>Sods</w:t>
            </w:r>
            <w:r w:rsidR="00B3272B" w:rsidRPr="001469D6">
              <w:rPr>
                <w:rFonts w:ascii="Times New Roman" w:eastAsia="Times New Roman" w:hAnsi="Times New Roman" w:cs="Times New Roman"/>
                <w:b/>
                <w:bCs/>
                <w:color w:val="000000" w:themeColor="text1"/>
                <w:sz w:val="16"/>
                <w:szCs w:val="16"/>
              </w:rPr>
              <w:t xml:space="preserve"> </w:t>
            </w:r>
            <w:r w:rsidRPr="001469D6">
              <w:rPr>
                <w:rFonts w:ascii="Times New Roman" w:eastAsia="Times New Roman" w:hAnsi="Times New Roman" w:cs="Times New Roman"/>
                <w:b/>
                <w:bCs/>
                <w:color w:val="000000" w:themeColor="text1"/>
                <w:sz w:val="16"/>
                <w:szCs w:val="16"/>
              </w:rPr>
              <w:t>(EUR)</w:t>
            </w:r>
          </w:p>
        </w:tc>
        <w:tc>
          <w:tcPr>
            <w:tcW w:w="75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535D86" w14:textId="77777777" w:rsidR="004C1313" w:rsidRPr="001469D6" w:rsidRDefault="004C1313">
            <w:pPr>
              <w:widowControl w:val="0"/>
              <w:jc w:val="center"/>
              <w:rPr>
                <w:rFonts w:ascii="Times New Roman" w:eastAsia="Times New Roman" w:hAnsi="Times New Roman" w:cs="Times New Roman"/>
                <w:b/>
                <w:bCs/>
                <w:color w:val="000000" w:themeColor="text1"/>
                <w:sz w:val="16"/>
                <w:szCs w:val="16"/>
              </w:rPr>
            </w:pPr>
            <w:r w:rsidRPr="001469D6">
              <w:rPr>
                <w:rFonts w:ascii="Times New Roman" w:eastAsia="Times New Roman" w:hAnsi="Times New Roman" w:cs="Times New Roman"/>
                <w:b/>
                <w:bCs/>
                <w:color w:val="000000" w:themeColor="text1"/>
                <w:sz w:val="16"/>
                <w:szCs w:val="16"/>
              </w:rPr>
              <w:t>skaits</w:t>
            </w:r>
          </w:p>
        </w:tc>
        <w:tc>
          <w:tcPr>
            <w:tcW w:w="13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3120946" w14:textId="2878BA53" w:rsidR="004C1313" w:rsidRPr="001469D6" w:rsidRDefault="004C1313" w:rsidP="00B3272B">
            <w:pPr>
              <w:widowControl w:val="0"/>
              <w:jc w:val="center"/>
              <w:rPr>
                <w:rFonts w:ascii="Times New Roman" w:eastAsia="Times New Roman" w:hAnsi="Times New Roman" w:cs="Times New Roman"/>
                <w:b/>
                <w:bCs/>
                <w:color w:val="000000" w:themeColor="text1"/>
                <w:sz w:val="16"/>
                <w:szCs w:val="16"/>
              </w:rPr>
            </w:pPr>
            <w:r w:rsidRPr="001469D6">
              <w:rPr>
                <w:rFonts w:ascii="Times New Roman" w:eastAsia="Times New Roman" w:hAnsi="Times New Roman" w:cs="Times New Roman"/>
                <w:b/>
                <w:bCs/>
                <w:color w:val="000000" w:themeColor="text1"/>
                <w:sz w:val="16"/>
                <w:szCs w:val="16"/>
              </w:rPr>
              <w:t>Sods</w:t>
            </w:r>
            <w:r w:rsidR="00B3272B" w:rsidRPr="001469D6">
              <w:rPr>
                <w:rFonts w:ascii="Times New Roman" w:eastAsia="Times New Roman" w:hAnsi="Times New Roman" w:cs="Times New Roman"/>
                <w:b/>
                <w:bCs/>
                <w:color w:val="000000" w:themeColor="text1"/>
                <w:sz w:val="16"/>
                <w:szCs w:val="16"/>
              </w:rPr>
              <w:t xml:space="preserve"> </w:t>
            </w:r>
            <w:r w:rsidRPr="001469D6">
              <w:rPr>
                <w:rFonts w:ascii="Times New Roman" w:eastAsia="Times New Roman" w:hAnsi="Times New Roman" w:cs="Times New Roman"/>
                <w:b/>
                <w:bCs/>
                <w:color w:val="000000" w:themeColor="text1"/>
                <w:sz w:val="16"/>
                <w:szCs w:val="16"/>
              </w:rPr>
              <w:t>(EUR)</w:t>
            </w:r>
          </w:p>
        </w:tc>
        <w:tc>
          <w:tcPr>
            <w:tcW w:w="75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FA8052" w14:textId="77777777" w:rsidR="004C1313" w:rsidRPr="001469D6" w:rsidRDefault="004C1313">
            <w:pPr>
              <w:widowControl w:val="0"/>
              <w:jc w:val="center"/>
              <w:rPr>
                <w:rFonts w:ascii="Times New Roman" w:eastAsia="Times New Roman" w:hAnsi="Times New Roman" w:cs="Times New Roman"/>
                <w:b/>
                <w:bCs/>
                <w:color w:val="000000" w:themeColor="text1"/>
                <w:sz w:val="16"/>
                <w:szCs w:val="16"/>
              </w:rPr>
            </w:pPr>
            <w:r w:rsidRPr="001469D6">
              <w:rPr>
                <w:rFonts w:ascii="Times New Roman" w:eastAsia="Times New Roman" w:hAnsi="Times New Roman" w:cs="Times New Roman"/>
                <w:b/>
                <w:bCs/>
                <w:color w:val="000000" w:themeColor="text1"/>
                <w:sz w:val="16"/>
                <w:szCs w:val="16"/>
              </w:rPr>
              <w:t>skaits</w:t>
            </w:r>
          </w:p>
        </w:tc>
        <w:tc>
          <w:tcPr>
            <w:tcW w:w="13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DAE6D6" w14:textId="66AFFA11" w:rsidR="004C1313" w:rsidRPr="001469D6" w:rsidRDefault="004C1313" w:rsidP="00B3272B">
            <w:pPr>
              <w:widowControl w:val="0"/>
              <w:jc w:val="center"/>
              <w:rPr>
                <w:rFonts w:ascii="Times New Roman" w:eastAsia="Times New Roman" w:hAnsi="Times New Roman" w:cs="Times New Roman"/>
                <w:b/>
                <w:bCs/>
                <w:color w:val="000000" w:themeColor="text1"/>
                <w:sz w:val="16"/>
                <w:szCs w:val="16"/>
              </w:rPr>
            </w:pPr>
            <w:r w:rsidRPr="001469D6">
              <w:rPr>
                <w:rFonts w:ascii="Times New Roman" w:eastAsia="Times New Roman" w:hAnsi="Times New Roman" w:cs="Times New Roman"/>
                <w:b/>
                <w:bCs/>
                <w:color w:val="000000" w:themeColor="text1"/>
                <w:sz w:val="16"/>
                <w:szCs w:val="16"/>
              </w:rPr>
              <w:t>Sods</w:t>
            </w:r>
            <w:r w:rsidR="00B3272B" w:rsidRPr="001469D6">
              <w:rPr>
                <w:rFonts w:ascii="Times New Roman" w:eastAsia="Times New Roman" w:hAnsi="Times New Roman" w:cs="Times New Roman"/>
                <w:b/>
                <w:bCs/>
                <w:color w:val="000000" w:themeColor="text1"/>
                <w:sz w:val="16"/>
                <w:szCs w:val="16"/>
              </w:rPr>
              <w:t xml:space="preserve"> </w:t>
            </w:r>
            <w:r w:rsidRPr="001469D6">
              <w:rPr>
                <w:rFonts w:ascii="Times New Roman" w:eastAsia="Times New Roman" w:hAnsi="Times New Roman" w:cs="Times New Roman"/>
                <w:b/>
                <w:bCs/>
                <w:color w:val="000000" w:themeColor="text1"/>
                <w:sz w:val="16"/>
                <w:szCs w:val="16"/>
              </w:rPr>
              <w:t>(EUR)</w:t>
            </w:r>
          </w:p>
        </w:tc>
        <w:tc>
          <w:tcPr>
            <w:tcW w:w="8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D65552" w14:textId="77777777" w:rsidR="004C1313" w:rsidRPr="001469D6" w:rsidRDefault="004C1313">
            <w:pPr>
              <w:widowControl w:val="0"/>
              <w:jc w:val="center"/>
              <w:rPr>
                <w:rFonts w:ascii="Times New Roman" w:eastAsia="Times New Roman" w:hAnsi="Times New Roman" w:cs="Times New Roman"/>
                <w:b/>
                <w:bCs/>
                <w:color w:val="000000" w:themeColor="text1"/>
                <w:sz w:val="16"/>
                <w:szCs w:val="16"/>
              </w:rPr>
            </w:pPr>
            <w:r w:rsidRPr="001469D6">
              <w:rPr>
                <w:rFonts w:ascii="Times New Roman" w:eastAsia="Times New Roman" w:hAnsi="Times New Roman" w:cs="Times New Roman"/>
                <w:b/>
                <w:bCs/>
                <w:color w:val="000000" w:themeColor="text1"/>
                <w:sz w:val="16"/>
                <w:szCs w:val="16"/>
              </w:rPr>
              <w:t>skaits</w:t>
            </w:r>
          </w:p>
        </w:tc>
      </w:tr>
      <w:tr w:rsidR="00B3272B" w:rsidRPr="001469D6" w14:paraId="21A09456" w14:textId="77777777" w:rsidTr="00B3272B">
        <w:trPr>
          <w:jc w:val="center"/>
        </w:trPr>
        <w:tc>
          <w:tcPr>
            <w:tcW w:w="2830" w:type="dxa"/>
            <w:tcBorders>
              <w:top w:val="single" w:sz="4" w:space="0" w:color="auto"/>
              <w:left w:val="single" w:sz="4" w:space="0" w:color="auto"/>
              <w:bottom w:val="single" w:sz="4" w:space="0" w:color="auto"/>
              <w:right w:val="single" w:sz="4" w:space="0" w:color="auto"/>
            </w:tcBorders>
            <w:hideMark/>
          </w:tcPr>
          <w:p w14:paraId="4007D0C8" w14:textId="77777777" w:rsidR="004C1313" w:rsidRPr="001469D6" w:rsidRDefault="004C1313">
            <w:pPr>
              <w:widowControl w:val="0"/>
              <w:rPr>
                <w:rFonts w:ascii="Times New Roman" w:eastAsia="Times New Roman" w:hAnsi="Times New Roman" w:cs="Times New Roman"/>
                <w:color w:val="000000" w:themeColor="text1"/>
                <w:sz w:val="16"/>
                <w:szCs w:val="16"/>
              </w:rPr>
            </w:pPr>
            <w:r w:rsidRPr="001469D6">
              <w:rPr>
                <w:rFonts w:ascii="Times New Roman" w:eastAsia="Times New Roman" w:hAnsi="Times New Roman" w:cs="Times New Roman"/>
                <w:color w:val="000000" w:themeColor="text1"/>
                <w:sz w:val="16"/>
                <w:szCs w:val="16"/>
              </w:rPr>
              <w:t>NN 144.p.1.d.</w:t>
            </w:r>
            <w:r w:rsidRPr="001469D6">
              <w:rPr>
                <w:rFonts w:ascii="Times New Roman" w:hAnsi="Times New Roman" w:cs="Times New Roman"/>
                <w:color w:val="000000" w:themeColor="text1"/>
                <w:sz w:val="16"/>
                <w:szCs w:val="16"/>
                <w:vertAlign w:val="superscript"/>
              </w:rPr>
              <w:footnoteReference w:id="17"/>
            </w:r>
          </w:p>
        </w:tc>
        <w:tc>
          <w:tcPr>
            <w:tcW w:w="1386" w:type="dxa"/>
            <w:tcBorders>
              <w:top w:val="single" w:sz="4" w:space="0" w:color="auto"/>
              <w:left w:val="single" w:sz="4" w:space="0" w:color="auto"/>
              <w:bottom w:val="single" w:sz="4" w:space="0" w:color="auto"/>
              <w:right w:val="single" w:sz="4" w:space="0" w:color="auto"/>
            </w:tcBorders>
            <w:hideMark/>
          </w:tcPr>
          <w:p w14:paraId="06E16160" w14:textId="77777777" w:rsidR="004C1313" w:rsidRPr="001469D6" w:rsidRDefault="004C1313" w:rsidP="00976090">
            <w:pPr>
              <w:widowControl w:val="0"/>
              <w:jc w:val="right"/>
              <w:rPr>
                <w:rFonts w:ascii="Times New Roman" w:eastAsia="Times New Roman" w:hAnsi="Times New Roman" w:cs="Times New Roman"/>
                <w:color w:val="000000" w:themeColor="text1"/>
                <w:sz w:val="16"/>
                <w:szCs w:val="16"/>
              </w:rPr>
            </w:pPr>
            <w:r w:rsidRPr="001469D6">
              <w:rPr>
                <w:rFonts w:ascii="Times New Roman" w:eastAsia="Times New Roman" w:hAnsi="Times New Roman" w:cs="Times New Roman"/>
                <w:color w:val="000000" w:themeColor="text1"/>
                <w:sz w:val="16"/>
                <w:szCs w:val="16"/>
              </w:rPr>
              <w:t>50,0</w:t>
            </w:r>
          </w:p>
        </w:tc>
        <w:tc>
          <w:tcPr>
            <w:tcW w:w="754" w:type="dxa"/>
            <w:tcBorders>
              <w:top w:val="single" w:sz="4" w:space="0" w:color="auto"/>
              <w:left w:val="single" w:sz="4" w:space="0" w:color="auto"/>
              <w:bottom w:val="single" w:sz="4" w:space="0" w:color="auto"/>
              <w:right w:val="single" w:sz="4" w:space="0" w:color="auto"/>
            </w:tcBorders>
            <w:hideMark/>
          </w:tcPr>
          <w:p w14:paraId="0F6155C0" w14:textId="77777777" w:rsidR="004C1313" w:rsidRPr="001469D6" w:rsidRDefault="004C1313">
            <w:pPr>
              <w:widowControl w:val="0"/>
              <w:jc w:val="center"/>
              <w:rPr>
                <w:rFonts w:ascii="Times New Roman" w:eastAsia="Times New Roman" w:hAnsi="Times New Roman" w:cs="Times New Roman"/>
                <w:color w:val="000000" w:themeColor="text1"/>
                <w:sz w:val="16"/>
                <w:szCs w:val="16"/>
              </w:rPr>
            </w:pPr>
            <w:r w:rsidRPr="001469D6">
              <w:rPr>
                <w:rFonts w:ascii="Times New Roman" w:eastAsia="Times New Roman" w:hAnsi="Times New Roman" w:cs="Times New Roman"/>
                <w:color w:val="000000" w:themeColor="text1"/>
                <w:sz w:val="16"/>
                <w:szCs w:val="16"/>
              </w:rPr>
              <w:t>5</w:t>
            </w:r>
          </w:p>
        </w:tc>
        <w:tc>
          <w:tcPr>
            <w:tcW w:w="1385" w:type="dxa"/>
            <w:tcBorders>
              <w:top w:val="single" w:sz="4" w:space="0" w:color="auto"/>
              <w:left w:val="single" w:sz="4" w:space="0" w:color="auto"/>
              <w:bottom w:val="single" w:sz="4" w:space="0" w:color="auto"/>
              <w:right w:val="single" w:sz="4" w:space="0" w:color="auto"/>
            </w:tcBorders>
            <w:hideMark/>
          </w:tcPr>
          <w:p w14:paraId="2423713B" w14:textId="77777777" w:rsidR="004C1313" w:rsidRPr="001469D6" w:rsidRDefault="004C1313" w:rsidP="00976090">
            <w:pPr>
              <w:widowControl w:val="0"/>
              <w:jc w:val="right"/>
              <w:rPr>
                <w:rFonts w:ascii="Times New Roman" w:eastAsia="Times New Roman" w:hAnsi="Times New Roman" w:cs="Times New Roman"/>
                <w:color w:val="000000" w:themeColor="text1"/>
                <w:sz w:val="16"/>
                <w:szCs w:val="16"/>
              </w:rPr>
            </w:pPr>
            <w:r w:rsidRPr="001469D6">
              <w:rPr>
                <w:rFonts w:ascii="Times New Roman" w:eastAsia="Times New Roman" w:hAnsi="Times New Roman" w:cs="Times New Roman"/>
                <w:color w:val="000000" w:themeColor="text1"/>
                <w:sz w:val="16"/>
                <w:szCs w:val="16"/>
              </w:rPr>
              <w:t>140,0</w:t>
            </w:r>
          </w:p>
        </w:tc>
        <w:tc>
          <w:tcPr>
            <w:tcW w:w="754" w:type="dxa"/>
            <w:tcBorders>
              <w:top w:val="single" w:sz="4" w:space="0" w:color="auto"/>
              <w:left w:val="single" w:sz="4" w:space="0" w:color="auto"/>
              <w:bottom w:val="single" w:sz="4" w:space="0" w:color="auto"/>
              <w:right w:val="single" w:sz="4" w:space="0" w:color="auto"/>
            </w:tcBorders>
            <w:hideMark/>
          </w:tcPr>
          <w:p w14:paraId="7EBBAD09" w14:textId="77777777" w:rsidR="004C1313" w:rsidRPr="001469D6" w:rsidRDefault="004C1313">
            <w:pPr>
              <w:widowControl w:val="0"/>
              <w:jc w:val="center"/>
              <w:rPr>
                <w:rFonts w:ascii="Times New Roman" w:eastAsia="Times New Roman" w:hAnsi="Times New Roman" w:cs="Times New Roman"/>
                <w:color w:val="000000" w:themeColor="text1"/>
                <w:sz w:val="16"/>
                <w:szCs w:val="16"/>
              </w:rPr>
            </w:pPr>
            <w:r w:rsidRPr="001469D6">
              <w:rPr>
                <w:rFonts w:ascii="Times New Roman" w:eastAsia="Times New Roman" w:hAnsi="Times New Roman" w:cs="Times New Roman"/>
                <w:color w:val="000000" w:themeColor="text1"/>
                <w:sz w:val="16"/>
                <w:szCs w:val="16"/>
              </w:rPr>
              <w:t>10</w:t>
            </w:r>
          </w:p>
        </w:tc>
        <w:tc>
          <w:tcPr>
            <w:tcW w:w="1395" w:type="dxa"/>
            <w:tcBorders>
              <w:top w:val="single" w:sz="4" w:space="0" w:color="auto"/>
              <w:left w:val="single" w:sz="4" w:space="0" w:color="auto"/>
              <w:bottom w:val="single" w:sz="4" w:space="0" w:color="auto"/>
              <w:right w:val="single" w:sz="4" w:space="0" w:color="auto"/>
            </w:tcBorders>
            <w:hideMark/>
          </w:tcPr>
          <w:p w14:paraId="00EA32DA" w14:textId="77777777" w:rsidR="004C1313" w:rsidRPr="001469D6" w:rsidRDefault="004C1313" w:rsidP="00976090">
            <w:pPr>
              <w:widowControl w:val="0"/>
              <w:jc w:val="right"/>
              <w:rPr>
                <w:rFonts w:ascii="Times New Roman" w:eastAsia="Times New Roman" w:hAnsi="Times New Roman" w:cs="Times New Roman"/>
                <w:color w:val="000000" w:themeColor="text1"/>
                <w:sz w:val="16"/>
                <w:szCs w:val="16"/>
              </w:rPr>
            </w:pPr>
            <w:r w:rsidRPr="001469D6">
              <w:rPr>
                <w:rFonts w:ascii="Times New Roman" w:eastAsia="Times New Roman" w:hAnsi="Times New Roman" w:cs="Times New Roman"/>
                <w:color w:val="000000" w:themeColor="text1"/>
                <w:sz w:val="16"/>
                <w:szCs w:val="16"/>
              </w:rPr>
              <w:t>85,0</w:t>
            </w:r>
          </w:p>
        </w:tc>
        <w:tc>
          <w:tcPr>
            <w:tcW w:w="847" w:type="dxa"/>
            <w:tcBorders>
              <w:top w:val="single" w:sz="4" w:space="0" w:color="auto"/>
              <w:left w:val="single" w:sz="4" w:space="0" w:color="auto"/>
              <w:bottom w:val="single" w:sz="4" w:space="0" w:color="auto"/>
              <w:right w:val="single" w:sz="4" w:space="0" w:color="auto"/>
            </w:tcBorders>
            <w:hideMark/>
          </w:tcPr>
          <w:p w14:paraId="33AD7CFC" w14:textId="77777777" w:rsidR="004C1313" w:rsidRPr="001469D6" w:rsidRDefault="004C1313">
            <w:pPr>
              <w:widowControl w:val="0"/>
              <w:jc w:val="center"/>
              <w:rPr>
                <w:rFonts w:ascii="Times New Roman" w:eastAsia="Times New Roman" w:hAnsi="Times New Roman" w:cs="Times New Roman"/>
                <w:color w:val="000000" w:themeColor="text1"/>
                <w:sz w:val="16"/>
                <w:szCs w:val="16"/>
              </w:rPr>
            </w:pPr>
            <w:r w:rsidRPr="001469D6">
              <w:rPr>
                <w:rFonts w:ascii="Times New Roman" w:eastAsia="Times New Roman" w:hAnsi="Times New Roman" w:cs="Times New Roman"/>
                <w:color w:val="000000" w:themeColor="text1"/>
                <w:sz w:val="16"/>
                <w:szCs w:val="16"/>
              </w:rPr>
              <w:t>7</w:t>
            </w:r>
          </w:p>
        </w:tc>
      </w:tr>
      <w:tr w:rsidR="00B3272B" w:rsidRPr="001469D6" w14:paraId="45B39E17" w14:textId="77777777" w:rsidTr="00B3272B">
        <w:trPr>
          <w:jc w:val="center"/>
        </w:trPr>
        <w:tc>
          <w:tcPr>
            <w:tcW w:w="2830" w:type="dxa"/>
            <w:tcBorders>
              <w:top w:val="single" w:sz="4" w:space="0" w:color="auto"/>
              <w:left w:val="single" w:sz="4" w:space="0" w:color="auto"/>
              <w:bottom w:val="single" w:sz="4" w:space="0" w:color="auto"/>
              <w:right w:val="single" w:sz="4" w:space="0" w:color="auto"/>
            </w:tcBorders>
            <w:hideMark/>
          </w:tcPr>
          <w:p w14:paraId="28675C7B" w14:textId="77777777" w:rsidR="004C1313" w:rsidRPr="001469D6" w:rsidRDefault="004C1313">
            <w:pPr>
              <w:widowControl w:val="0"/>
              <w:rPr>
                <w:rFonts w:ascii="Times New Roman" w:eastAsia="Times New Roman" w:hAnsi="Times New Roman" w:cs="Times New Roman"/>
                <w:color w:val="000000" w:themeColor="text1"/>
                <w:sz w:val="16"/>
                <w:szCs w:val="16"/>
              </w:rPr>
            </w:pPr>
            <w:r w:rsidRPr="001469D6">
              <w:rPr>
                <w:rFonts w:ascii="Times New Roman" w:eastAsia="Times New Roman" w:hAnsi="Times New Roman" w:cs="Times New Roman"/>
                <w:color w:val="000000" w:themeColor="text1"/>
                <w:sz w:val="16"/>
                <w:szCs w:val="16"/>
              </w:rPr>
              <w:t>NN 144.p.2.d.</w:t>
            </w:r>
            <w:r w:rsidRPr="001469D6">
              <w:rPr>
                <w:rFonts w:ascii="Times New Roman" w:hAnsi="Times New Roman" w:cs="Times New Roman"/>
                <w:color w:val="000000" w:themeColor="text1"/>
                <w:sz w:val="16"/>
                <w:szCs w:val="16"/>
                <w:vertAlign w:val="superscript"/>
              </w:rPr>
              <w:footnoteReference w:id="18"/>
            </w:r>
          </w:p>
        </w:tc>
        <w:tc>
          <w:tcPr>
            <w:tcW w:w="1386" w:type="dxa"/>
            <w:tcBorders>
              <w:top w:val="single" w:sz="4" w:space="0" w:color="auto"/>
              <w:left w:val="single" w:sz="4" w:space="0" w:color="auto"/>
              <w:bottom w:val="single" w:sz="4" w:space="0" w:color="auto"/>
              <w:right w:val="single" w:sz="4" w:space="0" w:color="auto"/>
            </w:tcBorders>
            <w:hideMark/>
          </w:tcPr>
          <w:p w14:paraId="2053A37B" w14:textId="77777777" w:rsidR="004C1313" w:rsidRPr="001469D6" w:rsidRDefault="004C1313" w:rsidP="00976090">
            <w:pPr>
              <w:widowControl w:val="0"/>
              <w:jc w:val="right"/>
              <w:rPr>
                <w:rFonts w:ascii="Times New Roman" w:eastAsia="Times New Roman" w:hAnsi="Times New Roman" w:cs="Times New Roman"/>
                <w:color w:val="000000" w:themeColor="text1"/>
                <w:sz w:val="16"/>
                <w:szCs w:val="16"/>
              </w:rPr>
            </w:pPr>
            <w:r w:rsidRPr="001469D6">
              <w:rPr>
                <w:rFonts w:ascii="Times New Roman" w:eastAsia="Times New Roman" w:hAnsi="Times New Roman" w:cs="Times New Roman"/>
                <w:color w:val="000000" w:themeColor="text1"/>
                <w:sz w:val="16"/>
                <w:szCs w:val="16"/>
              </w:rPr>
              <w:t>305,0</w:t>
            </w:r>
          </w:p>
        </w:tc>
        <w:tc>
          <w:tcPr>
            <w:tcW w:w="754" w:type="dxa"/>
            <w:tcBorders>
              <w:top w:val="single" w:sz="4" w:space="0" w:color="auto"/>
              <w:left w:val="single" w:sz="4" w:space="0" w:color="auto"/>
              <w:bottom w:val="single" w:sz="4" w:space="0" w:color="auto"/>
              <w:right w:val="single" w:sz="4" w:space="0" w:color="auto"/>
            </w:tcBorders>
            <w:hideMark/>
          </w:tcPr>
          <w:p w14:paraId="43B357C6" w14:textId="77777777" w:rsidR="004C1313" w:rsidRPr="001469D6" w:rsidRDefault="004C1313">
            <w:pPr>
              <w:widowControl w:val="0"/>
              <w:jc w:val="center"/>
              <w:rPr>
                <w:rFonts w:ascii="Times New Roman" w:eastAsia="Times New Roman" w:hAnsi="Times New Roman" w:cs="Times New Roman"/>
                <w:color w:val="000000" w:themeColor="text1"/>
                <w:sz w:val="16"/>
                <w:szCs w:val="16"/>
              </w:rPr>
            </w:pPr>
            <w:r w:rsidRPr="001469D6">
              <w:rPr>
                <w:rFonts w:ascii="Times New Roman" w:eastAsia="Times New Roman" w:hAnsi="Times New Roman" w:cs="Times New Roman"/>
                <w:color w:val="000000" w:themeColor="text1"/>
                <w:sz w:val="16"/>
                <w:szCs w:val="16"/>
              </w:rPr>
              <w:t>6</w:t>
            </w:r>
          </w:p>
        </w:tc>
        <w:tc>
          <w:tcPr>
            <w:tcW w:w="1385" w:type="dxa"/>
            <w:tcBorders>
              <w:top w:val="single" w:sz="4" w:space="0" w:color="auto"/>
              <w:left w:val="single" w:sz="4" w:space="0" w:color="auto"/>
              <w:bottom w:val="single" w:sz="4" w:space="0" w:color="auto"/>
              <w:right w:val="single" w:sz="4" w:space="0" w:color="auto"/>
            </w:tcBorders>
            <w:hideMark/>
          </w:tcPr>
          <w:p w14:paraId="523B1DF5" w14:textId="77777777" w:rsidR="004C1313" w:rsidRPr="001469D6" w:rsidRDefault="004C1313" w:rsidP="00976090">
            <w:pPr>
              <w:widowControl w:val="0"/>
              <w:jc w:val="right"/>
              <w:rPr>
                <w:rFonts w:ascii="Times New Roman" w:eastAsia="Times New Roman" w:hAnsi="Times New Roman" w:cs="Times New Roman"/>
                <w:color w:val="000000" w:themeColor="text1"/>
                <w:sz w:val="16"/>
                <w:szCs w:val="16"/>
              </w:rPr>
            </w:pPr>
            <w:r w:rsidRPr="001469D6">
              <w:rPr>
                <w:rFonts w:ascii="Times New Roman" w:eastAsia="Times New Roman" w:hAnsi="Times New Roman" w:cs="Times New Roman"/>
                <w:color w:val="000000" w:themeColor="text1"/>
                <w:sz w:val="16"/>
                <w:szCs w:val="16"/>
              </w:rPr>
              <w:t>1460,0</w:t>
            </w:r>
          </w:p>
        </w:tc>
        <w:tc>
          <w:tcPr>
            <w:tcW w:w="754" w:type="dxa"/>
            <w:tcBorders>
              <w:top w:val="single" w:sz="4" w:space="0" w:color="auto"/>
              <w:left w:val="single" w:sz="4" w:space="0" w:color="auto"/>
              <w:bottom w:val="single" w:sz="4" w:space="0" w:color="auto"/>
              <w:right w:val="single" w:sz="4" w:space="0" w:color="auto"/>
            </w:tcBorders>
            <w:hideMark/>
          </w:tcPr>
          <w:p w14:paraId="40F92C0D" w14:textId="77777777" w:rsidR="004C1313" w:rsidRPr="001469D6" w:rsidRDefault="004C1313">
            <w:pPr>
              <w:widowControl w:val="0"/>
              <w:jc w:val="center"/>
              <w:rPr>
                <w:rFonts w:ascii="Times New Roman" w:eastAsia="Times New Roman" w:hAnsi="Times New Roman" w:cs="Times New Roman"/>
                <w:color w:val="000000" w:themeColor="text1"/>
                <w:sz w:val="16"/>
                <w:szCs w:val="16"/>
              </w:rPr>
            </w:pPr>
            <w:r w:rsidRPr="001469D6">
              <w:rPr>
                <w:rFonts w:ascii="Times New Roman" w:eastAsia="Times New Roman" w:hAnsi="Times New Roman" w:cs="Times New Roman"/>
                <w:color w:val="000000" w:themeColor="text1"/>
                <w:sz w:val="16"/>
                <w:szCs w:val="16"/>
              </w:rPr>
              <w:t>11</w:t>
            </w:r>
          </w:p>
        </w:tc>
        <w:tc>
          <w:tcPr>
            <w:tcW w:w="1395" w:type="dxa"/>
            <w:tcBorders>
              <w:top w:val="single" w:sz="4" w:space="0" w:color="auto"/>
              <w:left w:val="single" w:sz="4" w:space="0" w:color="auto"/>
              <w:bottom w:val="single" w:sz="4" w:space="0" w:color="auto"/>
              <w:right w:val="single" w:sz="4" w:space="0" w:color="auto"/>
            </w:tcBorders>
            <w:hideMark/>
          </w:tcPr>
          <w:p w14:paraId="321BC5B7" w14:textId="77777777" w:rsidR="004C1313" w:rsidRPr="001469D6" w:rsidRDefault="004C1313" w:rsidP="00976090">
            <w:pPr>
              <w:widowControl w:val="0"/>
              <w:jc w:val="right"/>
              <w:rPr>
                <w:rFonts w:ascii="Times New Roman" w:eastAsia="Times New Roman" w:hAnsi="Times New Roman" w:cs="Times New Roman"/>
                <w:color w:val="000000" w:themeColor="text1"/>
                <w:sz w:val="16"/>
                <w:szCs w:val="16"/>
              </w:rPr>
            </w:pPr>
            <w:r w:rsidRPr="001469D6">
              <w:rPr>
                <w:rFonts w:ascii="Times New Roman" w:eastAsia="Times New Roman" w:hAnsi="Times New Roman" w:cs="Times New Roman"/>
                <w:color w:val="000000" w:themeColor="text1"/>
                <w:sz w:val="16"/>
                <w:szCs w:val="16"/>
              </w:rPr>
              <w:t>4910,0</w:t>
            </w:r>
          </w:p>
        </w:tc>
        <w:tc>
          <w:tcPr>
            <w:tcW w:w="847" w:type="dxa"/>
            <w:tcBorders>
              <w:top w:val="single" w:sz="4" w:space="0" w:color="auto"/>
              <w:left w:val="single" w:sz="4" w:space="0" w:color="auto"/>
              <w:bottom w:val="single" w:sz="4" w:space="0" w:color="auto"/>
              <w:right w:val="single" w:sz="4" w:space="0" w:color="auto"/>
            </w:tcBorders>
            <w:hideMark/>
          </w:tcPr>
          <w:p w14:paraId="6E7CD2E5" w14:textId="77777777" w:rsidR="004C1313" w:rsidRPr="001469D6" w:rsidRDefault="004C1313">
            <w:pPr>
              <w:widowControl w:val="0"/>
              <w:jc w:val="center"/>
              <w:rPr>
                <w:rFonts w:ascii="Times New Roman" w:eastAsia="Times New Roman" w:hAnsi="Times New Roman" w:cs="Times New Roman"/>
                <w:color w:val="000000" w:themeColor="text1"/>
                <w:sz w:val="16"/>
                <w:szCs w:val="16"/>
              </w:rPr>
            </w:pPr>
            <w:r w:rsidRPr="001469D6">
              <w:rPr>
                <w:rFonts w:ascii="Times New Roman" w:eastAsia="Times New Roman" w:hAnsi="Times New Roman" w:cs="Times New Roman"/>
                <w:color w:val="000000" w:themeColor="text1"/>
                <w:sz w:val="16"/>
                <w:szCs w:val="16"/>
              </w:rPr>
              <w:t>14</w:t>
            </w:r>
          </w:p>
        </w:tc>
      </w:tr>
      <w:tr w:rsidR="00B3272B" w:rsidRPr="001469D6" w14:paraId="4859B497" w14:textId="77777777" w:rsidTr="00B3272B">
        <w:trPr>
          <w:jc w:val="center"/>
        </w:trPr>
        <w:tc>
          <w:tcPr>
            <w:tcW w:w="2830" w:type="dxa"/>
            <w:tcBorders>
              <w:top w:val="single" w:sz="4" w:space="0" w:color="auto"/>
              <w:left w:val="single" w:sz="4" w:space="0" w:color="auto"/>
              <w:bottom w:val="single" w:sz="4" w:space="0" w:color="auto"/>
              <w:right w:val="single" w:sz="4" w:space="0" w:color="auto"/>
            </w:tcBorders>
            <w:hideMark/>
          </w:tcPr>
          <w:p w14:paraId="16C4BEC9" w14:textId="77777777" w:rsidR="004C1313" w:rsidRPr="001469D6" w:rsidRDefault="004C1313">
            <w:pPr>
              <w:widowControl w:val="0"/>
              <w:rPr>
                <w:rFonts w:ascii="Times New Roman" w:eastAsia="Times New Roman" w:hAnsi="Times New Roman" w:cs="Times New Roman"/>
                <w:color w:val="000000" w:themeColor="text1"/>
                <w:sz w:val="16"/>
                <w:szCs w:val="16"/>
              </w:rPr>
            </w:pPr>
            <w:r w:rsidRPr="001469D6">
              <w:rPr>
                <w:rFonts w:ascii="Times New Roman" w:eastAsia="Times New Roman" w:hAnsi="Times New Roman" w:cs="Times New Roman"/>
                <w:color w:val="000000" w:themeColor="text1"/>
                <w:sz w:val="16"/>
                <w:szCs w:val="16"/>
              </w:rPr>
              <w:t>NN 144.p.3.d.</w:t>
            </w:r>
            <w:r w:rsidRPr="001469D6">
              <w:rPr>
                <w:rFonts w:ascii="Times New Roman" w:hAnsi="Times New Roman" w:cs="Times New Roman"/>
                <w:color w:val="000000" w:themeColor="text1"/>
                <w:sz w:val="16"/>
                <w:szCs w:val="16"/>
                <w:vertAlign w:val="superscript"/>
              </w:rPr>
              <w:footnoteReference w:id="19"/>
            </w:r>
          </w:p>
        </w:tc>
        <w:tc>
          <w:tcPr>
            <w:tcW w:w="1386" w:type="dxa"/>
            <w:tcBorders>
              <w:top w:val="single" w:sz="4" w:space="0" w:color="auto"/>
              <w:left w:val="single" w:sz="4" w:space="0" w:color="auto"/>
              <w:bottom w:val="single" w:sz="4" w:space="0" w:color="auto"/>
              <w:right w:val="single" w:sz="4" w:space="0" w:color="auto"/>
            </w:tcBorders>
          </w:tcPr>
          <w:p w14:paraId="14D7E41D" w14:textId="77777777" w:rsidR="004C1313" w:rsidRPr="001469D6" w:rsidRDefault="004C1313" w:rsidP="00976090">
            <w:pPr>
              <w:widowControl w:val="0"/>
              <w:jc w:val="right"/>
              <w:rPr>
                <w:rFonts w:ascii="Times New Roman" w:eastAsia="Times New Roman" w:hAnsi="Times New Roman" w:cs="Times New Roman"/>
                <w:color w:val="000000" w:themeColor="text1"/>
                <w:sz w:val="16"/>
                <w:szCs w:val="16"/>
              </w:rPr>
            </w:pPr>
          </w:p>
        </w:tc>
        <w:tc>
          <w:tcPr>
            <w:tcW w:w="754" w:type="dxa"/>
            <w:tcBorders>
              <w:top w:val="single" w:sz="4" w:space="0" w:color="auto"/>
              <w:left w:val="single" w:sz="4" w:space="0" w:color="auto"/>
              <w:bottom w:val="single" w:sz="4" w:space="0" w:color="auto"/>
              <w:right w:val="single" w:sz="4" w:space="0" w:color="auto"/>
            </w:tcBorders>
          </w:tcPr>
          <w:p w14:paraId="3956DDC4" w14:textId="77777777" w:rsidR="004C1313" w:rsidRPr="001469D6" w:rsidRDefault="004C1313">
            <w:pPr>
              <w:widowControl w:val="0"/>
              <w:jc w:val="center"/>
              <w:rPr>
                <w:rFonts w:ascii="Times New Roman" w:eastAsia="Times New Roman" w:hAnsi="Times New Roman" w:cs="Times New Roman"/>
                <w:color w:val="000000" w:themeColor="text1"/>
                <w:sz w:val="16"/>
                <w:szCs w:val="16"/>
              </w:rPr>
            </w:pPr>
          </w:p>
        </w:tc>
        <w:tc>
          <w:tcPr>
            <w:tcW w:w="1385" w:type="dxa"/>
            <w:tcBorders>
              <w:top w:val="single" w:sz="4" w:space="0" w:color="auto"/>
              <w:left w:val="single" w:sz="4" w:space="0" w:color="auto"/>
              <w:bottom w:val="single" w:sz="4" w:space="0" w:color="auto"/>
              <w:right w:val="single" w:sz="4" w:space="0" w:color="auto"/>
            </w:tcBorders>
          </w:tcPr>
          <w:p w14:paraId="548668A4" w14:textId="77777777" w:rsidR="004C1313" w:rsidRPr="001469D6" w:rsidRDefault="004C1313" w:rsidP="00976090">
            <w:pPr>
              <w:widowControl w:val="0"/>
              <w:jc w:val="right"/>
              <w:rPr>
                <w:rFonts w:ascii="Times New Roman" w:eastAsia="Times New Roman" w:hAnsi="Times New Roman" w:cs="Times New Roman"/>
                <w:color w:val="000000" w:themeColor="text1"/>
                <w:sz w:val="16"/>
                <w:szCs w:val="16"/>
              </w:rPr>
            </w:pPr>
          </w:p>
        </w:tc>
        <w:tc>
          <w:tcPr>
            <w:tcW w:w="754" w:type="dxa"/>
            <w:tcBorders>
              <w:top w:val="single" w:sz="4" w:space="0" w:color="auto"/>
              <w:left w:val="single" w:sz="4" w:space="0" w:color="auto"/>
              <w:bottom w:val="single" w:sz="4" w:space="0" w:color="auto"/>
              <w:right w:val="single" w:sz="4" w:space="0" w:color="auto"/>
            </w:tcBorders>
          </w:tcPr>
          <w:p w14:paraId="43693D82" w14:textId="77777777" w:rsidR="004C1313" w:rsidRPr="001469D6" w:rsidRDefault="004C1313">
            <w:pPr>
              <w:widowControl w:val="0"/>
              <w:jc w:val="center"/>
              <w:rPr>
                <w:rFonts w:ascii="Times New Roman" w:eastAsia="Times New Roman" w:hAnsi="Times New Roman" w:cs="Times New Roman"/>
                <w:color w:val="000000" w:themeColor="text1"/>
                <w:sz w:val="16"/>
                <w:szCs w:val="16"/>
              </w:rPr>
            </w:pPr>
          </w:p>
        </w:tc>
        <w:tc>
          <w:tcPr>
            <w:tcW w:w="1395" w:type="dxa"/>
            <w:tcBorders>
              <w:top w:val="single" w:sz="4" w:space="0" w:color="auto"/>
              <w:left w:val="single" w:sz="4" w:space="0" w:color="auto"/>
              <w:bottom w:val="single" w:sz="4" w:space="0" w:color="auto"/>
              <w:right w:val="single" w:sz="4" w:space="0" w:color="auto"/>
            </w:tcBorders>
            <w:hideMark/>
          </w:tcPr>
          <w:p w14:paraId="37698D94" w14:textId="77777777" w:rsidR="004C1313" w:rsidRPr="001469D6" w:rsidRDefault="004C1313" w:rsidP="00976090">
            <w:pPr>
              <w:widowControl w:val="0"/>
              <w:jc w:val="right"/>
              <w:rPr>
                <w:rFonts w:ascii="Times New Roman" w:eastAsia="Times New Roman" w:hAnsi="Times New Roman" w:cs="Times New Roman"/>
                <w:color w:val="000000" w:themeColor="text1"/>
                <w:sz w:val="16"/>
                <w:szCs w:val="16"/>
              </w:rPr>
            </w:pPr>
            <w:r w:rsidRPr="001469D6">
              <w:rPr>
                <w:rFonts w:ascii="Times New Roman" w:eastAsia="Times New Roman" w:hAnsi="Times New Roman" w:cs="Times New Roman"/>
                <w:color w:val="000000" w:themeColor="text1"/>
                <w:sz w:val="16"/>
                <w:szCs w:val="16"/>
              </w:rPr>
              <w:t>350,0</w:t>
            </w:r>
          </w:p>
        </w:tc>
        <w:tc>
          <w:tcPr>
            <w:tcW w:w="847" w:type="dxa"/>
            <w:tcBorders>
              <w:top w:val="single" w:sz="4" w:space="0" w:color="auto"/>
              <w:left w:val="single" w:sz="4" w:space="0" w:color="auto"/>
              <w:bottom w:val="single" w:sz="4" w:space="0" w:color="auto"/>
              <w:right w:val="single" w:sz="4" w:space="0" w:color="auto"/>
            </w:tcBorders>
            <w:hideMark/>
          </w:tcPr>
          <w:p w14:paraId="67692913" w14:textId="77777777" w:rsidR="004C1313" w:rsidRPr="001469D6" w:rsidRDefault="004C1313">
            <w:pPr>
              <w:widowControl w:val="0"/>
              <w:jc w:val="center"/>
              <w:rPr>
                <w:rFonts w:ascii="Times New Roman" w:eastAsia="Times New Roman" w:hAnsi="Times New Roman" w:cs="Times New Roman"/>
                <w:color w:val="000000" w:themeColor="text1"/>
                <w:sz w:val="16"/>
                <w:szCs w:val="16"/>
              </w:rPr>
            </w:pPr>
            <w:r w:rsidRPr="001469D6">
              <w:rPr>
                <w:rFonts w:ascii="Times New Roman" w:eastAsia="Times New Roman" w:hAnsi="Times New Roman" w:cs="Times New Roman"/>
                <w:color w:val="000000" w:themeColor="text1"/>
                <w:sz w:val="16"/>
                <w:szCs w:val="16"/>
              </w:rPr>
              <w:t>1</w:t>
            </w:r>
          </w:p>
        </w:tc>
      </w:tr>
      <w:tr w:rsidR="00B3272B" w:rsidRPr="001469D6" w14:paraId="6D2F1B14" w14:textId="77777777" w:rsidTr="00B3272B">
        <w:trPr>
          <w:jc w:val="center"/>
        </w:trPr>
        <w:tc>
          <w:tcPr>
            <w:tcW w:w="2830" w:type="dxa"/>
            <w:tcBorders>
              <w:top w:val="single" w:sz="4" w:space="0" w:color="auto"/>
              <w:left w:val="single" w:sz="4" w:space="0" w:color="auto"/>
              <w:bottom w:val="single" w:sz="4" w:space="0" w:color="auto"/>
              <w:right w:val="single" w:sz="4" w:space="0" w:color="auto"/>
            </w:tcBorders>
            <w:hideMark/>
          </w:tcPr>
          <w:p w14:paraId="3471D3E8" w14:textId="77777777" w:rsidR="004C1313" w:rsidRPr="001469D6" w:rsidRDefault="004C1313">
            <w:pPr>
              <w:widowControl w:val="0"/>
              <w:rPr>
                <w:rFonts w:ascii="Times New Roman" w:eastAsia="Times New Roman" w:hAnsi="Times New Roman" w:cs="Times New Roman"/>
                <w:color w:val="000000" w:themeColor="text1"/>
                <w:sz w:val="16"/>
                <w:szCs w:val="16"/>
              </w:rPr>
            </w:pPr>
            <w:r w:rsidRPr="001469D6">
              <w:rPr>
                <w:rFonts w:ascii="Times New Roman" w:eastAsia="Times New Roman" w:hAnsi="Times New Roman" w:cs="Times New Roman"/>
                <w:color w:val="000000" w:themeColor="text1"/>
                <w:sz w:val="16"/>
                <w:szCs w:val="16"/>
              </w:rPr>
              <w:t>NN 144.p.4.d.</w:t>
            </w:r>
            <w:r w:rsidRPr="001469D6">
              <w:rPr>
                <w:rFonts w:ascii="Times New Roman" w:hAnsi="Times New Roman" w:cs="Times New Roman"/>
                <w:color w:val="000000" w:themeColor="text1"/>
                <w:sz w:val="16"/>
                <w:szCs w:val="16"/>
                <w:vertAlign w:val="superscript"/>
              </w:rPr>
              <w:footnoteReference w:id="20"/>
            </w:r>
          </w:p>
        </w:tc>
        <w:tc>
          <w:tcPr>
            <w:tcW w:w="1386" w:type="dxa"/>
            <w:tcBorders>
              <w:top w:val="single" w:sz="4" w:space="0" w:color="auto"/>
              <w:left w:val="single" w:sz="4" w:space="0" w:color="auto"/>
              <w:bottom w:val="single" w:sz="4" w:space="0" w:color="auto"/>
              <w:right w:val="single" w:sz="4" w:space="0" w:color="auto"/>
            </w:tcBorders>
          </w:tcPr>
          <w:p w14:paraId="0DDB36F6" w14:textId="77777777" w:rsidR="004C1313" w:rsidRPr="001469D6" w:rsidRDefault="004C1313" w:rsidP="00976090">
            <w:pPr>
              <w:widowControl w:val="0"/>
              <w:jc w:val="right"/>
              <w:rPr>
                <w:rFonts w:ascii="Times New Roman" w:eastAsia="Times New Roman" w:hAnsi="Times New Roman" w:cs="Times New Roman"/>
                <w:color w:val="000000" w:themeColor="text1"/>
                <w:sz w:val="16"/>
                <w:szCs w:val="16"/>
              </w:rPr>
            </w:pPr>
          </w:p>
        </w:tc>
        <w:tc>
          <w:tcPr>
            <w:tcW w:w="754" w:type="dxa"/>
            <w:tcBorders>
              <w:top w:val="single" w:sz="4" w:space="0" w:color="auto"/>
              <w:left w:val="single" w:sz="4" w:space="0" w:color="auto"/>
              <w:bottom w:val="single" w:sz="4" w:space="0" w:color="auto"/>
              <w:right w:val="single" w:sz="4" w:space="0" w:color="auto"/>
            </w:tcBorders>
          </w:tcPr>
          <w:p w14:paraId="2DD84061" w14:textId="77777777" w:rsidR="004C1313" w:rsidRPr="001469D6" w:rsidRDefault="004C1313">
            <w:pPr>
              <w:widowControl w:val="0"/>
              <w:jc w:val="center"/>
              <w:rPr>
                <w:rFonts w:ascii="Times New Roman" w:eastAsia="Times New Roman" w:hAnsi="Times New Roman" w:cs="Times New Roman"/>
                <w:color w:val="000000" w:themeColor="text1"/>
                <w:sz w:val="16"/>
                <w:szCs w:val="16"/>
              </w:rPr>
            </w:pPr>
          </w:p>
        </w:tc>
        <w:tc>
          <w:tcPr>
            <w:tcW w:w="1385" w:type="dxa"/>
            <w:tcBorders>
              <w:top w:val="single" w:sz="4" w:space="0" w:color="auto"/>
              <w:left w:val="single" w:sz="4" w:space="0" w:color="auto"/>
              <w:bottom w:val="single" w:sz="4" w:space="0" w:color="auto"/>
              <w:right w:val="single" w:sz="4" w:space="0" w:color="auto"/>
            </w:tcBorders>
          </w:tcPr>
          <w:p w14:paraId="5C2A87E0" w14:textId="77777777" w:rsidR="004C1313" w:rsidRPr="001469D6" w:rsidRDefault="004C1313" w:rsidP="00976090">
            <w:pPr>
              <w:widowControl w:val="0"/>
              <w:jc w:val="right"/>
              <w:rPr>
                <w:rFonts w:ascii="Times New Roman" w:eastAsia="Times New Roman" w:hAnsi="Times New Roman" w:cs="Times New Roman"/>
                <w:color w:val="000000" w:themeColor="text1"/>
                <w:sz w:val="16"/>
                <w:szCs w:val="16"/>
              </w:rPr>
            </w:pPr>
          </w:p>
        </w:tc>
        <w:tc>
          <w:tcPr>
            <w:tcW w:w="754" w:type="dxa"/>
            <w:tcBorders>
              <w:top w:val="single" w:sz="4" w:space="0" w:color="auto"/>
              <w:left w:val="single" w:sz="4" w:space="0" w:color="auto"/>
              <w:bottom w:val="single" w:sz="4" w:space="0" w:color="auto"/>
              <w:right w:val="single" w:sz="4" w:space="0" w:color="auto"/>
            </w:tcBorders>
          </w:tcPr>
          <w:p w14:paraId="66AB96E1" w14:textId="77777777" w:rsidR="004C1313" w:rsidRPr="001469D6" w:rsidRDefault="004C1313">
            <w:pPr>
              <w:widowControl w:val="0"/>
              <w:jc w:val="center"/>
              <w:rPr>
                <w:rFonts w:ascii="Times New Roman" w:eastAsia="Times New Roman" w:hAnsi="Times New Roman" w:cs="Times New Roman"/>
                <w:color w:val="000000" w:themeColor="text1"/>
                <w:sz w:val="16"/>
                <w:szCs w:val="16"/>
              </w:rPr>
            </w:pPr>
          </w:p>
        </w:tc>
        <w:tc>
          <w:tcPr>
            <w:tcW w:w="1395" w:type="dxa"/>
            <w:tcBorders>
              <w:top w:val="single" w:sz="4" w:space="0" w:color="auto"/>
              <w:left w:val="single" w:sz="4" w:space="0" w:color="auto"/>
              <w:bottom w:val="single" w:sz="4" w:space="0" w:color="auto"/>
              <w:right w:val="single" w:sz="4" w:space="0" w:color="auto"/>
            </w:tcBorders>
            <w:hideMark/>
          </w:tcPr>
          <w:p w14:paraId="5FC83544" w14:textId="77777777" w:rsidR="004C1313" w:rsidRPr="001469D6" w:rsidRDefault="004C1313" w:rsidP="00976090">
            <w:pPr>
              <w:widowControl w:val="0"/>
              <w:jc w:val="right"/>
              <w:rPr>
                <w:rFonts w:ascii="Times New Roman" w:eastAsia="Times New Roman" w:hAnsi="Times New Roman" w:cs="Times New Roman"/>
                <w:color w:val="000000" w:themeColor="text1"/>
                <w:sz w:val="16"/>
                <w:szCs w:val="16"/>
              </w:rPr>
            </w:pPr>
            <w:r w:rsidRPr="001469D6">
              <w:rPr>
                <w:rFonts w:ascii="Times New Roman" w:eastAsia="Times New Roman" w:hAnsi="Times New Roman" w:cs="Times New Roman"/>
                <w:color w:val="000000" w:themeColor="text1"/>
                <w:sz w:val="16"/>
                <w:szCs w:val="16"/>
              </w:rPr>
              <w:t>1695,0</w:t>
            </w:r>
          </w:p>
        </w:tc>
        <w:tc>
          <w:tcPr>
            <w:tcW w:w="847" w:type="dxa"/>
            <w:tcBorders>
              <w:top w:val="single" w:sz="4" w:space="0" w:color="auto"/>
              <w:left w:val="single" w:sz="4" w:space="0" w:color="auto"/>
              <w:bottom w:val="single" w:sz="4" w:space="0" w:color="auto"/>
              <w:right w:val="single" w:sz="4" w:space="0" w:color="auto"/>
            </w:tcBorders>
            <w:hideMark/>
          </w:tcPr>
          <w:p w14:paraId="1EB05164" w14:textId="77777777" w:rsidR="004C1313" w:rsidRPr="001469D6" w:rsidRDefault="004C1313">
            <w:pPr>
              <w:widowControl w:val="0"/>
              <w:jc w:val="center"/>
              <w:rPr>
                <w:rFonts w:ascii="Times New Roman" w:eastAsia="Times New Roman" w:hAnsi="Times New Roman" w:cs="Times New Roman"/>
                <w:color w:val="000000" w:themeColor="text1"/>
                <w:sz w:val="16"/>
                <w:szCs w:val="16"/>
              </w:rPr>
            </w:pPr>
            <w:r w:rsidRPr="001469D6">
              <w:rPr>
                <w:rFonts w:ascii="Times New Roman" w:eastAsia="Times New Roman" w:hAnsi="Times New Roman" w:cs="Times New Roman"/>
                <w:color w:val="000000" w:themeColor="text1"/>
                <w:sz w:val="16"/>
                <w:szCs w:val="16"/>
              </w:rPr>
              <w:t>3</w:t>
            </w:r>
          </w:p>
        </w:tc>
      </w:tr>
      <w:tr w:rsidR="00B3272B" w:rsidRPr="001469D6" w14:paraId="26985B65" w14:textId="77777777" w:rsidTr="00B3272B">
        <w:trPr>
          <w:jc w:val="center"/>
        </w:trPr>
        <w:tc>
          <w:tcPr>
            <w:tcW w:w="2830" w:type="dxa"/>
            <w:tcBorders>
              <w:top w:val="single" w:sz="4" w:space="0" w:color="auto"/>
              <w:left w:val="single" w:sz="4" w:space="0" w:color="auto"/>
              <w:bottom w:val="single" w:sz="4" w:space="0" w:color="auto"/>
              <w:right w:val="single" w:sz="4" w:space="0" w:color="auto"/>
            </w:tcBorders>
            <w:hideMark/>
          </w:tcPr>
          <w:p w14:paraId="432EBF7B" w14:textId="77777777" w:rsidR="004C1313" w:rsidRPr="001469D6" w:rsidRDefault="004C1313">
            <w:pPr>
              <w:widowControl w:val="0"/>
              <w:rPr>
                <w:rFonts w:ascii="Times New Roman" w:eastAsia="Times New Roman" w:hAnsi="Times New Roman" w:cs="Times New Roman"/>
                <w:color w:val="000000" w:themeColor="text1"/>
                <w:sz w:val="16"/>
                <w:szCs w:val="16"/>
              </w:rPr>
            </w:pPr>
            <w:r w:rsidRPr="001469D6">
              <w:rPr>
                <w:rFonts w:ascii="Times New Roman" w:eastAsia="Times New Roman" w:hAnsi="Times New Roman" w:cs="Times New Roman"/>
                <w:color w:val="000000" w:themeColor="text1"/>
                <w:sz w:val="16"/>
                <w:szCs w:val="16"/>
              </w:rPr>
              <w:t>NN 144.p.5.d.</w:t>
            </w:r>
            <w:r w:rsidRPr="001469D6">
              <w:rPr>
                <w:rFonts w:ascii="Times New Roman" w:hAnsi="Times New Roman" w:cs="Times New Roman"/>
                <w:color w:val="000000" w:themeColor="text1"/>
                <w:sz w:val="16"/>
                <w:szCs w:val="16"/>
                <w:vertAlign w:val="superscript"/>
              </w:rPr>
              <w:footnoteReference w:id="21"/>
            </w:r>
          </w:p>
        </w:tc>
        <w:tc>
          <w:tcPr>
            <w:tcW w:w="1386" w:type="dxa"/>
            <w:tcBorders>
              <w:top w:val="single" w:sz="4" w:space="0" w:color="auto"/>
              <w:left w:val="single" w:sz="4" w:space="0" w:color="auto"/>
              <w:bottom w:val="single" w:sz="4" w:space="0" w:color="auto"/>
              <w:right w:val="single" w:sz="4" w:space="0" w:color="auto"/>
            </w:tcBorders>
          </w:tcPr>
          <w:p w14:paraId="7374BD34" w14:textId="77777777" w:rsidR="004C1313" w:rsidRPr="001469D6" w:rsidRDefault="004C1313" w:rsidP="00976090">
            <w:pPr>
              <w:widowControl w:val="0"/>
              <w:jc w:val="right"/>
              <w:rPr>
                <w:rFonts w:ascii="Times New Roman" w:eastAsia="Times New Roman" w:hAnsi="Times New Roman" w:cs="Times New Roman"/>
                <w:color w:val="000000" w:themeColor="text1"/>
                <w:sz w:val="16"/>
                <w:szCs w:val="16"/>
              </w:rPr>
            </w:pPr>
          </w:p>
        </w:tc>
        <w:tc>
          <w:tcPr>
            <w:tcW w:w="754" w:type="dxa"/>
            <w:tcBorders>
              <w:top w:val="single" w:sz="4" w:space="0" w:color="auto"/>
              <w:left w:val="single" w:sz="4" w:space="0" w:color="auto"/>
              <w:bottom w:val="single" w:sz="4" w:space="0" w:color="auto"/>
              <w:right w:val="single" w:sz="4" w:space="0" w:color="auto"/>
            </w:tcBorders>
          </w:tcPr>
          <w:p w14:paraId="608B66D4" w14:textId="77777777" w:rsidR="004C1313" w:rsidRPr="001469D6" w:rsidRDefault="004C1313">
            <w:pPr>
              <w:widowControl w:val="0"/>
              <w:jc w:val="center"/>
              <w:rPr>
                <w:rFonts w:ascii="Times New Roman" w:eastAsia="Times New Roman" w:hAnsi="Times New Roman" w:cs="Times New Roman"/>
                <w:color w:val="000000" w:themeColor="text1"/>
                <w:sz w:val="16"/>
                <w:szCs w:val="16"/>
              </w:rPr>
            </w:pPr>
          </w:p>
        </w:tc>
        <w:tc>
          <w:tcPr>
            <w:tcW w:w="1385" w:type="dxa"/>
            <w:tcBorders>
              <w:top w:val="single" w:sz="4" w:space="0" w:color="auto"/>
              <w:left w:val="single" w:sz="4" w:space="0" w:color="auto"/>
              <w:bottom w:val="single" w:sz="4" w:space="0" w:color="auto"/>
              <w:right w:val="single" w:sz="4" w:space="0" w:color="auto"/>
            </w:tcBorders>
          </w:tcPr>
          <w:p w14:paraId="5EF4C56E" w14:textId="77777777" w:rsidR="004C1313" w:rsidRPr="001469D6" w:rsidRDefault="004C1313" w:rsidP="00976090">
            <w:pPr>
              <w:widowControl w:val="0"/>
              <w:jc w:val="right"/>
              <w:rPr>
                <w:rFonts w:ascii="Times New Roman" w:eastAsia="Times New Roman" w:hAnsi="Times New Roman" w:cs="Times New Roman"/>
                <w:color w:val="000000" w:themeColor="text1"/>
                <w:sz w:val="16"/>
                <w:szCs w:val="16"/>
              </w:rPr>
            </w:pPr>
          </w:p>
        </w:tc>
        <w:tc>
          <w:tcPr>
            <w:tcW w:w="754" w:type="dxa"/>
            <w:tcBorders>
              <w:top w:val="single" w:sz="4" w:space="0" w:color="auto"/>
              <w:left w:val="single" w:sz="4" w:space="0" w:color="auto"/>
              <w:bottom w:val="single" w:sz="4" w:space="0" w:color="auto"/>
              <w:right w:val="single" w:sz="4" w:space="0" w:color="auto"/>
            </w:tcBorders>
          </w:tcPr>
          <w:p w14:paraId="6F46F4CF" w14:textId="77777777" w:rsidR="004C1313" w:rsidRPr="001469D6" w:rsidRDefault="004C1313">
            <w:pPr>
              <w:widowControl w:val="0"/>
              <w:jc w:val="center"/>
              <w:rPr>
                <w:rFonts w:ascii="Times New Roman" w:eastAsia="Times New Roman" w:hAnsi="Times New Roman" w:cs="Times New Roman"/>
                <w:color w:val="000000" w:themeColor="text1"/>
                <w:sz w:val="16"/>
                <w:szCs w:val="16"/>
              </w:rPr>
            </w:pPr>
          </w:p>
        </w:tc>
        <w:tc>
          <w:tcPr>
            <w:tcW w:w="1395" w:type="dxa"/>
            <w:tcBorders>
              <w:top w:val="single" w:sz="4" w:space="0" w:color="auto"/>
              <w:left w:val="single" w:sz="4" w:space="0" w:color="auto"/>
              <w:bottom w:val="single" w:sz="4" w:space="0" w:color="auto"/>
              <w:right w:val="single" w:sz="4" w:space="0" w:color="auto"/>
            </w:tcBorders>
            <w:hideMark/>
          </w:tcPr>
          <w:p w14:paraId="102A9FF7" w14:textId="77777777" w:rsidR="004C1313" w:rsidRPr="001469D6" w:rsidRDefault="004C1313" w:rsidP="00976090">
            <w:pPr>
              <w:widowControl w:val="0"/>
              <w:jc w:val="right"/>
              <w:rPr>
                <w:rFonts w:ascii="Times New Roman" w:eastAsia="Times New Roman" w:hAnsi="Times New Roman" w:cs="Times New Roman"/>
                <w:color w:val="000000" w:themeColor="text1"/>
                <w:sz w:val="16"/>
                <w:szCs w:val="16"/>
              </w:rPr>
            </w:pPr>
            <w:r w:rsidRPr="001469D6">
              <w:rPr>
                <w:rFonts w:ascii="Times New Roman" w:eastAsia="Times New Roman" w:hAnsi="Times New Roman" w:cs="Times New Roman"/>
                <w:color w:val="000000" w:themeColor="text1"/>
                <w:sz w:val="16"/>
                <w:szCs w:val="16"/>
              </w:rPr>
              <w:t>1400,0</w:t>
            </w:r>
          </w:p>
        </w:tc>
        <w:tc>
          <w:tcPr>
            <w:tcW w:w="847" w:type="dxa"/>
            <w:tcBorders>
              <w:top w:val="single" w:sz="4" w:space="0" w:color="auto"/>
              <w:left w:val="single" w:sz="4" w:space="0" w:color="auto"/>
              <w:bottom w:val="single" w:sz="4" w:space="0" w:color="auto"/>
              <w:right w:val="single" w:sz="4" w:space="0" w:color="auto"/>
            </w:tcBorders>
            <w:hideMark/>
          </w:tcPr>
          <w:p w14:paraId="4E477676" w14:textId="77777777" w:rsidR="004C1313" w:rsidRPr="001469D6" w:rsidRDefault="004C1313">
            <w:pPr>
              <w:widowControl w:val="0"/>
              <w:jc w:val="center"/>
              <w:rPr>
                <w:rFonts w:ascii="Times New Roman" w:eastAsia="Times New Roman" w:hAnsi="Times New Roman" w:cs="Times New Roman"/>
                <w:color w:val="000000" w:themeColor="text1"/>
                <w:sz w:val="16"/>
                <w:szCs w:val="16"/>
              </w:rPr>
            </w:pPr>
            <w:r w:rsidRPr="001469D6">
              <w:rPr>
                <w:rFonts w:ascii="Times New Roman" w:eastAsia="Times New Roman" w:hAnsi="Times New Roman" w:cs="Times New Roman"/>
                <w:color w:val="000000" w:themeColor="text1"/>
                <w:sz w:val="16"/>
                <w:szCs w:val="16"/>
              </w:rPr>
              <w:t>1</w:t>
            </w:r>
          </w:p>
        </w:tc>
      </w:tr>
      <w:tr w:rsidR="00B3272B" w:rsidRPr="001469D6" w14:paraId="0BAD88CA" w14:textId="77777777" w:rsidTr="00B3272B">
        <w:trPr>
          <w:jc w:val="center"/>
        </w:trPr>
        <w:tc>
          <w:tcPr>
            <w:tcW w:w="2830" w:type="dxa"/>
            <w:tcBorders>
              <w:top w:val="single" w:sz="4" w:space="0" w:color="auto"/>
              <w:left w:val="single" w:sz="4" w:space="0" w:color="auto"/>
              <w:bottom w:val="single" w:sz="4" w:space="0" w:color="auto"/>
              <w:right w:val="single" w:sz="4" w:space="0" w:color="auto"/>
            </w:tcBorders>
            <w:hideMark/>
          </w:tcPr>
          <w:p w14:paraId="3DF6F2F4" w14:textId="77777777" w:rsidR="004C1313" w:rsidRPr="001469D6" w:rsidRDefault="004C1313">
            <w:pPr>
              <w:widowControl w:val="0"/>
              <w:rPr>
                <w:rFonts w:ascii="Times New Roman" w:eastAsia="Times New Roman" w:hAnsi="Times New Roman" w:cs="Times New Roman"/>
                <w:color w:val="000000" w:themeColor="text1"/>
                <w:sz w:val="16"/>
                <w:szCs w:val="16"/>
              </w:rPr>
            </w:pPr>
            <w:r w:rsidRPr="001469D6">
              <w:rPr>
                <w:rFonts w:ascii="Times New Roman" w:eastAsia="Times New Roman" w:hAnsi="Times New Roman" w:cs="Times New Roman"/>
                <w:color w:val="000000" w:themeColor="text1"/>
                <w:sz w:val="16"/>
                <w:szCs w:val="16"/>
              </w:rPr>
              <w:t>NN 144.p.6.d.</w:t>
            </w:r>
            <w:r w:rsidRPr="001469D6">
              <w:rPr>
                <w:rFonts w:ascii="Times New Roman" w:hAnsi="Times New Roman" w:cs="Times New Roman"/>
                <w:color w:val="000000" w:themeColor="text1"/>
                <w:sz w:val="16"/>
                <w:szCs w:val="16"/>
                <w:vertAlign w:val="superscript"/>
              </w:rPr>
              <w:footnoteReference w:id="22"/>
            </w:r>
          </w:p>
        </w:tc>
        <w:tc>
          <w:tcPr>
            <w:tcW w:w="1386" w:type="dxa"/>
            <w:tcBorders>
              <w:top w:val="single" w:sz="4" w:space="0" w:color="auto"/>
              <w:left w:val="single" w:sz="4" w:space="0" w:color="auto"/>
              <w:bottom w:val="single" w:sz="4" w:space="0" w:color="auto"/>
              <w:right w:val="single" w:sz="4" w:space="0" w:color="auto"/>
            </w:tcBorders>
          </w:tcPr>
          <w:p w14:paraId="45D35C7F" w14:textId="77777777" w:rsidR="004C1313" w:rsidRPr="001469D6" w:rsidRDefault="004C1313" w:rsidP="00976090">
            <w:pPr>
              <w:widowControl w:val="0"/>
              <w:jc w:val="right"/>
              <w:rPr>
                <w:rFonts w:ascii="Times New Roman" w:eastAsia="Times New Roman" w:hAnsi="Times New Roman" w:cs="Times New Roman"/>
                <w:color w:val="000000" w:themeColor="text1"/>
                <w:sz w:val="16"/>
                <w:szCs w:val="16"/>
              </w:rPr>
            </w:pPr>
          </w:p>
        </w:tc>
        <w:tc>
          <w:tcPr>
            <w:tcW w:w="754" w:type="dxa"/>
            <w:tcBorders>
              <w:top w:val="single" w:sz="4" w:space="0" w:color="auto"/>
              <w:left w:val="single" w:sz="4" w:space="0" w:color="auto"/>
              <w:bottom w:val="single" w:sz="4" w:space="0" w:color="auto"/>
              <w:right w:val="single" w:sz="4" w:space="0" w:color="auto"/>
            </w:tcBorders>
          </w:tcPr>
          <w:p w14:paraId="58905684" w14:textId="77777777" w:rsidR="004C1313" w:rsidRPr="001469D6" w:rsidRDefault="004C1313">
            <w:pPr>
              <w:widowControl w:val="0"/>
              <w:jc w:val="center"/>
              <w:rPr>
                <w:rFonts w:ascii="Times New Roman" w:eastAsia="Times New Roman" w:hAnsi="Times New Roman" w:cs="Times New Roman"/>
                <w:color w:val="000000" w:themeColor="text1"/>
                <w:sz w:val="16"/>
                <w:szCs w:val="16"/>
              </w:rPr>
            </w:pPr>
          </w:p>
        </w:tc>
        <w:tc>
          <w:tcPr>
            <w:tcW w:w="1385" w:type="dxa"/>
            <w:tcBorders>
              <w:top w:val="single" w:sz="4" w:space="0" w:color="auto"/>
              <w:left w:val="single" w:sz="4" w:space="0" w:color="auto"/>
              <w:bottom w:val="single" w:sz="4" w:space="0" w:color="auto"/>
              <w:right w:val="single" w:sz="4" w:space="0" w:color="auto"/>
            </w:tcBorders>
          </w:tcPr>
          <w:p w14:paraId="3453F2C0" w14:textId="77777777" w:rsidR="004C1313" w:rsidRPr="001469D6" w:rsidRDefault="004C1313" w:rsidP="00976090">
            <w:pPr>
              <w:widowControl w:val="0"/>
              <w:jc w:val="right"/>
              <w:rPr>
                <w:rFonts w:ascii="Times New Roman" w:eastAsia="Times New Roman" w:hAnsi="Times New Roman" w:cs="Times New Roman"/>
                <w:color w:val="000000" w:themeColor="text1"/>
                <w:sz w:val="16"/>
                <w:szCs w:val="16"/>
              </w:rPr>
            </w:pPr>
          </w:p>
        </w:tc>
        <w:tc>
          <w:tcPr>
            <w:tcW w:w="754" w:type="dxa"/>
            <w:tcBorders>
              <w:top w:val="single" w:sz="4" w:space="0" w:color="auto"/>
              <w:left w:val="single" w:sz="4" w:space="0" w:color="auto"/>
              <w:bottom w:val="single" w:sz="4" w:space="0" w:color="auto"/>
              <w:right w:val="single" w:sz="4" w:space="0" w:color="auto"/>
            </w:tcBorders>
          </w:tcPr>
          <w:p w14:paraId="13947FB4" w14:textId="77777777" w:rsidR="004C1313" w:rsidRPr="001469D6" w:rsidRDefault="004C1313">
            <w:pPr>
              <w:widowControl w:val="0"/>
              <w:jc w:val="center"/>
              <w:rPr>
                <w:rFonts w:ascii="Times New Roman" w:eastAsia="Times New Roman" w:hAnsi="Times New Roman" w:cs="Times New Roman"/>
                <w:color w:val="000000" w:themeColor="text1"/>
                <w:sz w:val="16"/>
                <w:szCs w:val="16"/>
              </w:rPr>
            </w:pPr>
          </w:p>
        </w:tc>
        <w:tc>
          <w:tcPr>
            <w:tcW w:w="1395" w:type="dxa"/>
            <w:tcBorders>
              <w:top w:val="single" w:sz="4" w:space="0" w:color="auto"/>
              <w:left w:val="single" w:sz="4" w:space="0" w:color="auto"/>
              <w:bottom w:val="single" w:sz="4" w:space="0" w:color="auto"/>
              <w:right w:val="single" w:sz="4" w:space="0" w:color="auto"/>
            </w:tcBorders>
            <w:hideMark/>
          </w:tcPr>
          <w:p w14:paraId="42F3C899" w14:textId="77777777" w:rsidR="004C1313" w:rsidRPr="001469D6" w:rsidRDefault="004C1313" w:rsidP="00976090">
            <w:pPr>
              <w:widowControl w:val="0"/>
              <w:jc w:val="right"/>
              <w:rPr>
                <w:rFonts w:ascii="Times New Roman" w:eastAsia="Times New Roman" w:hAnsi="Times New Roman" w:cs="Times New Roman"/>
                <w:color w:val="000000" w:themeColor="text1"/>
                <w:sz w:val="16"/>
                <w:szCs w:val="16"/>
              </w:rPr>
            </w:pPr>
            <w:r w:rsidRPr="001469D6">
              <w:rPr>
                <w:rFonts w:ascii="Times New Roman" w:eastAsia="Times New Roman" w:hAnsi="Times New Roman" w:cs="Times New Roman"/>
                <w:color w:val="000000" w:themeColor="text1"/>
                <w:sz w:val="16"/>
                <w:szCs w:val="16"/>
              </w:rPr>
              <w:t>300,0</w:t>
            </w:r>
          </w:p>
        </w:tc>
        <w:tc>
          <w:tcPr>
            <w:tcW w:w="847" w:type="dxa"/>
            <w:tcBorders>
              <w:top w:val="single" w:sz="4" w:space="0" w:color="auto"/>
              <w:left w:val="single" w:sz="4" w:space="0" w:color="auto"/>
              <w:bottom w:val="single" w:sz="4" w:space="0" w:color="auto"/>
              <w:right w:val="single" w:sz="4" w:space="0" w:color="auto"/>
            </w:tcBorders>
            <w:hideMark/>
          </w:tcPr>
          <w:p w14:paraId="1D6375DE" w14:textId="77777777" w:rsidR="004C1313" w:rsidRPr="001469D6" w:rsidRDefault="004C1313">
            <w:pPr>
              <w:widowControl w:val="0"/>
              <w:jc w:val="center"/>
              <w:rPr>
                <w:rFonts w:ascii="Times New Roman" w:eastAsia="Times New Roman" w:hAnsi="Times New Roman" w:cs="Times New Roman"/>
                <w:color w:val="000000" w:themeColor="text1"/>
                <w:sz w:val="16"/>
                <w:szCs w:val="16"/>
              </w:rPr>
            </w:pPr>
            <w:r w:rsidRPr="001469D6">
              <w:rPr>
                <w:rFonts w:ascii="Times New Roman" w:eastAsia="Times New Roman" w:hAnsi="Times New Roman" w:cs="Times New Roman"/>
                <w:color w:val="000000" w:themeColor="text1"/>
                <w:sz w:val="16"/>
                <w:szCs w:val="16"/>
              </w:rPr>
              <w:t>1</w:t>
            </w:r>
          </w:p>
        </w:tc>
      </w:tr>
      <w:tr w:rsidR="00B3272B" w:rsidRPr="001469D6" w14:paraId="044E8D4D" w14:textId="77777777" w:rsidTr="00B3272B">
        <w:trPr>
          <w:jc w:val="center"/>
        </w:trPr>
        <w:tc>
          <w:tcPr>
            <w:tcW w:w="2830" w:type="dxa"/>
            <w:tcBorders>
              <w:top w:val="single" w:sz="4" w:space="0" w:color="auto"/>
              <w:left w:val="single" w:sz="4" w:space="0" w:color="auto"/>
              <w:bottom w:val="single" w:sz="4" w:space="0" w:color="auto"/>
              <w:right w:val="single" w:sz="4" w:space="0" w:color="auto"/>
            </w:tcBorders>
            <w:hideMark/>
          </w:tcPr>
          <w:p w14:paraId="1B655745" w14:textId="77777777" w:rsidR="004C1313" w:rsidRPr="001469D6" w:rsidRDefault="004C1313">
            <w:pPr>
              <w:widowControl w:val="0"/>
              <w:rPr>
                <w:rFonts w:ascii="Times New Roman" w:eastAsia="Times New Roman" w:hAnsi="Times New Roman" w:cs="Times New Roman"/>
                <w:color w:val="000000" w:themeColor="text1"/>
                <w:sz w:val="16"/>
                <w:szCs w:val="16"/>
              </w:rPr>
            </w:pPr>
            <w:r w:rsidRPr="001469D6">
              <w:rPr>
                <w:rFonts w:ascii="Times New Roman" w:eastAsia="Times New Roman" w:hAnsi="Times New Roman" w:cs="Times New Roman"/>
                <w:color w:val="000000" w:themeColor="text1"/>
                <w:sz w:val="16"/>
                <w:szCs w:val="16"/>
              </w:rPr>
              <w:t>NN 144.p.7.d.</w:t>
            </w:r>
            <w:r w:rsidRPr="001469D6">
              <w:rPr>
                <w:rFonts w:ascii="Times New Roman" w:hAnsi="Times New Roman" w:cs="Times New Roman"/>
                <w:color w:val="000000" w:themeColor="text1"/>
                <w:sz w:val="16"/>
                <w:szCs w:val="16"/>
                <w:vertAlign w:val="superscript"/>
              </w:rPr>
              <w:footnoteReference w:id="23"/>
            </w:r>
          </w:p>
        </w:tc>
        <w:tc>
          <w:tcPr>
            <w:tcW w:w="1386" w:type="dxa"/>
            <w:tcBorders>
              <w:top w:val="single" w:sz="4" w:space="0" w:color="auto"/>
              <w:left w:val="single" w:sz="4" w:space="0" w:color="auto"/>
              <w:bottom w:val="single" w:sz="4" w:space="0" w:color="auto"/>
              <w:right w:val="single" w:sz="4" w:space="0" w:color="auto"/>
            </w:tcBorders>
            <w:hideMark/>
          </w:tcPr>
          <w:p w14:paraId="19D1BA26" w14:textId="77777777" w:rsidR="004C1313" w:rsidRPr="001469D6" w:rsidRDefault="004C1313" w:rsidP="00976090">
            <w:pPr>
              <w:widowControl w:val="0"/>
              <w:jc w:val="right"/>
              <w:rPr>
                <w:rFonts w:ascii="Times New Roman" w:eastAsia="Times New Roman" w:hAnsi="Times New Roman" w:cs="Times New Roman"/>
                <w:color w:val="000000" w:themeColor="text1"/>
                <w:sz w:val="16"/>
                <w:szCs w:val="16"/>
              </w:rPr>
            </w:pPr>
            <w:r w:rsidRPr="001469D6">
              <w:rPr>
                <w:rFonts w:ascii="Times New Roman" w:eastAsia="Times New Roman" w:hAnsi="Times New Roman" w:cs="Times New Roman"/>
                <w:color w:val="000000" w:themeColor="text1"/>
                <w:sz w:val="16"/>
                <w:szCs w:val="16"/>
              </w:rPr>
              <w:t>100,0</w:t>
            </w:r>
          </w:p>
        </w:tc>
        <w:tc>
          <w:tcPr>
            <w:tcW w:w="754" w:type="dxa"/>
            <w:tcBorders>
              <w:top w:val="single" w:sz="4" w:space="0" w:color="auto"/>
              <w:left w:val="single" w:sz="4" w:space="0" w:color="auto"/>
              <w:bottom w:val="single" w:sz="4" w:space="0" w:color="auto"/>
              <w:right w:val="single" w:sz="4" w:space="0" w:color="auto"/>
            </w:tcBorders>
            <w:hideMark/>
          </w:tcPr>
          <w:p w14:paraId="1DDF139B" w14:textId="77777777" w:rsidR="004C1313" w:rsidRPr="001469D6" w:rsidRDefault="004C1313">
            <w:pPr>
              <w:widowControl w:val="0"/>
              <w:jc w:val="center"/>
              <w:rPr>
                <w:rFonts w:ascii="Times New Roman" w:eastAsia="Times New Roman" w:hAnsi="Times New Roman" w:cs="Times New Roman"/>
                <w:color w:val="000000" w:themeColor="text1"/>
                <w:sz w:val="16"/>
                <w:szCs w:val="16"/>
              </w:rPr>
            </w:pPr>
            <w:r w:rsidRPr="001469D6">
              <w:rPr>
                <w:rFonts w:ascii="Times New Roman" w:eastAsia="Times New Roman" w:hAnsi="Times New Roman" w:cs="Times New Roman"/>
                <w:color w:val="000000" w:themeColor="text1"/>
                <w:sz w:val="16"/>
                <w:szCs w:val="16"/>
              </w:rPr>
              <w:t>1</w:t>
            </w:r>
          </w:p>
        </w:tc>
        <w:tc>
          <w:tcPr>
            <w:tcW w:w="1385" w:type="dxa"/>
            <w:tcBorders>
              <w:top w:val="single" w:sz="4" w:space="0" w:color="auto"/>
              <w:left w:val="single" w:sz="4" w:space="0" w:color="auto"/>
              <w:bottom w:val="single" w:sz="4" w:space="0" w:color="auto"/>
              <w:right w:val="single" w:sz="4" w:space="0" w:color="auto"/>
            </w:tcBorders>
            <w:hideMark/>
          </w:tcPr>
          <w:p w14:paraId="11FFE5F2" w14:textId="77777777" w:rsidR="004C1313" w:rsidRPr="001469D6" w:rsidRDefault="004C1313" w:rsidP="00976090">
            <w:pPr>
              <w:widowControl w:val="0"/>
              <w:jc w:val="right"/>
              <w:rPr>
                <w:rFonts w:ascii="Times New Roman" w:eastAsia="Times New Roman" w:hAnsi="Times New Roman" w:cs="Times New Roman"/>
                <w:color w:val="000000" w:themeColor="text1"/>
                <w:sz w:val="16"/>
                <w:szCs w:val="16"/>
              </w:rPr>
            </w:pPr>
            <w:r w:rsidRPr="001469D6">
              <w:rPr>
                <w:rFonts w:ascii="Times New Roman" w:eastAsia="Times New Roman" w:hAnsi="Times New Roman" w:cs="Times New Roman"/>
                <w:color w:val="000000" w:themeColor="text1"/>
                <w:sz w:val="16"/>
                <w:szCs w:val="16"/>
              </w:rPr>
              <w:t>160,0</w:t>
            </w:r>
          </w:p>
        </w:tc>
        <w:tc>
          <w:tcPr>
            <w:tcW w:w="754" w:type="dxa"/>
            <w:tcBorders>
              <w:top w:val="single" w:sz="4" w:space="0" w:color="auto"/>
              <w:left w:val="single" w:sz="4" w:space="0" w:color="auto"/>
              <w:bottom w:val="single" w:sz="4" w:space="0" w:color="auto"/>
              <w:right w:val="single" w:sz="4" w:space="0" w:color="auto"/>
            </w:tcBorders>
            <w:hideMark/>
          </w:tcPr>
          <w:p w14:paraId="21253714" w14:textId="77777777" w:rsidR="004C1313" w:rsidRPr="001469D6" w:rsidRDefault="004C1313">
            <w:pPr>
              <w:widowControl w:val="0"/>
              <w:jc w:val="center"/>
              <w:rPr>
                <w:rFonts w:ascii="Times New Roman" w:eastAsia="Times New Roman" w:hAnsi="Times New Roman" w:cs="Times New Roman"/>
                <w:color w:val="000000" w:themeColor="text1"/>
                <w:sz w:val="16"/>
                <w:szCs w:val="16"/>
              </w:rPr>
            </w:pPr>
            <w:r w:rsidRPr="001469D6">
              <w:rPr>
                <w:rFonts w:ascii="Times New Roman" w:eastAsia="Times New Roman" w:hAnsi="Times New Roman" w:cs="Times New Roman"/>
                <w:color w:val="000000" w:themeColor="text1"/>
                <w:sz w:val="16"/>
                <w:szCs w:val="16"/>
              </w:rPr>
              <w:t>1</w:t>
            </w:r>
          </w:p>
        </w:tc>
        <w:tc>
          <w:tcPr>
            <w:tcW w:w="1395" w:type="dxa"/>
            <w:tcBorders>
              <w:top w:val="single" w:sz="4" w:space="0" w:color="auto"/>
              <w:left w:val="single" w:sz="4" w:space="0" w:color="auto"/>
              <w:bottom w:val="single" w:sz="4" w:space="0" w:color="auto"/>
              <w:right w:val="single" w:sz="4" w:space="0" w:color="auto"/>
            </w:tcBorders>
            <w:hideMark/>
          </w:tcPr>
          <w:p w14:paraId="2BBEBCA7" w14:textId="158E9D1C" w:rsidR="004C1313" w:rsidRPr="001469D6" w:rsidRDefault="004C1313" w:rsidP="00976090">
            <w:pPr>
              <w:widowControl w:val="0"/>
              <w:jc w:val="right"/>
              <w:rPr>
                <w:rFonts w:ascii="Times New Roman" w:eastAsia="Times New Roman" w:hAnsi="Times New Roman" w:cs="Times New Roman"/>
                <w:color w:val="000000" w:themeColor="text1"/>
                <w:sz w:val="16"/>
                <w:szCs w:val="16"/>
              </w:rPr>
            </w:pPr>
            <w:r w:rsidRPr="001469D6">
              <w:rPr>
                <w:rFonts w:ascii="Times New Roman" w:eastAsia="Times New Roman" w:hAnsi="Times New Roman" w:cs="Times New Roman"/>
                <w:color w:val="000000" w:themeColor="text1"/>
                <w:sz w:val="16"/>
                <w:szCs w:val="16"/>
              </w:rPr>
              <w:t>1 050,0</w:t>
            </w:r>
          </w:p>
        </w:tc>
        <w:tc>
          <w:tcPr>
            <w:tcW w:w="847" w:type="dxa"/>
            <w:tcBorders>
              <w:top w:val="single" w:sz="4" w:space="0" w:color="auto"/>
              <w:left w:val="single" w:sz="4" w:space="0" w:color="auto"/>
              <w:bottom w:val="single" w:sz="4" w:space="0" w:color="auto"/>
              <w:right w:val="single" w:sz="4" w:space="0" w:color="auto"/>
            </w:tcBorders>
            <w:hideMark/>
          </w:tcPr>
          <w:p w14:paraId="4F5829F5" w14:textId="77777777" w:rsidR="004C1313" w:rsidRPr="001469D6" w:rsidRDefault="004C1313">
            <w:pPr>
              <w:widowControl w:val="0"/>
              <w:jc w:val="center"/>
              <w:rPr>
                <w:rFonts w:ascii="Times New Roman" w:eastAsia="Times New Roman" w:hAnsi="Times New Roman" w:cs="Times New Roman"/>
                <w:color w:val="000000" w:themeColor="text1"/>
                <w:sz w:val="16"/>
                <w:szCs w:val="16"/>
              </w:rPr>
            </w:pPr>
            <w:r w:rsidRPr="001469D6">
              <w:rPr>
                <w:rFonts w:ascii="Times New Roman" w:eastAsia="Times New Roman" w:hAnsi="Times New Roman" w:cs="Times New Roman"/>
                <w:color w:val="000000" w:themeColor="text1"/>
                <w:sz w:val="16"/>
                <w:szCs w:val="16"/>
              </w:rPr>
              <w:t>1</w:t>
            </w:r>
          </w:p>
        </w:tc>
      </w:tr>
      <w:tr w:rsidR="00B3272B" w:rsidRPr="001469D6" w14:paraId="28964122" w14:textId="77777777" w:rsidTr="00B3272B">
        <w:trPr>
          <w:jc w:val="center"/>
        </w:trPr>
        <w:tc>
          <w:tcPr>
            <w:tcW w:w="2830" w:type="dxa"/>
            <w:tcBorders>
              <w:top w:val="single" w:sz="4" w:space="0" w:color="auto"/>
              <w:left w:val="single" w:sz="4" w:space="0" w:color="auto"/>
              <w:bottom w:val="single" w:sz="4" w:space="0" w:color="auto"/>
              <w:right w:val="single" w:sz="4" w:space="0" w:color="auto"/>
            </w:tcBorders>
            <w:hideMark/>
          </w:tcPr>
          <w:p w14:paraId="548F68A9" w14:textId="77777777" w:rsidR="004C1313" w:rsidRPr="001469D6" w:rsidRDefault="004C1313">
            <w:pPr>
              <w:widowControl w:val="0"/>
              <w:rPr>
                <w:rFonts w:ascii="Times New Roman" w:eastAsia="Times New Roman" w:hAnsi="Times New Roman" w:cs="Times New Roman"/>
                <w:color w:val="000000" w:themeColor="text1"/>
                <w:sz w:val="16"/>
                <w:szCs w:val="16"/>
              </w:rPr>
            </w:pPr>
            <w:r w:rsidRPr="001469D6">
              <w:rPr>
                <w:rFonts w:ascii="Times New Roman" w:eastAsia="Times New Roman" w:hAnsi="Times New Roman" w:cs="Times New Roman"/>
                <w:color w:val="000000" w:themeColor="text1"/>
                <w:sz w:val="16"/>
                <w:szCs w:val="16"/>
              </w:rPr>
              <w:t>NN 144.p.8.d.</w:t>
            </w:r>
            <w:r w:rsidRPr="001469D6">
              <w:rPr>
                <w:rFonts w:ascii="Times New Roman" w:hAnsi="Times New Roman" w:cs="Times New Roman"/>
                <w:color w:val="000000" w:themeColor="text1"/>
                <w:sz w:val="16"/>
                <w:szCs w:val="16"/>
                <w:vertAlign w:val="superscript"/>
              </w:rPr>
              <w:footnoteReference w:id="24"/>
            </w:r>
          </w:p>
        </w:tc>
        <w:tc>
          <w:tcPr>
            <w:tcW w:w="1386" w:type="dxa"/>
            <w:tcBorders>
              <w:top w:val="single" w:sz="4" w:space="0" w:color="auto"/>
              <w:left w:val="single" w:sz="4" w:space="0" w:color="auto"/>
              <w:bottom w:val="single" w:sz="4" w:space="0" w:color="auto"/>
              <w:right w:val="single" w:sz="4" w:space="0" w:color="auto"/>
            </w:tcBorders>
            <w:hideMark/>
          </w:tcPr>
          <w:p w14:paraId="1CAF033F" w14:textId="77777777" w:rsidR="004C1313" w:rsidRPr="001469D6" w:rsidRDefault="004C1313" w:rsidP="00976090">
            <w:pPr>
              <w:widowControl w:val="0"/>
              <w:jc w:val="right"/>
              <w:rPr>
                <w:rFonts w:ascii="Times New Roman" w:eastAsia="Times New Roman" w:hAnsi="Times New Roman" w:cs="Times New Roman"/>
                <w:color w:val="000000" w:themeColor="text1"/>
                <w:sz w:val="16"/>
                <w:szCs w:val="16"/>
              </w:rPr>
            </w:pPr>
            <w:r w:rsidRPr="001469D6">
              <w:rPr>
                <w:rFonts w:ascii="Times New Roman" w:eastAsia="Times New Roman" w:hAnsi="Times New Roman" w:cs="Times New Roman"/>
                <w:color w:val="000000" w:themeColor="text1"/>
                <w:sz w:val="16"/>
                <w:szCs w:val="16"/>
              </w:rPr>
              <w:t>500,0</w:t>
            </w:r>
          </w:p>
        </w:tc>
        <w:tc>
          <w:tcPr>
            <w:tcW w:w="754" w:type="dxa"/>
            <w:tcBorders>
              <w:top w:val="single" w:sz="4" w:space="0" w:color="auto"/>
              <w:left w:val="single" w:sz="4" w:space="0" w:color="auto"/>
              <w:bottom w:val="single" w:sz="4" w:space="0" w:color="auto"/>
              <w:right w:val="single" w:sz="4" w:space="0" w:color="auto"/>
            </w:tcBorders>
            <w:hideMark/>
          </w:tcPr>
          <w:p w14:paraId="011C584A" w14:textId="77777777" w:rsidR="004C1313" w:rsidRPr="001469D6" w:rsidRDefault="004C1313">
            <w:pPr>
              <w:widowControl w:val="0"/>
              <w:jc w:val="center"/>
              <w:rPr>
                <w:rFonts w:ascii="Times New Roman" w:eastAsia="Times New Roman" w:hAnsi="Times New Roman" w:cs="Times New Roman"/>
                <w:color w:val="000000" w:themeColor="text1"/>
                <w:sz w:val="16"/>
                <w:szCs w:val="16"/>
              </w:rPr>
            </w:pPr>
            <w:r w:rsidRPr="001469D6">
              <w:rPr>
                <w:rFonts w:ascii="Times New Roman" w:eastAsia="Times New Roman" w:hAnsi="Times New Roman" w:cs="Times New Roman"/>
                <w:color w:val="000000" w:themeColor="text1"/>
                <w:sz w:val="16"/>
                <w:szCs w:val="16"/>
              </w:rPr>
              <w:t>1</w:t>
            </w:r>
          </w:p>
        </w:tc>
        <w:tc>
          <w:tcPr>
            <w:tcW w:w="1385" w:type="dxa"/>
            <w:tcBorders>
              <w:top w:val="single" w:sz="4" w:space="0" w:color="auto"/>
              <w:left w:val="single" w:sz="4" w:space="0" w:color="auto"/>
              <w:bottom w:val="single" w:sz="4" w:space="0" w:color="auto"/>
              <w:right w:val="single" w:sz="4" w:space="0" w:color="auto"/>
            </w:tcBorders>
            <w:hideMark/>
          </w:tcPr>
          <w:p w14:paraId="3773BE8A" w14:textId="6CCD2844" w:rsidR="004C1313" w:rsidRPr="001469D6" w:rsidRDefault="004C1313" w:rsidP="00976090">
            <w:pPr>
              <w:widowControl w:val="0"/>
              <w:jc w:val="right"/>
              <w:rPr>
                <w:rFonts w:ascii="Times New Roman" w:eastAsia="Times New Roman" w:hAnsi="Times New Roman" w:cs="Times New Roman"/>
                <w:color w:val="000000" w:themeColor="text1"/>
                <w:sz w:val="16"/>
                <w:szCs w:val="16"/>
              </w:rPr>
            </w:pPr>
            <w:r w:rsidRPr="001469D6">
              <w:rPr>
                <w:rFonts w:ascii="Times New Roman" w:eastAsia="Times New Roman" w:hAnsi="Times New Roman" w:cs="Times New Roman"/>
                <w:color w:val="000000" w:themeColor="text1"/>
                <w:sz w:val="16"/>
                <w:szCs w:val="16"/>
              </w:rPr>
              <w:t>8 000,0</w:t>
            </w:r>
          </w:p>
        </w:tc>
        <w:tc>
          <w:tcPr>
            <w:tcW w:w="754" w:type="dxa"/>
            <w:tcBorders>
              <w:top w:val="single" w:sz="4" w:space="0" w:color="auto"/>
              <w:left w:val="single" w:sz="4" w:space="0" w:color="auto"/>
              <w:bottom w:val="single" w:sz="4" w:space="0" w:color="auto"/>
              <w:right w:val="single" w:sz="4" w:space="0" w:color="auto"/>
            </w:tcBorders>
            <w:hideMark/>
          </w:tcPr>
          <w:p w14:paraId="6E617BB0" w14:textId="77777777" w:rsidR="004C1313" w:rsidRPr="001469D6" w:rsidRDefault="004C1313">
            <w:pPr>
              <w:widowControl w:val="0"/>
              <w:jc w:val="center"/>
              <w:rPr>
                <w:rFonts w:ascii="Times New Roman" w:eastAsia="Times New Roman" w:hAnsi="Times New Roman" w:cs="Times New Roman"/>
                <w:color w:val="000000" w:themeColor="text1"/>
                <w:sz w:val="16"/>
                <w:szCs w:val="16"/>
              </w:rPr>
            </w:pPr>
            <w:r w:rsidRPr="001469D6">
              <w:rPr>
                <w:rFonts w:ascii="Times New Roman" w:eastAsia="Times New Roman" w:hAnsi="Times New Roman" w:cs="Times New Roman"/>
                <w:color w:val="000000" w:themeColor="text1"/>
                <w:sz w:val="16"/>
                <w:szCs w:val="16"/>
              </w:rPr>
              <w:t>5</w:t>
            </w:r>
          </w:p>
        </w:tc>
        <w:tc>
          <w:tcPr>
            <w:tcW w:w="1395" w:type="dxa"/>
            <w:tcBorders>
              <w:top w:val="single" w:sz="4" w:space="0" w:color="auto"/>
              <w:left w:val="single" w:sz="4" w:space="0" w:color="auto"/>
              <w:bottom w:val="single" w:sz="4" w:space="0" w:color="auto"/>
              <w:right w:val="single" w:sz="4" w:space="0" w:color="auto"/>
            </w:tcBorders>
            <w:hideMark/>
          </w:tcPr>
          <w:p w14:paraId="2CD30626" w14:textId="77777777" w:rsidR="004C1313" w:rsidRPr="001469D6" w:rsidRDefault="004C1313" w:rsidP="00976090">
            <w:pPr>
              <w:widowControl w:val="0"/>
              <w:jc w:val="right"/>
              <w:rPr>
                <w:rFonts w:ascii="Times New Roman" w:eastAsia="Times New Roman" w:hAnsi="Times New Roman" w:cs="Times New Roman"/>
                <w:color w:val="000000" w:themeColor="text1"/>
                <w:sz w:val="16"/>
                <w:szCs w:val="16"/>
              </w:rPr>
            </w:pPr>
            <w:r w:rsidRPr="001469D6">
              <w:rPr>
                <w:rFonts w:ascii="Times New Roman" w:eastAsia="Times New Roman" w:hAnsi="Times New Roman" w:cs="Times New Roman"/>
                <w:color w:val="000000" w:themeColor="text1"/>
                <w:sz w:val="16"/>
                <w:szCs w:val="16"/>
              </w:rPr>
              <w:t>500,0</w:t>
            </w:r>
          </w:p>
        </w:tc>
        <w:tc>
          <w:tcPr>
            <w:tcW w:w="847" w:type="dxa"/>
            <w:tcBorders>
              <w:top w:val="single" w:sz="4" w:space="0" w:color="auto"/>
              <w:left w:val="single" w:sz="4" w:space="0" w:color="auto"/>
              <w:bottom w:val="single" w:sz="4" w:space="0" w:color="auto"/>
              <w:right w:val="single" w:sz="4" w:space="0" w:color="auto"/>
            </w:tcBorders>
            <w:hideMark/>
          </w:tcPr>
          <w:p w14:paraId="369FB958" w14:textId="77777777" w:rsidR="004C1313" w:rsidRPr="001469D6" w:rsidRDefault="004C1313">
            <w:pPr>
              <w:widowControl w:val="0"/>
              <w:jc w:val="center"/>
              <w:rPr>
                <w:rFonts w:ascii="Times New Roman" w:eastAsia="Times New Roman" w:hAnsi="Times New Roman" w:cs="Times New Roman"/>
                <w:color w:val="000000" w:themeColor="text1"/>
                <w:sz w:val="16"/>
                <w:szCs w:val="16"/>
              </w:rPr>
            </w:pPr>
            <w:r w:rsidRPr="001469D6">
              <w:rPr>
                <w:rFonts w:ascii="Times New Roman" w:eastAsia="Times New Roman" w:hAnsi="Times New Roman" w:cs="Times New Roman"/>
                <w:color w:val="000000" w:themeColor="text1"/>
                <w:sz w:val="16"/>
                <w:szCs w:val="16"/>
              </w:rPr>
              <w:t>1</w:t>
            </w:r>
          </w:p>
        </w:tc>
      </w:tr>
      <w:tr w:rsidR="00B3272B" w:rsidRPr="001469D6" w14:paraId="13BDC058" w14:textId="77777777" w:rsidTr="00B3272B">
        <w:trPr>
          <w:jc w:val="center"/>
        </w:trPr>
        <w:tc>
          <w:tcPr>
            <w:tcW w:w="2830" w:type="dxa"/>
            <w:tcBorders>
              <w:top w:val="single" w:sz="4" w:space="0" w:color="auto"/>
              <w:left w:val="single" w:sz="4" w:space="0" w:color="auto"/>
              <w:bottom w:val="single" w:sz="4" w:space="0" w:color="auto"/>
              <w:right w:val="single" w:sz="4" w:space="0" w:color="auto"/>
            </w:tcBorders>
            <w:hideMark/>
          </w:tcPr>
          <w:p w14:paraId="274D78DD" w14:textId="77777777" w:rsidR="004C1313" w:rsidRPr="001469D6" w:rsidRDefault="004C1313">
            <w:pPr>
              <w:widowControl w:val="0"/>
              <w:rPr>
                <w:rFonts w:ascii="Times New Roman" w:eastAsia="Times New Roman" w:hAnsi="Times New Roman" w:cs="Times New Roman"/>
                <w:color w:val="000000" w:themeColor="text1"/>
                <w:sz w:val="16"/>
                <w:szCs w:val="16"/>
              </w:rPr>
            </w:pPr>
            <w:r w:rsidRPr="001469D6">
              <w:rPr>
                <w:rFonts w:ascii="Times New Roman" w:eastAsia="Times New Roman" w:hAnsi="Times New Roman" w:cs="Times New Roman"/>
                <w:color w:val="000000" w:themeColor="text1"/>
                <w:sz w:val="16"/>
                <w:szCs w:val="16"/>
              </w:rPr>
              <w:t>NN 144.p.9.d.</w:t>
            </w:r>
            <w:r w:rsidRPr="001469D6">
              <w:rPr>
                <w:rFonts w:ascii="Times New Roman" w:hAnsi="Times New Roman" w:cs="Times New Roman"/>
                <w:color w:val="000000" w:themeColor="text1"/>
                <w:sz w:val="16"/>
                <w:szCs w:val="16"/>
                <w:vertAlign w:val="superscript"/>
              </w:rPr>
              <w:footnoteReference w:id="25"/>
            </w:r>
          </w:p>
        </w:tc>
        <w:tc>
          <w:tcPr>
            <w:tcW w:w="1386" w:type="dxa"/>
            <w:tcBorders>
              <w:top w:val="single" w:sz="4" w:space="0" w:color="auto"/>
              <w:left w:val="single" w:sz="4" w:space="0" w:color="auto"/>
              <w:bottom w:val="single" w:sz="4" w:space="0" w:color="auto"/>
              <w:right w:val="single" w:sz="4" w:space="0" w:color="auto"/>
            </w:tcBorders>
            <w:hideMark/>
          </w:tcPr>
          <w:p w14:paraId="62228303" w14:textId="77777777" w:rsidR="004C1313" w:rsidRPr="001469D6" w:rsidRDefault="004C1313" w:rsidP="00976090">
            <w:pPr>
              <w:widowControl w:val="0"/>
              <w:jc w:val="right"/>
              <w:rPr>
                <w:rFonts w:ascii="Times New Roman" w:eastAsia="Times New Roman" w:hAnsi="Times New Roman" w:cs="Times New Roman"/>
                <w:color w:val="000000" w:themeColor="text1"/>
                <w:sz w:val="16"/>
                <w:szCs w:val="16"/>
              </w:rPr>
            </w:pPr>
            <w:r w:rsidRPr="001469D6">
              <w:rPr>
                <w:rFonts w:ascii="Times New Roman" w:eastAsia="Times New Roman" w:hAnsi="Times New Roman" w:cs="Times New Roman"/>
                <w:color w:val="000000" w:themeColor="text1"/>
                <w:sz w:val="16"/>
                <w:szCs w:val="16"/>
              </w:rPr>
              <w:t>793,2</w:t>
            </w:r>
          </w:p>
        </w:tc>
        <w:tc>
          <w:tcPr>
            <w:tcW w:w="754" w:type="dxa"/>
            <w:tcBorders>
              <w:top w:val="single" w:sz="4" w:space="0" w:color="auto"/>
              <w:left w:val="single" w:sz="4" w:space="0" w:color="auto"/>
              <w:bottom w:val="single" w:sz="4" w:space="0" w:color="auto"/>
              <w:right w:val="single" w:sz="4" w:space="0" w:color="auto"/>
            </w:tcBorders>
            <w:hideMark/>
          </w:tcPr>
          <w:p w14:paraId="6108E3ED" w14:textId="77777777" w:rsidR="004C1313" w:rsidRPr="001469D6" w:rsidRDefault="004C1313">
            <w:pPr>
              <w:widowControl w:val="0"/>
              <w:jc w:val="center"/>
              <w:rPr>
                <w:rFonts w:ascii="Times New Roman" w:eastAsia="Times New Roman" w:hAnsi="Times New Roman" w:cs="Times New Roman"/>
                <w:color w:val="000000" w:themeColor="text1"/>
                <w:sz w:val="16"/>
                <w:szCs w:val="16"/>
              </w:rPr>
            </w:pPr>
            <w:r w:rsidRPr="001469D6">
              <w:rPr>
                <w:rFonts w:ascii="Times New Roman" w:eastAsia="Times New Roman" w:hAnsi="Times New Roman" w:cs="Times New Roman"/>
                <w:color w:val="000000" w:themeColor="text1"/>
                <w:sz w:val="16"/>
                <w:szCs w:val="16"/>
              </w:rPr>
              <w:t>1</w:t>
            </w:r>
          </w:p>
        </w:tc>
        <w:tc>
          <w:tcPr>
            <w:tcW w:w="1385" w:type="dxa"/>
            <w:tcBorders>
              <w:top w:val="single" w:sz="4" w:space="0" w:color="auto"/>
              <w:left w:val="single" w:sz="4" w:space="0" w:color="auto"/>
              <w:bottom w:val="single" w:sz="4" w:space="0" w:color="auto"/>
              <w:right w:val="single" w:sz="4" w:space="0" w:color="auto"/>
            </w:tcBorders>
            <w:hideMark/>
          </w:tcPr>
          <w:p w14:paraId="2D1CF322" w14:textId="77777777" w:rsidR="004C1313" w:rsidRPr="001469D6" w:rsidRDefault="004C1313" w:rsidP="00976090">
            <w:pPr>
              <w:widowControl w:val="0"/>
              <w:jc w:val="right"/>
              <w:rPr>
                <w:rFonts w:ascii="Times New Roman" w:eastAsia="Times New Roman" w:hAnsi="Times New Roman" w:cs="Times New Roman"/>
                <w:color w:val="000000" w:themeColor="text1"/>
                <w:sz w:val="16"/>
                <w:szCs w:val="16"/>
              </w:rPr>
            </w:pPr>
            <w:r w:rsidRPr="001469D6">
              <w:rPr>
                <w:rFonts w:ascii="Times New Roman" w:eastAsia="Times New Roman" w:hAnsi="Times New Roman" w:cs="Times New Roman"/>
                <w:color w:val="000000" w:themeColor="text1"/>
                <w:sz w:val="16"/>
                <w:szCs w:val="16"/>
              </w:rPr>
              <w:t>10 492,4</w:t>
            </w:r>
          </w:p>
        </w:tc>
        <w:tc>
          <w:tcPr>
            <w:tcW w:w="754" w:type="dxa"/>
            <w:tcBorders>
              <w:top w:val="single" w:sz="4" w:space="0" w:color="auto"/>
              <w:left w:val="single" w:sz="4" w:space="0" w:color="auto"/>
              <w:bottom w:val="single" w:sz="4" w:space="0" w:color="auto"/>
              <w:right w:val="single" w:sz="4" w:space="0" w:color="auto"/>
            </w:tcBorders>
            <w:hideMark/>
          </w:tcPr>
          <w:p w14:paraId="4AA838BE" w14:textId="77777777" w:rsidR="004C1313" w:rsidRPr="001469D6" w:rsidRDefault="004C1313">
            <w:pPr>
              <w:widowControl w:val="0"/>
              <w:jc w:val="center"/>
              <w:rPr>
                <w:rFonts w:ascii="Times New Roman" w:eastAsia="Times New Roman" w:hAnsi="Times New Roman" w:cs="Times New Roman"/>
                <w:color w:val="000000" w:themeColor="text1"/>
                <w:sz w:val="16"/>
                <w:szCs w:val="16"/>
              </w:rPr>
            </w:pPr>
            <w:r w:rsidRPr="001469D6">
              <w:rPr>
                <w:rFonts w:ascii="Times New Roman" w:eastAsia="Times New Roman" w:hAnsi="Times New Roman" w:cs="Times New Roman"/>
                <w:color w:val="000000" w:themeColor="text1"/>
                <w:sz w:val="16"/>
                <w:szCs w:val="16"/>
              </w:rPr>
              <w:t>3</w:t>
            </w:r>
          </w:p>
        </w:tc>
        <w:tc>
          <w:tcPr>
            <w:tcW w:w="1395" w:type="dxa"/>
            <w:tcBorders>
              <w:top w:val="single" w:sz="4" w:space="0" w:color="auto"/>
              <w:left w:val="single" w:sz="4" w:space="0" w:color="auto"/>
              <w:bottom w:val="single" w:sz="4" w:space="0" w:color="auto"/>
              <w:right w:val="single" w:sz="4" w:space="0" w:color="auto"/>
            </w:tcBorders>
            <w:hideMark/>
          </w:tcPr>
          <w:p w14:paraId="32959F40" w14:textId="317FFD17" w:rsidR="004C1313" w:rsidRPr="001469D6" w:rsidRDefault="004C1313" w:rsidP="00976090">
            <w:pPr>
              <w:widowControl w:val="0"/>
              <w:jc w:val="right"/>
              <w:rPr>
                <w:rFonts w:ascii="Times New Roman" w:eastAsia="Times New Roman" w:hAnsi="Times New Roman" w:cs="Times New Roman"/>
                <w:color w:val="000000" w:themeColor="text1"/>
                <w:sz w:val="16"/>
                <w:szCs w:val="16"/>
              </w:rPr>
            </w:pPr>
            <w:r w:rsidRPr="001469D6">
              <w:rPr>
                <w:rFonts w:ascii="Times New Roman" w:eastAsia="Times New Roman" w:hAnsi="Times New Roman" w:cs="Times New Roman"/>
                <w:color w:val="000000" w:themeColor="text1"/>
                <w:sz w:val="16"/>
                <w:szCs w:val="16"/>
              </w:rPr>
              <w:t>14 327,</w:t>
            </w:r>
            <w:r w:rsidR="00976090" w:rsidRPr="001469D6">
              <w:rPr>
                <w:rFonts w:ascii="Times New Roman" w:eastAsia="Times New Roman" w:hAnsi="Times New Roman" w:cs="Times New Roman"/>
                <w:color w:val="000000" w:themeColor="text1"/>
                <w:sz w:val="16"/>
                <w:szCs w:val="16"/>
              </w:rPr>
              <w:t>6</w:t>
            </w:r>
          </w:p>
        </w:tc>
        <w:tc>
          <w:tcPr>
            <w:tcW w:w="847" w:type="dxa"/>
            <w:tcBorders>
              <w:top w:val="single" w:sz="4" w:space="0" w:color="auto"/>
              <w:left w:val="single" w:sz="4" w:space="0" w:color="auto"/>
              <w:bottom w:val="single" w:sz="4" w:space="0" w:color="auto"/>
              <w:right w:val="single" w:sz="4" w:space="0" w:color="auto"/>
            </w:tcBorders>
            <w:hideMark/>
          </w:tcPr>
          <w:p w14:paraId="310B2601" w14:textId="77777777" w:rsidR="004C1313" w:rsidRPr="001469D6" w:rsidRDefault="004C1313">
            <w:pPr>
              <w:widowControl w:val="0"/>
              <w:jc w:val="center"/>
              <w:rPr>
                <w:rFonts w:ascii="Times New Roman" w:eastAsia="Times New Roman" w:hAnsi="Times New Roman" w:cs="Times New Roman"/>
                <w:color w:val="000000" w:themeColor="text1"/>
                <w:sz w:val="16"/>
                <w:szCs w:val="16"/>
              </w:rPr>
            </w:pPr>
            <w:r w:rsidRPr="001469D6">
              <w:rPr>
                <w:rFonts w:ascii="Times New Roman" w:eastAsia="Times New Roman" w:hAnsi="Times New Roman" w:cs="Times New Roman"/>
                <w:color w:val="000000" w:themeColor="text1"/>
                <w:sz w:val="16"/>
                <w:szCs w:val="16"/>
              </w:rPr>
              <w:t>5</w:t>
            </w:r>
          </w:p>
        </w:tc>
      </w:tr>
      <w:tr w:rsidR="00B3272B" w:rsidRPr="001469D6" w14:paraId="5F57429A" w14:textId="77777777" w:rsidTr="00B3272B">
        <w:trPr>
          <w:jc w:val="center"/>
        </w:trPr>
        <w:tc>
          <w:tcPr>
            <w:tcW w:w="28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88AA7C" w14:textId="77777777" w:rsidR="004C1313" w:rsidRPr="001469D6" w:rsidRDefault="004C1313">
            <w:pPr>
              <w:widowControl w:val="0"/>
              <w:rPr>
                <w:rFonts w:ascii="Times New Roman" w:eastAsia="Times New Roman" w:hAnsi="Times New Roman" w:cs="Times New Roman"/>
                <w:b/>
                <w:bCs/>
                <w:color w:val="000000" w:themeColor="text1"/>
                <w:sz w:val="16"/>
                <w:szCs w:val="16"/>
              </w:rPr>
            </w:pPr>
            <w:r w:rsidRPr="001469D6">
              <w:rPr>
                <w:rFonts w:ascii="Times New Roman" w:eastAsia="Times New Roman" w:hAnsi="Times New Roman" w:cs="Times New Roman"/>
                <w:b/>
                <w:bCs/>
                <w:color w:val="000000" w:themeColor="text1"/>
                <w:sz w:val="16"/>
                <w:szCs w:val="16"/>
              </w:rPr>
              <w:t>Kopā</w:t>
            </w:r>
          </w:p>
        </w:tc>
        <w:tc>
          <w:tcPr>
            <w:tcW w:w="138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0151EE" w14:textId="5C8170B1" w:rsidR="004C1313" w:rsidRPr="001469D6" w:rsidRDefault="004C1313">
            <w:pPr>
              <w:widowControl w:val="0"/>
              <w:jc w:val="center"/>
              <w:rPr>
                <w:rFonts w:ascii="Times New Roman" w:eastAsia="Times New Roman" w:hAnsi="Times New Roman" w:cs="Times New Roman"/>
                <w:b/>
                <w:bCs/>
                <w:color w:val="000000" w:themeColor="text1"/>
                <w:sz w:val="16"/>
                <w:szCs w:val="16"/>
              </w:rPr>
            </w:pPr>
            <w:r w:rsidRPr="001469D6">
              <w:rPr>
                <w:rFonts w:ascii="Times New Roman" w:eastAsia="Times New Roman" w:hAnsi="Times New Roman" w:cs="Times New Roman"/>
                <w:b/>
                <w:bCs/>
                <w:color w:val="000000" w:themeColor="text1"/>
                <w:sz w:val="16"/>
                <w:szCs w:val="16"/>
              </w:rPr>
              <w:t>1 748,2</w:t>
            </w:r>
          </w:p>
        </w:tc>
        <w:tc>
          <w:tcPr>
            <w:tcW w:w="75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B0ED1C" w14:textId="77777777" w:rsidR="004C1313" w:rsidRPr="001469D6" w:rsidRDefault="004C1313">
            <w:pPr>
              <w:widowControl w:val="0"/>
              <w:jc w:val="center"/>
              <w:rPr>
                <w:rFonts w:ascii="Times New Roman" w:eastAsia="Times New Roman" w:hAnsi="Times New Roman" w:cs="Times New Roman"/>
                <w:b/>
                <w:bCs/>
                <w:color w:val="000000" w:themeColor="text1"/>
                <w:sz w:val="16"/>
                <w:szCs w:val="16"/>
              </w:rPr>
            </w:pPr>
            <w:r w:rsidRPr="001469D6">
              <w:rPr>
                <w:rFonts w:ascii="Times New Roman" w:eastAsia="Times New Roman" w:hAnsi="Times New Roman" w:cs="Times New Roman"/>
                <w:b/>
                <w:bCs/>
                <w:color w:val="000000" w:themeColor="text1"/>
                <w:sz w:val="16"/>
                <w:szCs w:val="16"/>
              </w:rPr>
              <w:t>14</w:t>
            </w:r>
          </w:p>
        </w:tc>
        <w:tc>
          <w:tcPr>
            <w:tcW w:w="13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84EFE4" w14:textId="77777777" w:rsidR="004C1313" w:rsidRPr="001469D6" w:rsidRDefault="004C1313">
            <w:pPr>
              <w:widowControl w:val="0"/>
              <w:jc w:val="center"/>
              <w:rPr>
                <w:rFonts w:ascii="Times New Roman" w:eastAsia="Times New Roman" w:hAnsi="Times New Roman" w:cs="Times New Roman"/>
                <w:b/>
                <w:bCs/>
                <w:color w:val="000000" w:themeColor="text1"/>
                <w:sz w:val="16"/>
                <w:szCs w:val="16"/>
              </w:rPr>
            </w:pPr>
            <w:r w:rsidRPr="001469D6">
              <w:rPr>
                <w:rFonts w:ascii="Times New Roman" w:eastAsia="Times New Roman" w:hAnsi="Times New Roman" w:cs="Times New Roman"/>
                <w:b/>
                <w:bCs/>
                <w:color w:val="000000" w:themeColor="text1"/>
                <w:sz w:val="16"/>
                <w:szCs w:val="16"/>
              </w:rPr>
              <w:t>20 252,4</w:t>
            </w:r>
          </w:p>
        </w:tc>
        <w:tc>
          <w:tcPr>
            <w:tcW w:w="75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F3B175" w14:textId="77777777" w:rsidR="004C1313" w:rsidRPr="001469D6" w:rsidRDefault="004C1313">
            <w:pPr>
              <w:widowControl w:val="0"/>
              <w:jc w:val="center"/>
              <w:rPr>
                <w:rFonts w:ascii="Times New Roman" w:eastAsia="Times New Roman" w:hAnsi="Times New Roman" w:cs="Times New Roman"/>
                <w:b/>
                <w:bCs/>
                <w:color w:val="000000" w:themeColor="text1"/>
                <w:sz w:val="16"/>
                <w:szCs w:val="16"/>
              </w:rPr>
            </w:pPr>
            <w:r w:rsidRPr="001469D6">
              <w:rPr>
                <w:rFonts w:ascii="Times New Roman" w:eastAsia="Times New Roman" w:hAnsi="Times New Roman" w:cs="Times New Roman"/>
                <w:b/>
                <w:bCs/>
                <w:color w:val="000000" w:themeColor="text1"/>
                <w:sz w:val="16"/>
                <w:szCs w:val="16"/>
              </w:rPr>
              <w:t>30</w:t>
            </w:r>
          </w:p>
        </w:tc>
        <w:tc>
          <w:tcPr>
            <w:tcW w:w="13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EB8EBF" w14:textId="77777777" w:rsidR="004C1313" w:rsidRPr="001469D6" w:rsidRDefault="004C1313">
            <w:pPr>
              <w:widowControl w:val="0"/>
              <w:jc w:val="center"/>
              <w:rPr>
                <w:rFonts w:ascii="Times New Roman" w:eastAsia="Times New Roman" w:hAnsi="Times New Roman" w:cs="Times New Roman"/>
                <w:b/>
                <w:bCs/>
                <w:color w:val="000000" w:themeColor="text1"/>
                <w:sz w:val="16"/>
                <w:szCs w:val="16"/>
              </w:rPr>
            </w:pPr>
            <w:r w:rsidRPr="001469D6">
              <w:rPr>
                <w:rFonts w:ascii="Times New Roman" w:eastAsia="Times New Roman" w:hAnsi="Times New Roman" w:cs="Times New Roman"/>
                <w:b/>
                <w:bCs/>
                <w:color w:val="000000" w:themeColor="text1"/>
                <w:sz w:val="16"/>
                <w:szCs w:val="16"/>
              </w:rPr>
              <w:t>24 617,6</w:t>
            </w:r>
          </w:p>
        </w:tc>
        <w:tc>
          <w:tcPr>
            <w:tcW w:w="8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D02CE6" w14:textId="77777777" w:rsidR="004C1313" w:rsidRPr="001469D6" w:rsidRDefault="004C1313">
            <w:pPr>
              <w:widowControl w:val="0"/>
              <w:jc w:val="center"/>
              <w:rPr>
                <w:rFonts w:ascii="Times New Roman" w:eastAsia="Times New Roman" w:hAnsi="Times New Roman" w:cs="Times New Roman"/>
                <w:b/>
                <w:bCs/>
                <w:color w:val="000000" w:themeColor="text1"/>
                <w:sz w:val="16"/>
                <w:szCs w:val="16"/>
              </w:rPr>
            </w:pPr>
            <w:r w:rsidRPr="001469D6">
              <w:rPr>
                <w:rFonts w:ascii="Times New Roman" w:eastAsia="Times New Roman" w:hAnsi="Times New Roman" w:cs="Times New Roman"/>
                <w:b/>
                <w:bCs/>
                <w:color w:val="000000" w:themeColor="text1"/>
                <w:sz w:val="16"/>
                <w:szCs w:val="16"/>
              </w:rPr>
              <w:t>34</w:t>
            </w:r>
          </w:p>
        </w:tc>
      </w:tr>
    </w:tbl>
    <w:p w14:paraId="0133CFBF" w14:textId="77777777" w:rsidR="00B3272B" w:rsidRDefault="00B3272B" w:rsidP="006C6715">
      <w:pPr>
        <w:widowControl w:val="0"/>
        <w:spacing w:before="0" w:after="0" w:line="240" w:lineRule="auto"/>
        <w:ind w:firstLine="720"/>
        <w:jc w:val="both"/>
        <w:rPr>
          <w:rFonts w:ascii="Times New Roman" w:eastAsia="Times New Roman" w:hAnsi="Times New Roman" w:cs="Times New Roman"/>
          <w:color w:val="000000" w:themeColor="text1"/>
          <w:sz w:val="24"/>
          <w:szCs w:val="24"/>
        </w:rPr>
      </w:pPr>
    </w:p>
    <w:p w14:paraId="31A2FFFD" w14:textId="7486673E" w:rsidR="004C1313" w:rsidRPr="006C6715" w:rsidRDefault="004C1313" w:rsidP="006C6715">
      <w:pPr>
        <w:widowControl w:val="0"/>
        <w:spacing w:before="0" w:after="0" w:line="240" w:lineRule="auto"/>
        <w:ind w:firstLine="720"/>
        <w:jc w:val="both"/>
        <w:rPr>
          <w:rFonts w:ascii="Times New Roman" w:eastAsia="Times New Roman" w:hAnsi="Times New Roman" w:cs="Times New Roman"/>
          <w:color w:val="000000" w:themeColor="text1"/>
          <w:sz w:val="24"/>
          <w:szCs w:val="24"/>
        </w:rPr>
      </w:pPr>
      <w:r w:rsidRPr="006C6715">
        <w:rPr>
          <w:rFonts w:ascii="Times New Roman" w:eastAsia="Times New Roman" w:hAnsi="Times New Roman" w:cs="Times New Roman"/>
          <w:color w:val="000000" w:themeColor="text1"/>
          <w:sz w:val="24"/>
          <w:szCs w:val="24"/>
        </w:rPr>
        <w:t>2023. gadā no piemērotā naudas soda summas 24,6 tūkst. EUR ir samaksāti 18,9 tūkst. EUR, tai skaitā vienā gadījumā piemērotā naudas soda summas samaksas izpilde ir sadalīta daļās</w:t>
      </w:r>
      <w:r w:rsidR="00CB1EF3">
        <w:rPr>
          <w:rFonts w:ascii="Times New Roman" w:eastAsia="Times New Roman" w:hAnsi="Times New Roman" w:cs="Times New Roman"/>
          <w:color w:val="000000" w:themeColor="text1"/>
          <w:sz w:val="24"/>
          <w:szCs w:val="24"/>
        </w:rPr>
        <w:t xml:space="preserve"> saskaņā ar </w:t>
      </w:r>
      <w:r w:rsidR="00CF17A0">
        <w:rPr>
          <w:rFonts w:ascii="Times New Roman" w:eastAsia="Times New Roman" w:hAnsi="Times New Roman" w:cs="Times New Roman"/>
          <w:color w:val="000000" w:themeColor="text1"/>
          <w:sz w:val="24"/>
          <w:szCs w:val="24"/>
        </w:rPr>
        <w:t xml:space="preserve">samaksas </w:t>
      </w:r>
      <w:r w:rsidR="00CB1EF3">
        <w:rPr>
          <w:rFonts w:ascii="Times New Roman" w:eastAsia="Times New Roman" w:hAnsi="Times New Roman" w:cs="Times New Roman"/>
          <w:color w:val="000000" w:themeColor="text1"/>
          <w:sz w:val="24"/>
          <w:szCs w:val="24"/>
        </w:rPr>
        <w:t>termiņa pagarinājumiem</w:t>
      </w:r>
      <w:r w:rsidRPr="006C6715">
        <w:rPr>
          <w:rFonts w:ascii="Times New Roman" w:eastAsia="Times New Roman" w:hAnsi="Times New Roman" w:cs="Times New Roman"/>
          <w:color w:val="000000" w:themeColor="text1"/>
          <w:sz w:val="24"/>
          <w:szCs w:val="24"/>
        </w:rPr>
        <w:t>. 2022. gadā no piemērotā naudas soda summas 20,2 tūkst. EUR ir samaksāti 17,7 tūkst. EUR, tai skaitā vienā gadījumā piemērotā naudas soda summas samaksas izpilde ir sadalīta daļās. 2021. gadā piemērotā naudas soda summa 1,7 tūkst. EUR ir samaksāta budžetā.</w:t>
      </w:r>
    </w:p>
    <w:p w14:paraId="106B7472" w14:textId="77777777" w:rsidR="000E7A86" w:rsidRDefault="000E7A86" w:rsidP="006C6715">
      <w:pPr>
        <w:widowControl w:val="0"/>
        <w:spacing w:before="0" w:after="0" w:line="240" w:lineRule="auto"/>
        <w:ind w:firstLine="720"/>
        <w:jc w:val="both"/>
        <w:rPr>
          <w:rFonts w:ascii="Times New Roman" w:eastAsia="Times New Roman" w:hAnsi="Times New Roman"/>
          <w:color w:val="000000" w:themeColor="text1"/>
          <w:sz w:val="28"/>
          <w:lang w:eastAsia="lv-LV"/>
        </w:rPr>
      </w:pPr>
    </w:p>
    <w:p w14:paraId="62519FA9" w14:textId="77777777" w:rsidR="00A819DF" w:rsidRDefault="00A819DF">
      <w:pPr>
        <w:rPr>
          <w:rFonts w:ascii="Times New Roman" w:eastAsia="Times New Roman" w:hAnsi="Times New Roman" w:cs="Times New Roman"/>
          <w:color w:val="002060"/>
          <w:sz w:val="24"/>
          <w:szCs w:val="24"/>
        </w:rPr>
      </w:pPr>
      <w:r>
        <w:rPr>
          <w:rFonts w:ascii="Times New Roman" w:eastAsia="Times New Roman" w:hAnsi="Times New Roman" w:cs="Times New Roman"/>
          <w:color w:val="002060"/>
          <w:sz w:val="24"/>
          <w:szCs w:val="24"/>
        </w:rPr>
        <w:br w:type="page"/>
      </w:r>
    </w:p>
    <w:p w14:paraId="506D6021" w14:textId="0FF32423" w:rsidR="001A441E" w:rsidRPr="00FD384D" w:rsidRDefault="00F7511C" w:rsidP="001A441E">
      <w:pPr>
        <w:pStyle w:val="Heading3"/>
        <w:spacing w:before="0" w:line="240" w:lineRule="auto"/>
        <w:rPr>
          <w:rFonts w:cs="Times New Roman"/>
          <w:szCs w:val="24"/>
        </w:rPr>
      </w:pPr>
      <w:bookmarkStart w:id="33" w:name="_Toc170215238"/>
      <w:bookmarkStart w:id="34" w:name="_Toc72918249"/>
      <w:bookmarkStart w:id="35" w:name="_Toc155965161"/>
      <w:bookmarkStart w:id="36" w:name="_Toc155965175"/>
      <w:bookmarkStart w:id="37" w:name="_Toc155965189"/>
      <w:r>
        <w:rPr>
          <w:rFonts w:cs="Times New Roman"/>
          <w:szCs w:val="24"/>
        </w:rPr>
        <w:lastRenderedPageBreak/>
        <w:t>2</w:t>
      </w:r>
      <w:r w:rsidR="001A441E" w:rsidRPr="00DC177B">
        <w:rPr>
          <w:rFonts w:cs="Times New Roman"/>
          <w:szCs w:val="24"/>
        </w:rPr>
        <w:t>.2. Preventīvie nodokļu administrēšanas pasākumi</w:t>
      </w:r>
      <w:bookmarkEnd w:id="33"/>
    </w:p>
    <w:bookmarkEnd w:id="34"/>
    <w:bookmarkEnd w:id="35"/>
    <w:bookmarkEnd w:id="36"/>
    <w:bookmarkEnd w:id="37"/>
    <w:p w14:paraId="34118766" w14:textId="2B2E6ED9" w:rsidR="00E7069E" w:rsidRPr="00562AA9" w:rsidRDefault="00AB1608" w:rsidP="001A441E">
      <w:pPr>
        <w:tabs>
          <w:tab w:val="left" w:pos="1134"/>
        </w:tabs>
        <w:spacing w:before="0" w:after="0" w:line="240" w:lineRule="auto"/>
        <w:ind w:firstLine="720"/>
        <w:jc w:val="both"/>
        <w:rPr>
          <w:rFonts w:ascii="Times New Roman" w:eastAsia="Times New Roman" w:hAnsi="Times New Roman" w:cs="Times New Roman"/>
          <w:color w:val="000000" w:themeColor="text1"/>
          <w:sz w:val="24"/>
          <w:szCs w:val="24"/>
        </w:rPr>
      </w:pPr>
      <w:r w:rsidRPr="00F37651">
        <w:rPr>
          <w:rFonts w:ascii="Times New Roman" w:eastAsia="Times New Roman" w:hAnsi="Times New Roman" w:cs="Times New Roman"/>
          <w:color w:val="000000" w:themeColor="text1"/>
          <w:sz w:val="24"/>
          <w:szCs w:val="24"/>
        </w:rPr>
        <w:t xml:space="preserve">VID veic uz riska analīzi balstītas nodokļu administrēšanas darbības būvniecības uzņēmumiem, apvienojot vairākus virzienus. </w:t>
      </w:r>
      <w:r w:rsidR="001A441E" w:rsidRPr="00562AA9">
        <w:rPr>
          <w:rFonts w:ascii="Times New Roman" w:eastAsia="Times New Roman" w:hAnsi="Times New Roman" w:cs="Times New Roman"/>
          <w:color w:val="000000" w:themeColor="text1"/>
          <w:sz w:val="24"/>
          <w:szCs w:val="24"/>
        </w:rPr>
        <w:t>Tostarp t</w:t>
      </w:r>
      <w:r w:rsidRPr="00562AA9">
        <w:rPr>
          <w:rFonts w:ascii="Times New Roman" w:eastAsia="Times New Roman" w:hAnsi="Times New Roman" w:cs="Times New Roman"/>
          <w:color w:val="000000" w:themeColor="text1"/>
          <w:sz w:val="24"/>
          <w:szCs w:val="24"/>
        </w:rPr>
        <w:t xml:space="preserve">as ir </w:t>
      </w:r>
      <w:r w:rsidR="001A441E" w:rsidRPr="00562AA9">
        <w:rPr>
          <w:rFonts w:ascii="Times New Roman" w:eastAsia="Times New Roman" w:hAnsi="Times New Roman" w:cs="Times New Roman"/>
          <w:color w:val="000000" w:themeColor="text1"/>
          <w:sz w:val="24"/>
          <w:szCs w:val="24"/>
        </w:rPr>
        <w:t xml:space="preserve">preventīvais </w:t>
      </w:r>
      <w:r w:rsidRPr="00562AA9">
        <w:rPr>
          <w:rFonts w:ascii="Times New Roman" w:eastAsia="Times New Roman" w:hAnsi="Times New Roman" w:cs="Times New Roman"/>
          <w:color w:val="000000" w:themeColor="text1"/>
          <w:sz w:val="24"/>
          <w:szCs w:val="24"/>
        </w:rPr>
        <w:t>darbs ar nodokļu maksātājiem, kuru darba ņēmēji saņem atalgojumu, kas neatbilst būvniecības nozares ģenerālvienošanās dokumentā noteiktajam attiecībā uz būvniecības nozarē nodarbinātajiem</w:t>
      </w:r>
      <w:r w:rsidR="00AC247E" w:rsidRPr="00562AA9">
        <w:rPr>
          <w:rFonts w:ascii="Times New Roman" w:eastAsia="Times New Roman" w:hAnsi="Times New Roman" w:cs="Times New Roman"/>
          <w:color w:val="000000" w:themeColor="text1"/>
          <w:sz w:val="24"/>
          <w:szCs w:val="24"/>
        </w:rPr>
        <w:t>,</w:t>
      </w:r>
      <w:r w:rsidRPr="00562AA9">
        <w:rPr>
          <w:rFonts w:ascii="Times New Roman" w:eastAsia="Times New Roman" w:hAnsi="Times New Roman" w:cs="Times New Roman"/>
          <w:color w:val="000000" w:themeColor="text1"/>
          <w:sz w:val="24"/>
          <w:szCs w:val="24"/>
        </w:rPr>
        <w:t xml:space="preserve"> VEDLUDB (EDLUS) informācijas izmantošana nedeklarēto darba ienākumu identificēšanā no kuriem nav samaksāti nodokļi</w:t>
      </w:r>
      <w:r w:rsidR="00345B9D" w:rsidRPr="00562AA9">
        <w:rPr>
          <w:rFonts w:ascii="Times New Roman" w:eastAsia="Times New Roman" w:hAnsi="Times New Roman" w:cs="Times New Roman"/>
          <w:color w:val="000000" w:themeColor="text1"/>
          <w:sz w:val="24"/>
          <w:szCs w:val="24"/>
        </w:rPr>
        <w:t>.</w:t>
      </w:r>
      <w:r w:rsidRPr="00562AA9">
        <w:rPr>
          <w:rFonts w:ascii="Times New Roman" w:eastAsia="Times New Roman" w:hAnsi="Times New Roman" w:cs="Times New Roman"/>
          <w:color w:val="000000" w:themeColor="text1"/>
          <w:sz w:val="24"/>
          <w:szCs w:val="24"/>
        </w:rPr>
        <w:t xml:space="preserve"> </w:t>
      </w:r>
      <w:bookmarkStart w:id="38" w:name="_Hlk163748796"/>
    </w:p>
    <w:p w14:paraId="1729A659" w14:textId="77777777" w:rsidR="008F539B" w:rsidRDefault="008F539B" w:rsidP="00FD384D">
      <w:pPr>
        <w:tabs>
          <w:tab w:val="left" w:pos="1134"/>
        </w:tabs>
        <w:spacing w:before="0" w:after="0" w:line="240" w:lineRule="auto"/>
        <w:ind w:firstLine="720"/>
        <w:jc w:val="both"/>
        <w:rPr>
          <w:rFonts w:ascii="Times New Roman" w:eastAsia="Times New Roman" w:hAnsi="Times New Roman" w:cs="Times New Roman"/>
          <w:color w:val="000000" w:themeColor="text1"/>
          <w:sz w:val="24"/>
          <w:szCs w:val="24"/>
        </w:rPr>
      </w:pPr>
    </w:p>
    <w:p w14:paraId="5AF5B2DE" w14:textId="34FA60C5" w:rsidR="00914B16" w:rsidRPr="00914B16" w:rsidRDefault="00AB1608" w:rsidP="00FD384D">
      <w:pPr>
        <w:tabs>
          <w:tab w:val="left" w:pos="1134"/>
        </w:tabs>
        <w:spacing w:before="0" w:after="0" w:line="240" w:lineRule="auto"/>
        <w:ind w:firstLine="720"/>
        <w:jc w:val="both"/>
        <w:rPr>
          <w:rFonts w:ascii="Times New Roman" w:eastAsia="Times New Roman" w:hAnsi="Times New Roman" w:cs="Times New Roman"/>
          <w:color w:val="000000" w:themeColor="text1"/>
          <w:sz w:val="24"/>
          <w:szCs w:val="24"/>
        </w:rPr>
      </w:pPr>
      <w:r w:rsidRPr="00562AA9">
        <w:rPr>
          <w:rFonts w:ascii="Times New Roman" w:eastAsia="Times New Roman" w:hAnsi="Times New Roman" w:cs="Times New Roman"/>
          <w:color w:val="000000" w:themeColor="text1"/>
          <w:sz w:val="24"/>
          <w:szCs w:val="24"/>
        </w:rPr>
        <w:t xml:space="preserve">Preventīvo pasākumu rezultātā </w:t>
      </w:r>
      <w:r w:rsidR="00AF4B66" w:rsidRPr="00562AA9">
        <w:rPr>
          <w:rFonts w:ascii="Times New Roman" w:eastAsia="Times New Roman" w:hAnsi="Times New Roman" w:cs="Times New Roman"/>
          <w:color w:val="000000" w:themeColor="text1"/>
          <w:sz w:val="24"/>
          <w:szCs w:val="24"/>
        </w:rPr>
        <w:t xml:space="preserve">nodokļu maksātājiem ar neatbilstībām būvniecības nozares ģenerālvienošanās </w:t>
      </w:r>
      <w:r w:rsidR="009E737A" w:rsidRPr="00562AA9">
        <w:rPr>
          <w:rFonts w:ascii="Times New Roman" w:eastAsia="Times New Roman" w:hAnsi="Times New Roman" w:cs="Times New Roman"/>
          <w:color w:val="000000" w:themeColor="text1"/>
          <w:sz w:val="24"/>
          <w:szCs w:val="24"/>
        </w:rPr>
        <w:t xml:space="preserve">noteiktajam atalgojumam un </w:t>
      </w:r>
      <w:r w:rsidR="00AF4B66" w:rsidRPr="00562AA9">
        <w:rPr>
          <w:rFonts w:ascii="Times New Roman" w:eastAsia="Times New Roman" w:hAnsi="Times New Roman" w:cs="Times New Roman"/>
          <w:color w:val="000000" w:themeColor="text1"/>
          <w:sz w:val="24"/>
          <w:szCs w:val="24"/>
        </w:rPr>
        <w:t>VEDLUDB (EDLUS)</w:t>
      </w:r>
      <w:r w:rsidR="009E737A" w:rsidRPr="00562AA9">
        <w:rPr>
          <w:rFonts w:ascii="Times New Roman" w:eastAsia="Times New Roman" w:hAnsi="Times New Roman" w:cs="Times New Roman"/>
          <w:color w:val="000000" w:themeColor="text1"/>
          <w:sz w:val="24"/>
          <w:szCs w:val="24"/>
        </w:rPr>
        <w:t xml:space="preserve"> </w:t>
      </w:r>
      <w:r w:rsidR="00F07D41" w:rsidRPr="00562AA9">
        <w:rPr>
          <w:rFonts w:ascii="Times New Roman" w:eastAsia="Times New Roman" w:hAnsi="Times New Roman" w:cs="Times New Roman"/>
          <w:color w:val="000000" w:themeColor="text1"/>
          <w:sz w:val="24"/>
          <w:szCs w:val="24"/>
        </w:rPr>
        <w:t>iekļauta</w:t>
      </w:r>
      <w:r w:rsidR="00F07D41">
        <w:rPr>
          <w:rFonts w:ascii="Times New Roman" w:eastAsia="Times New Roman" w:hAnsi="Times New Roman" w:cs="Times New Roman"/>
          <w:color w:val="000000" w:themeColor="text1"/>
          <w:sz w:val="24"/>
          <w:szCs w:val="24"/>
        </w:rPr>
        <w:t>jai</w:t>
      </w:r>
      <w:r w:rsidR="009E737A" w:rsidRPr="00562AA9">
        <w:rPr>
          <w:rFonts w:ascii="Times New Roman" w:eastAsia="Times New Roman" w:hAnsi="Times New Roman" w:cs="Times New Roman"/>
          <w:color w:val="000000" w:themeColor="text1"/>
          <w:sz w:val="24"/>
          <w:szCs w:val="24"/>
        </w:rPr>
        <w:t xml:space="preserve"> informācijai,</w:t>
      </w:r>
      <w:r w:rsidR="009E737A" w:rsidRPr="009E737A">
        <w:rPr>
          <w:rFonts w:ascii="Times New Roman" w:eastAsia="Times New Roman" w:hAnsi="Times New Roman" w:cs="Times New Roman"/>
          <w:color w:val="000000" w:themeColor="text1"/>
          <w:sz w:val="24"/>
          <w:szCs w:val="24"/>
        </w:rPr>
        <w:t xml:space="preserve"> </w:t>
      </w:r>
      <w:r w:rsidR="00AF4B66" w:rsidRPr="009E737A">
        <w:rPr>
          <w:rFonts w:ascii="Times New Roman" w:eastAsia="Times New Roman" w:hAnsi="Times New Roman" w:cs="Times New Roman"/>
          <w:color w:val="000000" w:themeColor="text1"/>
          <w:sz w:val="24"/>
          <w:szCs w:val="24"/>
        </w:rPr>
        <w:t xml:space="preserve"> </w:t>
      </w:r>
      <w:r w:rsidRPr="009E737A">
        <w:rPr>
          <w:rFonts w:ascii="Times New Roman" w:eastAsia="Times New Roman" w:hAnsi="Times New Roman" w:cs="Times New Roman"/>
          <w:color w:val="000000" w:themeColor="text1"/>
          <w:sz w:val="24"/>
          <w:szCs w:val="24"/>
        </w:rPr>
        <w:t>2022. gadā papildus tika deklarētas VSAOI 348,3 tūkst. EUR un IIN 218,4 tūkst. EUR, savukārt 2023. gadā – VSAOI 317,8 tūkst. EUR un IIN 210,1 tūkst. EUR</w:t>
      </w:r>
      <w:r w:rsidRPr="00914B16">
        <w:rPr>
          <w:rFonts w:ascii="Times New Roman" w:eastAsia="Times New Roman" w:hAnsi="Times New Roman" w:cs="Times New Roman"/>
          <w:color w:val="000000" w:themeColor="text1"/>
          <w:sz w:val="24"/>
          <w:szCs w:val="24"/>
        </w:rPr>
        <w:t xml:space="preserve"> (</w:t>
      </w:r>
      <w:r w:rsidR="00A6545D">
        <w:rPr>
          <w:rFonts w:ascii="Times New Roman" w:eastAsia="Times New Roman" w:hAnsi="Times New Roman" w:cs="Times New Roman"/>
          <w:color w:val="000000" w:themeColor="text1"/>
          <w:sz w:val="24"/>
          <w:szCs w:val="24"/>
        </w:rPr>
        <w:t>4</w:t>
      </w:r>
      <w:r w:rsidRPr="00971129">
        <w:rPr>
          <w:rFonts w:ascii="Times New Roman" w:eastAsia="Times New Roman" w:hAnsi="Times New Roman" w:cs="Times New Roman"/>
          <w:color w:val="000000" w:themeColor="text1"/>
          <w:sz w:val="24"/>
          <w:szCs w:val="24"/>
        </w:rPr>
        <w:t>. tabula).</w:t>
      </w:r>
    </w:p>
    <w:p w14:paraId="42FD6706" w14:textId="77777777" w:rsidR="003600A8" w:rsidRPr="00914B16" w:rsidRDefault="003600A8" w:rsidP="00FD384D">
      <w:pPr>
        <w:tabs>
          <w:tab w:val="left" w:pos="1134"/>
        </w:tabs>
        <w:spacing w:before="0" w:after="0" w:line="240" w:lineRule="auto"/>
        <w:ind w:firstLine="720"/>
        <w:jc w:val="both"/>
        <w:rPr>
          <w:rFonts w:ascii="Times New Roman" w:eastAsia="Times New Roman" w:hAnsi="Times New Roman" w:cs="Times New Roman"/>
          <w:color w:val="000000" w:themeColor="text1"/>
          <w:sz w:val="16"/>
          <w:szCs w:val="16"/>
        </w:rPr>
      </w:pPr>
      <w:bookmarkStart w:id="39" w:name="_Hlk163748770"/>
    </w:p>
    <w:p w14:paraId="05C612F4" w14:textId="536F7D34" w:rsidR="00217F39" w:rsidRPr="00971129" w:rsidRDefault="00A6545D" w:rsidP="007552B9">
      <w:pPr>
        <w:spacing w:before="0" w:after="0" w:line="240"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rPr>
        <w:t>4</w:t>
      </w:r>
      <w:r w:rsidR="4D30E5D8" w:rsidRPr="00971129">
        <w:rPr>
          <w:rFonts w:ascii="Times New Roman" w:eastAsia="Times New Roman" w:hAnsi="Times New Roman" w:cs="Times New Roman"/>
          <w:i/>
          <w:iCs/>
          <w:color w:val="000000" w:themeColor="text1"/>
          <w:sz w:val="22"/>
          <w:szCs w:val="22"/>
        </w:rPr>
        <w:t>. tabula</w:t>
      </w:r>
      <w:r w:rsidR="007552B9" w:rsidRPr="00971129">
        <w:rPr>
          <w:rFonts w:ascii="Times New Roman" w:eastAsia="Times New Roman" w:hAnsi="Times New Roman" w:cs="Times New Roman"/>
          <w:i/>
          <w:iCs/>
          <w:color w:val="000000" w:themeColor="text1"/>
          <w:sz w:val="22"/>
          <w:szCs w:val="22"/>
        </w:rPr>
        <w:t xml:space="preserve">. </w:t>
      </w:r>
      <w:r w:rsidR="4D30E5D8" w:rsidRPr="00971129">
        <w:rPr>
          <w:rFonts w:ascii="Times New Roman" w:eastAsia="Times New Roman" w:hAnsi="Times New Roman" w:cs="Times New Roman"/>
          <w:i/>
          <w:iCs/>
          <w:color w:val="000000" w:themeColor="text1"/>
          <w:sz w:val="22"/>
          <w:szCs w:val="22"/>
        </w:rPr>
        <w:t>Preventīvo pasākumu rezultāti</w:t>
      </w:r>
    </w:p>
    <w:tbl>
      <w:tblPr>
        <w:tblW w:w="935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6289"/>
        <w:gridCol w:w="1024"/>
        <w:gridCol w:w="1024"/>
        <w:gridCol w:w="1021"/>
      </w:tblGrid>
      <w:tr w:rsidR="00F37651" w:rsidRPr="00971129" w14:paraId="673B514C" w14:textId="77777777" w:rsidTr="005E41D8">
        <w:trPr>
          <w:trHeight w:val="336"/>
        </w:trPr>
        <w:tc>
          <w:tcPr>
            <w:tcW w:w="628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5F369643" w14:textId="7D917CAA" w:rsidR="3A71E334" w:rsidRPr="00971129" w:rsidRDefault="3A71E334" w:rsidP="00DC177B">
            <w:pPr>
              <w:spacing w:before="0" w:after="0" w:line="240" w:lineRule="auto"/>
              <w:jc w:val="center"/>
              <w:rPr>
                <w:rFonts w:ascii="Times New Roman" w:eastAsia="Times New Roman" w:hAnsi="Times New Roman" w:cs="Times New Roman"/>
                <w:color w:val="000000" w:themeColor="text1"/>
                <w:sz w:val="16"/>
                <w:szCs w:val="16"/>
              </w:rPr>
            </w:pPr>
            <w:r w:rsidRPr="00971129">
              <w:rPr>
                <w:rFonts w:ascii="Times New Roman" w:eastAsia="Times New Roman" w:hAnsi="Times New Roman" w:cs="Times New Roman"/>
                <w:b/>
                <w:bCs/>
                <w:color w:val="000000" w:themeColor="text1"/>
                <w:sz w:val="16"/>
                <w:szCs w:val="16"/>
              </w:rPr>
              <w:t>Rādītājs</w:t>
            </w:r>
          </w:p>
        </w:tc>
        <w:tc>
          <w:tcPr>
            <w:tcW w:w="102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0D9460C4" w14:textId="6BD30870" w:rsidR="3A71E334" w:rsidRPr="008A1976" w:rsidRDefault="3A71E334" w:rsidP="00DC177B">
            <w:pPr>
              <w:spacing w:before="0" w:after="0" w:line="240" w:lineRule="auto"/>
              <w:jc w:val="center"/>
              <w:rPr>
                <w:rFonts w:ascii="Times New Roman" w:eastAsia="Times New Roman" w:hAnsi="Times New Roman" w:cs="Times New Roman"/>
                <w:color w:val="000000" w:themeColor="text1"/>
                <w:sz w:val="16"/>
                <w:szCs w:val="16"/>
              </w:rPr>
            </w:pPr>
            <w:r w:rsidRPr="008A1976">
              <w:rPr>
                <w:rFonts w:ascii="Times New Roman" w:eastAsia="Times New Roman" w:hAnsi="Times New Roman" w:cs="Times New Roman"/>
                <w:b/>
                <w:bCs/>
                <w:color w:val="000000" w:themeColor="text1"/>
                <w:sz w:val="16"/>
                <w:szCs w:val="16"/>
              </w:rPr>
              <w:t>2021</w:t>
            </w:r>
          </w:p>
        </w:tc>
        <w:tc>
          <w:tcPr>
            <w:tcW w:w="102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77F664F4" w14:textId="6517A497" w:rsidR="3A71E334" w:rsidRPr="008A1976" w:rsidRDefault="3A71E334" w:rsidP="00DC177B">
            <w:pPr>
              <w:spacing w:before="0" w:after="0" w:line="240" w:lineRule="auto"/>
              <w:jc w:val="center"/>
              <w:rPr>
                <w:rFonts w:ascii="Times New Roman" w:eastAsia="Times New Roman" w:hAnsi="Times New Roman" w:cs="Times New Roman"/>
                <w:color w:val="000000" w:themeColor="text1"/>
                <w:sz w:val="16"/>
                <w:szCs w:val="16"/>
              </w:rPr>
            </w:pPr>
            <w:r w:rsidRPr="008A1976">
              <w:rPr>
                <w:rFonts w:ascii="Times New Roman" w:eastAsia="Times New Roman" w:hAnsi="Times New Roman" w:cs="Times New Roman"/>
                <w:b/>
                <w:bCs/>
                <w:color w:val="000000" w:themeColor="text1"/>
                <w:sz w:val="16"/>
                <w:szCs w:val="16"/>
              </w:rPr>
              <w:t>2022</w:t>
            </w:r>
          </w:p>
        </w:tc>
        <w:tc>
          <w:tcPr>
            <w:tcW w:w="102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1661A816" w14:textId="02D3C1CA" w:rsidR="3A71E334" w:rsidRPr="008A1976" w:rsidRDefault="3A71E334" w:rsidP="00DC177B">
            <w:pPr>
              <w:spacing w:before="0" w:after="0" w:line="240" w:lineRule="auto"/>
              <w:jc w:val="center"/>
              <w:rPr>
                <w:rFonts w:ascii="Times New Roman" w:eastAsia="Times New Roman" w:hAnsi="Times New Roman" w:cs="Times New Roman"/>
                <w:color w:val="000000" w:themeColor="text1"/>
                <w:sz w:val="16"/>
                <w:szCs w:val="16"/>
              </w:rPr>
            </w:pPr>
            <w:r w:rsidRPr="008A1976">
              <w:rPr>
                <w:rFonts w:ascii="Times New Roman" w:eastAsia="Times New Roman" w:hAnsi="Times New Roman" w:cs="Times New Roman"/>
                <w:b/>
                <w:bCs/>
                <w:color w:val="000000" w:themeColor="text1"/>
                <w:sz w:val="16"/>
                <w:szCs w:val="16"/>
              </w:rPr>
              <w:t>2023</w:t>
            </w:r>
          </w:p>
        </w:tc>
      </w:tr>
      <w:tr w:rsidR="00F37651" w:rsidRPr="00971129" w14:paraId="6F976F95" w14:textId="77777777" w:rsidTr="003600A8">
        <w:trPr>
          <w:trHeight w:val="72"/>
        </w:trPr>
        <w:tc>
          <w:tcPr>
            <w:tcW w:w="6289" w:type="dxa"/>
            <w:tcBorders>
              <w:top w:val="single" w:sz="6" w:space="0" w:color="auto"/>
              <w:left w:val="single" w:sz="6" w:space="0" w:color="auto"/>
              <w:bottom w:val="dotted" w:sz="6" w:space="0" w:color="auto"/>
              <w:right w:val="single" w:sz="6" w:space="0" w:color="auto"/>
            </w:tcBorders>
            <w:tcMar>
              <w:left w:w="105" w:type="dxa"/>
              <w:right w:w="105" w:type="dxa"/>
            </w:tcMar>
            <w:vAlign w:val="center"/>
          </w:tcPr>
          <w:p w14:paraId="09FDA4DB" w14:textId="5EAF8C1C" w:rsidR="00AB1608" w:rsidRPr="00971129" w:rsidRDefault="00AB1608" w:rsidP="00AB1608">
            <w:pPr>
              <w:spacing w:before="0" w:after="0" w:line="240" w:lineRule="auto"/>
              <w:rPr>
                <w:rFonts w:ascii="Times New Roman" w:eastAsia="Times New Roman" w:hAnsi="Times New Roman" w:cs="Times New Roman"/>
                <w:color w:val="000000" w:themeColor="text1"/>
                <w:sz w:val="16"/>
                <w:szCs w:val="16"/>
              </w:rPr>
            </w:pPr>
            <w:r w:rsidRPr="00971129">
              <w:rPr>
                <w:rFonts w:ascii="Times New Roman" w:eastAsia="Times New Roman" w:hAnsi="Times New Roman" w:cs="Times New Roman"/>
                <w:color w:val="000000" w:themeColor="text1"/>
                <w:sz w:val="16"/>
                <w:szCs w:val="16"/>
              </w:rPr>
              <w:t>Izvērtēto nodokļu maksātāju skaits</w:t>
            </w:r>
          </w:p>
        </w:tc>
        <w:tc>
          <w:tcPr>
            <w:tcW w:w="1024" w:type="dxa"/>
            <w:tcBorders>
              <w:top w:val="single" w:sz="4" w:space="0" w:color="auto"/>
              <w:left w:val="single" w:sz="6" w:space="0" w:color="auto"/>
              <w:bottom w:val="dotted" w:sz="6" w:space="0" w:color="auto"/>
              <w:right w:val="single" w:sz="6" w:space="0" w:color="auto"/>
            </w:tcBorders>
            <w:tcMar>
              <w:left w:w="105" w:type="dxa"/>
              <w:right w:w="105" w:type="dxa"/>
            </w:tcMar>
            <w:vAlign w:val="center"/>
          </w:tcPr>
          <w:p w14:paraId="32FB27DA" w14:textId="543AFF75" w:rsidR="00AB1608" w:rsidRPr="008A1976" w:rsidRDefault="00AB1608" w:rsidP="00AB1608">
            <w:pPr>
              <w:spacing w:before="0" w:after="0" w:line="240" w:lineRule="auto"/>
              <w:jc w:val="right"/>
              <w:rPr>
                <w:rFonts w:ascii="Times New Roman" w:eastAsia="Times New Roman" w:hAnsi="Times New Roman" w:cs="Times New Roman"/>
                <w:color w:val="000000" w:themeColor="text1"/>
                <w:sz w:val="16"/>
                <w:szCs w:val="16"/>
              </w:rPr>
            </w:pPr>
            <w:r w:rsidRPr="008A1976">
              <w:rPr>
                <w:rFonts w:ascii="Times New Roman" w:eastAsia="Times New Roman" w:hAnsi="Times New Roman" w:cs="Times New Roman"/>
                <w:color w:val="000000" w:themeColor="text1"/>
                <w:sz w:val="16"/>
                <w:szCs w:val="16"/>
              </w:rPr>
              <w:t>646</w:t>
            </w:r>
          </w:p>
        </w:tc>
        <w:tc>
          <w:tcPr>
            <w:tcW w:w="1024" w:type="dxa"/>
            <w:tcBorders>
              <w:top w:val="single" w:sz="4" w:space="0" w:color="auto"/>
              <w:left w:val="single" w:sz="6" w:space="0" w:color="auto"/>
              <w:bottom w:val="nil"/>
              <w:right w:val="single" w:sz="6" w:space="0" w:color="auto"/>
            </w:tcBorders>
            <w:tcMar>
              <w:left w:w="105" w:type="dxa"/>
              <w:right w:w="105" w:type="dxa"/>
            </w:tcMar>
            <w:vAlign w:val="center"/>
          </w:tcPr>
          <w:p w14:paraId="2BE31DC4" w14:textId="766704AA" w:rsidR="00AB1608" w:rsidRPr="008A1976" w:rsidRDefault="00AB1608" w:rsidP="00AB1608">
            <w:pPr>
              <w:spacing w:before="0" w:after="0" w:line="240" w:lineRule="auto"/>
              <w:jc w:val="right"/>
              <w:rPr>
                <w:rFonts w:ascii="Times New Roman" w:eastAsia="Times New Roman" w:hAnsi="Times New Roman" w:cs="Times New Roman"/>
                <w:color w:val="000000" w:themeColor="text1"/>
                <w:sz w:val="16"/>
                <w:szCs w:val="16"/>
              </w:rPr>
            </w:pPr>
            <w:r w:rsidRPr="008A1976">
              <w:rPr>
                <w:rFonts w:ascii="Times New Roman" w:eastAsia="Times New Roman" w:hAnsi="Times New Roman" w:cs="Times New Roman"/>
                <w:color w:val="000000" w:themeColor="text1"/>
                <w:sz w:val="16"/>
                <w:szCs w:val="16"/>
              </w:rPr>
              <w:t>685</w:t>
            </w:r>
          </w:p>
        </w:tc>
        <w:tc>
          <w:tcPr>
            <w:tcW w:w="1021" w:type="dxa"/>
            <w:tcBorders>
              <w:top w:val="single" w:sz="4" w:space="0" w:color="auto"/>
              <w:left w:val="single" w:sz="6" w:space="0" w:color="auto"/>
              <w:bottom w:val="nil"/>
              <w:right w:val="single" w:sz="6" w:space="0" w:color="auto"/>
            </w:tcBorders>
            <w:tcMar>
              <w:left w:w="105" w:type="dxa"/>
              <w:right w:w="105" w:type="dxa"/>
            </w:tcMar>
            <w:vAlign w:val="center"/>
          </w:tcPr>
          <w:p w14:paraId="7E5FD2AF" w14:textId="692AF3CD" w:rsidR="00AB1608" w:rsidRPr="008A1976" w:rsidRDefault="00AB1608" w:rsidP="00AB1608">
            <w:pPr>
              <w:spacing w:before="0" w:after="0" w:line="240" w:lineRule="auto"/>
              <w:jc w:val="right"/>
              <w:rPr>
                <w:rFonts w:ascii="Times New Roman" w:eastAsia="Times New Roman" w:hAnsi="Times New Roman" w:cs="Times New Roman"/>
                <w:color w:val="000000" w:themeColor="text1"/>
                <w:sz w:val="16"/>
                <w:szCs w:val="16"/>
              </w:rPr>
            </w:pPr>
            <w:r w:rsidRPr="008A1976">
              <w:rPr>
                <w:rFonts w:ascii="Times New Roman" w:eastAsia="Times New Roman" w:hAnsi="Times New Roman" w:cs="Times New Roman"/>
                <w:color w:val="000000" w:themeColor="text1"/>
                <w:sz w:val="16"/>
                <w:szCs w:val="16"/>
              </w:rPr>
              <w:t>308</w:t>
            </w:r>
          </w:p>
        </w:tc>
      </w:tr>
      <w:tr w:rsidR="00F37651" w:rsidRPr="00971129" w14:paraId="171B8940" w14:textId="77777777" w:rsidTr="003600A8">
        <w:trPr>
          <w:trHeight w:val="72"/>
        </w:trPr>
        <w:tc>
          <w:tcPr>
            <w:tcW w:w="6289" w:type="dxa"/>
            <w:tcBorders>
              <w:top w:val="dotted" w:sz="6" w:space="0" w:color="auto"/>
              <w:left w:val="single" w:sz="6" w:space="0" w:color="auto"/>
              <w:bottom w:val="nil"/>
              <w:right w:val="single" w:sz="6" w:space="0" w:color="auto"/>
            </w:tcBorders>
            <w:tcMar>
              <w:left w:w="105" w:type="dxa"/>
              <w:right w:w="105" w:type="dxa"/>
            </w:tcMar>
            <w:vAlign w:val="center"/>
          </w:tcPr>
          <w:p w14:paraId="728724FB" w14:textId="310AD7F2" w:rsidR="00AB1608" w:rsidRPr="00971129" w:rsidRDefault="00AB1608">
            <w:pPr>
              <w:pStyle w:val="ListParagraph"/>
              <w:numPr>
                <w:ilvl w:val="0"/>
                <w:numId w:val="1"/>
              </w:numPr>
              <w:spacing w:before="0" w:after="0" w:line="240" w:lineRule="auto"/>
              <w:ind w:left="174" w:hanging="142"/>
              <w:rPr>
                <w:rFonts w:ascii="Times New Roman" w:eastAsia="Times New Roman" w:hAnsi="Times New Roman" w:cs="Times New Roman"/>
                <w:color w:val="000000" w:themeColor="text1"/>
                <w:sz w:val="16"/>
                <w:szCs w:val="16"/>
              </w:rPr>
            </w:pPr>
            <w:r w:rsidRPr="00971129">
              <w:rPr>
                <w:rFonts w:ascii="Times New Roman" w:eastAsia="Times New Roman" w:hAnsi="Times New Roman" w:cs="Times New Roman"/>
                <w:color w:val="000000" w:themeColor="text1"/>
                <w:sz w:val="16"/>
                <w:szCs w:val="16"/>
              </w:rPr>
              <w:t>VSAOI pieaugums, tūkst. EUR</w:t>
            </w:r>
          </w:p>
        </w:tc>
        <w:tc>
          <w:tcPr>
            <w:tcW w:w="1024" w:type="dxa"/>
            <w:tcBorders>
              <w:top w:val="dotted" w:sz="6" w:space="0" w:color="auto"/>
              <w:left w:val="single" w:sz="6" w:space="0" w:color="auto"/>
              <w:bottom w:val="dotted" w:sz="6" w:space="0" w:color="auto"/>
              <w:right w:val="single" w:sz="6" w:space="0" w:color="auto"/>
            </w:tcBorders>
            <w:tcMar>
              <w:left w:w="105" w:type="dxa"/>
              <w:right w:w="105" w:type="dxa"/>
            </w:tcMar>
            <w:vAlign w:val="center"/>
          </w:tcPr>
          <w:p w14:paraId="2CFBE321" w14:textId="2FD7FE07" w:rsidR="00AB1608" w:rsidRPr="00971129" w:rsidRDefault="00AB1608" w:rsidP="00AB1608">
            <w:pPr>
              <w:spacing w:before="0" w:after="0" w:line="240" w:lineRule="auto"/>
              <w:jc w:val="right"/>
              <w:rPr>
                <w:rFonts w:ascii="Times New Roman" w:eastAsia="Times New Roman" w:hAnsi="Times New Roman" w:cs="Times New Roman"/>
                <w:color w:val="000000" w:themeColor="text1"/>
                <w:sz w:val="16"/>
                <w:szCs w:val="16"/>
              </w:rPr>
            </w:pPr>
            <w:r w:rsidRPr="00971129">
              <w:rPr>
                <w:rFonts w:ascii="Times New Roman" w:eastAsia="Times New Roman" w:hAnsi="Times New Roman" w:cs="Times New Roman"/>
                <w:color w:val="000000" w:themeColor="text1"/>
                <w:sz w:val="16"/>
                <w:szCs w:val="16"/>
              </w:rPr>
              <w:t>90,5</w:t>
            </w:r>
          </w:p>
        </w:tc>
        <w:tc>
          <w:tcPr>
            <w:tcW w:w="1024" w:type="dxa"/>
            <w:tcBorders>
              <w:top w:val="dotted" w:sz="6" w:space="0" w:color="auto"/>
              <w:left w:val="single" w:sz="6" w:space="0" w:color="auto"/>
              <w:bottom w:val="nil"/>
              <w:right w:val="single" w:sz="6" w:space="0" w:color="auto"/>
            </w:tcBorders>
            <w:tcMar>
              <w:left w:w="105" w:type="dxa"/>
              <w:right w:w="105" w:type="dxa"/>
            </w:tcMar>
            <w:vAlign w:val="center"/>
          </w:tcPr>
          <w:p w14:paraId="5AF2B083" w14:textId="0C39245E" w:rsidR="00AB1608" w:rsidRPr="00971129" w:rsidRDefault="00AB1608" w:rsidP="00AB1608">
            <w:pPr>
              <w:spacing w:before="0" w:after="0" w:line="240" w:lineRule="auto"/>
              <w:jc w:val="right"/>
              <w:rPr>
                <w:rFonts w:ascii="Times New Roman" w:eastAsia="Times New Roman" w:hAnsi="Times New Roman" w:cs="Times New Roman"/>
                <w:color w:val="000000" w:themeColor="text1"/>
                <w:sz w:val="16"/>
                <w:szCs w:val="16"/>
              </w:rPr>
            </w:pPr>
            <w:r w:rsidRPr="00971129">
              <w:rPr>
                <w:rFonts w:ascii="Times New Roman" w:eastAsia="Times New Roman" w:hAnsi="Times New Roman" w:cs="Times New Roman"/>
                <w:color w:val="000000" w:themeColor="text1"/>
                <w:sz w:val="16"/>
                <w:szCs w:val="16"/>
              </w:rPr>
              <w:t>348,3</w:t>
            </w:r>
          </w:p>
        </w:tc>
        <w:tc>
          <w:tcPr>
            <w:tcW w:w="1021" w:type="dxa"/>
            <w:tcBorders>
              <w:top w:val="dotted" w:sz="6" w:space="0" w:color="auto"/>
              <w:left w:val="single" w:sz="6" w:space="0" w:color="auto"/>
              <w:bottom w:val="dotted" w:sz="6" w:space="0" w:color="auto"/>
              <w:right w:val="single" w:sz="6" w:space="0" w:color="auto"/>
            </w:tcBorders>
            <w:tcMar>
              <w:left w:w="105" w:type="dxa"/>
              <w:right w:w="105" w:type="dxa"/>
            </w:tcMar>
            <w:vAlign w:val="center"/>
          </w:tcPr>
          <w:p w14:paraId="263A4E5C" w14:textId="0734EB1D" w:rsidR="00AB1608" w:rsidRPr="00971129" w:rsidRDefault="00AB1608" w:rsidP="00AB1608">
            <w:pPr>
              <w:spacing w:before="0" w:after="0" w:line="240" w:lineRule="auto"/>
              <w:jc w:val="right"/>
              <w:rPr>
                <w:rFonts w:ascii="Times New Roman" w:eastAsia="Times New Roman" w:hAnsi="Times New Roman" w:cs="Times New Roman"/>
                <w:color w:val="000000" w:themeColor="text1"/>
                <w:sz w:val="16"/>
                <w:szCs w:val="16"/>
              </w:rPr>
            </w:pPr>
            <w:r w:rsidRPr="00971129">
              <w:rPr>
                <w:rFonts w:ascii="Times New Roman" w:eastAsia="Times New Roman" w:hAnsi="Times New Roman" w:cs="Times New Roman"/>
                <w:color w:val="000000" w:themeColor="text1"/>
                <w:sz w:val="16"/>
                <w:szCs w:val="16"/>
              </w:rPr>
              <w:t>317,8</w:t>
            </w:r>
          </w:p>
        </w:tc>
      </w:tr>
      <w:tr w:rsidR="00F37651" w:rsidRPr="00971129" w14:paraId="5BFFB647" w14:textId="77777777" w:rsidTr="003600A8">
        <w:trPr>
          <w:trHeight w:val="72"/>
        </w:trPr>
        <w:tc>
          <w:tcPr>
            <w:tcW w:w="6289" w:type="dxa"/>
            <w:tcBorders>
              <w:top w:val="dotted" w:sz="6" w:space="0" w:color="auto"/>
              <w:left w:val="single" w:sz="6" w:space="0" w:color="auto"/>
              <w:bottom w:val="single" w:sz="6" w:space="0" w:color="auto"/>
              <w:right w:val="single" w:sz="6" w:space="0" w:color="auto"/>
            </w:tcBorders>
            <w:tcMar>
              <w:left w:w="105" w:type="dxa"/>
              <w:right w:w="105" w:type="dxa"/>
            </w:tcMar>
            <w:vAlign w:val="center"/>
          </w:tcPr>
          <w:p w14:paraId="436F2BD9" w14:textId="0C20E63A" w:rsidR="00AB1608" w:rsidRPr="00971129" w:rsidRDefault="00AB1608">
            <w:pPr>
              <w:pStyle w:val="ListParagraph"/>
              <w:numPr>
                <w:ilvl w:val="0"/>
                <w:numId w:val="1"/>
              </w:numPr>
              <w:spacing w:before="0" w:after="0" w:line="240" w:lineRule="auto"/>
              <w:ind w:left="174" w:hanging="142"/>
              <w:rPr>
                <w:rFonts w:ascii="Times New Roman" w:eastAsia="Times New Roman" w:hAnsi="Times New Roman" w:cs="Times New Roman"/>
                <w:color w:val="000000" w:themeColor="text1"/>
                <w:sz w:val="16"/>
                <w:szCs w:val="16"/>
              </w:rPr>
            </w:pPr>
            <w:r w:rsidRPr="00971129">
              <w:rPr>
                <w:rFonts w:ascii="Times New Roman" w:eastAsia="Times New Roman" w:hAnsi="Times New Roman" w:cs="Times New Roman"/>
                <w:color w:val="000000" w:themeColor="text1"/>
                <w:sz w:val="16"/>
                <w:szCs w:val="16"/>
              </w:rPr>
              <w:t>IIN pieaugums, tūkst. EUR</w:t>
            </w:r>
          </w:p>
        </w:tc>
        <w:tc>
          <w:tcPr>
            <w:tcW w:w="1024" w:type="dxa"/>
            <w:tcBorders>
              <w:top w:val="dotted" w:sz="6" w:space="0" w:color="auto"/>
              <w:left w:val="single" w:sz="6" w:space="0" w:color="auto"/>
              <w:bottom w:val="single" w:sz="6" w:space="0" w:color="auto"/>
              <w:right w:val="single" w:sz="6" w:space="0" w:color="auto"/>
            </w:tcBorders>
            <w:tcMar>
              <w:left w:w="105" w:type="dxa"/>
              <w:right w:w="105" w:type="dxa"/>
            </w:tcMar>
            <w:vAlign w:val="center"/>
          </w:tcPr>
          <w:p w14:paraId="5AD34FB2" w14:textId="142C7D85" w:rsidR="00AB1608" w:rsidRPr="00971129" w:rsidRDefault="00AB1608" w:rsidP="00AB1608">
            <w:pPr>
              <w:spacing w:before="0" w:after="0" w:line="240" w:lineRule="auto"/>
              <w:jc w:val="right"/>
              <w:rPr>
                <w:rFonts w:ascii="Times New Roman" w:eastAsia="Times New Roman" w:hAnsi="Times New Roman" w:cs="Times New Roman"/>
                <w:color w:val="000000" w:themeColor="text1"/>
                <w:sz w:val="16"/>
                <w:szCs w:val="16"/>
              </w:rPr>
            </w:pPr>
            <w:r w:rsidRPr="00971129">
              <w:rPr>
                <w:rFonts w:ascii="Times New Roman" w:eastAsia="Times New Roman" w:hAnsi="Times New Roman" w:cs="Times New Roman"/>
                <w:color w:val="000000" w:themeColor="text1"/>
                <w:sz w:val="16"/>
                <w:szCs w:val="16"/>
              </w:rPr>
              <w:t>52,9</w:t>
            </w:r>
          </w:p>
        </w:tc>
        <w:tc>
          <w:tcPr>
            <w:tcW w:w="1024" w:type="dxa"/>
            <w:tcBorders>
              <w:top w:val="dotted" w:sz="6" w:space="0" w:color="auto"/>
              <w:left w:val="single" w:sz="6" w:space="0" w:color="auto"/>
              <w:bottom w:val="single" w:sz="6" w:space="0" w:color="auto"/>
              <w:right w:val="single" w:sz="6" w:space="0" w:color="auto"/>
            </w:tcBorders>
            <w:tcMar>
              <w:left w:w="105" w:type="dxa"/>
              <w:right w:w="105" w:type="dxa"/>
            </w:tcMar>
            <w:vAlign w:val="center"/>
          </w:tcPr>
          <w:p w14:paraId="5B66A295" w14:textId="09D823D2" w:rsidR="00AB1608" w:rsidRPr="00971129" w:rsidRDefault="00AB1608" w:rsidP="00AB1608">
            <w:pPr>
              <w:spacing w:before="0" w:after="0" w:line="240" w:lineRule="auto"/>
              <w:jc w:val="right"/>
              <w:rPr>
                <w:rFonts w:ascii="Times New Roman" w:eastAsia="Times New Roman" w:hAnsi="Times New Roman" w:cs="Times New Roman"/>
                <w:color w:val="000000" w:themeColor="text1"/>
                <w:sz w:val="16"/>
                <w:szCs w:val="16"/>
              </w:rPr>
            </w:pPr>
            <w:r w:rsidRPr="00971129">
              <w:rPr>
                <w:rFonts w:ascii="Times New Roman" w:eastAsia="Times New Roman" w:hAnsi="Times New Roman" w:cs="Times New Roman"/>
                <w:color w:val="000000" w:themeColor="text1"/>
                <w:sz w:val="16"/>
                <w:szCs w:val="16"/>
              </w:rPr>
              <w:t>218,4</w:t>
            </w:r>
          </w:p>
        </w:tc>
        <w:tc>
          <w:tcPr>
            <w:tcW w:w="1021" w:type="dxa"/>
            <w:tcBorders>
              <w:top w:val="dotted" w:sz="6" w:space="0" w:color="auto"/>
              <w:left w:val="single" w:sz="6" w:space="0" w:color="auto"/>
              <w:bottom w:val="single" w:sz="6" w:space="0" w:color="auto"/>
              <w:right w:val="single" w:sz="6" w:space="0" w:color="auto"/>
            </w:tcBorders>
            <w:tcMar>
              <w:left w:w="105" w:type="dxa"/>
              <w:right w:w="105" w:type="dxa"/>
            </w:tcMar>
            <w:vAlign w:val="center"/>
          </w:tcPr>
          <w:p w14:paraId="41216547" w14:textId="43E2F439" w:rsidR="00AB1608" w:rsidRPr="00971129" w:rsidRDefault="00AB1608" w:rsidP="00AB1608">
            <w:pPr>
              <w:spacing w:before="0" w:after="0" w:line="240" w:lineRule="auto"/>
              <w:jc w:val="right"/>
              <w:rPr>
                <w:rFonts w:ascii="Times New Roman" w:eastAsia="Times New Roman" w:hAnsi="Times New Roman" w:cs="Times New Roman"/>
                <w:color w:val="000000" w:themeColor="text1"/>
                <w:sz w:val="16"/>
                <w:szCs w:val="16"/>
              </w:rPr>
            </w:pPr>
            <w:r w:rsidRPr="00971129">
              <w:rPr>
                <w:rFonts w:ascii="Times New Roman" w:eastAsia="Times New Roman" w:hAnsi="Times New Roman" w:cs="Times New Roman"/>
                <w:color w:val="000000" w:themeColor="text1"/>
                <w:sz w:val="16"/>
                <w:szCs w:val="16"/>
              </w:rPr>
              <w:t>210,1</w:t>
            </w:r>
          </w:p>
        </w:tc>
      </w:tr>
      <w:tr w:rsidR="00F37651" w:rsidRPr="00971129" w14:paraId="0B359790" w14:textId="77777777" w:rsidTr="003600A8">
        <w:trPr>
          <w:trHeight w:val="72"/>
        </w:trPr>
        <w:tc>
          <w:tcPr>
            <w:tcW w:w="6289" w:type="dxa"/>
            <w:tcBorders>
              <w:top w:val="single" w:sz="6" w:space="0" w:color="auto"/>
              <w:left w:val="single" w:sz="6" w:space="0" w:color="auto"/>
              <w:bottom w:val="nil"/>
              <w:right w:val="single" w:sz="6" w:space="0" w:color="auto"/>
            </w:tcBorders>
            <w:tcMar>
              <w:left w:w="105" w:type="dxa"/>
              <w:right w:w="105" w:type="dxa"/>
            </w:tcMar>
            <w:vAlign w:val="center"/>
          </w:tcPr>
          <w:p w14:paraId="0B02343F" w14:textId="3A6F1C3B" w:rsidR="00AB1608" w:rsidRPr="00971129" w:rsidRDefault="00AB1608" w:rsidP="00AB1608">
            <w:pPr>
              <w:spacing w:before="0" w:after="0" w:line="240" w:lineRule="auto"/>
              <w:rPr>
                <w:rFonts w:ascii="Times New Roman" w:eastAsia="Times New Roman" w:hAnsi="Times New Roman" w:cs="Times New Roman"/>
                <w:color w:val="000000" w:themeColor="text1"/>
                <w:sz w:val="16"/>
                <w:szCs w:val="16"/>
              </w:rPr>
            </w:pPr>
            <w:r w:rsidRPr="00971129">
              <w:rPr>
                <w:rFonts w:ascii="Times New Roman" w:eastAsia="Times New Roman" w:hAnsi="Times New Roman" w:cs="Times New Roman"/>
                <w:color w:val="000000" w:themeColor="text1"/>
                <w:sz w:val="16"/>
                <w:szCs w:val="16"/>
              </w:rPr>
              <w:t xml:space="preserve">Izvērtēto </w:t>
            </w:r>
            <w:proofErr w:type="spellStart"/>
            <w:r w:rsidRPr="00971129">
              <w:rPr>
                <w:rFonts w:ascii="Times New Roman" w:eastAsia="Times New Roman" w:hAnsi="Times New Roman" w:cs="Times New Roman"/>
                <w:color w:val="000000" w:themeColor="text1"/>
                <w:sz w:val="16"/>
                <w:szCs w:val="16"/>
              </w:rPr>
              <w:t>mikrouzņēmumu</w:t>
            </w:r>
            <w:proofErr w:type="spellEnd"/>
            <w:r w:rsidRPr="00971129">
              <w:rPr>
                <w:rFonts w:ascii="Times New Roman" w:eastAsia="Times New Roman" w:hAnsi="Times New Roman" w:cs="Times New Roman"/>
                <w:color w:val="000000" w:themeColor="text1"/>
                <w:sz w:val="16"/>
                <w:szCs w:val="16"/>
              </w:rPr>
              <w:t xml:space="preserve"> nodokļa (MUN) maksātāju skaits</w:t>
            </w:r>
          </w:p>
        </w:tc>
        <w:tc>
          <w:tcPr>
            <w:tcW w:w="1024" w:type="dxa"/>
            <w:tcBorders>
              <w:top w:val="single" w:sz="6" w:space="0" w:color="auto"/>
              <w:left w:val="single" w:sz="6" w:space="0" w:color="auto"/>
              <w:bottom w:val="nil"/>
              <w:right w:val="single" w:sz="6" w:space="0" w:color="auto"/>
            </w:tcBorders>
            <w:tcMar>
              <w:left w:w="105" w:type="dxa"/>
              <w:right w:w="105" w:type="dxa"/>
            </w:tcMar>
            <w:vAlign w:val="center"/>
          </w:tcPr>
          <w:p w14:paraId="16B6ADC8" w14:textId="3ADC7357" w:rsidR="00AB1608" w:rsidRPr="00971129" w:rsidRDefault="00AB1608" w:rsidP="00AB1608">
            <w:pPr>
              <w:spacing w:before="0" w:after="0" w:line="240" w:lineRule="auto"/>
              <w:jc w:val="right"/>
              <w:rPr>
                <w:rFonts w:ascii="Times New Roman" w:eastAsia="Times New Roman" w:hAnsi="Times New Roman" w:cs="Times New Roman"/>
                <w:color w:val="000000" w:themeColor="text1"/>
                <w:sz w:val="16"/>
                <w:szCs w:val="16"/>
              </w:rPr>
            </w:pPr>
            <w:r w:rsidRPr="00971129">
              <w:rPr>
                <w:rFonts w:ascii="Times New Roman" w:eastAsia="Times New Roman" w:hAnsi="Times New Roman" w:cs="Times New Roman"/>
                <w:color w:val="000000" w:themeColor="text1"/>
                <w:sz w:val="16"/>
                <w:szCs w:val="16"/>
              </w:rPr>
              <w:t>183</w:t>
            </w:r>
          </w:p>
        </w:tc>
        <w:tc>
          <w:tcPr>
            <w:tcW w:w="2045" w:type="dxa"/>
            <w:gridSpan w:val="2"/>
            <w:tcBorders>
              <w:top w:val="single" w:sz="6" w:space="0" w:color="auto"/>
              <w:left w:val="single" w:sz="6" w:space="0" w:color="auto"/>
              <w:bottom w:val="dotted" w:sz="6" w:space="0" w:color="auto"/>
              <w:right w:val="single" w:sz="6" w:space="0" w:color="auto"/>
            </w:tcBorders>
            <w:tcMar>
              <w:left w:w="105" w:type="dxa"/>
              <w:right w:w="105" w:type="dxa"/>
            </w:tcMar>
            <w:vAlign w:val="center"/>
          </w:tcPr>
          <w:p w14:paraId="7CC6B8AE" w14:textId="0082FB09" w:rsidR="00AB1608" w:rsidRPr="00971129" w:rsidRDefault="00AB1608" w:rsidP="00AB1608">
            <w:pPr>
              <w:spacing w:before="0" w:after="0" w:line="240" w:lineRule="auto"/>
              <w:jc w:val="center"/>
              <w:rPr>
                <w:rFonts w:ascii="Times New Roman" w:eastAsia="Times New Roman" w:hAnsi="Times New Roman" w:cs="Times New Roman"/>
                <w:color w:val="000000" w:themeColor="text1"/>
                <w:sz w:val="16"/>
                <w:szCs w:val="16"/>
              </w:rPr>
            </w:pPr>
            <w:r w:rsidRPr="00971129">
              <w:rPr>
                <w:rFonts w:ascii="Times New Roman" w:eastAsia="Times New Roman" w:hAnsi="Times New Roman" w:cs="Times New Roman"/>
                <w:color w:val="000000" w:themeColor="text1"/>
                <w:sz w:val="16"/>
                <w:szCs w:val="16"/>
              </w:rPr>
              <w:t>-</w:t>
            </w:r>
          </w:p>
        </w:tc>
      </w:tr>
      <w:tr w:rsidR="00F37651" w:rsidRPr="00971129" w14:paraId="3053F2C1" w14:textId="77777777" w:rsidTr="003600A8">
        <w:trPr>
          <w:trHeight w:val="72"/>
        </w:trPr>
        <w:tc>
          <w:tcPr>
            <w:tcW w:w="6289" w:type="dxa"/>
            <w:tcBorders>
              <w:top w:val="dotted" w:sz="6" w:space="0" w:color="auto"/>
              <w:left w:val="single" w:sz="6" w:space="0" w:color="auto"/>
              <w:bottom w:val="dotted" w:sz="6" w:space="0" w:color="auto"/>
              <w:right w:val="single" w:sz="6" w:space="0" w:color="auto"/>
            </w:tcBorders>
            <w:tcMar>
              <w:left w:w="105" w:type="dxa"/>
              <w:right w:w="105" w:type="dxa"/>
            </w:tcMar>
            <w:vAlign w:val="center"/>
          </w:tcPr>
          <w:p w14:paraId="108CD31F" w14:textId="67DD059F" w:rsidR="00AB1608" w:rsidRPr="00971129" w:rsidRDefault="00AB1608">
            <w:pPr>
              <w:pStyle w:val="ListParagraph"/>
              <w:numPr>
                <w:ilvl w:val="0"/>
                <w:numId w:val="1"/>
              </w:numPr>
              <w:spacing w:before="0" w:after="0" w:line="240" w:lineRule="auto"/>
              <w:ind w:left="174" w:hanging="174"/>
              <w:rPr>
                <w:rFonts w:ascii="Times New Roman" w:eastAsia="Times New Roman" w:hAnsi="Times New Roman" w:cs="Times New Roman"/>
                <w:color w:val="000000" w:themeColor="text1"/>
                <w:sz w:val="16"/>
                <w:szCs w:val="16"/>
              </w:rPr>
            </w:pPr>
            <w:r w:rsidRPr="00971129">
              <w:rPr>
                <w:rFonts w:ascii="Times New Roman" w:eastAsia="Times New Roman" w:hAnsi="Times New Roman" w:cs="Times New Roman"/>
                <w:color w:val="000000" w:themeColor="text1"/>
                <w:sz w:val="16"/>
                <w:szCs w:val="16"/>
              </w:rPr>
              <w:t>MUN darbinieku algas fonda pieaugums, tūkst. EUR</w:t>
            </w:r>
          </w:p>
        </w:tc>
        <w:tc>
          <w:tcPr>
            <w:tcW w:w="1024" w:type="dxa"/>
            <w:tcBorders>
              <w:top w:val="dotted" w:sz="6" w:space="0" w:color="auto"/>
              <w:left w:val="single" w:sz="6" w:space="0" w:color="auto"/>
              <w:bottom w:val="dotted" w:sz="6" w:space="0" w:color="auto"/>
              <w:right w:val="single" w:sz="6" w:space="0" w:color="auto"/>
            </w:tcBorders>
            <w:tcMar>
              <w:left w:w="105" w:type="dxa"/>
              <w:right w:w="105" w:type="dxa"/>
            </w:tcMar>
            <w:vAlign w:val="center"/>
          </w:tcPr>
          <w:p w14:paraId="5F1180B3" w14:textId="6ED441AC" w:rsidR="00AB1608" w:rsidRPr="00971129" w:rsidRDefault="00AB1608" w:rsidP="00AB1608">
            <w:pPr>
              <w:spacing w:before="0" w:after="0" w:line="240" w:lineRule="auto"/>
              <w:jc w:val="right"/>
              <w:rPr>
                <w:rFonts w:ascii="Times New Roman" w:eastAsia="Times New Roman" w:hAnsi="Times New Roman" w:cs="Times New Roman"/>
                <w:color w:val="000000" w:themeColor="text1"/>
                <w:sz w:val="16"/>
                <w:szCs w:val="16"/>
              </w:rPr>
            </w:pPr>
            <w:r w:rsidRPr="00971129">
              <w:rPr>
                <w:rFonts w:ascii="Times New Roman" w:eastAsia="Times New Roman" w:hAnsi="Times New Roman" w:cs="Times New Roman"/>
                <w:color w:val="000000" w:themeColor="text1"/>
                <w:sz w:val="16"/>
                <w:szCs w:val="16"/>
              </w:rPr>
              <w:t>28,8</w:t>
            </w:r>
          </w:p>
        </w:tc>
        <w:tc>
          <w:tcPr>
            <w:tcW w:w="2045" w:type="dxa"/>
            <w:gridSpan w:val="2"/>
            <w:tcBorders>
              <w:top w:val="dotted" w:sz="6" w:space="0" w:color="auto"/>
              <w:left w:val="single" w:sz="6" w:space="0" w:color="auto"/>
              <w:bottom w:val="dotted" w:sz="6" w:space="0" w:color="auto"/>
              <w:right w:val="single" w:sz="6" w:space="0" w:color="auto"/>
            </w:tcBorders>
            <w:tcMar>
              <w:left w:w="105" w:type="dxa"/>
              <w:right w:w="105" w:type="dxa"/>
            </w:tcMar>
            <w:vAlign w:val="center"/>
          </w:tcPr>
          <w:p w14:paraId="13F4A036" w14:textId="6491901F" w:rsidR="00AB1608" w:rsidRPr="00971129" w:rsidRDefault="00AB1608" w:rsidP="00AB1608">
            <w:pPr>
              <w:spacing w:before="0" w:after="0" w:line="240" w:lineRule="auto"/>
              <w:jc w:val="center"/>
              <w:rPr>
                <w:rFonts w:ascii="Times New Roman" w:eastAsia="Times New Roman" w:hAnsi="Times New Roman" w:cs="Times New Roman"/>
                <w:color w:val="000000" w:themeColor="text1"/>
                <w:sz w:val="16"/>
                <w:szCs w:val="16"/>
              </w:rPr>
            </w:pPr>
            <w:r w:rsidRPr="00971129">
              <w:rPr>
                <w:rFonts w:ascii="Times New Roman" w:eastAsia="Times New Roman" w:hAnsi="Times New Roman" w:cs="Times New Roman"/>
                <w:color w:val="000000" w:themeColor="text1"/>
                <w:sz w:val="16"/>
                <w:szCs w:val="16"/>
              </w:rPr>
              <w:t>-</w:t>
            </w:r>
          </w:p>
        </w:tc>
      </w:tr>
      <w:tr w:rsidR="00F37651" w:rsidRPr="00971129" w14:paraId="2617AF3B" w14:textId="77777777" w:rsidTr="003600A8">
        <w:trPr>
          <w:trHeight w:val="72"/>
        </w:trPr>
        <w:tc>
          <w:tcPr>
            <w:tcW w:w="6289" w:type="dxa"/>
            <w:tcBorders>
              <w:top w:val="dotted" w:sz="6" w:space="0" w:color="auto"/>
              <w:left w:val="single" w:sz="6" w:space="0" w:color="auto"/>
              <w:bottom w:val="single" w:sz="6" w:space="0" w:color="auto"/>
              <w:right w:val="single" w:sz="6" w:space="0" w:color="auto"/>
            </w:tcBorders>
            <w:tcMar>
              <w:left w:w="105" w:type="dxa"/>
              <w:right w:w="105" w:type="dxa"/>
            </w:tcMar>
            <w:vAlign w:val="center"/>
          </w:tcPr>
          <w:p w14:paraId="68FB8159" w14:textId="7A4698DB" w:rsidR="00AB1608" w:rsidRPr="00971129" w:rsidRDefault="00AB1608">
            <w:pPr>
              <w:pStyle w:val="ListParagraph"/>
              <w:numPr>
                <w:ilvl w:val="0"/>
                <w:numId w:val="1"/>
              </w:numPr>
              <w:spacing w:before="0" w:after="0" w:line="240" w:lineRule="auto"/>
              <w:ind w:left="174" w:hanging="174"/>
              <w:rPr>
                <w:rFonts w:ascii="Times New Roman" w:eastAsia="Times New Roman" w:hAnsi="Times New Roman" w:cs="Times New Roman"/>
                <w:color w:val="000000" w:themeColor="text1"/>
                <w:sz w:val="16"/>
                <w:szCs w:val="16"/>
              </w:rPr>
            </w:pPr>
            <w:r w:rsidRPr="00971129">
              <w:rPr>
                <w:rFonts w:ascii="Times New Roman" w:eastAsia="Times New Roman" w:hAnsi="Times New Roman" w:cs="Times New Roman"/>
                <w:color w:val="000000" w:themeColor="text1"/>
                <w:sz w:val="16"/>
                <w:szCs w:val="16"/>
              </w:rPr>
              <w:t>MUN pieaugums, tūkst. EUR</w:t>
            </w:r>
          </w:p>
        </w:tc>
        <w:tc>
          <w:tcPr>
            <w:tcW w:w="1024" w:type="dxa"/>
            <w:tcBorders>
              <w:top w:val="dotted" w:sz="6" w:space="0" w:color="auto"/>
              <w:left w:val="single" w:sz="6" w:space="0" w:color="auto"/>
              <w:bottom w:val="single" w:sz="6" w:space="0" w:color="auto"/>
              <w:right w:val="single" w:sz="6" w:space="0" w:color="auto"/>
            </w:tcBorders>
            <w:tcMar>
              <w:left w:w="105" w:type="dxa"/>
              <w:right w:w="105" w:type="dxa"/>
            </w:tcMar>
            <w:vAlign w:val="center"/>
          </w:tcPr>
          <w:p w14:paraId="44F8BDA4" w14:textId="7D177776" w:rsidR="00AB1608" w:rsidRPr="00971129" w:rsidRDefault="00AB1608" w:rsidP="00AB1608">
            <w:pPr>
              <w:spacing w:before="0" w:after="0" w:line="240" w:lineRule="auto"/>
              <w:jc w:val="right"/>
              <w:rPr>
                <w:rFonts w:ascii="Times New Roman" w:eastAsia="Times New Roman" w:hAnsi="Times New Roman" w:cs="Times New Roman"/>
                <w:color w:val="000000" w:themeColor="text1"/>
                <w:sz w:val="16"/>
                <w:szCs w:val="16"/>
              </w:rPr>
            </w:pPr>
            <w:r w:rsidRPr="00971129">
              <w:rPr>
                <w:rFonts w:ascii="Times New Roman" w:eastAsia="Times New Roman" w:hAnsi="Times New Roman" w:cs="Times New Roman"/>
                <w:color w:val="000000" w:themeColor="text1"/>
                <w:sz w:val="16"/>
                <w:szCs w:val="16"/>
              </w:rPr>
              <w:t>2,9</w:t>
            </w:r>
          </w:p>
        </w:tc>
        <w:tc>
          <w:tcPr>
            <w:tcW w:w="2045" w:type="dxa"/>
            <w:gridSpan w:val="2"/>
            <w:tcBorders>
              <w:top w:val="dotted" w:sz="6" w:space="0" w:color="auto"/>
              <w:left w:val="single" w:sz="6" w:space="0" w:color="auto"/>
              <w:bottom w:val="single" w:sz="6" w:space="0" w:color="auto"/>
              <w:right w:val="single" w:sz="6" w:space="0" w:color="auto"/>
            </w:tcBorders>
            <w:tcMar>
              <w:left w:w="105" w:type="dxa"/>
              <w:right w:w="105" w:type="dxa"/>
            </w:tcMar>
            <w:vAlign w:val="center"/>
          </w:tcPr>
          <w:p w14:paraId="25D4BB8D" w14:textId="6AEAF3CC" w:rsidR="00AB1608" w:rsidRPr="00971129" w:rsidRDefault="00AB1608" w:rsidP="00AB1608">
            <w:pPr>
              <w:spacing w:before="0" w:after="0" w:line="240" w:lineRule="auto"/>
              <w:jc w:val="center"/>
              <w:rPr>
                <w:rFonts w:ascii="Times New Roman" w:eastAsia="Times New Roman" w:hAnsi="Times New Roman" w:cs="Times New Roman"/>
                <w:color w:val="000000" w:themeColor="text1"/>
                <w:sz w:val="16"/>
                <w:szCs w:val="16"/>
              </w:rPr>
            </w:pPr>
            <w:r w:rsidRPr="00971129">
              <w:rPr>
                <w:rFonts w:ascii="Times New Roman" w:eastAsia="Times New Roman" w:hAnsi="Times New Roman" w:cs="Times New Roman"/>
                <w:color w:val="000000" w:themeColor="text1"/>
                <w:sz w:val="16"/>
                <w:szCs w:val="16"/>
              </w:rPr>
              <w:t>-</w:t>
            </w:r>
          </w:p>
        </w:tc>
      </w:tr>
      <w:bookmarkEnd w:id="39"/>
    </w:tbl>
    <w:p w14:paraId="045536E7" w14:textId="683D5492" w:rsidR="00217F39" w:rsidRPr="00971129" w:rsidRDefault="00217F39" w:rsidP="00FD384D">
      <w:pPr>
        <w:widowControl w:val="0"/>
        <w:spacing w:before="0" w:after="0" w:line="240" w:lineRule="auto"/>
        <w:jc w:val="both"/>
        <w:rPr>
          <w:rFonts w:ascii="Times New Roman" w:eastAsia="Times New Roman" w:hAnsi="Times New Roman" w:cs="Times New Roman"/>
          <w:color w:val="000000" w:themeColor="text1"/>
          <w:sz w:val="16"/>
          <w:szCs w:val="16"/>
        </w:rPr>
      </w:pPr>
    </w:p>
    <w:bookmarkEnd w:id="38"/>
    <w:p w14:paraId="76CF9677" w14:textId="77777777" w:rsidR="00B17BC5" w:rsidRDefault="00B17BC5" w:rsidP="00B17BC5">
      <w:pPr>
        <w:widowControl w:val="0"/>
        <w:spacing w:before="0" w:after="0" w:line="240" w:lineRule="auto"/>
        <w:ind w:firstLine="720"/>
        <w:jc w:val="both"/>
        <w:rPr>
          <w:rFonts w:ascii="Times New Roman" w:eastAsia="Times New Roman" w:hAnsi="Times New Roman" w:cs="Times New Roman"/>
          <w:color w:val="000000" w:themeColor="text1"/>
          <w:sz w:val="24"/>
          <w:szCs w:val="24"/>
        </w:rPr>
      </w:pPr>
      <w:r w:rsidRPr="00F37651">
        <w:rPr>
          <w:rFonts w:ascii="Times New Roman" w:eastAsia="Times New Roman" w:hAnsi="Times New Roman" w:cs="Times New Roman"/>
          <w:color w:val="000000" w:themeColor="text1"/>
          <w:sz w:val="24"/>
          <w:szCs w:val="24"/>
        </w:rPr>
        <w:t xml:space="preserve">Būvniecības nozares uzņēmumu nodokļu administrēšanas pasākumos saistībā ar konstatētām neatbilstībām datos attiecībā uz DDZ deklarētā stundu skaita, algas apmēra vai stundas tarifa likmes atbilstību Būvniecības nozares ģenerālvienošanās dokumentā noteiktajām prasībām ir secināts, </w:t>
      </w:r>
      <w:r w:rsidRPr="003368D6">
        <w:rPr>
          <w:rFonts w:ascii="Times New Roman" w:eastAsia="Times New Roman" w:hAnsi="Times New Roman" w:cs="Times New Roman"/>
          <w:color w:val="000000" w:themeColor="text1"/>
          <w:sz w:val="24"/>
          <w:szCs w:val="24"/>
        </w:rPr>
        <w:t>ka lielāks fiskālais efekts no darba ņēmēju papildu ienākumu deklarēšanas biežāk ir vērojams uzņēmumiem, kuri izmanto EDLUS</w:t>
      </w:r>
      <w:r w:rsidRPr="00F721A9">
        <w:rPr>
          <w:rFonts w:ascii="Times New Roman" w:eastAsia="Times New Roman" w:hAnsi="Times New Roman" w:cs="Times New Roman"/>
          <w:color w:val="000000" w:themeColor="text1"/>
          <w:sz w:val="24"/>
          <w:szCs w:val="24"/>
        </w:rPr>
        <w:t>, jo informācija tiek salīdzināta, pamatojoties uz VEDLUDB datiem.</w:t>
      </w:r>
    </w:p>
    <w:p w14:paraId="258D80A3" w14:textId="77777777" w:rsidR="00AB1608" w:rsidRPr="00F37651" w:rsidRDefault="00AB1608" w:rsidP="00AB1608">
      <w:pPr>
        <w:widowControl w:val="0"/>
        <w:spacing w:before="0" w:after="0" w:line="240" w:lineRule="auto"/>
        <w:ind w:firstLine="720"/>
        <w:jc w:val="both"/>
        <w:rPr>
          <w:rFonts w:ascii="Times New Roman" w:eastAsia="Times New Roman" w:hAnsi="Times New Roman" w:cs="Times New Roman"/>
          <w:color w:val="000000" w:themeColor="text1"/>
          <w:sz w:val="24"/>
          <w:szCs w:val="24"/>
        </w:rPr>
      </w:pPr>
      <w:r w:rsidRPr="00F37651">
        <w:rPr>
          <w:rFonts w:ascii="Times New Roman" w:eastAsia="Times New Roman" w:hAnsi="Times New Roman" w:cs="Times New Roman"/>
          <w:color w:val="000000" w:themeColor="text1"/>
          <w:sz w:val="24"/>
          <w:szCs w:val="24"/>
        </w:rPr>
        <w:t xml:space="preserve">Savukārt uzņēmumi, kuri darbu veic būvlaukumos, kur netiek izmantota EDLUS, lai novērstu konstatēto algas apmēra vai stundas tarifa likmes neatbilstību Būvniecības nozares ģenerālvienošanās dokumentā noteiktajām prasībām, bieži vien precizē DDZ norādīto informāciju, pielāgojot nodarbināto nostrādāto stundu skaitu tā, lai tiktu izpildītas Būvniecības nozares ģenerālvienošanās dokumenta prasības. EDLUS </w:t>
      </w:r>
      <w:proofErr w:type="spellStart"/>
      <w:r w:rsidRPr="00F37651">
        <w:rPr>
          <w:rFonts w:ascii="Times New Roman" w:eastAsia="Times New Roman" w:hAnsi="Times New Roman" w:cs="Times New Roman"/>
          <w:color w:val="000000" w:themeColor="text1"/>
          <w:sz w:val="24"/>
          <w:szCs w:val="24"/>
        </w:rPr>
        <w:t>neesība</w:t>
      </w:r>
      <w:proofErr w:type="spellEnd"/>
      <w:r w:rsidRPr="00F37651">
        <w:rPr>
          <w:rFonts w:ascii="Times New Roman" w:eastAsia="Times New Roman" w:hAnsi="Times New Roman" w:cs="Times New Roman"/>
          <w:color w:val="000000" w:themeColor="text1"/>
          <w:sz w:val="24"/>
          <w:szCs w:val="24"/>
        </w:rPr>
        <w:t xml:space="preserve"> šādos gadījumos bieži neļauj pārliecināties, vai šāda būvuzņēmēja rīcība ir vai nav objektīva.</w:t>
      </w:r>
    </w:p>
    <w:p w14:paraId="408CA3EA" w14:textId="4A2FBC27" w:rsidR="00AB1608" w:rsidRPr="00F37651" w:rsidRDefault="00AB1608" w:rsidP="00AB1608">
      <w:pPr>
        <w:widowControl w:val="0"/>
        <w:spacing w:before="0" w:after="0" w:line="240" w:lineRule="auto"/>
        <w:ind w:firstLine="720"/>
        <w:jc w:val="both"/>
        <w:rPr>
          <w:rFonts w:ascii="Times New Roman" w:eastAsia="Times New Roman" w:hAnsi="Times New Roman" w:cs="Times New Roman"/>
          <w:color w:val="000000" w:themeColor="text1"/>
          <w:sz w:val="24"/>
          <w:szCs w:val="24"/>
        </w:rPr>
      </w:pPr>
      <w:r w:rsidRPr="00F37651">
        <w:rPr>
          <w:rFonts w:ascii="Times New Roman" w:eastAsia="Times New Roman" w:hAnsi="Times New Roman" w:cs="Times New Roman"/>
          <w:color w:val="000000" w:themeColor="text1"/>
          <w:sz w:val="24"/>
          <w:szCs w:val="24"/>
        </w:rPr>
        <w:t>Apakšuzņēmēji paskaidrojumos par stundu nesakritību DDZ un VEDLUDB datos kā vienu no iemesliem</w:t>
      </w:r>
      <w:r w:rsidR="003A41DD">
        <w:rPr>
          <w:rFonts w:ascii="Times New Roman" w:eastAsia="Times New Roman" w:hAnsi="Times New Roman" w:cs="Times New Roman"/>
          <w:color w:val="000000" w:themeColor="text1"/>
          <w:sz w:val="24"/>
          <w:szCs w:val="24"/>
        </w:rPr>
        <w:t>, piemēram,</w:t>
      </w:r>
      <w:r w:rsidRPr="00F37651">
        <w:rPr>
          <w:rFonts w:ascii="Times New Roman" w:eastAsia="Times New Roman" w:hAnsi="Times New Roman" w:cs="Times New Roman"/>
          <w:color w:val="000000" w:themeColor="text1"/>
          <w:sz w:val="24"/>
          <w:szCs w:val="24"/>
        </w:rPr>
        <w:t xml:space="preserve"> min to, ka darbinieki, pabeidzot darbu, aizmirst izreģistrēties no EDLUS. Šādos gadījumos tiek sūtīta informācija ģenerāluzņēmējam, kas papildus EDLUS uzkrātajiem datiem reģistrē informāciju par personas faktiski būvlaukumā pavadīto laiku, norādot faktisko ierašanās laiku būvlaukumā, faktisko laiku, kad persona būvlaukumu atstāja, faktisko summāro laiku, kā arī pamatojumu, kāpēc dati, kas reģistrēti EDLUS, nesakrīt ar personas faktiski būvlaukumā pavadīto laiku, un nosūta informāciju VEDLUDB.</w:t>
      </w:r>
    </w:p>
    <w:p w14:paraId="6E791269" w14:textId="77777777" w:rsidR="00AB1608" w:rsidRPr="00F37651" w:rsidRDefault="00AB1608" w:rsidP="00AB1608">
      <w:pPr>
        <w:widowControl w:val="0"/>
        <w:spacing w:before="0" w:after="0" w:line="240" w:lineRule="auto"/>
        <w:ind w:firstLine="720"/>
        <w:jc w:val="both"/>
        <w:rPr>
          <w:rFonts w:ascii="Times New Roman" w:eastAsia="Times New Roman" w:hAnsi="Times New Roman" w:cs="Times New Roman"/>
          <w:color w:val="000000" w:themeColor="text1"/>
          <w:sz w:val="24"/>
          <w:szCs w:val="24"/>
        </w:rPr>
      </w:pPr>
      <w:r w:rsidRPr="00F37651">
        <w:rPr>
          <w:rFonts w:ascii="Times New Roman" w:eastAsia="Times New Roman" w:hAnsi="Times New Roman" w:cs="Times New Roman"/>
          <w:color w:val="000000" w:themeColor="text1"/>
          <w:sz w:val="24"/>
          <w:szCs w:val="24"/>
        </w:rPr>
        <w:t>Dažreiz apakšuzņēmēji nesakritību DDZ un VEDLUDB datos paskaidro ar to, ka darbinieku prombūtnes laikā (darba tiesiskās attiecības izbeigtas vai darbnespējas lapa slimības dēļ) viedkartes (</w:t>
      </w:r>
      <w:proofErr w:type="spellStart"/>
      <w:r w:rsidRPr="00F37651">
        <w:rPr>
          <w:rFonts w:ascii="Times New Roman" w:eastAsia="Times New Roman" w:hAnsi="Times New Roman" w:cs="Times New Roman"/>
          <w:color w:val="000000" w:themeColor="text1"/>
          <w:sz w:val="24"/>
          <w:szCs w:val="24"/>
        </w:rPr>
        <w:t>čipkartes</w:t>
      </w:r>
      <w:proofErr w:type="spellEnd"/>
      <w:r w:rsidRPr="00F37651">
        <w:rPr>
          <w:rFonts w:ascii="Times New Roman" w:eastAsia="Times New Roman" w:hAnsi="Times New Roman" w:cs="Times New Roman"/>
          <w:color w:val="000000" w:themeColor="text1"/>
          <w:sz w:val="24"/>
          <w:szCs w:val="24"/>
        </w:rPr>
        <w:t>) paliek ģenerāluzņēmēja rīcībā, jo tās netiek atdotas darbiniekiem un, iespējams, tiek izmantotas citām personām. Savukārt ģenerāluzņēmējs paskaidro, ka datu nesakritība par aprēķinātajām stundām ir sistēmas kļūda.</w:t>
      </w:r>
    </w:p>
    <w:p w14:paraId="35C42E25" w14:textId="6F338971" w:rsidR="00AB1608" w:rsidRPr="00F37651" w:rsidRDefault="00AB1608" w:rsidP="00AB1608">
      <w:pPr>
        <w:widowControl w:val="0"/>
        <w:spacing w:before="0" w:after="0" w:line="240" w:lineRule="auto"/>
        <w:ind w:firstLine="720"/>
        <w:jc w:val="both"/>
        <w:rPr>
          <w:rFonts w:ascii="Times New Roman" w:eastAsia="Times New Roman" w:hAnsi="Times New Roman" w:cs="Times New Roman"/>
          <w:color w:val="000000" w:themeColor="text1"/>
          <w:sz w:val="24"/>
          <w:szCs w:val="24"/>
        </w:rPr>
      </w:pPr>
      <w:r w:rsidRPr="00F37651">
        <w:rPr>
          <w:rFonts w:ascii="Times New Roman" w:eastAsia="Times New Roman" w:hAnsi="Times New Roman" w:cs="Times New Roman"/>
          <w:color w:val="000000" w:themeColor="text1"/>
          <w:sz w:val="24"/>
          <w:szCs w:val="24"/>
        </w:rPr>
        <w:t>Jāpiezīmē, ka nepietiekama EDLUS reģistrēto datu kontrole, dažkārt pat datu nenodošana iekļaušanai VEDLUDB, darbinieku neizreģistrēšanās pat vairākas dienas pēc kārtas ir kritiski vērtējama prakse. Šādos gadījumos papildus uzkrātajiem datiem galvenais būvdarbu veicējs reģistrē EDLUS informāciju par personas faktiski būvlaukumā pavadīto laiku, norādot faktisko ierašanās laiku būvlaukumā, faktisko laiku, kad persona būvlaukumu atstāja, faktisko summāro laiku, kā arī pamatojumu, kāpēc dati, kas reģistrēti EDLUS, nesakrīt ar personas faktiski būvlaukumā pavadīto laiku. Tomēr preventīvajos pasākumos ir grūti pārliecināties par šādas papildu informācijas iesniegšanas pamatotību.</w:t>
      </w:r>
    </w:p>
    <w:p w14:paraId="422B1FC7" w14:textId="77777777" w:rsidR="00AB1608" w:rsidRPr="00F37651" w:rsidRDefault="00AB1608" w:rsidP="00AB1608">
      <w:pPr>
        <w:widowControl w:val="0"/>
        <w:spacing w:before="0" w:after="0" w:line="240" w:lineRule="auto"/>
        <w:ind w:firstLine="720"/>
        <w:jc w:val="both"/>
        <w:rPr>
          <w:rFonts w:ascii="Times New Roman" w:eastAsia="Times New Roman" w:hAnsi="Times New Roman" w:cs="Times New Roman"/>
          <w:color w:val="000000" w:themeColor="text1"/>
          <w:sz w:val="24"/>
          <w:szCs w:val="24"/>
        </w:rPr>
      </w:pPr>
      <w:r w:rsidRPr="00F37651">
        <w:rPr>
          <w:rFonts w:ascii="Times New Roman" w:eastAsia="Times New Roman" w:hAnsi="Times New Roman" w:cs="Times New Roman"/>
          <w:color w:val="000000" w:themeColor="text1"/>
          <w:sz w:val="24"/>
          <w:szCs w:val="24"/>
        </w:rPr>
        <w:lastRenderedPageBreak/>
        <w:t>VID 2023. gadā īstenoja preventīvus pasākumus galvenajiem būvdarbu veicējiem, kuru pārvaldītajos būvobjektos tika konstatētas neatbilstības normatīvo aktu prasībām attiecībā uz elektronisko informācijas uzskaites nodrošināšanu kopsakarā ar EDLUS datu nodošanu iekļaušanai VEDLUDB.</w:t>
      </w:r>
    </w:p>
    <w:p w14:paraId="0B6EE312" w14:textId="56810851" w:rsidR="00AB1608" w:rsidRPr="00F37651" w:rsidRDefault="00AB1608" w:rsidP="00AB1608">
      <w:pPr>
        <w:widowControl w:val="0"/>
        <w:spacing w:before="0" w:after="0" w:line="240" w:lineRule="auto"/>
        <w:ind w:firstLine="720"/>
        <w:jc w:val="both"/>
        <w:rPr>
          <w:rFonts w:ascii="Times New Roman" w:eastAsia="Times New Roman" w:hAnsi="Times New Roman" w:cs="Times New Roman"/>
          <w:color w:val="000000" w:themeColor="text1"/>
          <w:sz w:val="24"/>
          <w:szCs w:val="24"/>
        </w:rPr>
      </w:pPr>
      <w:r w:rsidRPr="00F37651">
        <w:rPr>
          <w:rFonts w:ascii="Times New Roman" w:eastAsia="Times New Roman" w:hAnsi="Times New Roman" w:cs="Times New Roman"/>
          <w:color w:val="000000" w:themeColor="text1"/>
          <w:sz w:val="24"/>
          <w:szCs w:val="24"/>
        </w:rPr>
        <w:t xml:space="preserve">VID ieguva informāciju no </w:t>
      </w:r>
      <w:r w:rsidR="00297E99">
        <w:rPr>
          <w:rFonts w:ascii="Times New Roman" w:eastAsia="Times New Roman" w:hAnsi="Times New Roman" w:cs="Times New Roman"/>
          <w:color w:val="000000" w:themeColor="text1"/>
          <w:sz w:val="24"/>
          <w:szCs w:val="24"/>
        </w:rPr>
        <w:t>BVKB</w:t>
      </w:r>
      <w:r w:rsidRPr="00F37651">
        <w:rPr>
          <w:rFonts w:ascii="Times New Roman" w:eastAsia="Times New Roman" w:hAnsi="Times New Roman" w:cs="Times New Roman"/>
          <w:color w:val="000000" w:themeColor="text1"/>
          <w:sz w:val="24"/>
          <w:szCs w:val="24"/>
        </w:rPr>
        <w:t xml:space="preserve"> par trešās grupas būvju būvniecības lietām, kurās pastāvēja risks attiecībā uz EDLUS ieviešanu, un VID rīcībā esošā BIS informācija tika salīdzināta ar VEDLUDB datiem, kā arī tika apmeklēti būvobjekti. </w:t>
      </w:r>
    </w:p>
    <w:p w14:paraId="5745D8C7" w14:textId="6C6E8FB7" w:rsidR="00AB1608" w:rsidRPr="00F37651" w:rsidRDefault="00AB1608" w:rsidP="00584523">
      <w:pPr>
        <w:widowControl w:val="0"/>
        <w:spacing w:before="0" w:after="0" w:line="240" w:lineRule="auto"/>
        <w:ind w:firstLine="720"/>
        <w:jc w:val="both"/>
        <w:rPr>
          <w:rFonts w:ascii="Times New Roman" w:eastAsia="Times New Roman" w:hAnsi="Times New Roman" w:cs="Times New Roman"/>
          <w:color w:val="000000" w:themeColor="text1"/>
          <w:sz w:val="24"/>
          <w:szCs w:val="24"/>
        </w:rPr>
      </w:pPr>
      <w:r w:rsidRPr="00F37651">
        <w:rPr>
          <w:rFonts w:ascii="Times New Roman" w:eastAsia="Times New Roman" w:hAnsi="Times New Roman" w:cs="Times New Roman"/>
          <w:color w:val="000000" w:themeColor="text1"/>
          <w:sz w:val="24"/>
          <w:szCs w:val="24"/>
        </w:rPr>
        <w:t>VID, īstenojot preventīvus pasākumus, kopumā izvērtēja informāciju par 92 BIS lietām</w:t>
      </w:r>
      <w:r w:rsidR="00584523">
        <w:rPr>
          <w:rStyle w:val="FootnoteReference"/>
          <w:rFonts w:ascii="Times New Roman" w:eastAsia="Times New Roman" w:hAnsi="Times New Roman" w:cs="Times New Roman"/>
          <w:color w:val="000000" w:themeColor="text1"/>
          <w:sz w:val="24"/>
          <w:szCs w:val="24"/>
        </w:rPr>
        <w:footnoteReference w:id="26"/>
      </w:r>
      <w:r w:rsidRPr="00F37651">
        <w:rPr>
          <w:rFonts w:ascii="Times New Roman" w:eastAsia="Times New Roman" w:hAnsi="Times New Roman" w:cs="Times New Roman"/>
          <w:color w:val="000000" w:themeColor="text1"/>
          <w:sz w:val="24"/>
          <w:szCs w:val="24"/>
        </w:rPr>
        <w:t xml:space="preserve">, no kurām 72 būvobjektiem veikta padziļināta analīze. </w:t>
      </w:r>
    </w:p>
    <w:p w14:paraId="1D42CB01" w14:textId="3D124D2E" w:rsidR="00634D85" w:rsidRPr="00F37651" w:rsidRDefault="00634D85" w:rsidP="00634D85">
      <w:pPr>
        <w:widowControl w:val="0"/>
        <w:spacing w:before="0" w:after="0" w:line="240" w:lineRule="auto"/>
        <w:ind w:firstLine="720"/>
        <w:jc w:val="both"/>
        <w:rPr>
          <w:rFonts w:ascii="Times New Roman" w:eastAsia="Times New Roman" w:hAnsi="Times New Roman" w:cs="Times New Roman"/>
          <w:color w:val="000000" w:themeColor="text1"/>
          <w:sz w:val="24"/>
          <w:szCs w:val="24"/>
        </w:rPr>
      </w:pPr>
      <w:r w:rsidRPr="00FF26BE">
        <w:rPr>
          <w:rFonts w:ascii="Times New Roman" w:eastAsia="Times New Roman" w:hAnsi="Times New Roman" w:cs="Times New Roman"/>
          <w:color w:val="000000" w:themeColor="text1"/>
          <w:sz w:val="24"/>
          <w:szCs w:val="24"/>
        </w:rPr>
        <w:t>Tika veikta sarakste ar 24 galvenajiem būvdarbu veicējiem, lai iegūtu papildu informāciju izvērtēšanai un</w:t>
      </w:r>
      <w:r w:rsidRPr="00FF26BE">
        <w:t xml:space="preserve"> </w:t>
      </w:r>
      <w:r w:rsidRPr="00FF26BE">
        <w:rPr>
          <w:rFonts w:ascii="Times New Roman" w:eastAsia="Times New Roman" w:hAnsi="Times New Roman" w:cs="Times New Roman"/>
          <w:color w:val="000000" w:themeColor="text1"/>
          <w:sz w:val="24"/>
          <w:szCs w:val="24"/>
        </w:rPr>
        <w:t>sniegtu konsultatīvu atbalstu, panākot</w:t>
      </w:r>
      <w:r>
        <w:rPr>
          <w:rFonts w:ascii="Times New Roman" w:eastAsia="Times New Roman" w:hAnsi="Times New Roman" w:cs="Times New Roman"/>
          <w:color w:val="000000" w:themeColor="text1"/>
          <w:sz w:val="24"/>
          <w:szCs w:val="24"/>
        </w:rPr>
        <w:t>, ka</w:t>
      </w:r>
      <w:r w:rsidRPr="00FF26BE">
        <w:rPr>
          <w:rFonts w:ascii="Times New Roman" w:eastAsia="Times New Roman" w:hAnsi="Times New Roman" w:cs="Times New Roman"/>
          <w:color w:val="000000" w:themeColor="text1"/>
          <w:sz w:val="24"/>
          <w:szCs w:val="24"/>
        </w:rPr>
        <w:t xml:space="preserve"> nodokļu maksātāji novērš konstatēt</w:t>
      </w:r>
      <w:r>
        <w:rPr>
          <w:rFonts w:ascii="Times New Roman" w:eastAsia="Times New Roman" w:hAnsi="Times New Roman" w:cs="Times New Roman"/>
          <w:color w:val="000000" w:themeColor="text1"/>
          <w:sz w:val="24"/>
          <w:szCs w:val="24"/>
        </w:rPr>
        <w:t>ā</w:t>
      </w:r>
      <w:r w:rsidRPr="00FF26BE">
        <w:rPr>
          <w:rFonts w:ascii="Times New Roman" w:eastAsia="Times New Roman" w:hAnsi="Times New Roman" w:cs="Times New Roman"/>
          <w:color w:val="000000" w:themeColor="text1"/>
          <w:sz w:val="24"/>
          <w:szCs w:val="24"/>
        </w:rPr>
        <w:t>s neatbilstības un turpmāk ievēro normatīvo aktu prasības.</w:t>
      </w:r>
    </w:p>
    <w:p w14:paraId="0E65F2A5" w14:textId="244AC500" w:rsidR="00AB1608" w:rsidRPr="00F37651" w:rsidRDefault="00AB1608" w:rsidP="00AB1608">
      <w:pPr>
        <w:widowControl w:val="0"/>
        <w:spacing w:before="0" w:after="0" w:line="240" w:lineRule="auto"/>
        <w:ind w:firstLine="720"/>
        <w:jc w:val="both"/>
        <w:rPr>
          <w:rFonts w:ascii="Times New Roman" w:eastAsia="Times New Roman" w:hAnsi="Times New Roman" w:cs="Times New Roman"/>
          <w:color w:val="000000" w:themeColor="text1"/>
          <w:sz w:val="24"/>
          <w:szCs w:val="24"/>
        </w:rPr>
      </w:pPr>
      <w:r w:rsidRPr="00F37651">
        <w:rPr>
          <w:rFonts w:ascii="Times New Roman" w:eastAsia="Times New Roman" w:hAnsi="Times New Roman" w:cs="Times New Roman"/>
          <w:color w:val="000000" w:themeColor="text1"/>
          <w:sz w:val="24"/>
          <w:szCs w:val="24"/>
        </w:rPr>
        <w:t>2023.</w:t>
      </w:r>
      <w:r w:rsidR="007552B9">
        <w:rPr>
          <w:rFonts w:ascii="Times New Roman" w:eastAsia="Times New Roman" w:hAnsi="Times New Roman" w:cs="Times New Roman"/>
          <w:color w:val="000000" w:themeColor="text1"/>
          <w:sz w:val="24"/>
          <w:szCs w:val="24"/>
        </w:rPr>
        <w:t> </w:t>
      </w:r>
      <w:r w:rsidRPr="00F37651">
        <w:rPr>
          <w:rFonts w:ascii="Times New Roman" w:eastAsia="Times New Roman" w:hAnsi="Times New Roman" w:cs="Times New Roman"/>
          <w:color w:val="000000" w:themeColor="text1"/>
          <w:sz w:val="24"/>
          <w:szCs w:val="24"/>
        </w:rPr>
        <w:t xml:space="preserve">gadā VID, vērtējot VEDLUDB reģistrēto informāciju, preventīvajos pasākumos ir informējis galvenos būvdarbu veicējus par pienākumu izmantot EDLUS, kurai veikta ārējās drošības pārbaude, ievērojot normatīvo aktu prasības. Savukārt 15 galvenie būvdarbu veicēji, kas izmanto EDLUS, kurai nav veikta ārējā drošības pārbaude, tika informēti par konstatētajām neatbilstībām un </w:t>
      </w:r>
      <w:r w:rsidR="0053427F">
        <w:rPr>
          <w:rFonts w:ascii="Times New Roman" w:eastAsia="Times New Roman" w:hAnsi="Times New Roman" w:cs="Times New Roman"/>
          <w:color w:val="000000" w:themeColor="text1"/>
          <w:sz w:val="24"/>
          <w:szCs w:val="24"/>
        </w:rPr>
        <w:t xml:space="preserve">tiem </w:t>
      </w:r>
      <w:r w:rsidRPr="00F37651">
        <w:rPr>
          <w:rFonts w:ascii="Times New Roman" w:eastAsia="Times New Roman" w:hAnsi="Times New Roman" w:cs="Times New Roman"/>
          <w:color w:val="000000" w:themeColor="text1"/>
          <w:sz w:val="24"/>
          <w:szCs w:val="24"/>
        </w:rPr>
        <w:t>sniegts konsultatīvais atbalsts to novēršanai.</w:t>
      </w:r>
    </w:p>
    <w:p w14:paraId="385A2BDB" w14:textId="6C2184FC" w:rsidR="000B2C6F" w:rsidRPr="00F37651" w:rsidRDefault="00AB1608" w:rsidP="00AB1608">
      <w:pPr>
        <w:widowControl w:val="0"/>
        <w:spacing w:before="0" w:after="0" w:line="240" w:lineRule="auto"/>
        <w:ind w:firstLine="720"/>
        <w:jc w:val="both"/>
        <w:rPr>
          <w:rFonts w:ascii="Times New Roman" w:eastAsia="Times New Roman" w:hAnsi="Times New Roman" w:cs="Times New Roman"/>
          <w:color w:val="000000" w:themeColor="text1"/>
          <w:sz w:val="24"/>
          <w:szCs w:val="24"/>
        </w:rPr>
      </w:pPr>
      <w:bookmarkStart w:id="40" w:name="_Hlk161995156"/>
      <w:r w:rsidRPr="00F37651">
        <w:rPr>
          <w:rFonts w:ascii="Times New Roman" w:eastAsia="Times New Roman" w:hAnsi="Times New Roman" w:cs="Times New Roman"/>
          <w:color w:val="000000" w:themeColor="text1"/>
          <w:sz w:val="24"/>
          <w:szCs w:val="24"/>
        </w:rPr>
        <w:t>2023.</w:t>
      </w:r>
      <w:r w:rsidR="007552B9">
        <w:rPr>
          <w:rFonts w:ascii="Times New Roman" w:eastAsia="Times New Roman" w:hAnsi="Times New Roman" w:cs="Times New Roman"/>
          <w:color w:val="000000" w:themeColor="text1"/>
          <w:sz w:val="24"/>
          <w:szCs w:val="24"/>
        </w:rPr>
        <w:t> </w:t>
      </w:r>
      <w:r w:rsidRPr="00F37651">
        <w:rPr>
          <w:rFonts w:ascii="Times New Roman" w:eastAsia="Times New Roman" w:hAnsi="Times New Roman" w:cs="Times New Roman"/>
          <w:color w:val="000000" w:themeColor="text1"/>
          <w:sz w:val="24"/>
          <w:szCs w:val="24"/>
        </w:rPr>
        <w:t>gadā tika izvērtēti 24 būvniecības nozares uzņēmumi, lai sakarā ar deklarācijas neiesniegšanu ierobežotu saimniecisko darbību vai uzsāktu administratīvā pārkāpuma procesu. Pamatojoties uz veikto izvērtējumu, trim būvniecības nozares uzņēmumiem VID uzsāka administratīvā pārkāpuma procesu un pieciem uzņēmumiem apturēja saimniecisko darbību. 2022.</w:t>
      </w:r>
      <w:r w:rsidR="007552B9">
        <w:rPr>
          <w:rFonts w:ascii="Times New Roman" w:eastAsia="Times New Roman" w:hAnsi="Times New Roman" w:cs="Times New Roman"/>
          <w:color w:val="000000" w:themeColor="text1"/>
          <w:sz w:val="24"/>
          <w:szCs w:val="24"/>
        </w:rPr>
        <w:t> </w:t>
      </w:r>
      <w:r w:rsidRPr="00F37651">
        <w:rPr>
          <w:rFonts w:ascii="Times New Roman" w:eastAsia="Times New Roman" w:hAnsi="Times New Roman" w:cs="Times New Roman"/>
          <w:color w:val="000000" w:themeColor="text1"/>
          <w:sz w:val="24"/>
          <w:szCs w:val="24"/>
        </w:rPr>
        <w:t>gadā bija izvērtēti 26 uzņēmumi, diviem uzņēmumiem VID uzsāka administratīvā pārkāpuma procesu un septiņiem uzņēmumiem apturēja saimniecisko darbību. 2021.</w:t>
      </w:r>
      <w:r w:rsidR="007552B9">
        <w:rPr>
          <w:rFonts w:ascii="Times New Roman" w:eastAsia="Times New Roman" w:hAnsi="Times New Roman" w:cs="Times New Roman"/>
          <w:color w:val="000000" w:themeColor="text1"/>
          <w:sz w:val="24"/>
          <w:szCs w:val="24"/>
        </w:rPr>
        <w:t> </w:t>
      </w:r>
      <w:r w:rsidRPr="00F37651">
        <w:rPr>
          <w:rFonts w:ascii="Times New Roman" w:eastAsia="Times New Roman" w:hAnsi="Times New Roman" w:cs="Times New Roman"/>
          <w:color w:val="000000" w:themeColor="text1"/>
          <w:sz w:val="24"/>
          <w:szCs w:val="24"/>
        </w:rPr>
        <w:t>gadā izvērtēti 39 būvniecības nozares uzņēmumi, četriem uzņēmumiem VID uzsāka administratīvā pārkāpuma procesu un pieciem uzņēmumiem apturēja saimniecisko darbību.</w:t>
      </w:r>
    </w:p>
    <w:bookmarkEnd w:id="40"/>
    <w:p w14:paraId="7990CC4B" w14:textId="6DAF717A" w:rsidR="00370F7D" w:rsidRPr="00F52870" w:rsidRDefault="00370F7D" w:rsidP="00370F7D">
      <w:pPr>
        <w:tabs>
          <w:tab w:val="left" w:pos="993"/>
        </w:tabs>
        <w:spacing w:before="0" w:after="0" w:line="240" w:lineRule="auto"/>
        <w:ind w:firstLine="720"/>
        <w:jc w:val="both"/>
        <w:rPr>
          <w:rFonts w:ascii="Times New Roman" w:eastAsia="Century Gothic" w:hAnsi="Times New Roman" w:cs="Times New Roman"/>
          <w:color w:val="000000"/>
          <w:sz w:val="24"/>
          <w:szCs w:val="24"/>
        </w:rPr>
      </w:pPr>
      <w:r w:rsidRPr="00F52870">
        <w:rPr>
          <w:rFonts w:ascii="Times New Roman" w:eastAsia="Century Gothic" w:hAnsi="Times New Roman" w:cs="Times New Roman"/>
          <w:color w:val="000000" w:themeColor="text1"/>
          <w:sz w:val="24"/>
          <w:szCs w:val="24"/>
        </w:rPr>
        <w:t>Ar 2021.</w:t>
      </w:r>
      <w:r w:rsidR="00482116">
        <w:rPr>
          <w:rFonts w:ascii="Times New Roman" w:eastAsia="Century Gothic" w:hAnsi="Times New Roman" w:cs="Times New Roman"/>
          <w:color w:val="000000" w:themeColor="text1"/>
          <w:sz w:val="24"/>
          <w:szCs w:val="24"/>
        </w:rPr>
        <w:t> </w:t>
      </w:r>
      <w:r w:rsidRPr="00F52870">
        <w:rPr>
          <w:rFonts w:ascii="Times New Roman" w:eastAsia="Century Gothic" w:hAnsi="Times New Roman" w:cs="Times New Roman"/>
          <w:color w:val="000000" w:themeColor="text1"/>
          <w:sz w:val="24"/>
          <w:szCs w:val="24"/>
        </w:rPr>
        <w:t>gadu VID uzdevums ir identificēt elektroniskās informācijas uzskaites būvlaukumā regulējuma neievērošanas gadījumus un neatbilstības būvlaukumā nodarbināto personu darba ienākumu aprēķināšanā un, īstenojot principu “Konsultē vispirms”, skaidrot EDLU ieviešanas reglamentējošās normas subjektiem, uz kuriem attiecas EDLU regulējums, nosakot termiņus konstatēto neatbilstību novēršanai.</w:t>
      </w:r>
    </w:p>
    <w:p w14:paraId="42FA4152" w14:textId="0C738014" w:rsidR="00370F7D" w:rsidRDefault="00370F7D" w:rsidP="00370F7D">
      <w:pPr>
        <w:spacing w:before="0" w:after="0" w:line="240" w:lineRule="auto"/>
        <w:ind w:firstLine="720"/>
        <w:jc w:val="both"/>
        <w:rPr>
          <w:rFonts w:ascii="Times New Roman" w:eastAsia="Century Gothic" w:hAnsi="Times New Roman" w:cs="Times New Roman"/>
          <w:color w:val="000000" w:themeColor="text1"/>
          <w:sz w:val="24"/>
          <w:szCs w:val="24"/>
        </w:rPr>
      </w:pPr>
      <w:r w:rsidRPr="00562AA9">
        <w:rPr>
          <w:rFonts w:ascii="Times New Roman" w:eastAsia="Century Gothic" w:hAnsi="Times New Roman" w:cs="Times New Roman"/>
          <w:color w:val="000000" w:themeColor="text1"/>
          <w:sz w:val="24"/>
          <w:szCs w:val="24"/>
        </w:rPr>
        <w:t>2024.gadā ieplānots veikt nodokļu veicināšanas</w:t>
      </w:r>
      <w:r w:rsidR="002D5425" w:rsidRPr="00562AA9">
        <w:rPr>
          <w:rFonts w:ascii="Times New Roman" w:eastAsia="Century Gothic" w:hAnsi="Times New Roman" w:cs="Times New Roman"/>
          <w:color w:val="000000" w:themeColor="text1"/>
          <w:sz w:val="24"/>
          <w:szCs w:val="24"/>
        </w:rPr>
        <w:t xml:space="preserve"> un </w:t>
      </w:r>
      <w:r w:rsidRPr="00562AA9">
        <w:rPr>
          <w:rFonts w:ascii="Times New Roman" w:eastAsia="Century Gothic" w:hAnsi="Times New Roman" w:cs="Times New Roman"/>
          <w:color w:val="000000" w:themeColor="text1"/>
          <w:sz w:val="24"/>
          <w:szCs w:val="24"/>
        </w:rPr>
        <w:t xml:space="preserve">kontroles pasākumus </w:t>
      </w:r>
      <w:r w:rsidR="00345B9D" w:rsidRPr="00562AA9">
        <w:rPr>
          <w:rFonts w:ascii="Times New Roman" w:eastAsia="Century Gothic" w:hAnsi="Times New Roman" w:cs="Times New Roman"/>
          <w:color w:val="000000" w:themeColor="text1"/>
          <w:sz w:val="24"/>
          <w:szCs w:val="24"/>
        </w:rPr>
        <w:t>600</w:t>
      </w:r>
      <w:r w:rsidRPr="00562AA9">
        <w:rPr>
          <w:rFonts w:ascii="Times New Roman" w:eastAsia="Century Gothic" w:hAnsi="Times New Roman" w:cs="Times New Roman"/>
          <w:color w:val="000000" w:themeColor="text1"/>
          <w:sz w:val="24"/>
          <w:szCs w:val="24"/>
        </w:rPr>
        <w:t xml:space="preserve"> būvniecības nozares nodokļu maksātājiem</w:t>
      </w:r>
      <w:r w:rsidR="00677A9E">
        <w:rPr>
          <w:rFonts w:ascii="Times New Roman" w:eastAsia="Century Gothic" w:hAnsi="Times New Roman" w:cs="Times New Roman"/>
          <w:color w:val="000000" w:themeColor="text1"/>
          <w:sz w:val="24"/>
          <w:szCs w:val="24"/>
        </w:rPr>
        <w:t>.</w:t>
      </w:r>
    </w:p>
    <w:p w14:paraId="14B2E879" w14:textId="77777777" w:rsidR="00550637" w:rsidRDefault="00550637" w:rsidP="00370F7D">
      <w:pPr>
        <w:spacing w:before="0" w:after="0" w:line="240" w:lineRule="auto"/>
        <w:ind w:firstLine="720"/>
        <w:jc w:val="both"/>
        <w:rPr>
          <w:rFonts w:ascii="Times New Roman" w:eastAsia="Century Gothic" w:hAnsi="Times New Roman" w:cs="Times New Roman"/>
          <w:color w:val="000000" w:themeColor="text1"/>
          <w:sz w:val="24"/>
          <w:szCs w:val="24"/>
        </w:rPr>
      </w:pPr>
    </w:p>
    <w:p w14:paraId="2F986B5E" w14:textId="2C99B0C7" w:rsidR="00DC177B" w:rsidRPr="00233CDF" w:rsidRDefault="001B6B24" w:rsidP="00233CDF">
      <w:pPr>
        <w:tabs>
          <w:tab w:val="left" w:pos="1134"/>
        </w:tabs>
        <w:spacing w:before="0" w:after="0" w:line="240" w:lineRule="auto"/>
        <w:contextualSpacing/>
        <w:jc w:val="both"/>
        <w:rPr>
          <w:rFonts w:ascii="Times New Roman" w:eastAsia="Century Gothic" w:hAnsi="Times New Roman" w:cs="Times New Roman"/>
          <w:color w:val="000000"/>
          <w:sz w:val="24"/>
          <w:szCs w:val="24"/>
        </w:rPr>
      </w:pPr>
      <w:bookmarkStart w:id="41" w:name="_Toc72918252"/>
      <w:r>
        <w:rPr>
          <w:rFonts w:ascii="Times New Roman" w:eastAsia="Century Gothic" w:hAnsi="Times New Roman" w:cs="Times New Roman"/>
          <w:color w:val="000000" w:themeColor="text1"/>
          <w:sz w:val="24"/>
          <w:szCs w:val="24"/>
        </w:rPr>
        <w:tab/>
      </w:r>
      <w:r w:rsidR="00DC177B">
        <w:rPr>
          <w:rFonts w:ascii="Times New Roman" w:eastAsia="Century Gothic" w:hAnsi="Times New Roman" w:cs="Times New Roman"/>
          <w:color w:val="000000"/>
          <w:sz w:val="24"/>
          <w:szCs w:val="24"/>
        </w:rPr>
        <w:br w:type="page"/>
      </w:r>
      <w:bookmarkEnd w:id="41"/>
    </w:p>
    <w:p w14:paraId="65F35480" w14:textId="4598670E" w:rsidR="00F6582B" w:rsidRPr="00E811AD" w:rsidRDefault="00E811AD" w:rsidP="00E811AD">
      <w:pPr>
        <w:pStyle w:val="Heading3"/>
        <w:spacing w:before="0" w:line="240" w:lineRule="auto"/>
        <w:rPr>
          <w:rFonts w:cs="Times New Roman"/>
          <w:bCs/>
          <w:szCs w:val="24"/>
        </w:rPr>
      </w:pPr>
      <w:bookmarkStart w:id="42" w:name="_Toc170215239"/>
      <w:r w:rsidRPr="00E811AD">
        <w:rPr>
          <w:rFonts w:cs="Times New Roman"/>
          <w:bCs/>
          <w:caps w:val="0"/>
          <w:szCs w:val="24"/>
        </w:rPr>
        <w:lastRenderedPageBreak/>
        <w:t>SECINĀJUMI UN TURPMĀKĀ RĪCĪBA</w:t>
      </w:r>
      <w:bookmarkEnd w:id="42"/>
      <w:r w:rsidRPr="00E811AD">
        <w:rPr>
          <w:rFonts w:cs="Times New Roman"/>
          <w:bCs/>
          <w:caps w:val="0"/>
          <w:szCs w:val="24"/>
        </w:rPr>
        <w:t xml:space="preserve">    </w:t>
      </w:r>
    </w:p>
    <w:p w14:paraId="72B09775" w14:textId="77777777" w:rsidR="00333FC2" w:rsidRDefault="00333FC2" w:rsidP="00F83376">
      <w:pPr>
        <w:spacing w:before="0" w:after="0" w:line="240" w:lineRule="auto"/>
        <w:ind w:firstLine="709"/>
        <w:jc w:val="both"/>
        <w:rPr>
          <w:rFonts w:ascii="Times New Roman" w:eastAsia="Times New Roman" w:hAnsi="Times New Roman" w:cs="Times New Roman"/>
          <w:b/>
          <w:bCs/>
          <w:color w:val="000000" w:themeColor="text1"/>
          <w:sz w:val="24"/>
          <w:szCs w:val="24"/>
          <w:lang w:eastAsia="lv-LV"/>
        </w:rPr>
      </w:pPr>
    </w:p>
    <w:p w14:paraId="301ED3D8" w14:textId="77777777" w:rsidR="00F83376" w:rsidRPr="00F83376" w:rsidRDefault="00F6582B" w:rsidP="00333996">
      <w:pPr>
        <w:pStyle w:val="ListParagraph"/>
        <w:numPr>
          <w:ilvl w:val="0"/>
          <w:numId w:val="7"/>
        </w:numPr>
        <w:spacing w:before="0" w:after="120" w:line="240" w:lineRule="auto"/>
        <w:ind w:left="1134" w:hanging="425"/>
        <w:contextualSpacing w:val="0"/>
        <w:jc w:val="both"/>
        <w:rPr>
          <w:rFonts w:ascii="Times New Roman" w:hAnsi="Times New Roman" w:cs="Times New Roman"/>
          <w:sz w:val="24"/>
          <w:szCs w:val="24"/>
        </w:rPr>
      </w:pPr>
      <w:r w:rsidRPr="00F83376">
        <w:rPr>
          <w:rFonts w:ascii="Times New Roman" w:eastAsia="Times New Roman" w:hAnsi="Times New Roman" w:cs="Times New Roman"/>
          <w:color w:val="000000" w:themeColor="text1"/>
          <w:sz w:val="24"/>
          <w:szCs w:val="24"/>
          <w:lang w:eastAsia="lv-LV"/>
        </w:rPr>
        <w:t xml:space="preserve">VID veic </w:t>
      </w:r>
      <w:r w:rsidR="005B1878" w:rsidRPr="00F83376">
        <w:rPr>
          <w:rFonts w:ascii="Times New Roman" w:eastAsia="Times New Roman" w:hAnsi="Times New Roman" w:cs="Times New Roman"/>
          <w:color w:val="000000" w:themeColor="text1"/>
          <w:sz w:val="24"/>
          <w:szCs w:val="24"/>
          <w:lang w:eastAsia="lv-LV"/>
        </w:rPr>
        <w:t>uz riska analīzi balstītus nodokļu administrēšanas, veicināšanas un kontroles pasākumus būvniecības nozarē strādājošiem nodokļu maksātājiem, tajā skaitā, veicot reālā laika pārbaudes, kurās izmanto EDLUS informāciju un vienlaikus nodrošina EDLUS normatīvo aktu uzraudzību.</w:t>
      </w:r>
    </w:p>
    <w:p w14:paraId="50C9964C" w14:textId="65DB7B87" w:rsidR="00F662CD" w:rsidRPr="00F83376" w:rsidRDefault="00F662CD" w:rsidP="00333996">
      <w:pPr>
        <w:pStyle w:val="ListParagraph"/>
        <w:numPr>
          <w:ilvl w:val="0"/>
          <w:numId w:val="7"/>
        </w:numPr>
        <w:spacing w:before="0" w:after="120" w:line="240" w:lineRule="auto"/>
        <w:ind w:left="1134" w:hanging="425"/>
        <w:contextualSpacing w:val="0"/>
        <w:jc w:val="both"/>
        <w:rPr>
          <w:rFonts w:ascii="Times New Roman" w:hAnsi="Times New Roman" w:cs="Times New Roman"/>
          <w:sz w:val="24"/>
          <w:szCs w:val="24"/>
        </w:rPr>
      </w:pPr>
      <w:r w:rsidRPr="00F83376">
        <w:rPr>
          <w:rFonts w:ascii="Times New Roman" w:hAnsi="Times New Roman" w:cs="Times New Roman"/>
          <w:sz w:val="24"/>
          <w:szCs w:val="24"/>
        </w:rPr>
        <w:t xml:space="preserve">VDI </w:t>
      </w:r>
      <w:r w:rsidR="000B5E51" w:rsidRPr="00F83376">
        <w:rPr>
          <w:rFonts w:ascii="Times New Roman" w:hAnsi="Times New Roman" w:cs="Times New Roman"/>
          <w:sz w:val="24"/>
          <w:szCs w:val="24"/>
        </w:rPr>
        <w:t xml:space="preserve">izmanto </w:t>
      </w:r>
      <w:r w:rsidRPr="00F83376">
        <w:rPr>
          <w:rFonts w:ascii="Times New Roman" w:hAnsi="Times New Roman" w:cs="Times New Roman"/>
          <w:sz w:val="24"/>
          <w:szCs w:val="24"/>
        </w:rPr>
        <w:t>EDLUS</w:t>
      </w:r>
      <w:r w:rsidR="000B5E51" w:rsidRPr="00F83376">
        <w:rPr>
          <w:rFonts w:ascii="Times New Roman" w:hAnsi="Times New Roman" w:cs="Times New Roman"/>
          <w:sz w:val="24"/>
          <w:szCs w:val="24"/>
        </w:rPr>
        <w:t xml:space="preserve"> kā</w:t>
      </w:r>
      <w:r w:rsidRPr="00F83376">
        <w:rPr>
          <w:rFonts w:ascii="Times New Roman" w:hAnsi="Times New Roman" w:cs="Times New Roman"/>
          <w:sz w:val="24"/>
          <w:szCs w:val="24"/>
        </w:rPr>
        <w:t xml:space="preserve"> </w:t>
      </w:r>
      <w:r w:rsidR="000B5E51" w:rsidRPr="00F83376">
        <w:rPr>
          <w:rFonts w:ascii="Times New Roman" w:hAnsi="Times New Roman" w:cs="Times New Roman"/>
          <w:sz w:val="24"/>
          <w:szCs w:val="24"/>
        </w:rPr>
        <w:t>papildu rīku operatīvas informācijas iegūšanai</w:t>
      </w:r>
      <w:r w:rsidR="000A0876" w:rsidRPr="00F83376">
        <w:rPr>
          <w:rFonts w:ascii="Times New Roman" w:hAnsi="Times New Roman" w:cs="Times New Roman"/>
          <w:sz w:val="24"/>
          <w:szCs w:val="24"/>
        </w:rPr>
        <w:t>, veicot</w:t>
      </w:r>
      <w:r w:rsidR="000B5E51" w:rsidRPr="00F83376">
        <w:rPr>
          <w:rFonts w:ascii="Times New Roman" w:hAnsi="Times New Roman" w:cs="Times New Roman"/>
          <w:sz w:val="24"/>
          <w:szCs w:val="24"/>
        </w:rPr>
        <w:t xml:space="preserve"> </w:t>
      </w:r>
      <w:r w:rsidRPr="00F83376">
        <w:rPr>
          <w:rFonts w:ascii="Times New Roman" w:hAnsi="Times New Roman" w:cs="Times New Roman"/>
          <w:b/>
          <w:bCs/>
          <w:sz w:val="24"/>
          <w:szCs w:val="24"/>
        </w:rPr>
        <w:t xml:space="preserve"> </w:t>
      </w:r>
      <w:r w:rsidRPr="00F83376">
        <w:rPr>
          <w:rFonts w:ascii="Times New Roman" w:hAnsi="Times New Roman" w:cs="Times New Roman"/>
          <w:sz w:val="24"/>
          <w:szCs w:val="24"/>
        </w:rPr>
        <w:t>būvniecības uzņēmumu pārbaudes, kas saistītas ar iespējamu nereģistrēto nodarbinātību. EDLUS reģistrētā informācija dod iespēju pārbaudes laikā noskaidrot būvobjektā nodarbinātās personas un piesaistītos apakšuzņēmumus</w:t>
      </w:r>
      <w:r w:rsidR="00C96A79" w:rsidRPr="00F83376">
        <w:rPr>
          <w:rFonts w:ascii="Times New Roman" w:hAnsi="Times New Roman" w:cs="Times New Roman"/>
          <w:sz w:val="24"/>
          <w:szCs w:val="24"/>
        </w:rPr>
        <w:t>, kas</w:t>
      </w:r>
      <w:r w:rsidRPr="00F83376">
        <w:rPr>
          <w:rFonts w:ascii="Times New Roman" w:hAnsi="Times New Roman" w:cs="Times New Roman"/>
          <w:sz w:val="24"/>
          <w:szCs w:val="24"/>
        </w:rPr>
        <w:t xml:space="preserve"> ir īpaši efektīvs rīks lielos objektos. </w:t>
      </w:r>
      <w:r w:rsidR="00C96A79" w:rsidRPr="00F83376">
        <w:rPr>
          <w:rFonts w:ascii="Times New Roman" w:hAnsi="Times New Roman" w:cs="Times New Roman"/>
          <w:sz w:val="24"/>
          <w:szCs w:val="24"/>
        </w:rPr>
        <w:t xml:space="preserve"> </w:t>
      </w:r>
      <w:r w:rsidR="000A0876" w:rsidRPr="00F83376">
        <w:rPr>
          <w:rFonts w:ascii="Times New Roman" w:hAnsi="Times New Roman" w:cs="Times New Roman"/>
          <w:sz w:val="24"/>
          <w:szCs w:val="24"/>
        </w:rPr>
        <w:t xml:space="preserve"> </w:t>
      </w:r>
    </w:p>
    <w:p w14:paraId="2DDCE908" w14:textId="0FC2BC39" w:rsidR="004C1CDD" w:rsidRPr="00F83376" w:rsidRDefault="003E7E9B" w:rsidP="00333996">
      <w:pPr>
        <w:pStyle w:val="ListParagraph"/>
        <w:widowControl w:val="0"/>
        <w:numPr>
          <w:ilvl w:val="0"/>
          <w:numId w:val="7"/>
        </w:numPr>
        <w:spacing w:before="0" w:after="120" w:line="240" w:lineRule="auto"/>
        <w:ind w:left="1134" w:hanging="425"/>
        <w:contextualSpacing w:val="0"/>
        <w:jc w:val="both"/>
        <w:rPr>
          <w:rFonts w:ascii="Times New Roman" w:eastAsia="Calibri" w:hAnsi="Times New Roman" w:cs="Times New Roman"/>
          <w:sz w:val="24"/>
          <w:szCs w:val="24"/>
        </w:rPr>
      </w:pPr>
      <w:r w:rsidRPr="00F83376">
        <w:rPr>
          <w:rFonts w:ascii="Times New Roman" w:eastAsia="Calibri" w:hAnsi="Times New Roman" w:cs="Times New Roman"/>
          <w:sz w:val="24"/>
          <w:szCs w:val="24"/>
        </w:rPr>
        <w:t xml:space="preserve">Izvērtējuma rezultātā tika secināts, ka </w:t>
      </w:r>
      <w:r w:rsidR="0052584A" w:rsidRPr="00F83376">
        <w:rPr>
          <w:rFonts w:ascii="Times New Roman" w:eastAsia="Calibri" w:hAnsi="Times New Roman" w:cs="Times New Roman"/>
          <w:sz w:val="24"/>
          <w:szCs w:val="24"/>
        </w:rPr>
        <w:t xml:space="preserve">EDLUS </w:t>
      </w:r>
      <w:r w:rsidR="00B60031" w:rsidRPr="00F83376">
        <w:rPr>
          <w:rFonts w:ascii="Times New Roman" w:eastAsia="Times New Roman" w:hAnsi="Times New Roman" w:cs="Times New Roman"/>
          <w:color w:val="000000" w:themeColor="text1"/>
          <w:sz w:val="24"/>
          <w:szCs w:val="24"/>
          <w:lang w:eastAsia="lv-LV"/>
        </w:rPr>
        <w:t xml:space="preserve">ir efektīvs rīks, kura </w:t>
      </w:r>
      <w:r w:rsidR="0052584A" w:rsidRPr="00F83376">
        <w:rPr>
          <w:rFonts w:ascii="Times New Roman" w:eastAsia="Calibri" w:hAnsi="Times New Roman" w:cs="Times New Roman"/>
          <w:sz w:val="24"/>
          <w:szCs w:val="24"/>
        </w:rPr>
        <w:t xml:space="preserve">izmantošana nodrošina būvobjektā </w:t>
      </w:r>
      <w:proofErr w:type="spellStart"/>
      <w:r w:rsidR="0052584A" w:rsidRPr="00F83376">
        <w:rPr>
          <w:rFonts w:ascii="Times New Roman" w:eastAsia="Calibri" w:hAnsi="Times New Roman" w:cs="Times New Roman"/>
          <w:sz w:val="24"/>
          <w:szCs w:val="24"/>
        </w:rPr>
        <w:t>pārredzamību</w:t>
      </w:r>
      <w:proofErr w:type="spellEnd"/>
      <w:r w:rsidR="0052584A" w:rsidRPr="00F83376">
        <w:rPr>
          <w:rFonts w:ascii="Times New Roman" w:eastAsia="Calibri" w:hAnsi="Times New Roman" w:cs="Times New Roman"/>
          <w:sz w:val="24"/>
          <w:szCs w:val="24"/>
        </w:rPr>
        <w:t xml:space="preserve"> nodarbināto darba laika reģistrācijā, veicina likumīgu nodarbinātību, kas</w:t>
      </w:r>
      <w:r w:rsidR="0052584A" w:rsidRPr="00F83376">
        <w:rPr>
          <w:rFonts w:ascii="Times New Roman" w:eastAsia="Times New Roman" w:hAnsi="Times New Roman" w:cs="Times New Roman"/>
          <w:color w:val="000000" w:themeColor="text1"/>
          <w:sz w:val="24"/>
          <w:szCs w:val="24"/>
          <w:lang w:eastAsia="lv-LV"/>
        </w:rPr>
        <w:t xml:space="preserve"> samazina </w:t>
      </w:r>
      <w:r w:rsidR="0052584A" w:rsidRPr="00F83376">
        <w:rPr>
          <w:rFonts w:ascii="Times New Roman" w:eastAsia="Calibri" w:hAnsi="Times New Roman" w:cs="Times New Roman"/>
          <w:sz w:val="24"/>
          <w:szCs w:val="24"/>
        </w:rPr>
        <w:t>“aplokšņu algu” izmaksas risku, palielina uzņēmumu labprātīgu nodokļu saistību izpildi, tādējādi palielinot nodokļu ieņēmumus un nodarbināto iespējas saņemt sociālās garantijas, kā arī mazinot ēnu ekonomikas apjomu.</w:t>
      </w:r>
      <w:r w:rsidR="000B5E51" w:rsidRPr="00F83376">
        <w:rPr>
          <w:rFonts w:ascii="Times New Roman" w:eastAsia="Calibri" w:hAnsi="Times New Roman" w:cs="Times New Roman"/>
          <w:sz w:val="24"/>
          <w:szCs w:val="24"/>
        </w:rPr>
        <w:t xml:space="preserve"> </w:t>
      </w:r>
    </w:p>
    <w:p w14:paraId="16C99979" w14:textId="06A4CCB2" w:rsidR="004301CF" w:rsidRPr="00F83376" w:rsidRDefault="008F709C" w:rsidP="00333996">
      <w:pPr>
        <w:pStyle w:val="ListParagraph"/>
        <w:widowControl w:val="0"/>
        <w:numPr>
          <w:ilvl w:val="0"/>
          <w:numId w:val="7"/>
        </w:numPr>
        <w:spacing w:before="0" w:after="120" w:line="240" w:lineRule="auto"/>
        <w:ind w:left="1134" w:hanging="425"/>
        <w:contextualSpacing w:val="0"/>
        <w:jc w:val="both"/>
        <w:rPr>
          <w:rFonts w:ascii="Times New Roman" w:eastAsia="Times New Roman" w:hAnsi="Times New Roman" w:cs="Times New Roman"/>
          <w:color w:val="000000" w:themeColor="text1"/>
          <w:sz w:val="24"/>
          <w:szCs w:val="24"/>
          <w:lang w:eastAsia="lv-LV"/>
        </w:rPr>
      </w:pPr>
      <w:r w:rsidRPr="00F83376">
        <w:rPr>
          <w:rFonts w:ascii="Times New Roman" w:eastAsia="Calibri" w:hAnsi="Times New Roman" w:cs="Times New Roman"/>
          <w:color w:val="000000"/>
          <w:sz w:val="24"/>
          <w:szCs w:val="24"/>
          <w:lang w:eastAsia="lv-LV"/>
          <w14:ligatures w14:val="standardContextual"/>
        </w:rPr>
        <w:t>EDLUS sniedz informāciju par būvniecības objektiem, kas izmantojama nodokļu nomaksas kontrolē.</w:t>
      </w:r>
      <w:r w:rsidRPr="00F83376">
        <w:rPr>
          <w:rFonts w:ascii="Times New Roman" w:eastAsia="Calibri" w:hAnsi="Times New Roman" w:cs="Times New Roman"/>
          <w:sz w:val="24"/>
          <w:szCs w:val="24"/>
        </w:rPr>
        <w:t xml:space="preserve"> </w:t>
      </w:r>
      <w:r w:rsidR="004C1CDD" w:rsidRPr="00F83376">
        <w:rPr>
          <w:rFonts w:ascii="Times New Roman" w:eastAsia="Calibri" w:hAnsi="Times New Roman" w:cs="Times New Roman"/>
          <w:sz w:val="24"/>
          <w:szCs w:val="24"/>
        </w:rPr>
        <w:t xml:space="preserve">EDLUS ir viens no efektīvākajiem </w:t>
      </w:r>
      <w:r w:rsidRPr="00F83376">
        <w:rPr>
          <w:rFonts w:ascii="Times New Roman" w:eastAsia="Calibri" w:hAnsi="Times New Roman" w:cs="Times New Roman"/>
          <w:sz w:val="24"/>
          <w:szCs w:val="24"/>
        </w:rPr>
        <w:t>rīk</w:t>
      </w:r>
      <w:r w:rsidR="004C1CDD" w:rsidRPr="00F83376">
        <w:rPr>
          <w:rFonts w:ascii="Times New Roman" w:eastAsia="Calibri" w:hAnsi="Times New Roman" w:cs="Times New Roman"/>
          <w:sz w:val="24"/>
          <w:szCs w:val="24"/>
        </w:rPr>
        <w:t>iem ēnu ekonomikas mazināšanai, ar nosacījumu, ka EDLUS ievadītie dati ir kvalitatīvi, sistēmas lietošana tiek kontrolēta un uzņēmumi apzinās seku nopietnību, ja EDLUS netiek izmantota atbilstoši normatīvaj</w:t>
      </w:r>
      <w:r w:rsidRPr="00F83376">
        <w:rPr>
          <w:rFonts w:ascii="Times New Roman" w:eastAsia="Calibri" w:hAnsi="Times New Roman" w:cs="Times New Roman"/>
          <w:sz w:val="24"/>
          <w:szCs w:val="24"/>
        </w:rPr>
        <w:t xml:space="preserve">os aktos noteiktajam. </w:t>
      </w:r>
      <w:bookmarkStart w:id="43" w:name="_Hlk167442755"/>
      <w:r w:rsidR="00B60031" w:rsidRPr="00F83376">
        <w:rPr>
          <w:rFonts w:ascii="Times New Roman" w:eastAsia="Times New Roman" w:hAnsi="Times New Roman" w:cs="Times New Roman"/>
          <w:b/>
          <w:bCs/>
          <w:color w:val="000000" w:themeColor="text1"/>
          <w:sz w:val="24"/>
          <w:szCs w:val="24"/>
          <w:lang w:eastAsia="lv-LV"/>
        </w:rPr>
        <w:t xml:space="preserve">Tādēļ svarīgi turpmāk paplašināt EDLUS izmantošanu, kā arī </w:t>
      </w:r>
      <w:r w:rsidR="0052584A" w:rsidRPr="00F83376">
        <w:rPr>
          <w:rFonts w:ascii="Times New Roman" w:eastAsia="Times New Roman" w:hAnsi="Times New Roman" w:cs="Times New Roman"/>
          <w:b/>
          <w:bCs/>
          <w:color w:val="000000" w:themeColor="text1"/>
          <w:sz w:val="24"/>
          <w:szCs w:val="24"/>
          <w:lang w:eastAsia="lv-LV"/>
        </w:rPr>
        <w:t>pastiprināt</w:t>
      </w:r>
      <w:r w:rsidR="00B60031" w:rsidRPr="00F83376">
        <w:rPr>
          <w:rFonts w:ascii="Times New Roman" w:eastAsia="Times New Roman" w:hAnsi="Times New Roman" w:cs="Times New Roman"/>
          <w:b/>
          <w:bCs/>
          <w:color w:val="000000" w:themeColor="text1"/>
          <w:sz w:val="24"/>
          <w:szCs w:val="24"/>
          <w:lang w:eastAsia="lv-LV"/>
        </w:rPr>
        <w:t>i uzraudzīt un kontrolēt tos būv</w:t>
      </w:r>
      <w:r w:rsidR="0052584A" w:rsidRPr="00F83376">
        <w:rPr>
          <w:rFonts w:ascii="Times New Roman" w:eastAsia="Times New Roman" w:hAnsi="Times New Roman" w:cs="Times New Roman"/>
          <w:b/>
          <w:bCs/>
          <w:color w:val="000000" w:themeColor="text1"/>
          <w:sz w:val="24"/>
          <w:szCs w:val="24"/>
          <w:lang w:eastAsia="lv-LV"/>
        </w:rPr>
        <w:t>niecības objekt</w:t>
      </w:r>
      <w:r w:rsidR="00B60031" w:rsidRPr="00F83376">
        <w:rPr>
          <w:rFonts w:ascii="Times New Roman" w:eastAsia="Times New Roman" w:hAnsi="Times New Roman" w:cs="Times New Roman"/>
          <w:b/>
          <w:bCs/>
          <w:color w:val="000000" w:themeColor="text1"/>
          <w:sz w:val="24"/>
          <w:szCs w:val="24"/>
          <w:lang w:eastAsia="lv-LV"/>
        </w:rPr>
        <w:t xml:space="preserve">us, </w:t>
      </w:r>
      <w:r w:rsidR="0052584A" w:rsidRPr="00F83376">
        <w:rPr>
          <w:rFonts w:ascii="Times New Roman" w:eastAsia="Times New Roman" w:hAnsi="Times New Roman" w:cs="Times New Roman"/>
          <w:b/>
          <w:bCs/>
          <w:color w:val="000000" w:themeColor="text1"/>
          <w:sz w:val="24"/>
          <w:szCs w:val="24"/>
          <w:lang w:eastAsia="lv-LV"/>
        </w:rPr>
        <w:t xml:space="preserve">kuros </w:t>
      </w:r>
      <w:r w:rsidR="0052584A" w:rsidRPr="00F83376">
        <w:rPr>
          <w:rFonts w:ascii="Times New Roman" w:eastAsia="Calibri" w:hAnsi="Times New Roman" w:cs="Times New Roman"/>
          <w:b/>
          <w:bCs/>
          <w:sz w:val="24"/>
          <w:szCs w:val="24"/>
        </w:rPr>
        <w:t>EDLUS neizmanto</w:t>
      </w:r>
      <w:r w:rsidR="0052584A" w:rsidRPr="00F83376">
        <w:rPr>
          <w:rFonts w:ascii="Times New Roman" w:eastAsia="Calibri" w:hAnsi="Times New Roman" w:cs="Times New Roman"/>
          <w:sz w:val="24"/>
          <w:szCs w:val="24"/>
        </w:rPr>
        <w:t>.</w:t>
      </w:r>
      <w:r w:rsidR="0052584A" w:rsidRPr="00F83376">
        <w:rPr>
          <w:rFonts w:ascii="Times New Roman" w:eastAsia="Times New Roman" w:hAnsi="Times New Roman" w:cs="Times New Roman"/>
          <w:color w:val="000000" w:themeColor="text1"/>
          <w:sz w:val="24"/>
          <w:szCs w:val="24"/>
          <w:lang w:eastAsia="lv-LV"/>
        </w:rPr>
        <w:t xml:space="preserve"> </w:t>
      </w:r>
      <w:bookmarkEnd w:id="43"/>
    </w:p>
    <w:p w14:paraId="734354C6" w14:textId="2954D865" w:rsidR="008F709C" w:rsidRDefault="0014146A" w:rsidP="00333996">
      <w:pPr>
        <w:pStyle w:val="ListParagraph"/>
        <w:widowControl w:val="0"/>
        <w:numPr>
          <w:ilvl w:val="0"/>
          <w:numId w:val="7"/>
        </w:numPr>
        <w:spacing w:before="0" w:after="0" w:line="240" w:lineRule="auto"/>
        <w:ind w:left="1134" w:hanging="425"/>
        <w:contextualSpacing w:val="0"/>
        <w:jc w:val="both"/>
        <w:rPr>
          <w:rFonts w:ascii="Times New Roman" w:eastAsia="Times New Roman" w:hAnsi="Times New Roman" w:cs="Times New Roman"/>
          <w:color w:val="000000" w:themeColor="text1"/>
          <w:sz w:val="24"/>
          <w:szCs w:val="24"/>
          <w:lang w:eastAsia="lv-LV"/>
        </w:rPr>
      </w:pPr>
      <w:r w:rsidRPr="00F83376">
        <w:rPr>
          <w:rFonts w:ascii="Times New Roman" w:eastAsia="Times New Roman" w:hAnsi="Times New Roman" w:cs="Times New Roman"/>
          <w:color w:val="000000" w:themeColor="text1"/>
          <w:sz w:val="24"/>
          <w:szCs w:val="24"/>
        </w:rPr>
        <w:t xml:space="preserve">Ievērojot to, ka ēnu ekonomikas īpatsvars būvniecības nozarē joprojām ir augsts, </w:t>
      </w:r>
      <w:r w:rsidR="008F709C" w:rsidRPr="00F83376">
        <w:rPr>
          <w:rFonts w:ascii="Times New Roman" w:eastAsia="Calibri" w:hAnsi="Times New Roman" w:cs="Times New Roman"/>
          <w:color w:val="000000"/>
          <w:sz w:val="24"/>
          <w:szCs w:val="24"/>
          <w:lang w:eastAsia="en-GB"/>
          <w14:ligatures w14:val="standardContextual"/>
        </w:rPr>
        <w:t>Ēnu ekonomikas ierobežošanas plānā 2024.–2027.gadam</w:t>
      </w:r>
      <w:r w:rsidR="00F83376">
        <w:rPr>
          <w:rStyle w:val="FootnoteReference"/>
          <w:rFonts w:ascii="Times New Roman" w:eastAsia="Calibri" w:hAnsi="Times New Roman" w:cs="Times New Roman"/>
          <w:color w:val="000000"/>
          <w:sz w:val="24"/>
          <w:szCs w:val="24"/>
          <w:lang w:eastAsia="en-GB"/>
          <w14:ligatures w14:val="standardContextual"/>
        </w:rPr>
        <w:footnoteReference w:id="27"/>
      </w:r>
      <w:r w:rsidR="008F709C" w:rsidRPr="00F83376">
        <w:rPr>
          <w:rFonts w:ascii="Times New Roman" w:eastAsia="Calibri" w:hAnsi="Times New Roman" w:cs="Times New Roman"/>
          <w:color w:val="000000"/>
          <w:sz w:val="24"/>
          <w:szCs w:val="24"/>
          <w:lang w:eastAsia="en-GB"/>
          <w14:ligatures w14:val="standardContextual"/>
        </w:rPr>
        <w:t xml:space="preserve"> ir ietverti </w:t>
      </w:r>
      <w:r w:rsidRPr="00F83376">
        <w:rPr>
          <w:rFonts w:ascii="Times New Roman" w:eastAsia="Calibri" w:hAnsi="Times New Roman" w:cs="Times New Roman"/>
          <w:color w:val="000000"/>
          <w:sz w:val="24"/>
          <w:szCs w:val="24"/>
          <w:lang w:eastAsia="en-GB"/>
          <w14:ligatures w14:val="standardContextual"/>
        </w:rPr>
        <w:t xml:space="preserve">vairāki </w:t>
      </w:r>
      <w:r w:rsidR="008F709C" w:rsidRPr="00F83376">
        <w:rPr>
          <w:rFonts w:ascii="Times New Roman" w:eastAsia="Calibri" w:hAnsi="Times New Roman" w:cs="Times New Roman"/>
          <w:color w:val="000000"/>
          <w:sz w:val="24"/>
          <w:szCs w:val="24"/>
          <w:lang w:eastAsia="en-GB"/>
          <w14:ligatures w14:val="standardContextual"/>
        </w:rPr>
        <w:t xml:space="preserve">nodokļu saistību izpildi </w:t>
      </w:r>
      <w:r w:rsidRPr="00F83376">
        <w:rPr>
          <w:rFonts w:ascii="Times New Roman" w:eastAsia="Calibri" w:hAnsi="Times New Roman" w:cs="Times New Roman"/>
          <w:color w:val="000000"/>
          <w:sz w:val="24"/>
          <w:szCs w:val="24"/>
          <w:lang w:eastAsia="en-GB"/>
          <w14:ligatures w14:val="standardContextual"/>
        </w:rPr>
        <w:t>veicinoši pasākumi</w:t>
      </w:r>
      <w:r w:rsidR="008F709C" w:rsidRPr="00F83376">
        <w:rPr>
          <w:rFonts w:ascii="Times New Roman" w:eastAsia="Calibri" w:hAnsi="Times New Roman" w:cs="Times New Roman"/>
          <w:color w:val="000000"/>
          <w:sz w:val="24"/>
          <w:szCs w:val="24"/>
          <w:lang w:eastAsia="en-GB"/>
          <w14:ligatures w14:val="standardContextual"/>
        </w:rPr>
        <w:t>:</w:t>
      </w:r>
    </w:p>
    <w:p w14:paraId="6E8896C7" w14:textId="77777777" w:rsidR="00F83376" w:rsidRPr="008F709C" w:rsidRDefault="00F83376" w:rsidP="00333996">
      <w:pPr>
        <w:numPr>
          <w:ilvl w:val="0"/>
          <w:numId w:val="8"/>
        </w:numPr>
        <w:shd w:val="clear" w:color="auto" w:fill="FFFFFF"/>
        <w:spacing w:before="0" w:after="0" w:line="240" w:lineRule="auto"/>
        <w:ind w:left="1418" w:hanging="283"/>
        <w:jc w:val="both"/>
        <w:rPr>
          <w:rFonts w:ascii="Times New Roman" w:eastAsia="Calibri" w:hAnsi="Times New Roman" w:cs="Times New Roman"/>
          <w:color w:val="000000"/>
          <w:sz w:val="24"/>
          <w:szCs w:val="24"/>
          <w:lang w:eastAsia="en-GB"/>
          <w14:ligatures w14:val="standardContextual"/>
        </w:rPr>
      </w:pPr>
      <w:r w:rsidRPr="008F709C">
        <w:rPr>
          <w:rFonts w:ascii="Times New Roman" w:eastAsia="Calibri" w:hAnsi="Times New Roman" w:cs="Times New Roman"/>
          <w:color w:val="000000"/>
          <w:sz w:val="24"/>
          <w:szCs w:val="24"/>
          <w:lang w:eastAsia="en-GB"/>
          <w14:ligatures w14:val="standardContextual"/>
        </w:rPr>
        <w:t>samazināt EDLUS ieviešanas slieksni (no 350 000 euro uz 170 000 euro);</w:t>
      </w:r>
    </w:p>
    <w:p w14:paraId="5F74D3D9" w14:textId="3097FC81" w:rsidR="00F83376" w:rsidRPr="00F83376" w:rsidRDefault="00F83376" w:rsidP="00333996">
      <w:pPr>
        <w:numPr>
          <w:ilvl w:val="0"/>
          <w:numId w:val="8"/>
        </w:numPr>
        <w:shd w:val="clear" w:color="auto" w:fill="FFFFFF"/>
        <w:spacing w:before="0" w:after="120" w:line="240" w:lineRule="auto"/>
        <w:ind w:left="1418" w:hanging="283"/>
        <w:jc w:val="both"/>
        <w:rPr>
          <w:rFonts w:ascii="Times New Roman" w:eastAsia="Calibri" w:hAnsi="Times New Roman" w:cs="Times New Roman"/>
          <w:color w:val="000000"/>
          <w:sz w:val="24"/>
          <w:szCs w:val="24"/>
          <w:lang w:eastAsia="en-GB"/>
          <w14:ligatures w14:val="standardContextual"/>
        </w:rPr>
      </w:pPr>
      <w:r w:rsidRPr="008F709C">
        <w:rPr>
          <w:rFonts w:ascii="Times New Roman" w:eastAsia="Calibri" w:hAnsi="Times New Roman" w:cs="Times New Roman"/>
          <w:color w:val="000000"/>
          <w:sz w:val="24"/>
          <w:szCs w:val="24"/>
          <w:lang w:eastAsia="en-GB"/>
          <w14:ligatures w14:val="standardContextual"/>
        </w:rPr>
        <w:t>VEDLUDB datu ticamības diapazona samazināšana no 20 % līdz 15 %.</w:t>
      </w:r>
    </w:p>
    <w:p w14:paraId="3596CC2E" w14:textId="17885F60" w:rsidR="00333FC2" w:rsidRPr="00F83376" w:rsidRDefault="00F83376" w:rsidP="00333996">
      <w:pPr>
        <w:pStyle w:val="ListParagraph"/>
        <w:widowControl w:val="0"/>
        <w:numPr>
          <w:ilvl w:val="0"/>
          <w:numId w:val="7"/>
        </w:numPr>
        <w:spacing w:before="0" w:after="120" w:line="240" w:lineRule="auto"/>
        <w:ind w:left="1134" w:hanging="425"/>
        <w:contextualSpacing w:val="0"/>
        <w:jc w:val="both"/>
        <w:rPr>
          <w:rFonts w:ascii="Times New Roman" w:eastAsia="Times New Roman" w:hAnsi="Times New Roman" w:cs="Times New Roman"/>
          <w:color w:val="000000" w:themeColor="text1"/>
          <w:sz w:val="24"/>
          <w:szCs w:val="24"/>
          <w:lang w:eastAsia="lv-LV"/>
        </w:rPr>
      </w:pPr>
      <w:r w:rsidRPr="00F83376">
        <w:rPr>
          <w:rFonts w:ascii="Times New Roman" w:eastAsia="Calibri" w:hAnsi="Times New Roman" w:cs="Times New Roman"/>
          <w:sz w:val="24"/>
          <w:szCs w:val="24"/>
        </w:rPr>
        <w:t xml:space="preserve">Ikdienas saskarsmē ar EDLUS tika identificētas arī iespējas turpmākai sistēmas pilnveidei gan uzlabojot datu kvalitāti, gan mazinot iespējamas neprecizitātes, gan </w:t>
      </w:r>
      <w:r w:rsidRPr="00F83376">
        <w:rPr>
          <w:rFonts w:ascii="Times New Roman" w:eastAsia="Times New Roman" w:hAnsi="Times New Roman" w:cs="Times New Roman"/>
          <w:sz w:val="24"/>
          <w:szCs w:val="24"/>
        </w:rPr>
        <w:t>stiprinot iestāžu savstarpējo sadarbību fizisko kontroles pasākumu veikšanā</w:t>
      </w:r>
      <w:r>
        <w:rPr>
          <w:rFonts w:ascii="Times New Roman" w:eastAsia="Times New Roman" w:hAnsi="Times New Roman" w:cs="Times New Roman"/>
          <w:sz w:val="24"/>
          <w:szCs w:val="24"/>
        </w:rPr>
        <w:t>.</w:t>
      </w:r>
    </w:p>
    <w:p w14:paraId="2C4B4B0A" w14:textId="28EDB874" w:rsidR="004C1CDD" w:rsidRPr="00A06EDE" w:rsidRDefault="004C1CDD" w:rsidP="00333996">
      <w:pPr>
        <w:pStyle w:val="NormalWeb"/>
        <w:numPr>
          <w:ilvl w:val="0"/>
          <w:numId w:val="7"/>
        </w:numPr>
        <w:shd w:val="clear" w:color="auto" w:fill="FFFFFF"/>
        <w:spacing w:before="0" w:beforeAutospacing="0" w:after="0" w:afterAutospacing="0"/>
        <w:ind w:left="1134" w:hanging="425"/>
        <w:jc w:val="both"/>
        <w:rPr>
          <w:color w:val="000000" w:themeColor="text1"/>
        </w:rPr>
      </w:pPr>
      <w:r w:rsidRPr="00A06EDE">
        <w:rPr>
          <w:color w:val="000000" w:themeColor="text1"/>
        </w:rPr>
        <w:t>Lai uzlabotu EDLUS regulējuma darbību, kā arī uzlabot</w:t>
      </w:r>
      <w:r>
        <w:rPr>
          <w:color w:val="000000" w:themeColor="text1"/>
        </w:rPr>
        <w:t>u</w:t>
      </w:r>
      <w:r w:rsidRPr="00A06EDE">
        <w:rPr>
          <w:color w:val="000000" w:themeColor="text1"/>
        </w:rPr>
        <w:t xml:space="preserve"> tā sniegumu ēnu ekonomikas ierobežošanai, turpmāk būtu nepieciešams:</w:t>
      </w:r>
    </w:p>
    <w:p w14:paraId="00BD0974" w14:textId="537FF875" w:rsidR="004301CF" w:rsidRPr="004301CF" w:rsidRDefault="004301CF" w:rsidP="00333996">
      <w:pPr>
        <w:numPr>
          <w:ilvl w:val="0"/>
          <w:numId w:val="2"/>
        </w:numPr>
        <w:spacing w:before="0" w:after="0" w:line="240" w:lineRule="auto"/>
        <w:ind w:left="1418" w:hanging="283"/>
        <w:jc w:val="both"/>
        <w:rPr>
          <w:rFonts w:ascii="Times New Roman" w:eastAsia="Calibri" w:hAnsi="Times New Roman" w:cs="Times New Roman"/>
          <w:color w:val="000000"/>
          <w:sz w:val="24"/>
          <w:szCs w:val="24"/>
          <w:lang w:eastAsia="en-GB"/>
          <w14:ligatures w14:val="standardContextual"/>
        </w:rPr>
      </w:pPr>
      <w:r w:rsidRPr="004301CF">
        <w:rPr>
          <w:rFonts w:ascii="Times New Roman" w:eastAsia="Calibri" w:hAnsi="Times New Roman" w:cs="Times New Roman"/>
          <w:color w:val="000000"/>
          <w:sz w:val="24"/>
          <w:szCs w:val="24"/>
          <w:lang w:eastAsia="en-GB"/>
          <w14:ligatures w14:val="standardContextual"/>
        </w:rPr>
        <w:t xml:space="preserve">EM un BVKB </w:t>
      </w:r>
      <w:r w:rsidR="00FB2B64">
        <w:rPr>
          <w:rFonts w:ascii="Times New Roman" w:eastAsia="Calibri" w:hAnsi="Times New Roman" w:cs="Times New Roman"/>
          <w:color w:val="000000"/>
          <w:sz w:val="24"/>
          <w:szCs w:val="24"/>
          <w:lang w:eastAsia="en-GB"/>
          <w14:ligatures w14:val="standardContextual"/>
        </w:rPr>
        <w:t>informēt</w:t>
      </w:r>
      <w:r w:rsidRPr="004301CF">
        <w:rPr>
          <w:rFonts w:ascii="Times New Roman" w:eastAsia="Calibri" w:hAnsi="Times New Roman" w:cs="Times New Roman"/>
          <w:color w:val="000000"/>
          <w:sz w:val="24"/>
          <w:szCs w:val="24"/>
          <w:lang w:eastAsia="en-GB"/>
          <w14:ligatures w14:val="standardContextual"/>
        </w:rPr>
        <w:t xml:space="preserve"> nodokļu maksātāju</w:t>
      </w:r>
      <w:r w:rsidR="00FB2B64">
        <w:rPr>
          <w:rFonts w:ascii="Times New Roman" w:eastAsia="Calibri" w:hAnsi="Times New Roman" w:cs="Times New Roman"/>
          <w:color w:val="000000"/>
          <w:sz w:val="24"/>
          <w:szCs w:val="24"/>
          <w:lang w:eastAsia="en-GB"/>
          <w14:ligatures w14:val="standardContextual"/>
        </w:rPr>
        <w:t>s</w:t>
      </w:r>
      <w:r w:rsidRPr="004301CF">
        <w:rPr>
          <w:rFonts w:ascii="Times New Roman" w:eastAsia="Calibri" w:hAnsi="Times New Roman" w:cs="Times New Roman"/>
          <w:color w:val="000000"/>
          <w:sz w:val="24"/>
          <w:szCs w:val="24"/>
          <w:lang w:eastAsia="en-GB"/>
          <w14:ligatures w14:val="standardContextual"/>
        </w:rPr>
        <w:t xml:space="preserve"> par datu korektu nodošanu VEDLUDB, tādējādi novēršot datu ticamības problēmas (savlaicīga datu nodošana VEDLUDB, korektas informācijas norādīšana par EDLUS nosaukumu, EDLUS pārzini, līgumu summām, nodarbināto objektā faktisko darba devēju, darba ņēmēju, tai skaitā ārvalstnieku kodiem, kā arī par EDLUS ārējās drošības pārbaudi);</w:t>
      </w:r>
    </w:p>
    <w:p w14:paraId="2993343F" w14:textId="610D04B9" w:rsidR="006B40B5" w:rsidRPr="00333FC2" w:rsidRDefault="004301CF" w:rsidP="00333996">
      <w:pPr>
        <w:numPr>
          <w:ilvl w:val="0"/>
          <w:numId w:val="2"/>
        </w:numPr>
        <w:spacing w:before="0" w:after="0" w:line="240" w:lineRule="auto"/>
        <w:ind w:left="1418" w:hanging="283"/>
        <w:jc w:val="both"/>
        <w:rPr>
          <w:rFonts w:ascii="Times New Roman" w:eastAsia="Calibri" w:hAnsi="Times New Roman" w:cs="Times New Roman"/>
          <w:color w:val="000000"/>
          <w:sz w:val="24"/>
          <w:szCs w:val="24"/>
          <w:lang w:eastAsia="en-GB"/>
          <w14:ligatures w14:val="standardContextual"/>
        </w:rPr>
      </w:pPr>
      <w:r w:rsidRPr="004301CF">
        <w:rPr>
          <w:rFonts w:ascii="Times New Roman" w:eastAsia="Calibri" w:hAnsi="Times New Roman" w:cs="Times New Roman"/>
          <w:color w:val="000000"/>
          <w:sz w:val="24"/>
          <w:szCs w:val="24"/>
          <w:lang w:eastAsia="en-GB"/>
          <w14:ligatures w14:val="standardContextual"/>
        </w:rPr>
        <w:t>BVKB regulāri nodot datus VID par aktuālajiem objektiem, kuru izmaksas atbilst EDLUS ieviešanas kritērijam</w:t>
      </w:r>
      <w:r>
        <w:rPr>
          <w:rFonts w:ascii="Times New Roman" w:eastAsia="Calibri" w:hAnsi="Times New Roman" w:cs="Times New Roman"/>
          <w:color w:val="000000"/>
          <w:sz w:val="24"/>
          <w:szCs w:val="24"/>
          <w:lang w:eastAsia="en-GB"/>
          <w14:ligatures w14:val="standardContextual"/>
        </w:rPr>
        <w:t xml:space="preserve">, </w:t>
      </w:r>
      <w:r w:rsidRPr="00D668C2">
        <w:rPr>
          <w:rFonts w:ascii="Times New Roman" w:eastAsia="Times New Roman" w:hAnsi="Times New Roman" w:cs="Times New Roman"/>
          <w:color w:val="000000" w:themeColor="text1"/>
          <w:sz w:val="24"/>
          <w:szCs w:val="24"/>
        </w:rPr>
        <w:t>apsverot ies</w:t>
      </w:r>
      <w:r w:rsidR="005E2E36">
        <w:rPr>
          <w:rFonts w:ascii="Times New Roman" w:eastAsia="Times New Roman" w:hAnsi="Times New Roman" w:cs="Times New Roman"/>
          <w:color w:val="000000" w:themeColor="text1"/>
          <w:sz w:val="24"/>
          <w:szCs w:val="24"/>
        </w:rPr>
        <w:t>p</w:t>
      </w:r>
      <w:r w:rsidRPr="00D668C2">
        <w:rPr>
          <w:rFonts w:ascii="Times New Roman" w:eastAsia="Times New Roman" w:hAnsi="Times New Roman" w:cs="Times New Roman"/>
          <w:color w:val="000000" w:themeColor="text1"/>
          <w:sz w:val="24"/>
          <w:szCs w:val="24"/>
        </w:rPr>
        <w:t xml:space="preserve">ēju </w:t>
      </w:r>
      <w:r w:rsidRPr="000B5E51">
        <w:rPr>
          <w:rFonts w:ascii="Times New Roman" w:eastAsia="Times New Roman" w:hAnsi="Times New Roman" w:cs="Times New Roman"/>
          <w:sz w:val="24"/>
          <w:szCs w:val="24"/>
        </w:rPr>
        <w:t>pilnveidot BIS funkcionalitāti</w:t>
      </w:r>
      <w:r w:rsidRPr="00D668C2">
        <w:rPr>
          <w:rFonts w:ascii="Times New Roman" w:eastAsia="Times New Roman" w:hAnsi="Times New Roman" w:cs="Times New Roman"/>
          <w:color w:val="000000" w:themeColor="text1"/>
          <w:sz w:val="24"/>
          <w:szCs w:val="24"/>
        </w:rPr>
        <w:t xml:space="preserve"> šādu</w:t>
      </w:r>
      <w:r w:rsidRPr="000B5E51">
        <w:rPr>
          <w:rFonts w:ascii="Times New Roman" w:eastAsia="Times New Roman" w:hAnsi="Times New Roman" w:cs="Times New Roman"/>
          <w:b/>
          <w:bCs/>
          <w:color w:val="000000" w:themeColor="text1"/>
          <w:sz w:val="24"/>
          <w:szCs w:val="24"/>
        </w:rPr>
        <w:t xml:space="preserve"> </w:t>
      </w:r>
      <w:r>
        <w:rPr>
          <w:rFonts w:ascii="Times New Roman" w:eastAsia="Times New Roman" w:hAnsi="Times New Roman" w:cs="Times New Roman"/>
          <w:sz w:val="24"/>
          <w:szCs w:val="24"/>
        </w:rPr>
        <w:t>dat</w:t>
      </w:r>
      <w:r w:rsidRPr="000B5E51">
        <w:rPr>
          <w:rFonts w:ascii="Times New Roman" w:eastAsia="Times New Roman" w:hAnsi="Times New Roman" w:cs="Times New Roman"/>
          <w:sz w:val="24"/>
          <w:szCs w:val="24"/>
        </w:rPr>
        <w:t>u automātisk</w:t>
      </w:r>
      <w:r>
        <w:rPr>
          <w:rFonts w:ascii="Times New Roman" w:eastAsia="Times New Roman" w:hAnsi="Times New Roman" w:cs="Times New Roman"/>
          <w:sz w:val="24"/>
          <w:szCs w:val="24"/>
        </w:rPr>
        <w:t>ai</w:t>
      </w:r>
      <w:r w:rsidRPr="000B5E51">
        <w:rPr>
          <w:rFonts w:ascii="Times New Roman" w:eastAsia="Times New Roman" w:hAnsi="Times New Roman" w:cs="Times New Roman"/>
          <w:sz w:val="24"/>
          <w:szCs w:val="24"/>
        </w:rPr>
        <w:t xml:space="preserve"> atlas</w:t>
      </w:r>
      <w:r>
        <w:rPr>
          <w:rFonts w:ascii="Times New Roman" w:eastAsia="Times New Roman" w:hAnsi="Times New Roman" w:cs="Times New Roman"/>
          <w:sz w:val="24"/>
          <w:szCs w:val="24"/>
        </w:rPr>
        <w:t>e</w:t>
      </w:r>
      <w:r w:rsidRPr="000B5E51">
        <w:rPr>
          <w:rFonts w:ascii="Times New Roman" w:eastAsia="Times New Roman" w:hAnsi="Times New Roman" w:cs="Times New Roman"/>
          <w:sz w:val="24"/>
          <w:szCs w:val="24"/>
        </w:rPr>
        <w:t>i</w:t>
      </w:r>
      <w:bookmarkStart w:id="44" w:name="_Hlk167442775"/>
      <w:r w:rsidR="00333FC2">
        <w:rPr>
          <w:rFonts w:ascii="Times New Roman" w:eastAsia="Times New Roman" w:hAnsi="Times New Roman" w:cs="Times New Roman"/>
          <w:sz w:val="24"/>
          <w:szCs w:val="24"/>
        </w:rPr>
        <w:t>.</w:t>
      </w:r>
    </w:p>
    <w:bookmarkEnd w:id="44"/>
    <w:p w14:paraId="443F87AD" w14:textId="77777777" w:rsidR="00333FC2" w:rsidRDefault="00333FC2" w:rsidP="00F83376">
      <w:pPr>
        <w:tabs>
          <w:tab w:val="left" w:pos="993"/>
          <w:tab w:val="left" w:pos="1134"/>
        </w:tabs>
        <w:spacing w:before="0" w:after="0" w:line="240" w:lineRule="auto"/>
        <w:jc w:val="both"/>
        <w:rPr>
          <w:rFonts w:ascii="Times New Roman" w:hAnsi="Times New Roman" w:cs="Times New Roman"/>
          <w:color w:val="000000" w:themeColor="text1"/>
          <w:sz w:val="24"/>
          <w:szCs w:val="24"/>
        </w:rPr>
      </w:pPr>
    </w:p>
    <w:p w14:paraId="434A8DC3" w14:textId="77777777" w:rsidR="00F83376" w:rsidRDefault="00F83376" w:rsidP="00F83376">
      <w:pPr>
        <w:tabs>
          <w:tab w:val="left" w:pos="993"/>
          <w:tab w:val="left" w:pos="1134"/>
        </w:tabs>
        <w:spacing w:before="0" w:after="0" w:line="240" w:lineRule="auto"/>
        <w:jc w:val="both"/>
        <w:rPr>
          <w:rFonts w:ascii="Times New Roman" w:hAnsi="Times New Roman" w:cs="Times New Roman"/>
          <w:color w:val="000000" w:themeColor="text1"/>
          <w:sz w:val="24"/>
          <w:szCs w:val="24"/>
        </w:rPr>
      </w:pPr>
    </w:p>
    <w:bookmarkEnd w:id="0"/>
    <w:bookmarkEnd w:id="1"/>
    <w:bookmarkEnd w:id="32"/>
    <w:p w14:paraId="25C4FBF6" w14:textId="627298EF" w:rsidR="000E03D7" w:rsidRDefault="002710A4" w:rsidP="00D31412">
      <w:pPr>
        <w:tabs>
          <w:tab w:val="left" w:pos="7655"/>
        </w:tabs>
        <w:spacing w:before="0" w:after="0" w:line="240" w:lineRule="auto"/>
        <w:jc w:val="both"/>
        <w:rPr>
          <w:rFonts w:ascii="Times New Roman" w:hAnsi="Times New Roman" w:cs="Times New Roman"/>
          <w:sz w:val="24"/>
          <w:szCs w:val="24"/>
        </w:rPr>
      </w:pPr>
      <w:r w:rsidRPr="000D5FCD">
        <w:rPr>
          <w:rFonts w:ascii="Times New Roman" w:hAnsi="Times New Roman" w:cs="Times New Roman"/>
          <w:sz w:val="24"/>
          <w:szCs w:val="24"/>
        </w:rPr>
        <w:t>Finanšu</w:t>
      </w:r>
      <w:r w:rsidR="00064FA3" w:rsidRPr="000D5FCD">
        <w:rPr>
          <w:rFonts w:ascii="Times New Roman" w:hAnsi="Times New Roman" w:cs="Times New Roman"/>
          <w:sz w:val="24"/>
          <w:szCs w:val="24"/>
        </w:rPr>
        <w:t xml:space="preserve"> ministr</w:t>
      </w:r>
      <w:r w:rsidRPr="000D5FCD">
        <w:rPr>
          <w:rFonts w:ascii="Times New Roman" w:hAnsi="Times New Roman" w:cs="Times New Roman"/>
          <w:sz w:val="24"/>
          <w:szCs w:val="24"/>
        </w:rPr>
        <w:t>s</w:t>
      </w:r>
      <w:r w:rsidRPr="000D5FCD">
        <w:rPr>
          <w:rFonts w:ascii="Times New Roman" w:hAnsi="Times New Roman" w:cs="Times New Roman"/>
          <w:sz w:val="24"/>
          <w:szCs w:val="24"/>
        </w:rPr>
        <w:tab/>
        <w:t>A.</w:t>
      </w:r>
      <w:r w:rsidR="00D36B13" w:rsidRPr="000D5FCD">
        <w:rPr>
          <w:rFonts w:ascii="Times New Roman" w:hAnsi="Times New Roman" w:cs="Times New Roman"/>
          <w:sz w:val="24"/>
          <w:szCs w:val="24"/>
        </w:rPr>
        <w:t> </w:t>
      </w:r>
      <w:r w:rsidRPr="000D5FCD">
        <w:rPr>
          <w:rFonts w:ascii="Times New Roman" w:hAnsi="Times New Roman" w:cs="Times New Roman"/>
          <w:sz w:val="24"/>
          <w:szCs w:val="24"/>
        </w:rPr>
        <w:t xml:space="preserve">Ašeradens </w:t>
      </w:r>
    </w:p>
    <w:p w14:paraId="09202521" w14:textId="77777777" w:rsidR="0039200B" w:rsidRDefault="0039200B" w:rsidP="00D31412">
      <w:pPr>
        <w:tabs>
          <w:tab w:val="left" w:pos="7655"/>
        </w:tabs>
        <w:spacing w:before="0" w:after="0" w:line="240" w:lineRule="auto"/>
        <w:jc w:val="both"/>
        <w:rPr>
          <w:rFonts w:ascii="Times New Roman" w:hAnsi="Times New Roman" w:cs="Times New Roman"/>
          <w:sz w:val="24"/>
          <w:szCs w:val="24"/>
        </w:rPr>
      </w:pPr>
    </w:p>
    <w:p w14:paraId="126DC40F" w14:textId="65A0A90C" w:rsidR="0039200B" w:rsidRPr="0039200B" w:rsidRDefault="0039200B" w:rsidP="00D31412">
      <w:pPr>
        <w:tabs>
          <w:tab w:val="left" w:pos="7655"/>
        </w:tabs>
        <w:spacing w:before="0" w:after="0" w:line="240" w:lineRule="auto"/>
        <w:jc w:val="both"/>
        <w:rPr>
          <w:rFonts w:ascii="Times New Roman" w:hAnsi="Times New Roman" w:cs="Times New Roman"/>
        </w:rPr>
      </w:pPr>
      <w:r w:rsidRPr="0039200B">
        <w:rPr>
          <w:rFonts w:ascii="Times New Roman" w:hAnsi="Times New Roman" w:cs="Times New Roman"/>
        </w:rPr>
        <w:t xml:space="preserve">Irēna Zvirgzde, </w:t>
      </w:r>
    </w:p>
    <w:p w14:paraId="1BFA096F" w14:textId="08EA8B08" w:rsidR="0039200B" w:rsidRPr="0039200B" w:rsidRDefault="0039200B" w:rsidP="00D31412">
      <w:pPr>
        <w:tabs>
          <w:tab w:val="left" w:pos="7655"/>
        </w:tabs>
        <w:spacing w:before="0" w:after="0" w:line="240" w:lineRule="auto"/>
        <w:jc w:val="both"/>
        <w:rPr>
          <w:rFonts w:ascii="Times New Roman" w:hAnsi="Times New Roman" w:cs="Times New Roman"/>
        </w:rPr>
      </w:pPr>
      <w:r>
        <w:rPr>
          <w:rFonts w:ascii="Times New Roman" w:hAnsi="Times New Roman" w:cs="Times New Roman"/>
        </w:rPr>
        <w:t>25440669, irena.zvirgzde@fm.gov.lv</w:t>
      </w:r>
    </w:p>
    <w:sectPr w:rsidR="0039200B" w:rsidRPr="0039200B" w:rsidSect="0007017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38D9D5" w14:textId="77777777" w:rsidR="007D1877" w:rsidRDefault="007D1877" w:rsidP="002F056A">
      <w:pPr>
        <w:spacing w:before="0" w:after="0" w:line="240" w:lineRule="auto"/>
      </w:pPr>
      <w:r>
        <w:separator/>
      </w:r>
    </w:p>
  </w:endnote>
  <w:endnote w:type="continuationSeparator" w:id="0">
    <w:p w14:paraId="0185A984" w14:textId="77777777" w:rsidR="007D1877" w:rsidRDefault="007D1877" w:rsidP="002F056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Century Gothic">
    <w:panose1 w:val="020B0502020202020204"/>
    <w:charset w:val="BA"/>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B55380" w14:textId="6AD9991C" w:rsidR="005F7DBA" w:rsidRPr="00014517" w:rsidRDefault="007218E4">
    <w:pPr>
      <w:pStyle w:val="Foo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FILENAME \* MERGEFORMAT </w:instrText>
    </w:r>
    <w:r>
      <w:rPr>
        <w:rFonts w:ascii="Times New Roman" w:hAnsi="Times New Roman" w:cs="Times New Roman"/>
      </w:rPr>
      <w:fldChar w:fldCharType="separate"/>
    </w:r>
    <w:r w:rsidR="00F66C19">
      <w:rPr>
        <w:rFonts w:ascii="Times New Roman" w:hAnsi="Times New Roman" w:cs="Times New Roman"/>
        <w:noProof/>
      </w:rPr>
      <w:t>FMzinojums _EDLUS.docx</w:t>
    </w:r>
    <w:r>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04E8C6" w14:textId="77777777" w:rsidR="007D1877" w:rsidRDefault="007D1877" w:rsidP="002F056A">
      <w:pPr>
        <w:spacing w:before="0" w:after="0" w:line="240" w:lineRule="auto"/>
      </w:pPr>
      <w:r>
        <w:separator/>
      </w:r>
    </w:p>
  </w:footnote>
  <w:footnote w:type="continuationSeparator" w:id="0">
    <w:p w14:paraId="64CAC3C4" w14:textId="77777777" w:rsidR="007D1877" w:rsidRDefault="007D1877" w:rsidP="002F056A">
      <w:pPr>
        <w:spacing w:before="0" w:after="0" w:line="240" w:lineRule="auto"/>
      </w:pPr>
      <w:r>
        <w:continuationSeparator/>
      </w:r>
    </w:p>
  </w:footnote>
  <w:footnote w:id="1">
    <w:p w14:paraId="61654865" w14:textId="537E5EE1" w:rsidR="00A968E4" w:rsidRPr="00594855" w:rsidRDefault="00A968E4" w:rsidP="00A819DF">
      <w:pPr>
        <w:pStyle w:val="FootnoteText"/>
        <w:jc w:val="both"/>
        <w:rPr>
          <w:rFonts w:ascii="Times New Roman" w:hAnsi="Times New Roman" w:cs="Times New Roman"/>
          <w:sz w:val="16"/>
          <w:szCs w:val="16"/>
        </w:rPr>
      </w:pPr>
      <w:r w:rsidRPr="00594855">
        <w:rPr>
          <w:rStyle w:val="FootnoteReference"/>
          <w:rFonts w:ascii="Times New Roman" w:hAnsi="Times New Roman" w:cs="Times New Roman"/>
          <w:sz w:val="16"/>
          <w:szCs w:val="16"/>
        </w:rPr>
        <w:footnoteRef/>
      </w:r>
      <w:r w:rsidRPr="00594855">
        <w:rPr>
          <w:rFonts w:ascii="Times New Roman" w:hAnsi="Times New Roman" w:cs="Times New Roman"/>
          <w:sz w:val="16"/>
          <w:szCs w:val="16"/>
        </w:rPr>
        <w:t xml:space="preserve"> </w:t>
      </w:r>
      <w:hyperlink r:id="rId1" w:history="1">
        <w:r w:rsidRPr="00594855">
          <w:rPr>
            <w:rStyle w:val="Hyperlink"/>
            <w:rFonts w:ascii="Times New Roman" w:hAnsi="Times New Roman" w:cs="Times New Roman"/>
            <w:sz w:val="16"/>
            <w:szCs w:val="16"/>
          </w:rPr>
          <w:t>Par elektroniskās darba laika uzskaites regulējuma efektivitāti un nepieciešamajiem pilnveidojumiem</w:t>
        </w:r>
      </w:hyperlink>
    </w:p>
  </w:footnote>
  <w:footnote w:id="2">
    <w:p w14:paraId="5869F656" w14:textId="77777777" w:rsidR="004426E2" w:rsidRPr="00594855" w:rsidRDefault="004426E2" w:rsidP="004426E2">
      <w:pPr>
        <w:pStyle w:val="FootnoteText"/>
        <w:jc w:val="both"/>
        <w:rPr>
          <w:rFonts w:ascii="Times New Roman" w:hAnsi="Times New Roman" w:cs="Times New Roman"/>
          <w:sz w:val="16"/>
          <w:szCs w:val="16"/>
        </w:rPr>
      </w:pPr>
      <w:r w:rsidRPr="00594855">
        <w:rPr>
          <w:rStyle w:val="FootnoteReference"/>
          <w:rFonts w:ascii="Times New Roman" w:hAnsi="Times New Roman" w:cs="Times New Roman"/>
          <w:sz w:val="16"/>
          <w:szCs w:val="16"/>
        </w:rPr>
        <w:footnoteRef/>
      </w:r>
      <w:r w:rsidRPr="00594855">
        <w:rPr>
          <w:rFonts w:ascii="Times New Roman" w:hAnsi="Times New Roman" w:cs="Times New Roman"/>
          <w:sz w:val="16"/>
          <w:szCs w:val="16"/>
        </w:rPr>
        <w:t xml:space="preserve"> </w:t>
      </w:r>
      <w:hyperlink r:id="rId2" w:history="1">
        <w:r w:rsidRPr="00594855">
          <w:rPr>
            <w:rStyle w:val="Hyperlink"/>
            <w:rFonts w:ascii="Times New Roman" w:eastAsia="Calibri" w:hAnsi="Times New Roman" w:cs="Times New Roman"/>
            <w:sz w:val="16"/>
            <w:szCs w:val="16"/>
          </w:rPr>
          <w:t>Ēnu ekonomikas ierobežošanas plāns 2024.</w:t>
        </w:r>
        <w:r w:rsidRPr="00594855">
          <w:rPr>
            <w:rStyle w:val="Hyperlink"/>
            <w:rFonts w:ascii="Times New Roman" w:eastAsia="Times New Roman" w:hAnsi="Times New Roman" w:cs="Times New Roman"/>
            <w:sz w:val="16"/>
            <w:szCs w:val="16"/>
            <w:lang w:eastAsia="lv-LV"/>
          </w:rPr>
          <w:t>–</w:t>
        </w:r>
        <w:r w:rsidRPr="00594855">
          <w:rPr>
            <w:rStyle w:val="Hyperlink"/>
            <w:rFonts w:ascii="Times New Roman" w:eastAsia="Calibri" w:hAnsi="Times New Roman" w:cs="Times New Roman"/>
            <w:sz w:val="16"/>
            <w:szCs w:val="16"/>
          </w:rPr>
          <w:t>2027.gadam</w:t>
        </w:r>
      </w:hyperlink>
      <w:r w:rsidRPr="00594855">
        <w:rPr>
          <w:rFonts w:ascii="Times New Roman" w:hAnsi="Times New Roman" w:cs="Times New Roman"/>
          <w:sz w:val="16"/>
          <w:szCs w:val="16"/>
        </w:rPr>
        <w:t xml:space="preserve"> – 3.1.5.pasākums “</w:t>
      </w:r>
      <w:r w:rsidRPr="00594855">
        <w:rPr>
          <w:rFonts w:ascii="Times New Roman" w:hAnsi="Times New Roman" w:cs="Times New Roman"/>
          <w:color w:val="000000" w:themeColor="text1"/>
          <w:sz w:val="16"/>
          <w:szCs w:val="16"/>
        </w:rPr>
        <w:t>Veikt kontroles un uzraudzības pasākumus par EDLUS lietošanu būvlaukumos”.</w:t>
      </w:r>
    </w:p>
  </w:footnote>
  <w:footnote w:id="3">
    <w:p w14:paraId="6517F116" w14:textId="424CCF9E" w:rsidR="00EC7544" w:rsidRPr="00594855" w:rsidRDefault="00EC7544">
      <w:pPr>
        <w:pStyle w:val="FootnoteText"/>
        <w:rPr>
          <w:rFonts w:ascii="Times New Roman" w:hAnsi="Times New Roman" w:cs="Times New Roman"/>
          <w:sz w:val="16"/>
          <w:szCs w:val="16"/>
        </w:rPr>
      </w:pPr>
      <w:r w:rsidRPr="00594855">
        <w:rPr>
          <w:rStyle w:val="FootnoteReference"/>
          <w:rFonts w:ascii="Times New Roman" w:hAnsi="Times New Roman" w:cs="Times New Roman"/>
          <w:sz w:val="16"/>
          <w:szCs w:val="16"/>
        </w:rPr>
        <w:footnoteRef/>
      </w:r>
      <w:r w:rsidRPr="00594855">
        <w:rPr>
          <w:rFonts w:ascii="Times New Roman" w:hAnsi="Times New Roman" w:cs="Times New Roman"/>
          <w:sz w:val="16"/>
          <w:szCs w:val="16"/>
        </w:rPr>
        <w:t xml:space="preserve"> </w:t>
      </w:r>
      <w:hyperlink r:id="rId3" w:anchor="b" w:history="1">
        <w:r w:rsidRPr="00594855">
          <w:rPr>
            <w:rStyle w:val="Hyperlink"/>
            <w:rFonts w:ascii="Times New Roman" w:hAnsi="Times New Roman" w:cs="Times New Roman"/>
            <w:sz w:val="16"/>
            <w:szCs w:val="16"/>
          </w:rPr>
          <w:t>Likumprojekta "Grozījumi likumā "Par nodokļiem un nodevām"". (saeima.lv)</w:t>
        </w:r>
      </w:hyperlink>
      <w:r w:rsidRPr="00594855">
        <w:rPr>
          <w:rFonts w:ascii="Times New Roman" w:hAnsi="Times New Roman" w:cs="Times New Roman"/>
          <w:sz w:val="16"/>
          <w:szCs w:val="16"/>
        </w:rPr>
        <w:t xml:space="preserve"> </w:t>
      </w:r>
    </w:p>
  </w:footnote>
  <w:footnote w:id="4">
    <w:p w14:paraId="56956DDC" w14:textId="1981D906" w:rsidR="0068447F" w:rsidRPr="00594855" w:rsidRDefault="0068447F">
      <w:pPr>
        <w:pStyle w:val="FootnoteText"/>
        <w:rPr>
          <w:rFonts w:ascii="Times New Roman" w:hAnsi="Times New Roman" w:cs="Times New Roman"/>
          <w:sz w:val="16"/>
          <w:szCs w:val="16"/>
        </w:rPr>
      </w:pPr>
      <w:r w:rsidRPr="00594855">
        <w:rPr>
          <w:rStyle w:val="FootnoteReference"/>
          <w:rFonts w:ascii="Times New Roman" w:hAnsi="Times New Roman" w:cs="Times New Roman"/>
          <w:sz w:val="16"/>
          <w:szCs w:val="16"/>
        </w:rPr>
        <w:footnoteRef/>
      </w:r>
      <w:r w:rsidRPr="00594855">
        <w:rPr>
          <w:rFonts w:ascii="Times New Roman" w:hAnsi="Times New Roman" w:cs="Times New Roman"/>
          <w:sz w:val="16"/>
          <w:szCs w:val="16"/>
        </w:rPr>
        <w:t xml:space="preserve"> </w:t>
      </w:r>
      <w:hyperlink r:id="rId4" w:history="1">
        <w:r w:rsidR="00EC7544" w:rsidRPr="00594855">
          <w:rPr>
            <w:rStyle w:val="Hyperlink"/>
            <w:rFonts w:ascii="Times New Roman" w:hAnsi="Times New Roman" w:cs="Times New Roman"/>
            <w:sz w:val="16"/>
            <w:szCs w:val="16"/>
          </w:rPr>
          <w:t>Ēnu ekonomika būvniecības nozare</w:t>
        </w:r>
        <w:r w:rsidRPr="00594855">
          <w:rPr>
            <w:rStyle w:val="Hyperlink"/>
            <w:rFonts w:ascii="Times New Roman" w:hAnsi="Times New Roman" w:cs="Times New Roman"/>
            <w:sz w:val="16"/>
            <w:szCs w:val="16"/>
          </w:rPr>
          <w:t xml:space="preserve"> (latvijasbuvnieki.lv)</w:t>
        </w:r>
      </w:hyperlink>
    </w:p>
  </w:footnote>
  <w:footnote w:id="5">
    <w:p w14:paraId="59EF1062" w14:textId="77777777" w:rsidR="00A06EDE" w:rsidRPr="00594855" w:rsidRDefault="00A06EDE" w:rsidP="00A819DF">
      <w:pPr>
        <w:pStyle w:val="FootnoteText"/>
        <w:jc w:val="both"/>
        <w:rPr>
          <w:rFonts w:ascii="Times New Roman" w:hAnsi="Times New Roman" w:cs="Times New Roman"/>
          <w:sz w:val="16"/>
          <w:szCs w:val="16"/>
        </w:rPr>
      </w:pPr>
      <w:r w:rsidRPr="00594855">
        <w:rPr>
          <w:rStyle w:val="FootnoteReference"/>
          <w:rFonts w:ascii="Times New Roman" w:hAnsi="Times New Roman" w:cs="Times New Roman"/>
          <w:sz w:val="16"/>
          <w:szCs w:val="16"/>
        </w:rPr>
        <w:footnoteRef/>
      </w:r>
      <w:r w:rsidRPr="00594855">
        <w:rPr>
          <w:rFonts w:ascii="Times New Roman" w:hAnsi="Times New Roman" w:cs="Times New Roman"/>
          <w:sz w:val="16"/>
          <w:szCs w:val="16"/>
        </w:rPr>
        <w:t xml:space="preserve"> Ēnu ekonomikas indekss Baltijas valstīs 2009.–2021.gadā, </w:t>
      </w:r>
      <w:r w:rsidRPr="00594855">
        <w:rPr>
          <w:rFonts w:ascii="Times New Roman" w:hAnsi="Times New Roman" w:cs="Times New Roman"/>
          <w:i/>
          <w:sz w:val="16"/>
          <w:szCs w:val="16"/>
        </w:rPr>
        <w:t>SSE Riga</w:t>
      </w:r>
      <w:r w:rsidRPr="00594855">
        <w:rPr>
          <w:rFonts w:ascii="Times New Roman" w:hAnsi="Times New Roman" w:cs="Times New Roman"/>
          <w:sz w:val="16"/>
          <w:szCs w:val="16"/>
        </w:rPr>
        <w:t xml:space="preserve"> Ilgtspējīga biznesa centrs, A. Sauka, T. Putniņš. </w:t>
      </w:r>
      <w:hyperlink r:id="rId5" w:history="1">
        <w:r w:rsidRPr="00594855">
          <w:rPr>
            <w:rStyle w:val="Hyperlink"/>
            <w:rFonts w:ascii="Times New Roman" w:hAnsi="Times New Roman" w:cs="Times New Roman"/>
            <w:sz w:val="16"/>
            <w:szCs w:val="16"/>
          </w:rPr>
          <w:t>https://www.sseriga.edu/sites/default/files/2022-05/SSERiga_Enu_ekonomikas_indekss_2009_2021_brosura_0.pdf</w:t>
        </w:r>
      </w:hyperlink>
      <w:r w:rsidRPr="00594855">
        <w:rPr>
          <w:rFonts w:ascii="Times New Roman" w:hAnsi="Times New Roman" w:cs="Times New Roman"/>
          <w:sz w:val="16"/>
          <w:szCs w:val="16"/>
        </w:rPr>
        <w:t xml:space="preserve"> </w:t>
      </w:r>
    </w:p>
  </w:footnote>
  <w:footnote w:id="6">
    <w:p w14:paraId="46190A8A" w14:textId="67735542" w:rsidR="0021725F" w:rsidRPr="00594855" w:rsidRDefault="0021725F">
      <w:pPr>
        <w:pStyle w:val="FootnoteText"/>
        <w:rPr>
          <w:rFonts w:ascii="Times New Roman" w:hAnsi="Times New Roman" w:cs="Times New Roman"/>
          <w:sz w:val="16"/>
          <w:szCs w:val="16"/>
        </w:rPr>
      </w:pPr>
      <w:r w:rsidRPr="00594855">
        <w:rPr>
          <w:rStyle w:val="FootnoteReference"/>
          <w:rFonts w:ascii="Times New Roman" w:hAnsi="Times New Roman" w:cs="Times New Roman"/>
          <w:sz w:val="16"/>
          <w:szCs w:val="16"/>
        </w:rPr>
        <w:footnoteRef/>
      </w:r>
      <w:r w:rsidRPr="00594855">
        <w:rPr>
          <w:rFonts w:ascii="Times New Roman" w:hAnsi="Times New Roman" w:cs="Times New Roman"/>
          <w:sz w:val="16"/>
          <w:szCs w:val="16"/>
        </w:rPr>
        <w:t xml:space="preserve"> Likumprojekta “Par nodokļiem un nodevām” anotācija </w:t>
      </w:r>
      <w:hyperlink r:id="rId6" w:anchor="b" w:history="1">
        <w:r w:rsidRPr="00594855">
          <w:rPr>
            <w:rStyle w:val="Hyperlink"/>
            <w:rFonts w:ascii="Times New Roman" w:hAnsi="Times New Roman" w:cs="Times New Roman"/>
            <w:sz w:val="16"/>
            <w:szCs w:val="16"/>
          </w:rPr>
          <w:t>https://titania.saeima.lv/LIVS12/SaeimaLIVS12.nsf/0/6CA8F9A94CD0021CC225813A002B4AC6?OpenDocument#b</w:t>
        </w:r>
      </w:hyperlink>
    </w:p>
  </w:footnote>
  <w:footnote w:id="7">
    <w:p w14:paraId="4354588B" w14:textId="77777777" w:rsidR="00A06EDE" w:rsidRPr="00594855" w:rsidRDefault="00A06EDE" w:rsidP="00A819DF">
      <w:pPr>
        <w:pStyle w:val="FootnoteText"/>
        <w:jc w:val="both"/>
        <w:rPr>
          <w:rFonts w:ascii="Times New Roman" w:hAnsi="Times New Roman" w:cs="Times New Roman"/>
          <w:color w:val="000000" w:themeColor="text1"/>
          <w:sz w:val="16"/>
          <w:szCs w:val="16"/>
        </w:rPr>
      </w:pPr>
      <w:r w:rsidRPr="00594855">
        <w:rPr>
          <w:rStyle w:val="FootnoteReference"/>
          <w:rFonts w:ascii="Times New Roman" w:hAnsi="Times New Roman" w:cs="Times New Roman"/>
          <w:color w:val="000000" w:themeColor="text1"/>
          <w:sz w:val="16"/>
          <w:szCs w:val="16"/>
        </w:rPr>
        <w:footnoteRef/>
      </w:r>
      <w:r w:rsidRPr="00594855">
        <w:rPr>
          <w:rFonts w:ascii="Times New Roman" w:hAnsi="Times New Roman" w:cs="Times New Roman"/>
          <w:color w:val="000000" w:themeColor="text1"/>
          <w:sz w:val="16"/>
          <w:szCs w:val="16"/>
        </w:rPr>
        <w:t xml:space="preserve"> https://tapportals.mk.gov.lv/legal_acts/4266a30a-03f3-4012-854e-3d033e087d4b</w:t>
      </w:r>
    </w:p>
  </w:footnote>
  <w:footnote w:id="8">
    <w:p w14:paraId="026F1393" w14:textId="77777777" w:rsidR="0096159A" w:rsidRPr="00594855" w:rsidRDefault="0096159A" w:rsidP="0096159A">
      <w:pPr>
        <w:pStyle w:val="FootnoteText"/>
        <w:jc w:val="both"/>
        <w:rPr>
          <w:rFonts w:ascii="Times New Roman" w:hAnsi="Times New Roman" w:cs="Times New Roman"/>
          <w:sz w:val="16"/>
          <w:szCs w:val="16"/>
        </w:rPr>
      </w:pPr>
      <w:r w:rsidRPr="00594855">
        <w:rPr>
          <w:rStyle w:val="FootnoteReference"/>
          <w:rFonts w:ascii="Times New Roman" w:hAnsi="Times New Roman" w:cs="Times New Roman"/>
          <w:sz w:val="16"/>
          <w:szCs w:val="16"/>
        </w:rPr>
        <w:footnoteRef/>
      </w:r>
      <w:r w:rsidRPr="00594855">
        <w:rPr>
          <w:rFonts w:ascii="Times New Roman" w:hAnsi="Times New Roman" w:cs="Times New Roman"/>
          <w:sz w:val="16"/>
          <w:szCs w:val="16"/>
        </w:rPr>
        <w:t xml:space="preserve"> </w:t>
      </w:r>
      <w:hyperlink r:id="rId7" w:history="1">
        <w:r w:rsidRPr="00594855">
          <w:rPr>
            <w:rStyle w:val="Hyperlink"/>
            <w:rFonts w:ascii="Times New Roman" w:hAnsi="Times New Roman" w:cs="Times New Roman"/>
            <w:sz w:val="16"/>
            <w:szCs w:val="16"/>
          </w:rPr>
          <w:t>Nodokļu plaisu apmēri par 2022.gadu | Valsts ieņēmumu dienests (vid.gov.lv)</w:t>
        </w:r>
      </w:hyperlink>
    </w:p>
  </w:footnote>
  <w:footnote w:id="9">
    <w:p w14:paraId="2676F1F5" w14:textId="7B824391" w:rsidR="00F15511" w:rsidRPr="00594855" w:rsidRDefault="00F15511" w:rsidP="00A819DF">
      <w:pPr>
        <w:pStyle w:val="FootnoteText"/>
        <w:jc w:val="both"/>
        <w:rPr>
          <w:rFonts w:ascii="Times New Roman" w:hAnsi="Times New Roman" w:cs="Times New Roman"/>
          <w:sz w:val="16"/>
          <w:szCs w:val="16"/>
        </w:rPr>
      </w:pPr>
      <w:r w:rsidRPr="00594855">
        <w:rPr>
          <w:rStyle w:val="FootnoteReference"/>
          <w:rFonts w:ascii="Times New Roman" w:hAnsi="Times New Roman" w:cs="Times New Roman"/>
          <w:sz w:val="16"/>
          <w:szCs w:val="16"/>
        </w:rPr>
        <w:footnoteRef/>
      </w:r>
      <w:r w:rsidRPr="00594855">
        <w:rPr>
          <w:rFonts w:ascii="Times New Roman" w:hAnsi="Times New Roman" w:cs="Times New Roman"/>
          <w:sz w:val="16"/>
          <w:szCs w:val="16"/>
        </w:rPr>
        <w:t xml:space="preserve"> </w:t>
      </w:r>
      <w:r w:rsidRPr="00594855">
        <w:rPr>
          <w:rFonts w:ascii="Times New Roman" w:hAnsi="Times New Roman" w:cs="Times New Roman"/>
          <w:sz w:val="16"/>
          <w:szCs w:val="16"/>
        </w:rPr>
        <w:t xml:space="preserve">NACE: Saimniecisko darbību statistiskā klasifikācija Eiropas Kopienā, 2.redakcija: </w:t>
      </w:r>
      <w:hyperlink r:id="rId8">
        <w:r w:rsidRPr="00333996">
          <w:rPr>
            <w:rStyle w:val="Hyperlink"/>
            <w:rFonts w:ascii="Times New Roman" w:hAnsi="Times New Roman" w:cs="Times New Roman"/>
            <w:color w:val="0563C1"/>
            <w:sz w:val="16"/>
            <w:szCs w:val="16"/>
          </w:rPr>
          <w:t>https</w:t>
        </w:r>
        <w:r w:rsidRPr="00594855">
          <w:rPr>
            <w:rStyle w:val="Hyperlink"/>
            <w:rFonts w:ascii="Times New Roman" w:hAnsi="Times New Roman" w:cs="Times New Roman"/>
            <w:sz w:val="16"/>
            <w:szCs w:val="16"/>
          </w:rPr>
          <w:t>://www.csp.gov.lv/lv/klasifikacija/nace-2-red/nace-saimniecisko-darbibu-statistiska-klasifikacija-eiropas-kopiena-2-redakcija</w:t>
        </w:r>
      </w:hyperlink>
    </w:p>
  </w:footnote>
  <w:footnote w:id="10">
    <w:p w14:paraId="55807371" w14:textId="11F4E858" w:rsidR="00A968E4" w:rsidRPr="00F17FA9" w:rsidRDefault="00A968E4" w:rsidP="00F17FA9">
      <w:pPr>
        <w:pStyle w:val="FootnoteText"/>
        <w:rPr>
          <w:rFonts w:ascii="Times New Roman" w:hAnsi="Times New Roman" w:cs="Times New Roman"/>
          <w:color w:val="7030A0"/>
          <w:sz w:val="16"/>
          <w:szCs w:val="16"/>
        </w:rPr>
      </w:pPr>
      <w:r w:rsidRPr="00333996">
        <w:rPr>
          <w:rStyle w:val="FootnoteReference"/>
          <w:rFonts w:ascii="Times New Roman" w:hAnsi="Times New Roman" w:cs="Times New Roman"/>
          <w:sz w:val="16"/>
          <w:szCs w:val="16"/>
        </w:rPr>
        <w:footnoteRef/>
      </w:r>
      <w:r w:rsidRPr="00333996">
        <w:rPr>
          <w:rFonts w:ascii="Times New Roman" w:hAnsi="Times New Roman" w:cs="Times New Roman"/>
          <w:sz w:val="16"/>
          <w:szCs w:val="16"/>
        </w:rPr>
        <w:t xml:space="preserve"> </w:t>
      </w:r>
      <w:r w:rsidR="00F17FA9" w:rsidRPr="00333996">
        <w:rPr>
          <w:rFonts w:ascii="Times New Roman" w:hAnsi="Times New Roman" w:cs="Times New Roman"/>
          <w:sz w:val="16"/>
          <w:szCs w:val="16"/>
        </w:rPr>
        <w:t>Būvniecības nozares ģenerālvienošanās pušu komitejas 2023. gada 22. </w:t>
      </w:r>
      <w:r w:rsidR="00F17FA9" w:rsidRPr="00333996">
        <w:rPr>
          <w:rFonts w:ascii="Times New Roman" w:hAnsi="Times New Roman" w:cs="Times New Roman"/>
          <w:sz w:val="16"/>
          <w:szCs w:val="16"/>
        </w:rPr>
        <w:t xml:space="preserve">septembra sēdes Nr.17 protokols; pieejams: </w:t>
      </w:r>
      <w:hyperlink r:id="rId9" w:history="1">
        <w:r w:rsidR="00F17FA9" w:rsidRPr="00333996">
          <w:rPr>
            <w:rStyle w:val="Hyperlink"/>
            <w:rFonts w:ascii="Times New Roman" w:hAnsi="Times New Roman" w:cs="Times New Roman"/>
            <w:color w:val="0563C1"/>
            <w:sz w:val="16"/>
            <w:szCs w:val="16"/>
          </w:rPr>
          <w:t>https://lbna.lv/writable/public_files/LBNA_2023_09_22_protokols_www.pdf</w:t>
        </w:r>
      </w:hyperlink>
      <w:r w:rsidR="00333996">
        <w:rPr>
          <w:rStyle w:val="Hyperlink"/>
          <w:rFonts w:ascii="Times New Roman" w:hAnsi="Times New Roman" w:cs="Times New Roman"/>
          <w:color w:val="auto"/>
          <w:sz w:val="16"/>
          <w:szCs w:val="16"/>
        </w:rPr>
        <w:t xml:space="preserve"> </w:t>
      </w:r>
      <w:r w:rsidR="00F17FA9" w:rsidRPr="00333996">
        <w:rPr>
          <w:rFonts w:ascii="Times New Roman" w:hAnsi="Times New Roman" w:cs="Times New Roman"/>
          <w:sz w:val="16"/>
          <w:szCs w:val="16"/>
        </w:rPr>
        <w:t xml:space="preserve"> </w:t>
      </w:r>
    </w:p>
  </w:footnote>
  <w:footnote w:id="11">
    <w:p w14:paraId="4A39F381" w14:textId="4673ABE5" w:rsidR="007237EB" w:rsidRPr="00594855" w:rsidRDefault="007237EB" w:rsidP="00A819DF">
      <w:pPr>
        <w:pStyle w:val="FootnoteText"/>
        <w:jc w:val="both"/>
        <w:rPr>
          <w:rFonts w:ascii="Times New Roman" w:hAnsi="Times New Roman" w:cs="Times New Roman"/>
          <w:sz w:val="16"/>
          <w:szCs w:val="16"/>
        </w:rPr>
      </w:pPr>
      <w:r w:rsidRPr="00594855">
        <w:rPr>
          <w:rStyle w:val="FootnoteReference"/>
          <w:rFonts w:ascii="Times New Roman" w:hAnsi="Times New Roman" w:cs="Times New Roman"/>
          <w:sz w:val="16"/>
          <w:szCs w:val="16"/>
        </w:rPr>
        <w:footnoteRef/>
      </w:r>
      <w:r w:rsidR="00A91053" w:rsidRPr="00594855">
        <w:rPr>
          <w:rFonts w:ascii="Times New Roman" w:hAnsi="Times New Roman" w:cs="Times New Roman"/>
          <w:sz w:val="16"/>
          <w:szCs w:val="16"/>
        </w:rPr>
        <w:t xml:space="preserve"> Likuma “</w:t>
      </w:r>
      <w:hyperlink r:id="rId10" w:history="1">
        <w:r w:rsidR="00A91053" w:rsidRPr="00594855">
          <w:rPr>
            <w:rStyle w:val="Hyperlink"/>
            <w:rFonts w:ascii="Times New Roman" w:hAnsi="Times New Roman" w:cs="Times New Roman"/>
            <w:sz w:val="16"/>
            <w:szCs w:val="16"/>
          </w:rPr>
          <w:t>Par nodokļiem un nodevām</w:t>
        </w:r>
      </w:hyperlink>
      <w:r w:rsidR="00A91053" w:rsidRPr="00594855">
        <w:rPr>
          <w:rFonts w:ascii="Times New Roman" w:hAnsi="Times New Roman" w:cs="Times New Roman"/>
          <w:sz w:val="16"/>
          <w:szCs w:val="16"/>
        </w:rPr>
        <w:t>”  XIV nodaļa</w:t>
      </w:r>
      <w:r w:rsidR="009234CD" w:rsidRPr="00594855">
        <w:rPr>
          <w:rFonts w:ascii="Times New Roman" w:hAnsi="Times New Roman" w:cs="Times New Roman"/>
          <w:sz w:val="16"/>
          <w:szCs w:val="16"/>
        </w:rPr>
        <w:t xml:space="preserve"> Elektroniskās informācijas uzskaite būvlaukumā un tās izmantošana</w:t>
      </w:r>
    </w:p>
  </w:footnote>
  <w:footnote w:id="12">
    <w:p w14:paraId="50EEFBA9" w14:textId="3EAC3399" w:rsidR="0021725F" w:rsidRPr="00594855" w:rsidRDefault="0021725F">
      <w:pPr>
        <w:pStyle w:val="FootnoteText"/>
        <w:rPr>
          <w:rFonts w:ascii="Times New Roman" w:hAnsi="Times New Roman" w:cs="Times New Roman"/>
          <w:sz w:val="16"/>
          <w:szCs w:val="16"/>
        </w:rPr>
      </w:pPr>
      <w:r w:rsidRPr="00594855">
        <w:rPr>
          <w:rStyle w:val="FootnoteReference"/>
          <w:rFonts w:ascii="Times New Roman" w:hAnsi="Times New Roman" w:cs="Times New Roman"/>
          <w:sz w:val="16"/>
          <w:szCs w:val="16"/>
        </w:rPr>
        <w:footnoteRef/>
      </w:r>
      <w:r w:rsidRPr="00594855">
        <w:rPr>
          <w:rFonts w:ascii="Times New Roman" w:hAnsi="Times New Roman" w:cs="Times New Roman"/>
          <w:sz w:val="16"/>
          <w:szCs w:val="16"/>
        </w:rPr>
        <w:t xml:space="preserve"> </w:t>
      </w:r>
      <w:hyperlink r:id="rId11" w:anchor="b" w:history="1">
        <w:r w:rsidRPr="00594855">
          <w:rPr>
            <w:rStyle w:val="Hyperlink"/>
            <w:rFonts w:ascii="Times New Roman" w:hAnsi="Times New Roman" w:cs="Times New Roman"/>
            <w:sz w:val="16"/>
            <w:szCs w:val="16"/>
          </w:rPr>
          <w:t>Likumprojekta “Grozījumi likumā „Par nodokļiem un nodevām”” sākotnējās ietekmes novērtējuma ziņojums (anotācija) (saeima.lv)</w:t>
        </w:r>
      </w:hyperlink>
    </w:p>
  </w:footnote>
  <w:footnote w:id="13">
    <w:p w14:paraId="30E695B2" w14:textId="4C780666" w:rsidR="00972A81" w:rsidRDefault="00972A81" w:rsidP="00F17FA9">
      <w:pPr>
        <w:pStyle w:val="FootnoteText"/>
        <w:rPr>
          <w:rFonts w:ascii="Times New Roman" w:hAnsi="Times New Roman" w:cs="Times New Roman"/>
          <w:sz w:val="16"/>
          <w:szCs w:val="16"/>
        </w:rPr>
      </w:pPr>
      <w:r w:rsidRPr="00F17FA9">
        <w:rPr>
          <w:rStyle w:val="FootnoteReference"/>
          <w:rFonts w:ascii="Times New Roman" w:hAnsi="Times New Roman" w:cs="Times New Roman"/>
          <w:color w:val="7030A0"/>
          <w:sz w:val="16"/>
          <w:szCs w:val="16"/>
        </w:rPr>
        <w:footnoteRef/>
      </w:r>
      <w:r w:rsidRPr="00F17FA9">
        <w:rPr>
          <w:rFonts w:ascii="Times New Roman" w:hAnsi="Times New Roman" w:cs="Times New Roman"/>
          <w:color w:val="7030A0"/>
          <w:sz w:val="16"/>
          <w:szCs w:val="16"/>
        </w:rPr>
        <w:t xml:space="preserve"> </w:t>
      </w:r>
      <w:bookmarkStart w:id="24" w:name="_Hlk158211082"/>
      <w:r w:rsidR="00F17FA9" w:rsidRPr="00333996">
        <w:rPr>
          <w:rFonts w:ascii="Times New Roman" w:hAnsi="Times New Roman" w:cs="Times New Roman"/>
          <w:sz w:val="16"/>
          <w:szCs w:val="16"/>
        </w:rPr>
        <w:t>Ziņojums Starptautiskajai Darba organizācijai par Valsts darba inspekcijas 2022.gada darbības rezultātiem</w:t>
      </w:r>
      <w:r w:rsidRPr="00333996">
        <w:rPr>
          <w:rFonts w:ascii="Times New Roman" w:hAnsi="Times New Roman" w:cs="Times New Roman"/>
          <w:sz w:val="16"/>
          <w:szCs w:val="16"/>
        </w:rPr>
        <w:t>:</w:t>
      </w:r>
      <w:bookmarkEnd w:id="24"/>
      <w:r w:rsidR="00F17FA9" w:rsidRPr="00333996">
        <w:t xml:space="preserve"> </w:t>
      </w:r>
      <w:hyperlink r:id="rId12" w:history="1">
        <w:r w:rsidR="00F17FA9" w:rsidRPr="005716DE">
          <w:rPr>
            <w:rStyle w:val="Hyperlink"/>
            <w:rFonts w:ascii="Times New Roman" w:hAnsi="Times New Roman" w:cs="Times New Roman"/>
            <w:sz w:val="16"/>
            <w:szCs w:val="16"/>
          </w:rPr>
          <w:t>https://www.vdi.gov.lv/lv/media/2382/download?attachment</w:t>
        </w:r>
      </w:hyperlink>
    </w:p>
    <w:p w14:paraId="25C42EEE" w14:textId="77777777" w:rsidR="00F17FA9" w:rsidRPr="00594855" w:rsidRDefault="00F17FA9" w:rsidP="00A819DF">
      <w:pPr>
        <w:pStyle w:val="FootnoteText"/>
        <w:jc w:val="both"/>
        <w:rPr>
          <w:rFonts w:ascii="Times New Roman" w:hAnsi="Times New Roman" w:cs="Times New Roman"/>
          <w:sz w:val="16"/>
          <w:szCs w:val="16"/>
        </w:rPr>
      </w:pPr>
    </w:p>
  </w:footnote>
  <w:footnote w:id="14">
    <w:p w14:paraId="17F72D99" w14:textId="4488F0A5" w:rsidR="00DD3F20" w:rsidRPr="00594855" w:rsidRDefault="00DD3F20" w:rsidP="00A819DF">
      <w:pPr>
        <w:pStyle w:val="FootnoteText"/>
        <w:jc w:val="both"/>
        <w:rPr>
          <w:rFonts w:ascii="Times New Roman" w:hAnsi="Times New Roman" w:cs="Times New Roman"/>
          <w:sz w:val="16"/>
          <w:szCs w:val="16"/>
        </w:rPr>
      </w:pPr>
      <w:r w:rsidRPr="00594855">
        <w:rPr>
          <w:rStyle w:val="FootnoteReference"/>
          <w:rFonts w:ascii="Times New Roman" w:hAnsi="Times New Roman" w:cs="Times New Roman"/>
          <w:sz w:val="16"/>
          <w:szCs w:val="16"/>
        </w:rPr>
        <w:footnoteRef/>
      </w:r>
      <w:r w:rsidRPr="00594855">
        <w:rPr>
          <w:rFonts w:ascii="Times New Roman" w:hAnsi="Times New Roman" w:cs="Times New Roman"/>
          <w:sz w:val="16"/>
          <w:szCs w:val="16"/>
        </w:rPr>
        <w:t xml:space="preserve"> Valsts darba inspekcijas 2022. gada darbības pārskats: </w:t>
      </w:r>
      <w:hyperlink r:id="rId13" w:history="1">
        <w:r w:rsidR="00A91053" w:rsidRPr="00594855">
          <w:rPr>
            <w:rStyle w:val="Hyperlink"/>
            <w:rFonts w:ascii="Times New Roman" w:hAnsi="Times New Roman" w:cs="Times New Roman"/>
            <w:sz w:val="16"/>
            <w:szCs w:val="16"/>
          </w:rPr>
          <w:t>https://www.vdi.gov.lv/sites/vdi/files/media_file/vdi_publiskais_parskats_2022_0.pdf</w:t>
        </w:r>
      </w:hyperlink>
    </w:p>
  </w:footnote>
  <w:footnote w:id="15">
    <w:p w14:paraId="07B80705" w14:textId="77777777" w:rsidR="00D10502" w:rsidRPr="00D10502" w:rsidRDefault="00D10502" w:rsidP="00D10502">
      <w:pPr>
        <w:spacing w:before="0" w:after="0" w:line="240" w:lineRule="auto"/>
        <w:rPr>
          <w:rFonts w:ascii="Aptos" w:eastAsia="Aptos" w:hAnsi="Aptos" w:cs="Times New Roman"/>
          <w:kern w:val="2"/>
          <w:sz w:val="22"/>
          <w:szCs w:val="22"/>
          <w14:ligatures w14:val="standardContextual"/>
        </w:rPr>
      </w:pPr>
      <w:r>
        <w:rPr>
          <w:rStyle w:val="FootnoteReference"/>
        </w:rPr>
        <w:footnoteRef/>
      </w:r>
      <w:r>
        <w:t xml:space="preserve"> </w:t>
      </w:r>
      <w:r w:rsidRPr="00D10502">
        <w:rPr>
          <w:rFonts w:ascii="Times New Roman" w:eastAsia="Aptos" w:hAnsi="Times New Roman" w:cs="Times New Roman"/>
          <w:kern w:val="2"/>
          <w:sz w:val="16"/>
          <w:szCs w:val="16"/>
          <w14:ligatures w14:val="standardContextual"/>
        </w:rPr>
        <w:t>Veicināšanas pasākumi – vēstule, pārrunas, apmeklējums, apsekošana. Kontroles pasākumi – tematiskās pārbaudes, datu atbilstības pārbaudes, nodokļu apmēra precizēšana (līdz 30.06.2023.), nodokļu kontrole (no 30.06.2023.); nodokļu audits.</w:t>
      </w:r>
    </w:p>
    <w:p w14:paraId="0EDC453B" w14:textId="39F20C4E" w:rsidR="00D10502" w:rsidRDefault="00D10502">
      <w:pPr>
        <w:pStyle w:val="FootnoteText"/>
      </w:pPr>
    </w:p>
  </w:footnote>
  <w:footnote w:id="16">
    <w:p w14:paraId="38034982" w14:textId="4E5C901E" w:rsidR="00BB5BF9" w:rsidRPr="00BB5BF9" w:rsidRDefault="00BB5BF9" w:rsidP="00333996">
      <w:pPr>
        <w:tabs>
          <w:tab w:val="left" w:pos="1134"/>
        </w:tabs>
        <w:spacing w:before="0" w:after="0" w:line="240" w:lineRule="auto"/>
        <w:jc w:val="both"/>
        <w:rPr>
          <w:rFonts w:ascii="Times New Roman" w:eastAsia="Times New Roman" w:hAnsi="Times New Roman" w:cs="Times New Roman"/>
          <w:color w:val="7030A0"/>
          <w:sz w:val="16"/>
          <w:szCs w:val="16"/>
        </w:rPr>
      </w:pPr>
      <w:r w:rsidRPr="00333996">
        <w:rPr>
          <w:rStyle w:val="FootnoteReference"/>
          <w:rFonts w:ascii="Times New Roman" w:hAnsi="Times New Roman" w:cs="Times New Roman"/>
          <w:sz w:val="16"/>
          <w:szCs w:val="16"/>
        </w:rPr>
        <w:footnoteRef/>
      </w:r>
      <w:r w:rsidRPr="00333996">
        <w:rPr>
          <w:rFonts w:ascii="Times New Roman" w:hAnsi="Times New Roman" w:cs="Times New Roman"/>
          <w:sz w:val="16"/>
          <w:szCs w:val="16"/>
        </w:rPr>
        <w:t xml:space="preserve"> </w:t>
      </w:r>
      <w:r w:rsidRPr="00333996">
        <w:rPr>
          <w:rFonts w:ascii="Times New Roman" w:eastAsia="Times New Roman" w:hAnsi="Times New Roman" w:cs="Times New Roman"/>
          <w:sz w:val="16"/>
          <w:szCs w:val="16"/>
        </w:rPr>
        <w:t xml:space="preserve">Darba likuma 11. </w:t>
      </w:r>
      <w:r w:rsidRPr="00333996">
        <w:rPr>
          <w:rFonts w:ascii="Times New Roman" w:eastAsia="Times New Roman" w:hAnsi="Times New Roman" w:cs="Times New Roman"/>
          <w:sz w:val="16"/>
          <w:szCs w:val="16"/>
        </w:rPr>
        <w:t xml:space="preserve">un 137.pants </w:t>
      </w:r>
      <w:hyperlink r:id="rId14" w:history="1">
        <w:r w:rsidRPr="00BB5BF9">
          <w:rPr>
            <w:rStyle w:val="Hyperlink"/>
            <w:rFonts w:ascii="Times New Roman" w:eastAsia="Times New Roman" w:hAnsi="Times New Roman" w:cs="Times New Roman"/>
            <w:sz w:val="16"/>
            <w:szCs w:val="16"/>
          </w:rPr>
          <w:t>https://likumi.lv/ta/id/26019-darba-likums</w:t>
        </w:r>
      </w:hyperlink>
      <w:r w:rsidRPr="00BB5BF9">
        <w:rPr>
          <w:rFonts w:ascii="Times New Roman" w:eastAsia="Times New Roman" w:hAnsi="Times New Roman" w:cs="Times New Roman"/>
          <w:color w:val="7030A0"/>
          <w:sz w:val="16"/>
          <w:szCs w:val="16"/>
        </w:rPr>
        <w:t xml:space="preserve"> </w:t>
      </w:r>
    </w:p>
    <w:p w14:paraId="560F28C2" w14:textId="7127C5FB" w:rsidR="00BB5BF9" w:rsidRDefault="00BB5BF9">
      <w:pPr>
        <w:pStyle w:val="FootnoteText"/>
      </w:pPr>
    </w:p>
  </w:footnote>
  <w:footnote w:id="17">
    <w:p w14:paraId="3364FC05" w14:textId="77777777" w:rsidR="004C1313" w:rsidRPr="00594855" w:rsidRDefault="004C1313" w:rsidP="00A819DF">
      <w:pPr>
        <w:pStyle w:val="FootnoteText"/>
        <w:jc w:val="both"/>
        <w:rPr>
          <w:rFonts w:ascii="Times New Roman" w:hAnsi="Times New Roman" w:cs="Times New Roman"/>
          <w:color w:val="000000" w:themeColor="text1"/>
          <w:sz w:val="16"/>
          <w:szCs w:val="16"/>
        </w:rPr>
      </w:pPr>
      <w:r w:rsidRPr="00594855">
        <w:rPr>
          <w:rStyle w:val="FootnoteReference"/>
          <w:rFonts w:ascii="Times New Roman" w:hAnsi="Times New Roman" w:cs="Times New Roman"/>
          <w:color w:val="000000" w:themeColor="text1"/>
          <w:sz w:val="16"/>
          <w:szCs w:val="16"/>
        </w:rPr>
        <w:footnoteRef/>
      </w:r>
      <w:r w:rsidRPr="00594855">
        <w:rPr>
          <w:rFonts w:ascii="Times New Roman" w:hAnsi="Times New Roman" w:cs="Times New Roman"/>
          <w:color w:val="000000" w:themeColor="text1"/>
          <w:sz w:val="16"/>
          <w:szCs w:val="16"/>
        </w:rPr>
        <w:t xml:space="preserve"> </w:t>
      </w:r>
      <w:r w:rsidRPr="00594855">
        <w:rPr>
          <w:rFonts w:ascii="Times New Roman" w:hAnsi="Times New Roman" w:cs="Times New Roman"/>
          <w:color w:val="000000" w:themeColor="text1"/>
          <w:sz w:val="16"/>
          <w:szCs w:val="16"/>
          <w:shd w:val="clear" w:color="auto" w:fill="FFFFFF"/>
        </w:rPr>
        <w:t>Par būvlaukumā nodarbinātai personai normatīvajos aktos noteiktā pienākuma veikt darba laika reģistrāciju elektroniskās darba laika uzskaites sistēmā — ieejot būvlaukumā, reģistrēt darba laika sākumu un, izejot no būvlaukuma, reģistrēt darba laika beigas.</w:t>
      </w:r>
    </w:p>
  </w:footnote>
  <w:footnote w:id="18">
    <w:p w14:paraId="442524FB" w14:textId="77777777" w:rsidR="004C1313" w:rsidRPr="00594855" w:rsidRDefault="004C1313" w:rsidP="00A819DF">
      <w:pPr>
        <w:pStyle w:val="FootnoteText"/>
        <w:jc w:val="both"/>
        <w:rPr>
          <w:rFonts w:ascii="Times New Roman" w:hAnsi="Times New Roman" w:cs="Times New Roman"/>
          <w:color w:val="000000" w:themeColor="text1"/>
          <w:sz w:val="16"/>
          <w:szCs w:val="16"/>
        </w:rPr>
      </w:pPr>
      <w:r w:rsidRPr="00594855">
        <w:rPr>
          <w:rStyle w:val="FootnoteReference"/>
          <w:rFonts w:ascii="Times New Roman" w:hAnsi="Times New Roman" w:cs="Times New Roman"/>
          <w:color w:val="000000" w:themeColor="text1"/>
          <w:sz w:val="16"/>
          <w:szCs w:val="16"/>
        </w:rPr>
        <w:footnoteRef/>
      </w:r>
      <w:r w:rsidRPr="00594855">
        <w:rPr>
          <w:rFonts w:ascii="Times New Roman" w:hAnsi="Times New Roman" w:cs="Times New Roman"/>
          <w:color w:val="000000" w:themeColor="text1"/>
          <w:sz w:val="16"/>
          <w:szCs w:val="16"/>
        </w:rPr>
        <w:t xml:space="preserve"> Par darba devējam normatīvajos aktos noteiktā pienākuma nodrošināt, lai tā būvlaukumā nodarbinātās un piesaistītās personas, kuras būvlaukumā veic darbu būvdarbu līguma izpildei, savu darba laiku reģistrētu elektroniskās darba laika uzskaites sistēmā.</w:t>
      </w:r>
    </w:p>
  </w:footnote>
  <w:footnote w:id="19">
    <w:p w14:paraId="600890DE" w14:textId="77777777" w:rsidR="004C1313" w:rsidRPr="00594855" w:rsidRDefault="004C1313" w:rsidP="00A819DF">
      <w:pPr>
        <w:pStyle w:val="FootnoteText"/>
        <w:jc w:val="both"/>
        <w:rPr>
          <w:rFonts w:ascii="Times New Roman" w:hAnsi="Times New Roman" w:cs="Times New Roman"/>
          <w:color w:val="000000" w:themeColor="text1"/>
          <w:sz w:val="16"/>
          <w:szCs w:val="16"/>
        </w:rPr>
      </w:pPr>
      <w:r w:rsidRPr="00594855">
        <w:rPr>
          <w:rStyle w:val="FootnoteReference"/>
          <w:rFonts w:ascii="Times New Roman" w:hAnsi="Times New Roman" w:cs="Times New Roman"/>
          <w:color w:val="000000" w:themeColor="text1"/>
          <w:sz w:val="16"/>
          <w:szCs w:val="16"/>
        </w:rPr>
        <w:footnoteRef/>
      </w:r>
      <w:r w:rsidRPr="00594855">
        <w:rPr>
          <w:rFonts w:ascii="Times New Roman" w:hAnsi="Times New Roman" w:cs="Times New Roman"/>
          <w:color w:val="000000" w:themeColor="text1"/>
          <w:sz w:val="16"/>
          <w:szCs w:val="16"/>
        </w:rPr>
        <w:t xml:space="preserve"> </w:t>
      </w:r>
      <w:r w:rsidRPr="00594855">
        <w:rPr>
          <w:rFonts w:ascii="Times New Roman" w:hAnsi="Times New Roman" w:cs="Times New Roman"/>
          <w:color w:val="000000" w:themeColor="text1"/>
          <w:sz w:val="16"/>
          <w:szCs w:val="16"/>
          <w:shd w:val="clear" w:color="auto" w:fill="FFFFFF"/>
        </w:rPr>
        <w:t>Par galvenajam būvdarbu veicējam normatīvajos aktos noteiktā pienākuma nodrošināt, lai persona, kas uzturas norobežota būvlaukuma teritorijā, bet nav nodarbināta būvdarbu veikšanā būvlaukumā un nav uzskatāma par būvlaukumā nodarbinātu personu, savu uzturēšanās laiku būvlaukumā reģistrētu elektroniskās darba laika uzskaites sistēmā, nepildīšanu.</w:t>
      </w:r>
    </w:p>
  </w:footnote>
  <w:footnote w:id="20">
    <w:p w14:paraId="43AA6CC4" w14:textId="77777777" w:rsidR="004C1313" w:rsidRPr="00594855" w:rsidRDefault="004C1313" w:rsidP="00A819DF">
      <w:pPr>
        <w:pStyle w:val="FootnoteText"/>
        <w:jc w:val="both"/>
        <w:rPr>
          <w:rFonts w:ascii="Times New Roman" w:hAnsi="Times New Roman" w:cs="Times New Roman"/>
          <w:color w:val="000000" w:themeColor="text1"/>
          <w:sz w:val="16"/>
          <w:szCs w:val="16"/>
        </w:rPr>
      </w:pPr>
      <w:r w:rsidRPr="00594855">
        <w:rPr>
          <w:rStyle w:val="FootnoteReference"/>
          <w:rFonts w:ascii="Times New Roman" w:hAnsi="Times New Roman" w:cs="Times New Roman"/>
          <w:color w:val="000000" w:themeColor="text1"/>
          <w:sz w:val="16"/>
          <w:szCs w:val="16"/>
        </w:rPr>
        <w:footnoteRef/>
      </w:r>
      <w:r w:rsidRPr="00594855">
        <w:rPr>
          <w:rFonts w:ascii="Times New Roman" w:hAnsi="Times New Roman" w:cs="Times New Roman"/>
          <w:color w:val="000000" w:themeColor="text1"/>
          <w:sz w:val="16"/>
          <w:szCs w:val="16"/>
        </w:rPr>
        <w:t xml:space="preserve"> </w:t>
      </w:r>
      <w:r w:rsidRPr="00594855">
        <w:rPr>
          <w:rFonts w:ascii="Times New Roman" w:hAnsi="Times New Roman" w:cs="Times New Roman"/>
          <w:color w:val="000000" w:themeColor="text1"/>
          <w:sz w:val="16"/>
          <w:szCs w:val="16"/>
          <w:shd w:val="clear" w:color="auto" w:fill="FFFFFF"/>
        </w:rPr>
        <w:t>Par šā panta otrajā un trešajā daļā minēto pārkāpumu, ja pienākumu reģistrēties elektroniskās darba laika uzskaites sistēmā būvlaukumā nav izpildījuši vismaz 30 procenti no kontroles pasākuma uzsākšanas brīdī elektroniskās darba laika uzskaites sistēmā reģistrēto personu skaita (bet ne mazāk par 20 šādām personām).</w:t>
      </w:r>
    </w:p>
  </w:footnote>
  <w:footnote w:id="21">
    <w:p w14:paraId="7C1B660E" w14:textId="77777777" w:rsidR="004C1313" w:rsidRPr="00594855" w:rsidRDefault="004C1313" w:rsidP="00A819DF">
      <w:pPr>
        <w:pStyle w:val="FootnoteText"/>
        <w:jc w:val="both"/>
        <w:rPr>
          <w:rFonts w:ascii="Times New Roman" w:hAnsi="Times New Roman" w:cs="Times New Roman"/>
          <w:color w:val="000000" w:themeColor="text1"/>
          <w:sz w:val="16"/>
          <w:szCs w:val="16"/>
        </w:rPr>
      </w:pPr>
      <w:r w:rsidRPr="00594855">
        <w:rPr>
          <w:rStyle w:val="FootnoteReference"/>
          <w:rFonts w:ascii="Times New Roman" w:hAnsi="Times New Roman" w:cs="Times New Roman"/>
          <w:color w:val="000000" w:themeColor="text1"/>
          <w:sz w:val="16"/>
          <w:szCs w:val="16"/>
        </w:rPr>
        <w:footnoteRef/>
      </w:r>
      <w:r w:rsidRPr="00594855">
        <w:rPr>
          <w:rFonts w:ascii="Times New Roman" w:hAnsi="Times New Roman" w:cs="Times New Roman"/>
          <w:color w:val="000000" w:themeColor="text1"/>
          <w:sz w:val="16"/>
          <w:szCs w:val="16"/>
        </w:rPr>
        <w:t xml:space="preserve"> Par galvenajam būvdarbu veicējam normatīvajos aktos noteiktā pienākuma iesniegt iekļaušanai vienotajā elektroniskās darba laika uzskaites datubāzē informāciju (elektronisku datu formā) par būvdarbu uzsākšanu vai par noslēgto būvdarbu līgumu ar būvniecības ierosinātāju nepildīšanu ilgāk par mēnesi.</w:t>
      </w:r>
    </w:p>
  </w:footnote>
  <w:footnote w:id="22">
    <w:p w14:paraId="42271289" w14:textId="77777777" w:rsidR="004C1313" w:rsidRPr="00594855" w:rsidRDefault="004C1313" w:rsidP="00A819DF">
      <w:pPr>
        <w:pStyle w:val="FootnoteText"/>
        <w:jc w:val="both"/>
        <w:rPr>
          <w:rFonts w:ascii="Times New Roman" w:hAnsi="Times New Roman" w:cs="Times New Roman"/>
          <w:color w:val="000000" w:themeColor="text1"/>
          <w:sz w:val="16"/>
          <w:szCs w:val="16"/>
        </w:rPr>
      </w:pPr>
      <w:r w:rsidRPr="00594855">
        <w:rPr>
          <w:rStyle w:val="FootnoteReference"/>
          <w:rFonts w:ascii="Times New Roman" w:hAnsi="Times New Roman" w:cs="Times New Roman"/>
          <w:color w:val="000000" w:themeColor="text1"/>
          <w:sz w:val="16"/>
          <w:szCs w:val="16"/>
        </w:rPr>
        <w:footnoteRef/>
      </w:r>
      <w:r w:rsidRPr="00594855">
        <w:rPr>
          <w:rFonts w:ascii="Times New Roman" w:hAnsi="Times New Roman" w:cs="Times New Roman"/>
          <w:color w:val="000000" w:themeColor="text1"/>
          <w:sz w:val="16"/>
          <w:szCs w:val="16"/>
        </w:rPr>
        <w:t xml:space="preserve"> </w:t>
      </w:r>
      <w:r w:rsidRPr="00594855">
        <w:rPr>
          <w:rFonts w:ascii="Times New Roman" w:hAnsi="Times New Roman" w:cs="Times New Roman"/>
          <w:color w:val="000000" w:themeColor="text1"/>
          <w:sz w:val="16"/>
          <w:szCs w:val="16"/>
          <w:shd w:val="clear" w:color="auto" w:fill="FFFFFF"/>
        </w:rPr>
        <w:t>Par galvenajam būvdarbu veicējam un apakšuzņēmējam normatīvajos aktos noteiktā pienākuma iesniegt iekļaušanai vienotajā elektroniskās darba laika uzskaites datubāzē informāciju par visiem ar saviem apakšuzņēmējiem iepriekšējā mēnesī noslēgtajiem būvdarbu līgumiem, kuru līguma summa ir 15 000 </w:t>
      </w:r>
      <w:r w:rsidRPr="00594855">
        <w:rPr>
          <w:rFonts w:ascii="Times New Roman" w:hAnsi="Times New Roman" w:cs="Times New Roman"/>
          <w:i/>
          <w:iCs/>
          <w:color w:val="000000" w:themeColor="text1"/>
          <w:sz w:val="16"/>
          <w:szCs w:val="16"/>
          <w:shd w:val="clear" w:color="auto" w:fill="FFFFFF"/>
        </w:rPr>
        <w:t>euro</w:t>
      </w:r>
      <w:r w:rsidRPr="00594855">
        <w:rPr>
          <w:rFonts w:ascii="Times New Roman" w:hAnsi="Times New Roman" w:cs="Times New Roman"/>
          <w:color w:val="000000" w:themeColor="text1"/>
          <w:sz w:val="16"/>
          <w:szCs w:val="16"/>
          <w:shd w:val="clear" w:color="auto" w:fill="FFFFFF"/>
        </w:rPr>
        <w:t> vai vairāk, nepildīšanu ilgāk par mēnesi. </w:t>
      </w:r>
    </w:p>
  </w:footnote>
  <w:footnote w:id="23">
    <w:p w14:paraId="6FFED786" w14:textId="77777777" w:rsidR="004C1313" w:rsidRPr="00594855" w:rsidRDefault="004C1313" w:rsidP="00A819DF">
      <w:pPr>
        <w:pStyle w:val="FootnoteText"/>
        <w:jc w:val="both"/>
        <w:rPr>
          <w:rFonts w:ascii="Times New Roman" w:hAnsi="Times New Roman" w:cs="Times New Roman"/>
          <w:color w:val="000000" w:themeColor="text1"/>
          <w:sz w:val="16"/>
          <w:szCs w:val="16"/>
        </w:rPr>
      </w:pPr>
      <w:r w:rsidRPr="00594855">
        <w:rPr>
          <w:rStyle w:val="FootnoteReference"/>
          <w:rFonts w:ascii="Times New Roman" w:hAnsi="Times New Roman" w:cs="Times New Roman"/>
          <w:color w:val="000000" w:themeColor="text1"/>
          <w:sz w:val="16"/>
          <w:szCs w:val="16"/>
        </w:rPr>
        <w:footnoteRef/>
      </w:r>
      <w:r w:rsidRPr="00594855">
        <w:rPr>
          <w:rFonts w:ascii="Times New Roman" w:hAnsi="Times New Roman" w:cs="Times New Roman"/>
          <w:color w:val="000000" w:themeColor="text1"/>
          <w:sz w:val="16"/>
          <w:szCs w:val="16"/>
        </w:rPr>
        <w:t xml:space="preserve"> </w:t>
      </w:r>
      <w:r w:rsidRPr="00594855">
        <w:rPr>
          <w:rFonts w:ascii="Times New Roman" w:hAnsi="Times New Roman" w:cs="Times New Roman"/>
          <w:color w:val="000000" w:themeColor="text1"/>
          <w:sz w:val="16"/>
          <w:szCs w:val="16"/>
          <w:shd w:val="clear" w:color="auto" w:fill="FFFFFF"/>
        </w:rPr>
        <w:t xml:space="preserve">Par galvenajam būvdarbu veicējam normatīvajos aktos noteiktā pienākuma glabāt, uzrādīt un izsniegt kontrolējošām institūcijām elektroniskās darba laika uzskaites sistēmā reģistrētos un uzkrātos datus normatīvajos aktos noteiktajā kārtībā un apjomā nepildīšanu </w:t>
      </w:r>
    </w:p>
  </w:footnote>
  <w:footnote w:id="24">
    <w:p w14:paraId="1E9F3401" w14:textId="77777777" w:rsidR="004C1313" w:rsidRPr="00594855" w:rsidRDefault="004C1313" w:rsidP="00A819DF">
      <w:pPr>
        <w:pStyle w:val="FootnoteText"/>
        <w:jc w:val="both"/>
        <w:rPr>
          <w:rFonts w:ascii="Times New Roman" w:hAnsi="Times New Roman" w:cs="Times New Roman"/>
          <w:sz w:val="16"/>
          <w:szCs w:val="16"/>
        </w:rPr>
      </w:pPr>
      <w:r w:rsidRPr="00594855">
        <w:rPr>
          <w:rStyle w:val="FootnoteReference"/>
          <w:rFonts w:ascii="Times New Roman" w:hAnsi="Times New Roman" w:cs="Times New Roman"/>
          <w:sz w:val="16"/>
          <w:szCs w:val="16"/>
        </w:rPr>
        <w:footnoteRef/>
      </w:r>
      <w:r w:rsidRPr="00594855">
        <w:rPr>
          <w:rFonts w:ascii="Times New Roman" w:hAnsi="Times New Roman" w:cs="Times New Roman"/>
          <w:sz w:val="16"/>
          <w:szCs w:val="16"/>
        </w:rPr>
        <w:t xml:space="preserve"> </w:t>
      </w:r>
      <w:r w:rsidRPr="00594855">
        <w:rPr>
          <w:rFonts w:ascii="Times New Roman" w:hAnsi="Times New Roman" w:cs="Times New Roman"/>
          <w:color w:val="414142"/>
          <w:sz w:val="16"/>
          <w:szCs w:val="16"/>
          <w:shd w:val="clear" w:color="auto" w:fill="FFFFFF"/>
        </w:rPr>
        <w:t>Par galvenajam būvdarbu veicējam normatīvajos aktos noteiktā pienākuma nodot vienotajā elektroniskās darba laika uzskaites datubāzē elektroniskās darba laika uzskaites sistēmā reģistrētos un uzkrātos datus normatīvajos aktos noteiktajā kārtībā un apjomā nepildīšanu.</w:t>
      </w:r>
    </w:p>
  </w:footnote>
  <w:footnote w:id="25">
    <w:p w14:paraId="5C9ADBCF" w14:textId="77777777" w:rsidR="004C1313" w:rsidRPr="00594855" w:rsidRDefault="004C1313" w:rsidP="00A819DF">
      <w:pPr>
        <w:pStyle w:val="FootnoteText"/>
        <w:jc w:val="both"/>
        <w:rPr>
          <w:rFonts w:ascii="Times New Roman" w:hAnsi="Times New Roman" w:cs="Times New Roman"/>
          <w:sz w:val="16"/>
          <w:szCs w:val="16"/>
        </w:rPr>
      </w:pPr>
      <w:r w:rsidRPr="00594855">
        <w:rPr>
          <w:rStyle w:val="FootnoteReference"/>
          <w:rFonts w:ascii="Times New Roman" w:hAnsi="Times New Roman" w:cs="Times New Roman"/>
          <w:sz w:val="16"/>
          <w:szCs w:val="16"/>
        </w:rPr>
        <w:footnoteRef/>
      </w:r>
      <w:r w:rsidRPr="00594855">
        <w:rPr>
          <w:rFonts w:ascii="Times New Roman" w:hAnsi="Times New Roman" w:cs="Times New Roman"/>
          <w:sz w:val="16"/>
          <w:szCs w:val="16"/>
        </w:rPr>
        <w:t xml:space="preserve"> </w:t>
      </w:r>
      <w:r w:rsidRPr="00594855">
        <w:rPr>
          <w:rFonts w:ascii="Times New Roman" w:hAnsi="Times New Roman" w:cs="Times New Roman"/>
          <w:color w:val="414142"/>
          <w:sz w:val="16"/>
          <w:szCs w:val="16"/>
          <w:shd w:val="clear" w:color="auto" w:fill="FFFFFF"/>
        </w:rPr>
        <w:t>Par galvenajam būvdarbu veicējam normatīvajos aktos noteiktās elektroniskās darba laika uzskaites sistēmas (elektroniskā darba laika uzskaite katrā būvlaukumā) neieviešanu </w:t>
      </w:r>
    </w:p>
  </w:footnote>
  <w:footnote w:id="26">
    <w:p w14:paraId="49D9B47C" w14:textId="01B73648" w:rsidR="00584523" w:rsidRPr="00594855" w:rsidRDefault="00584523" w:rsidP="00584523">
      <w:pPr>
        <w:widowControl w:val="0"/>
        <w:spacing w:before="0" w:after="0" w:line="240" w:lineRule="auto"/>
        <w:ind w:firstLine="720"/>
        <w:jc w:val="both"/>
        <w:rPr>
          <w:rFonts w:ascii="Times New Roman" w:hAnsi="Times New Roman" w:cs="Times New Roman"/>
          <w:sz w:val="16"/>
          <w:szCs w:val="16"/>
        </w:rPr>
      </w:pPr>
      <w:r w:rsidRPr="00594855">
        <w:rPr>
          <w:rStyle w:val="FootnoteReference"/>
          <w:rFonts w:ascii="Times New Roman" w:hAnsi="Times New Roman" w:cs="Times New Roman"/>
          <w:sz w:val="16"/>
          <w:szCs w:val="16"/>
        </w:rPr>
        <w:footnoteRef/>
      </w:r>
      <w:r w:rsidRPr="00594855">
        <w:rPr>
          <w:rFonts w:ascii="Times New Roman" w:hAnsi="Times New Roman" w:cs="Times New Roman"/>
          <w:sz w:val="16"/>
          <w:szCs w:val="16"/>
        </w:rPr>
        <w:t xml:space="preserve"> </w:t>
      </w:r>
      <w:r w:rsidRPr="00594855">
        <w:rPr>
          <w:rFonts w:ascii="Times New Roman" w:eastAsia="Times New Roman" w:hAnsi="Times New Roman" w:cs="Times New Roman"/>
          <w:color w:val="000000" w:themeColor="text1"/>
          <w:sz w:val="16"/>
          <w:szCs w:val="16"/>
        </w:rPr>
        <w:t xml:space="preserve"> 54 būvobjektos EDLUS tika ieviesta un informācija VEDLUDB tiek iesniegta, 7 būvobjektos faktiski būvdarbi nenotiek (būvniecība apturēta, būvdarbi vēl nav uzsākti vai uzsākti, bet nav pienācis termiņš informācijas iesniegšanai VEDLUDB), 4 būvobjekti ir nodošanas stadijā, 7 būvobjekti neatbilst trešās grupas būvēm, konstatēti 4 gadījumi, kad galvenais būvdarbu veicējs nav laikus nodrošinājis EDLUS ieviešanu būvobjektā, konstatēti 13 gadījumi, kad galvenais būvdarbu veicējs nav nodrošinājis EDLUS informācijas nodošanu VEDLUDB normatīvajos aktos noteiktajos termiņos. Ievērojams daudzums neatbilstību bija saistīts ar galveno būvdarbu veicēju informācijas nepilnīgu reģistrēšanu, piemēram, attiecībā uz “apvienotajiem” būvlaukumiem. Konstatēti vismaz 4 būvobjekti, kad par vairākām BIS reģistrētajām būvniecības lietām EDLUS informācija iekļauta vienā VEDLUDB reģistrētajā būvlaukumā, kas nesatur informāciju par visām minētajā būvlaukumā apvienotajām BIS lietām. Tādējādi nebija iespējams sasaistīt BIS izveidoto lietu par konkrēto būvobjektu ar EDLUS nodoto informāciju VEDLUDB</w:t>
      </w:r>
      <w:r w:rsidRPr="00594855">
        <w:rPr>
          <w:rFonts w:ascii="Times New Roman" w:hAnsi="Times New Roman" w:cs="Times New Roman"/>
          <w:sz w:val="16"/>
          <w:szCs w:val="16"/>
        </w:rPr>
        <w:t>.</w:t>
      </w:r>
    </w:p>
  </w:footnote>
  <w:footnote w:id="27">
    <w:p w14:paraId="01883AE3" w14:textId="390E8FBA" w:rsidR="00F83376" w:rsidRPr="00F83376" w:rsidRDefault="00F83376">
      <w:pPr>
        <w:pStyle w:val="FootnoteText"/>
        <w:rPr>
          <w:rFonts w:ascii="Times New Roman" w:hAnsi="Times New Roman" w:cs="Times New Roman"/>
          <w:sz w:val="16"/>
          <w:szCs w:val="16"/>
        </w:rPr>
      </w:pPr>
      <w:r w:rsidRPr="00F83376">
        <w:rPr>
          <w:rStyle w:val="FootnoteReference"/>
          <w:rFonts w:ascii="Times New Roman" w:hAnsi="Times New Roman" w:cs="Times New Roman"/>
          <w:sz w:val="16"/>
          <w:szCs w:val="16"/>
        </w:rPr>
        <w:footnoteRef/>
      </w:r>
      <w:r w:rsidRPr="00F83376">
        <w:rPr>
          <w:rFonts w:ascii="Times New Roman" w:hAnsi="Times New Roman" w:cs="Times New Roman"/>
          <w:sz w:val="16"/>
          <w:szCs w:val="16"/>
        </w:rPr>
        <w:t xml:space="preserve"> </w:t>
      </w:r>
      <w:hyperlink r:id="rId15" w:history="1">
        <w:r w:rsidRPr="00F83376">
          <w:rPr>
            <w:rStyle w:val="Hyperlink"/>
            <w:rFonts w:ascii="Times New Roman" w:hAnsi="Times New Roman" w:cs="Times New Roman"/>
            <w:sz w:val="16"/>
            <w:szCs w:val="16"/>
          </w:rPr>
          <w:t>https://likumi.lv/ta/id/349352-enu-ekonomikas-ierobezosanas-plans-2024-2027-gadam</w:t>
        </w:r>
      </w:hyperlink>
      <w:r w:rsidRPr="00F83376">
        <w:rPr>
          <w:rFonts w:ascii="Times New Roman" w:hAnsi="Times New Roman" w:cs="Times New Roman"/>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35483580"/>
      <w:docPartObj>
        <w:docPartGallery w:val="Page Numbers (Top of Page)"/>
        <w:docPartUnique/>
      </w:docPartObj>
    </w:sdtPr>
    <w:sdtEndPr>
      <w:rPr>
        <w:rFonts w:ascii="Times New Roman" w:hAnsi="Times New Roman" w:cs="Times New Roman"/>
        <w:noProof/>
        <w:sz w:val="24"/>
        <w:szCs w:val="24"/>
      </w:rPr>
    </w:sdtEndPr>
    <w:sdtContent>
      <w:p w14:paraId="5E4FE5A6" w14:textId="7C24DB50" w:rsidR="005F7DBA" w:rsidRPr="006A6FE6" w:rsidRDefault="005F7DBA" w:rsidP="006A6FE6">
        <w:pPr>
          <w:pStyle w:val="Header"/>
          <w:jc w:val="center"/>
          <w:rPr>
            <w:rFonts w:ascii="Times New Roman" w:hAnsi="Times New Roman" w:cs="Times New Roman"/>
            <w:sz w:val="24"/>
            <w:szCs w:val="24"/>
          </w:rPr>
        </w:pPr>
        <w:r w:rsidRPr="006A6FE6">
          <w:rPr>
            <w:rFonts w:ascii="Times New Roman" w:hAnsi="Times New Roman" w:cs="Times New Roman"/>
            <w:sz w:val="24"/>
            <w:szCs w:val="24"/>
          </w:rPr>
          <w:fldChar w:fldCharType="begin"/>
        </w:r>
        <w:r w:rsidRPr="006A6FE6">
          <w:rPr>
            <w:rFonts w:ascii="Times New Roman" w:hAnsi="Times New Roman" w:cs="Times New Roman"/>
            <w:sz w:val="24"/>
            <w:szCs w:val="24"/>
          </w:rPr>
          <w:instrText xml:space="preserve"> PAGE   \* MERGEFORMAT </w:instrText>
        </w:r>
        <w:r w:rsidRPr="006A6FE6">
          <w:rPr>
            <w:rFonts w:ascii="Times New Roman" w:hAnsi="Times New Roman" w:cs="Times New Roman"/>
            <w:sz w:val="24"/>
            <w:szCs w:val="24"/>
          </w:rPr>
          <w:fldChar w:fldCharType="separate"/>
        </w:r>
        <w:r>
          <w:rPr>
            <w:rFonts w:ascii="Times New Roman" w:hAnsi="Times New Roman" w:cs="Times New Roman"/>
            <w:noProof/>
            <w:sz w:val="24"/>
            <w:szCs w:val="24"/>
          </w:rPr>
          <w:t>28</w:t>
        </w:r>
        <w:r w:rsidRPr="006A6FE6">
          <w:rPr>
            <w:rFonts w:ascii="Times New Roman" w:hAnsi="Times New Roman" w:cs="Times New Roman"/>
            <w:noProof/>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CD1B11" w14:textId="77777777" w:rsidR="005F7DBA" w:rsidRDefault="005F7DBA" w:rsidP="00D2057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880886"/>
    <w:multiLevelType w:val="hybridMultilevel"/>
    <w:tmpl w:val="634610C2"/>
    <w:lvl w:ilvl="0" w:tplc="231C43E2">
      <w:start w:val="1"/>
      <w:numFmt w:val="bullet"/>
      <w:lvlRestart w:val="0"/>
      <w:lvlText w:val=""/>
      <w:lvlJc w:val="left"/>
      <w:pPr>
        <w:ind w:left="0" w:firstLine="705"/>
      </w:pPr>
      <w:rPr>
        <w:u w:val="none"/>
      </w:rPr>
    </w:lvl>
    <w:lvl w:ilvl="1" w:tplc="934A0FD0">
      <w:numFmt w:val="decimal"/>
      <w:lvlText w:val=""/>
      <w:lvlJc w:val="left"/>
    </w:lvl>
    <w:lvl w:ilvl="2" w:tplc="01F0B04A">
      <w:numFmt w:val="decimal"/>
      <w:lvlText w:val=""/>
      <w:lvlJc w:val="left"/>
    </w:lvl>
    <w:lvl w:ilvl="3" w:tplc="AF4C6A16">
      <w:numFmt w:val="decimal"/>
      <w:lvlText w:val=""/>
      <w:lvlJc w:val="left"/>
    </w:lvl>
    <w:lvl w:ilvl="4" w:tplc="5B6E0292">
      <w:numFmt w:val="decimal"/>
      <w:lvlText w:val=""/>
      <w:lvlJc w:val="left"/>
    </w:lvl>
    <w:lvl w:ilvl="5" w:tplc="1CE61804">
      <w:numFmt w:val="decimal"/>
      <w:lvlText w:val=""/>
      <w:lvlJc w:val="left"/>
    </w:lvl>
    <w:lvl w:ilvl="6" w:tplc="BFD04124">
      <w:numFmt w:val="decimal"/>
      <w:lvlText w:val=""/>
      <w:lvlJc w:val="left"/>
    </w:lvl>
    <w:lvl w:ilvl="7" w:tplc="5D3AD16A">
      <w:numFmt w:val="decimal"/>
      <w:lvlText w:val=""/>
      <w:lvlJc w:val="left"/>
    </w:lvl>
    <w:lvl w:ilvl="8" w:tplc="7E10C51C">
      <w:numFmt w:val="decimal"/>
      <w:lvlText w:val=""/>
      <w:lvlJc w:val="left"/>
    </w:lvl>
  </w:abstractNum>
  <w:abstractNum w:abstractNumId="1" w15:restartNumberingAfterBreak="0">
    <w:nsid w:val="19544FDC"/>
    <w:multiLevelType w:val="hybridMultilevel"/>
    <w:tmpl w:val="FE20B832"/>
    <w:lvl w:ilvl="0" w:tplc="4288D772">
      <w:start w:val="1"/>
      <w:numFmt w:val="decimal"/>
      <w:lvlText w:val="%1."/>
      <w:lvlJc w:val="left"/>
      <w:pPr>
        <w:ind w:left="177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32837F3C"/>
    <w:multiLevelType w:val="hybridMultilevel"/>
    <w:tmpl w:val="128CE8B6"/>
    <w:lvl w:ilvl="0" w:tplc="7004BE1A">
      <w:start w:val="1"/>
      <w:numFmt w:val="bullet"/>
      <w:lvlText w:val=""/>
      <w:lvlJc w:val="left"/>
      <w:pPr>
        <w:ind w:left="1026" w:hanging="360"/>
      </w:pPr>
      <w:rPr>
        <w:rFonts w:ascii="Symbol" w:hAnsi="Symbol" w:hint="default"/>
      </w:rPr>
    </w:lvl>
    <w:lvl w:ilvl="1" w:tplc="3496E3B8">
      <w:numFmt w:val="bullet"/>
      <w:lvlText w:val="–"/>
      <w:lvlJc w:val="left"/>
      <w:pPr>
        <w:ind w:left="1746" w:hanging="360"/>
      </w:pPr>
      <w:rPr>
        <w:rFonts w:ascii="Times New Roman" w:eastAsia="Times New Roman" w:hAnsi="Times New Roman" w:cs="Times New Roman" w:hint="default"/>
      </w:rPr>
    </w:lvl>
    <w:lvl w:ilvl="2" w:tplc="04260005" w:tentative="1">
      <w:start w:val="1"/>
      <w:numFmt w:val="bullet"/>
      <w:lvlText w:val=""/>
      <w:lvlJc w:val="left"/>
      <w:pPr>
        <w:ind w:left="2466" w:hanging="360"/>
      </w:pPr>
      <w:rPr>
        <w:rFonts w:ascii="Wingdings" w:hAnsi="Wingdings" w:hint="default"/>
      </w:rPr>
    </w:lvl>
    <w:lvl w:ilvl="3" w:tplc="04260001" w:tentative="1">
      <w:start w:val="1"/>
      <w:numFmt w:val="bullet"/>
      <w:lvlText w:val=""/>
      <w:lvlJc w:val="left"/>
      <w:pPr>
        <w:ind w:left="3186" w:hanging="360"/>
      </w:pPr>
      <w:rPr>
        <w:rFonts w:ascii="Symbol" w:hAnsi="Symbol" w:hint="default"/>
      </w:rPr>
    </w:lvl>
    <w:lvl w:ilvl="4" w:tplc="04260003" w:tentative="1">
      <w:start w:val="1"/>
      <w:numFmt w:val="bullet"/>
      <w:lvlText w:val="o"/>
      <w:lvlJc w:val="left"/>
      <w:pPr>
        <w:ind w:left="3906" w:hanging="360"/>
      </w:pPr>
      <w:rPr>
        <w:rFonts w:ascii="Courier New" w:hAnsi="Courier New" w:cs="Courier New" w:hint="default"/>
      </w:rPr>
    </w:lvl>
    <w:lvl w:ilvl="5" w:tplc="04260005" w:tentative="1">
      <w:start w:val="1"/>
      <w:numFmt w:val="bullet"/>
      <w:lvlText w:val=""/>
      <w:lvlJc w:val="left"/>
      <w:pPr>
        <w:ind w:left="4626" w:hanging="360"/>
      </w:pPr>
      <w:rPr>
        <w:rFonts w:ascii="Wingdings" w:hAnsi="Wingdings" w:hint="default"/>
      </w:rPr>
    </w:lvl>
    <w:lvl w:ilvl="6" w:tplc="04260001" w:tentative="1">
      <w:start w:val="1"/>
      <w:numFmt w:val="bullet"/>
      <w:lvlText w:val=""/>
      <w:lvlJc w:val="left"/>
      <w:pPr>
        <w:ind w:left="5346" w:hanging="360"/>
      </w:pPr>
      <w:rPr>
        <w:rFonts w:ascii="Symbol" w:hAnsi="Symbol" w:hint="default"/>
      </w:rPr>
    </w:lvl>
    <w:lvl w:ilvl="7" w:tplc="04260003" w:tentative="1">
      <w:start w:val="1"/>
      <w:numFmt w:val="bullet"/>
      <w:lvlText w:val="o"/>
      <w:lvlJc w:val="left"/>
      <w:pPr>
        <w:ind w:left="6066" w:hanging="360"/>
      </w:pPr>
      <w:rPr>
        <w:rFonts w:ascii="Courier New" w:hAnsi="Courier New" w:cs="Courier New" w:hint="default"/>
      </w:rPr>
    </w:lvl>
    <w:lvl w:ilvl="8" w:tplc="04260005" w:tentative="1">
      <w:start w:val="1"/>
      <w:numFmt w:val="bullet"/>
      <w:lvlText w:val=""/>
      <w:lvlJc w:val="left"/>
      <w:pPr>
        <w:ind w:left="6786" w:hanging="360"/>
      </w:pPr>
      <w:rPr>
        <w:rFonts w:ascii="Wingdings" w:hAnsi="Wingdings" w:hint="default"/>
      </w:rPr>
    </w:lvl>
  </w:abstractNum>
  <w:abstractNum w:abstractNumId="3" w15:restartNumberingAfterBreak="0">
    <w:nsid w:val="39A27801"/>
    <w:multiLevelType w:val="hybridMultilevel"/>
    <w:tmpl w:val="8B584092"/>
    <w:lvl w:ilvl="0" w:tplc="8D16EE44">
      <w:numFmt w:val="bullet"/>
      <w:lvlText w:val="-"/>
      <w:lvlJc w:val="left"/>
      <w:pPr>
        <w:ind w:left="927" w:hanging="360"/>
      </w:pPr>
      <w:rPr>
        <w:rFonts w:ascii="Times New Roman" w:hAnsi="Times New Roman" w:hint="default"/>
      </w:rPr>
    </w:lvl>
    <w:lvl w:ilvl="1" w:tplc="604A8DB2">
      <w:start w:val="1"/>
      <w:numFmt w:val="bullet"/>
      <w:lvlText w:val="o"/>
      <w:lvlJc w:val="left"/>
      <w:pPr>
        <w:ind w:left="1440" w:hanging="360"/>
      </w:pPr>
      <w:rPr>
        <w:rFonts w:ascii="Courier New" w:hAnsi="Courier New" w:hint="default"/>
      </w:rPr>
    </w:lvl>
    <w:lvl w:ilvl="2" w:tplc="639A5FCC">
      <w:start w:val="1"/>
      <w:numFmt w:val="bullet"/>
      <w:lvlText w:val=""/>
      <w:lvlJc w:val="left"/>
      <w:pPr>
        <w:ind w:left="2160" w:hanging="360"/>
      </w:pPr>
      <w:rPr>
        <w:rFonts w:ascii="Wingdings" w:hAnsi="Wingdings" w:hint="default"/>
      </w:rPr>
    </w:lvl>
    <w:lvl w:ilvl="3" w:tplc="73089F32">
      <w:start w:val="1"/>
      <w:numFmt w:val="bullet"/>
      <w:lvlText w:val=""/>
      <w:lvlJc w:val="left"/>
      <w:pPr>
        <w:ind w:left="2880" w:hanging="360"/>
      </w:pPr>
      <w:rPr>
        <w:rFonts w:ascii="Symbol" w:hAnsi="Symbol" w:hint="default"/>
      </w:rPr>
    </w:lvl>
    <w:lvl w:ilvl="4" w:tplc="F11EB58E">
      <w:start w:val="1"/>
      <w:numFmt w:val="bullet"/>
      <w:lvlText w:val="o"/>
      <w:lvlJc w:val="left"/>
      <w:pPr>
        <w:ind w:left="3600" w:hanging="360"/>
      </w:pPr>
      <w:rPr>
        <w:rFonts w:ascii="Courier New" w:hAnsi="Courier New" w:hint="default"/>
      </w:rPr>
    </w:lvl>
    <w:lvl w:ilvl="5" w:tplc="A19A0F42">
      <w:start w:val="1"/>
      <w:numFmt w:val="bullet"/>
      <w:lvlText w:val=""/>
      <w:lvlJc w:val="left"/>
      <w:pPr>
        <w:ind w:left="4320" w:hanging="360"/>
      </w:pPr>
      <w:rPr>
        <w:rFonts w:ascii="Wingdings" w:hAnsi="Wingdings" w:hint="default"/>
      </w:rPr>
    </w:lvl>
    <w:lvl w:ilvl="6" w:tplc="ACA84ABE">
      <w:start w:val="1"/>
      <w:numFmt w:val="bullet"/>
      <w:lvlText w:val=""/>
      <w:lvlJc w:val="left"/>
      <w:pPr>
        <w:ind w:left="5040" w:hanging="360"/>
      </w:pPr>
      <w:rPr>
        <w:rFonts w:ascii="Symbol" w:hAnsi="Symbol" w:hint="default"/>
      </w:rPr>
    </w:lvl>
    <w:lvl w:ilvl="7" w:tplc="C848FF84">
      <w:start w:val="1"/>
      <w:numFmt w:val="bullet"/>
      <w:lvlText w:val="o"/>
      <w:lvlJc w:val="left"/>
      <w:pPr>
        <w:ind w:left="5760" w:hanging="360"/>
      </w:pPr>
      <w:rPr>
        <w:rFonts w:ascii="Courier New" w:hAnsi="Courier New" w:hint="default"/>
      </w:rPr>
    </w:lvl>
    <w:lvl w:ilvl="8" w:tplc="30BC27DC">
      <w:start w:val="1"/>
      <w:numFmt w:val="bullet"/>
      <w:lvlText w:val=""/>
      <w:lvlJc w:val="left"/>
      <w:pPr>
        <w:ind w:left="6480" w:hanging="360"/>
      </w:pPr>
      <w:rPr>
        <w:rFonts w:ascii="Wingdings" w:hAnsi="Wingdings" w:hint="default"/>
      </w:rPr>
    </w:lvl>
  </w:abstractNum>
  <w:abstractNum w:abstractNumId="4" w15:restartNumberingAfterBreak="0">
    <w:nsid w:val="3BC81E16"/>
    <w:multiLevelType w:val="hybridMultilevel"/>
    <w:tmpl w:val="37D0B234"/>
    <w:lvl w:ilvl="0" w:tplc="E696ACFA">
      <w:start w:val="1"/>
      <w:numFmt w:val="bullet"/>
      <w:lvlText w:val="-"/>
      <w:lvlJc w:val="left"/>
      <w:pPr>
        <w:ind w:left="1779" w:hanging="360"/>
      </w:pPr>
      <w:rPr>
        <w:rFonts w:ascii="Symbol" w:hAnsi="Symbol"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5" w15:restartNumberingAfterBreak="0">
    <w:nsid w:val="53287C7C"/>
    <w:multiLevelType w:val="hybridMultilevel"/>
    <w:tmpl w:val="F26800B8"/>
    <w:lvl w:ilvl="0" w:tplc="7004BE1A">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6" w15:restartNumberingAfterBreak="0">
    <w:nsid w:val="5E5C2C42"/>
    <w:multiLevelType w:val="hybridMultilevel"/>
    <w:tmpl w:val="55C6E040"/>
    <w:lvl w:ilvl="0" w:tplc="4288D772">
      <w:start w:val="1"/>
      <w:numFmt w:val="decimal"/>
      <w:lvlText w:val="%1."/>
      <w:lvlJc w:val="left"/>
      <w:pPr>
        <w:ind w:left="1070" w:hanging="360"/>
      </w:pPr>
    </w:lvl>
    <w:lvl w:ilvl="1" w:tplc="C6D46C62">
      <w:start w:val="1"/>
      <w:numFmt w:val="lowerLetter"/>
      <w:lvlText w:val="%2."/>
      <w:lvlJc w:val="left"/>
      <w:pPr>
        <w:ind w:left="1440" w:hanging="360"/>
      </w:pPr>
    </w:lvl>
    <w:lvl w:ilvl="2" w:tplc="75522BBC">
      <w:start w:val="1"/>
      <w:numFmt w:val="lowerRoman"/>
      <w:lvlText w:val="%3."/>
      <w:lvlJc w:val="right"/>
      <w:pPr>
        <w:ind w:left="2160" w:hanging="180"/>
      </w:pPr>
    </w:lvl>
    <w:lvl w:ilvl="3" w:tplc="49FC9B28">
      <w:start w:val="1"/>
      <w:numFmt w:val="decimal"/>
      <w:lvlText w:val="%4."/>
      <w:lvlJc w:val="left"/>
      <w:pPr>
        <w:ind w:left="2880" w:hanging="360"/>
      </w:pPr>
    </w:lvl>
    <w:lvl w:ilvl="4" w:tplc="D9DC50FA">
      <w:start w:val="1"/>
      <w:numFmt w:val="lowerLetter"/>
      <w:lvlText w:val="%5."/>
      <w:lvlJc w:val="left"/>
      <w:pPr>
        <w:ind w:left="3600" w:hanging="360"/>
      </w:pPr>
    </w:lvl>
    <w:lvl w:ilvl="5" w:tplc="16FAEC96">
      <w:start w:val="1"/>
      <w:numFmt w:val="lowerRoman"/>
      <w:lvlText w:val="%6."/>
      <w:lvlJc w:val="right"/>
      <w:pPr>
        <w:ind w:left="4320" w:hanging="180"/>
      </w:pPr>
    </w:lvl>
    <w:lvl w:ilvl="6" w:tplc="D334298E">
      <w:start w:val="1"/>
      <w:numFmt w:val="decimal"/>
      <w:lvlText w:val="%7."/>
      <w:lvlJc w:val="left"/>
      <w:pPr>
        <w:ind w:left="5040" w:hanging="360"/>
      </w:pPr>
    </w:lvl>
    <w:lvl w:ilvl="7" w:tplc="AD90F1D2">
      <w:start w:val="1"/>
      <w:numFmt w:val="lowerLetter"/>
      <w:lvlText w:val="%8."/>
      <w:lvlJc w:val="left"/>
      <w:pPr>
        <w:ind w:left="5760" w:hanging="360"/>
      </w:pPr>
    </w:lvl>
    <w:lvl w:ilvl="8" w:tplc="B1221820">
      <w:start w:val="1"/>
      <w:numFmt w:val="lowerRoman"/>
      <w:lvlText w:val="%9."/>
      <w:lvlJc w:val="right"/>
      <w:pPr>
        <w:ind w:left="6480" w:hanging="180"/>
      </w:pPr>
    </w:lvl>
  </w:abstractNum>
  <w:abstractNum w:abstractNumId="7" w15:restartNumberingAfterBreak="0">
    <w:nsid w:val="6B8343E5"/>
    <w:multiLevelType w:val="hybridMultilevel"/>
    <w:tmpl w:val="E86E598C"/>
    <w:lvl w:ilvl="0" w:tplc="7004BE1A">
      <w:start w:val="1"/>
      <w:numFmt w:val="bullet"/>
      <w:lvlText w:val=""/>
      <w:lvlJc w:val="left"/>
      <w:pPr>
        <w:ind w:left="666" w:hanging="360"/>
      </w:pPr>
      <w:rPr>
        <w:rFonts w:ascii="Symbol" w:hAnsi="Symbol" w:hint="default"/>
      </w:rPr>
    </w:lvl>
    <w:lvl w:ilvl="1" w:tplc="FFFFFFFF" w:tentative="1">
      <w:start w:val="1"/>
      <w:numFmt w:val="bullet"/>
      <w:lvlText w:val="o"/>
      <w:lvlJc w:val="left"/>
      <w:pPr>
        <w:ind w:left="1386" w:hanging="360"/>
      </w:pPr>
      <w:rPr>
        <w:rFonts w:ascii="Courier New" w:hAnsi="Courier New" w:cs="Courier New" w:hint="default"/>
      </w:rPr>
    </w:lvl>
    <w:lvl w:ilvl="2" w:tplc="FFFFFFFF" w:tentative="1">
      <w:start w:val="1"/>
      <w:numFmt w:val="bullet"/>
      <w:lvlText w:val=""/>
      <w:lvlJc w:val="left"/>
      <w:pPr>
        <w:ind w:left="2106" w:hanging="360"/>
      </w:pPr>
      <w:rPr>
        <w:rFonts w:ascii="Wingdings" w:hAnsi="Wingdings" w:hint="default"/>
      </w:rPr>
    </w:lvl>
    <w:lvl w:ilvl="3" w:tplc="FFFFFFFF" w:tentative="1">
      <w:start w:val="1"/>
      <w:numFmt w:val="bullet"/>
      <w:lvlText w:val=""/>
      <w:lvlJc w:val="left"/>
      <w:pPr>
        <w:ind w:left="2826" w:hanging="360"/>
      </w:pPr>
      <w:rPr>
        <w:rFonts w:ascii="Symbol" w:hAnsi="Symbol" w:hint="default"/>
      </w:rPr>
    </w:lvl>
    <w:lvl w:ilvl="4" w:tplc="FFFFFFFF" w:tentative="1">
      <w:start w:val="1"/>
      <w:numFmt w:val="bullet"/>
      <w:lvlText w:val="o"/>
      <w:lvlJc w:val="left"/>
      <w:pPr>
        <w:ind w:left="3546" w:hanging="360"/>
      </w:pPr>
      <w:rPr>
        <w:rFonts w:ascii="Courier New" w:hAnsi="Courier New" w:cs="Courier New" w:hint="default"/>
      </w:rPr>
    </w:lvl>
    <w:lvl w:ilvl="5" w:tplc="FFFFFFFF" w:tentative="1">
      <w:start w:val="1"/>
      <w:numFmt w:val="bullet"/>
      <w:lvlText w:val=""/>
      <w:lvlJc w:val="left"/>
      <w:pPr>
        <w:ind w:left="4266" w:hanging="360"/>
      </w:pPr>
      <w:rPr>
        <w:rFonts w:ascii="Wingdings" w:hAnsi="Wingdings" w:hint="default"/>
      </w:rPr>
    </w:lvl>
    <w:lvl w:ilvl="6" w:tplc="FFFFFFFF" w:tentative="1">
      <w:start w:val="1"/>
      <w:numFmt w:val="bullet"/>
      <w:lvlText w:val=""/>
      <w:lvlJc w:val="left"/>
      <w:pPr>
        <w:ind w:left="4986" w:hanging="360"/>
      </w:pPr>
      <w:rPr>
        <w:rFonts w:ascii="Symbol" w:hAnsi="Symbol" w:hint="default"/>
      </w:rPr>
    </w:lvl>
    <w:lvl w:ilvl="7" w:tplc="FFFFFFFF" w:tentative="1">
      <w:start w:val="1"/>
      <w:numFmt w:val="bullet"/>
      <w:lvlText w:val="o"/>
      <w:lvlJc w:val="left"/>
      <w:pPr>
        <w:ind w:left="5706" w:hanging="360"/>
      </w:pPr>
      <w:rPr>
        <w:rFonts w:ascii="Courier New" w:hAnsi="Courier New" w:cs="Courier New" w:hint="default"/>
      </w:rPr>
    </w:lvl>
    <w:lvl w:ilvl="8" w:tplc="FFFFFFFF" w:tentative="1">
      <w:start w:val="1"/>
      <w:numFmt w:val="bullet"/>
      <w:lvlText w:val=""/>
      <w:lvlJc w:val="left"/>
      <w:pPr>
        <w:ind w:left="6426" w:hanging="360"/>
      </w:pPr>
      <w:rPr>
        <w:rFonts w:ascii="Wingdings" w:hAnsi="Wingdings" w:hint="default"/>
      </w:rPr>
    </w:lvl>
  </w:abstractNum>
  <w:num w:numId="1" w16cid:durableId="329527487">
    <w:abstractNumId w:val="3"/>
  </w:num>
  <w:num w:numId="2" w16cid:durableId="1482233248">
    <w:abstractNumId w:val="5"/>
  </w:num>
  <w:num w:numId="3" w16cid:durableId="810945211">
    <w:abstractNumId w:val="0"/>
  </w:num>
  <w:num w:numId="4" w16cid:durableId="724528106">
    <w:abstractNumId w:val="6"/>
  </w:num>
  <w:num w:numId="5" w16cid:durableId="921380510">
    <w:abstractNumId w:val="2"/>
  </w:num>
  <w:num w:numId="6" w16cid:durableId="1799839306">
    <w:abstractNumId w:val="7"/>
  </w:num>
  <w:num w:numId="7" w16cid:durableId="185948269">
    <w:abstractNumId w:val="1"/>
  </w:num>
  <w:num w:numId="8" w16cid:durableId="1452015956">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D55"/>
    <w:rsid w:val="0000077F"/>
    <w:rsid w:val="000007E1"/>
    <w:rsid w:val="00000834"/>
    <w:rsid w:val="00000846"/>
    <w:rsid w:val="0000088A"/>
    <w:rsid w:val="00000D4F"/>
    <w:rsid w:val="00000E70"/>
    <w:rsid w:val="00001076"/>
    <w:rsid w:val="00001647"/>
    <w:rsid w:val="000016A5"/>
    <w:rsid w:val="00001C54"/>
    <w:rsid w:val="00002011"/>
    <w:rsid w:val="000022F8"/>
    <w:rsid w:val="000030E7"/>
    <w:rsid w:val="0000398B"/>
    <w:rsid w:val="00003FC5"/>
    <w:rsid w:val="00004E0D"/>
    <w:rsid w:val="00005694"/>
    <w:rsid w:val="00005AFC"/>
    <w:rsid w:val="00005DE6"/>
    <w:rsid w:val="00005EBD"/>
    <w:rsid w:val="000067E2"/>
    <w:rsid w:val="00006CDB"/>
    <w:rsid w:val="00007208"/>
    <w:rsid w:val="00007677"/>
    <w:rsid w:val="0000788A"/>
    <w:rsid w:val="00007A5E"/>
    <w:rsid w:val="00007C8F"/>
    <w:rsid w:val="00010FF5"/>
    <w:rsid w:val="0001115A"/>
    <w:rsid w:val="000112D4"/>
    <w:rsid w:val="000118DE"/>
    <w:rsid w:val="00011E12"/>
    <w:rsid w:val="000121F4"/>
    <w:rsid w:val="000125D9"/>
    <w:rsid w:val="00012B86"/>
    <w:rsid w:val="00013715"/>
    <w:rsid w:val="0001398F"/>
    <w:rsid w:val="00013DAB"/>
    <w:rsid w:val="00014517"/>
    <w:rsid w:val="000146AC"/>
    <w:rsid w:val="00014EB4"/>
    <w:rsid w:val="00015EC6"/>
    <w:rsid w:val="00016043"/>
    <w:rsid w:val="00016697"/>
    <w:rsid w:val="00016D33"/>
    <w:rsid w:val="00017092"/>
    <w:rsid w:val="0001744E"/>
    <w:rsid w:val="00017B4E"/>
    <w:rsid w:val="00017B6C"/>
    <w:rsid w:val="00017B77"/>
    <w:rsid w:val="00017FC2"/>
    <w:rsid w:val="0002009A"/>
    <w:rsid w:val="00020135"/>
    <w:rsid w:val="0002060F"/>
    <w:rsid w:val="000207F4"/>
    <w:rsid w:val="000219E2"/>
    <w:rsid w:val="00021F10"/>
    <w:rsid w:val="0002211B"/>
    <w:rsid w:val="00022D83"/>
    <w:rsid w:val="000235F6"/>
    <w:rsid w:val="00023606"/>
    <w:rsid w:val="00023671"/>
    <w:rsid w:val="00023B8C"/>
    <w:rsid w:val="00023FF2"/>
    <w:rsid w:val="00024504"/>
    <w:rsid w:val="00024A51"/>
    <w:rsid w:val="0002541A"/>
    <w:rsid w:val="0002594A"/>
    <w:rsid w:val="00025C1A"/>
    <w:rsid w:val="00026429"/>
    <w:rsid w:val="00026AAB"/>
    <w:rsid w:val="00026E9E"/>
    <w:rsid w:val="000270EF"/>
    <w:rsid w:val="000300AF"/>
    <w:rsid w:val="00030A94"/>
    <w:rsid w:val="0003120B"/>
    <w:rsid w:val="000319D7"/>
    <w:rsid w:val="00031BD1"/>
    <w:rsid w:val="00031E6A"/>
    <w:rsid w:val="00031E86"/>
    <w:rsid w:val="0003286B"/>
    <w:rsid w:val="00032EC3"/>
    <w:rsid w:val="00033391"/>
    <w:rsid w:val="000335A0"/>
    <w:rsid w:val="0003363F"/>
    <w:rsid w:val="000338E2"/>
    <w:rsid w:val="00033E0C"/>
    <w:rsid w:val="00033EC8"/>
    <w:rsid w:val="00033F1E"/>
    <w:rsid w:val="000340F5"/>
    <w:rsid w:val="0003433D"/>
    <w:rsid w:val="00034B06"/>
    <w:rsid w:val="0003501A"/>
    <w:rsid w:val="000350D8"/>
    <w:rsid w:val="00035A58"/>
    <w:rsid w:val="00036044"/>
    <w:rsid w:val="00036352"/>
    <w:rsid w:val="00036C08"/>
    <w:rsid w:val="00037596"/>
    <w:rsid w:val="0003786B"/>
    <w:rsid w:val="00037D5A"/>
    <w:rsid w:val="000412F9"/>
    <w:rsid w:val="00041330"/>
    <w:rsid w:val="0004351D"/>
    <w:rsid w:val="00044BC7"/>
    <w:rsid w:val="000450EE"/>
    <w:rsid w:val="00045495"/>
    <w:rsid w:val="000455A3"/>
    <w:rsid w:val="00045DA9"/>
    <w:rsid w:val="00045F40"/>
    <w:rsid w:val="00046BB9"/>
    <w:rsid w:val="00050337"/>
    <w:rsid w:val="000504FC"/>
    <w:rsid w:val="00050694"/>
    <w:rsid w:val="000507C4"/>
    <w:rsid w:val="00051BBC"/>
    <w:rsid w:val="00052218"/>
    <w:rsid w:val="00052521"/>
    <w:rsid w:val="00053328"/>
    <w:rsid w:val="000536B1"/>
    <w:rsid w:val="00053BD4"/>
    <w:rsid w:val="000546B1"/>
    <w:rsid w:val="00055AAD"/>
    <w:rsid w:val="000565EE"/>
    <w:rsid w:val="00056778"/>
    <w:rsid w:val="000572C2"/>
    <w:rsid w:val="000602CA"/>
    <w:rsid w:val="000623F0"/>
    <w:rsid w:val="00062FE5"/>
    <w:rsid w:val="000632B9"/>
    <w:rsid w:val="00063B7A"/>
    <w:rsid w:val="00063D8E"/>
    <w:rsid w:val="000645EE"/>
    <w:rsid w:val="00064B58"/>
    <w:rsid w:val="00064C90"/>
    <w:rsid w:val="00064FA3"/>
    <w:rsid w:val="00065B7E"/>
    <w:rsid w:val="00065DEB"/>
    <w:rsid w:val="00066069"/>
    <w:rsid w:val="00066230"/>
    <w:rsid w:val="00066643"/>
    <w:rsid w:val="000668EF"/>
    <w:rsid w:val="00066E0D"/>
    <w:rsid w:val="00066E33"/>
    <w:rsid w:val="00070173"/>
    <w:rsid w:val="00070467"/>
    <w:rsid w:val="00071220"/>
    <w:rsid w:val="0007139C"/>
    <w:rsid w:val="0007140E"/>
    <w:rsid w:val="00071721"/>
    <w:rsid w:val="00071761"/>
    <w:rsid w:val="00071B13"/>
    <w:rsid w:val="000722E5"/>
    <w:rsid w:val="000723AA"/>
    <w:rsid w:val="0007282A"/>
    <w:rsid w:val="00072EDC"/>
    <w:rsid w:val="000738C1"/>
    <w:rsid w:val="00073D6A"/>
    <w:rsid w:val="000746D0"/>
    <w:rsid w:val="000746E9"/>
    <w:rsid w:val="00074C01"/>
    <w:rsid w:val="00074C8B"/>
    <w:rsid w:val="00074E7E"/>
    <w:rsid w:val="0007543C"/>
    <w:rsid w:val="00075A8D"/>
    <w:rsid w:val="000770E9"/>
    <w:rsid w:val="00081422"/>
    <w:rsid w:val="000814BA"/>
    <w:rsid w:val="00081739"/>
    <w:rsid w:val="00081871"/>
    <w:rsid w:val="00081C6F"/>
    <w:rsid w:val="00081F67"/>
    <w:rsid w:val="00081F9E"/>
    <w:rsid w:val="0008254C"/>
    <w:rsid w:val="00083087"/>
    <w:rsid w:val="0008338F"/>
    <w:rsid w:val="00083449"/>
    <w:rsid w:val="00083D4B"/>
    <w:rsid w:val="0008487C"/>
    <w:rsid w:val="000849A1"/>
    <w:rsid w:val="000856AB"/>
    <w:rsid w:val="00085955"/>
    <w:rsid w:val="00085E93"/>
    <w:rsid w:val="00086663"/>
    <w:rsid w:val="00086A5E"/>
    <w:rsid w:val="0008704D"/>
    <w:rsid w:val="00087213"/>
    <w:rsid w:val="0008750C"/>
    <w:rsid w:val="00087BCF"/>
    <w:rsid w:val="00087BE8"/>
    <w:rsid w:val="00090211"/>
    <w:rsid w:val="00090216"/>
    <w:rsid w:val="00090578"/>
    <w:rsid w:val="000905CA"/>
    <w:rsid w:val="00090668"/>
    <w:rsid w:val="00090A23"/>
    <w:rsid w:val="00090A78"/>
    <w:rsid w:val="00091E5C"/>
    <w:rsid w:val="00091EDE"/>
    <w:rsid w:val="0009268D"/>
    <w:rsid w:val="00092E44"/>
    <w:rsid w:val="00092F39"/>
    <w:rsid w:val="000931F0"/>
    <w:rsid w:val="00093B14"/>
    <w:rsid w:val="0009435B"/>
    <w:rsid w:val="00094FB9"/>
    <w:rsid w:val="00095465"/>
    <w:rsid w:val="00095869"/>
    <w:rsid w:val="0009654C"/>
    <w:rsid w:val="000966CE"/>
    <w:rsid w:val="00097394"/>
    <w:rsid w:val="000975B0"/>
    <w:rsid w:val="000976E2"/>
    <w:rsid w:val="00097D13"/>
    <w:rsid w:val="000A015A"/>
    <w:rsid w:val="000A0876"/>
    <w:rsid w:val="000A0981"/>
    <w:rsid w:val="000A0B87"/>
    <w:rsid w:val="000A131B"/>
    <w:rsid w:val="000A15B4"/>
    <w:rsid w:val="000A1DF0"/>
    <w:rsid w:val="000A2CA3"/>
    <w:rsid w:val="000A3AFD"/>
    <w:rsid w:val="000A4D33"/>
    <w:rsid w:val="000A4FE0"/>
    <w:rsid w:val="000A50D4"/>
    <w:rsid w:val="000A5AF8"/>
    <w:rsid w:val="000A5EE5"/>
    <w:rsid w:val="000A648E"/>
    <w:rsid w:val="000A7445"/>
    <w:rsid w:val="000A78CD"/>
    <w:rsid w:val="000A7AE0"/>
    <w:rsid w:val="000B00DA"/>
    <w:rsid w:val="000B0644"/>
    <w:rsid w:val="000B07DE"/>
    <w:rsid w:val="000B103C"/>
    <w:rsid w:val="000B1622"/>
    <w:rsid w:val="000B20C2"/>
    <w:rsid w:val="000B2C6F"/>
    <w:rsid w:val="000B2C92"/>
    <w:rsid w:val="000B2D89"/>
    <w:rsid w:val="000B2E09"/>
    <w:rsid w:val="000B3953"/>
    <w:rsid w:val="000B3F75"/>
    <w:rsid w:val="000B3F9C"/>
    <w:rsid w:val="000B4301"/>
    <w:rsid w:val="000B4F84"/>
    <w:rsid w:val="000B588E"/>
    <w:rsid w:val="000B5DCC"/>
    <w:rsid w:val="000B5E51"/>
    <w:rsid w:val="000B6082"/>
    <w:rsid w:val="000B744B"/>
    <w:rsid w:val="000B75FF"/>
    <w:rsid w:val="000B7B68"/>
    <w:rsid w:val="000C0CF8"/>
    <w:rsid w:val="000C2357"/>
    <w:rsid w:val="000C25C9"/>
    <w:rsid w:val="000C2A24"/>
    <w:rsid w:val="000C2C20"/>
    <w:rsid w:val="000C2D64"/>
    <w:rsid w:val="000C2FCB"/>
    <w:rsid w:val="000C31A3"/>
    <w:rsid w:val="000C3744"/>
    <w:rsid w:val="000C3D85"/>
    <w:rsid w:val="000C4239"/>
    <w:rsid w:val="000C49A2"/>
    <w:rsid w:val="000C586A"/>
    <w:rsid w:val="000C5B08"/>
    <w:rsid w:val="000C5BBD"/>
    <w:rsid w:val="000C5BF5"/>
    <w:rsid w:val="000C6010"/>
    <w:rsid w:val="000C6108"/>
    <w:rsid w:val="000C6236"/>
    <w:rsid w:val="000C6AFA"/>
    <w:rsid w:val="000C6D8C"/>
    <w:rsid w:val="000C6EB0"/>
    <w:rsid w:val="000C740F"/>
    <w:rsid w:val="000C773F"/>
    <w:rsid w:val="000C7D5C"/>
    <w:rsid w:val="000C7EAD"/>
    <w:rsid w:val="000D0A0F"/>
    <w:rsid w:val="000D159B"/>
    <w:rsid w:val="000D18C7"/>
    <w:rsid w:val="000D1AC3"/>
    <w:rsid w:val="000D1B2F"/>
    <w:rsid w:val="000D1CEE"/>
    <w:rsid w:val="000D21C3"/>
    <w:rsid w:val="000D24ED"/>
    <w:rsid w:val="000D25E9"/>
    <w:rsid w:val="000D2613"/>
    <w:rsid w:val="000D29B2"/>
    <w:rsid w:val="000D2D98"/>
    <w:rsid w:val="000D319C"/>
    <w:rsid w:val="000D45E0"/>
    <w:rsid w:val="000D48FC"/>
    <w:rsid w:val="000D4A93"/>
    <w:rsid w:val="000D58F2"/>
    <w:rsid w:val="000D59EA"/>
    <w:rsid w:val="000D5FCD"/>
    <w:rsid w:val="000D6092"/>
    <w:rsid w:val="000D6BEB"/>
    <w:rsid w:val="000D7189"/>
    <w:rsid w:val="000D75EC"/>
    <w:rsid w:val="000D7DF1"/>
    <w:rsid w:val="000E00FC"/>
    <w:rsid w:val="000E01CB"/>
    <w:rsid w:val="000E03D7"/>
    <w:rsid w:val="000E0E16"/>
    <w:rsid w:val="000E13F0"/>
    <w:rsid w:val="000E15C6"/>
    <w:rsid w:val="000E1BB1"/>
    <w:rsid w:val="000E2296"/>
    <w:rsid w:val="000E251B"/>
    <w:rsid w:val="000E2682"/>
    <w:rsid w:val="000E2C9D"/>
    <w:rsid w:val="000E3335"/>
    <w:rsid w:val="000E36D6"/>
    <w:rsid w:val="000E3B96"/>
    <w:rsid w:val="000E44BF"/>
    <w:rsid w:val="000E45D0"/>
    <w:rsid w:val="000E477C"/>
    <w:rsid w:val="000E48F9"/>
    <w:rsid w:val="000E4B1A"/>
    <w:rsid w:val="000E4C46"/>
    <w:rsid w:val="000E4E77"/>
    <w:rsid w:val="000E506A"/>
    <w:rsid w:val="000E51A7"/>
    <w:rsid w:val="000E5534"/>
    <w:rsid w:val="000E69E5"/>
    <w:rsid w:val="000E71A4"/>
    <w:rsid w:val="000E72E0"/>
    <w:rsid w:val="000E7A86"/>
    <w:rsid w:val="000E7E0E"/>
    <w:rsid w:val="000F03A9"/>
    <w:rsid w:val="000F05D6"/>
    <w:rsid w:val="000F1369"/>
    <w:rsid w:val="000F1C75"/>
    <w:rsid w:val="000F2200"/>
    <w:rsid w:val="000F2317"/>
    <w:rsid w:val="000F2382"/>
    <w:rsid w:val="000F2578"/>
    <w:rsid w:val="000F3A5C"/>
    <w:rsid w:val="000F4241"/>
    <w:rsid w:val="000F4332"/>
    <w:rsid w:val="000F4447"/>
    <w:rsid w:val="000F445E"/>
    <w:rsid w:val="000F4570"/>
    <w:rsid w:val="000F532E"/>
    <w:rsid w:val="000F64DD"/>
    <w:rsid w:val="000F6853"/>
    <w:rsid w:val="000F7158"/>
    <w:rsid w:val="000F79B8"/>
    <w:rsid w:val="001005B1"/>
    <w:rsid w:val="0010078C"/>
    <w:rsid w:val="001015E5"/>
    <w:rsid w:val="00101B4F"/>
    <w:rsid w:val="001025D6"/>
    <w:rsid w:val="001028B6"/>
    <w:rsid w:val="00102A11"/>
    <w:rsid w:val="00102B07"/>
    <w:rsid w:val="00103F00"/>
    <w:rsid w:val="00104625"/>
    <w:rsid w:val="001047C3"/>
    <w:rsid w:val="00104C45"/>
    <w:rsid w:val="00104D82"/>
    <w:rsid w:val="00105055"/>
    <w:rsid w:val="001050D6"/>
    <w:rsid w:val="001050ED"/>
    <w:rsid w:val="001056DA"/>
    <w:rsid w:val="00105C36"/>
    <w:rsid w:val="00105D6D"/>
    <w:rsid w:val="001069DA"/>
    <w:rsid w:val="00107521"/>
    <w:rsid w:val="0011017B"/>
    <w:rsid w:val="001107CE"/>
    <w:rsid w:val="001119D5"/>
    <w:rsid w:val="00111C7F"/>
    <w:rsid w:val="00111EC1"/>
    <w:rsid w:val="00111F64"/>
    <w:rsid w:val="00111F92"/>
    <w:rsid w:val="0011255B"/>
    <w:rsid w:val="0011263F"/>
    <w:rsid w:val="001127B5"/>
    <w:rsid w:val="00113420"/>
    <w:rsid w:val="00113724"/>
    <w:rsid w:val="00113EB1"/>
    <w:rsid w:val="00114FE8"/>
    <w:rsid w:val="001155D8"/>
    <w:rsid w:val="00115DB1"/>
    <w:rsid w:val="00116C7C"/>
    <w:rsid w:val="001170DE"/>
    <w:rsid w:val="00117796"/>
    <w:rsid w:val="00117D4A"/>
    <w:rsid w:val="001200A7"/>
    <w:rsid w:val="00120787"/>
    <w:rsid w:val="00121882"/>
    <w:rsid w:val="001218DE"/>
    <w:rsid w:val="00121943"/>
    <w:rsid w:val="0012295C"/>
    <w:rsid w:val="00124186"/>
    <w:rsid w:val="00124457"/>
    <w:rsid w:val="001246D2"/>
    <w:rsid w:val="0012478C"/>
    <w:rsid w:val="00124949"/>
    <w:rsid w:val="001257CB"/>
    <w:rsid w:val="00125D90"/>
    <w:rsid w:val="00125DDC"/>
    <w:rsid w:val="00126107"/>
    <w:rsid w:val="001272A4"/>
    <w:rsid w:val="00127D6A"/>
    <w:rsid w:val="00127EB8"/>
    <w:rsid w:val="0013009B"/>
    <w:rsid w:val="0013042B"/>
    <w:rsid w:val="00131E89"/>
    <w:rsid w:val="00132500"/>
    <w:rsid w:val="00132E2B"/>
    <w:rsid w:val="001330A7"/>
    <w:rsid w:val="0013363E"/>
    <w:rsid w:val="00133DD5"/>
    <w:rsid w:val="00135BEF"/>
    <w:rsid w:val="00136A7C"/>
    <w:rsid w:val="00136D31"/>
    <w:rsid w:val="00140591"/>
    <w:rsid w:val="00140B63"/>
    <w:rsid w:val="00140F5C"/>
    <w:rsid w:val="0014146A"/>
    <w:rsid w:val="0014187E"/>
    <w:rsid w:val="001423B3"/>
    <w:rsid w:val="001423D9"/>
    <w:rsid w:val="00142D3F"/>
    <w:rsid w:val="00142ED9"/>
    <w:rsid w:val="001432E3"/>
    <w:rsid w:val="00143636"/>
    <w:rsid w:val="00143909"/>
    <w:rsid w:val="00143C57"/>
    <w:rsid w:val="00143D60"/>
    <w:rsid w:val="001445BC"/>
    <w:rsid w:val="00145756"/>
    <w:rsid w:val="00145996"/>
    <w:rsid w:val="00145DFD"/>
    <w:rsid w:val="001461D0"/>
    <w:rsid w:val="00146658"/>
    <w:rsid w:val="001468BF"/>
    <w:rsid w:val="001469D6"/>
    <w:rsid w:val="00146ECF"/>
    <w:rsid w:val="00147945"/>
    <w:rsid w:val="00147C8C"/>
    <w:rsid w:val="0015038D"/>
    <w:rsid w:val="00151450"/>
    <w:rsid w:val="00151585"/>
    <w:rsid w:val="00151BC8"/>
    <w:rsid w:val="0015251E"/>
    <w:rsid w:val="00152600"/>
    <w:rsid w:val="0015270E"/>
    <w:rsid w:val="00153D84"/>
    <w:rsid w:val="00154023"/>
    <w:rsid w:val="0015475B"/>
    <w:rsid w:val="00154804"/>
    <w:rsid w:val="001555A0"/>
    <w:rsid w:val="0015569A"/>
    <w:rsid w:val="00155A2C"/>
    <w:rsid w:val="00155EE5"/>
    <w:rsid w:val="001563BD"/>
    <w:rsid w:val="001564F8"/>
    <w:rsid w:val="0015671D"/>
    <w:rsid w:val="0015684E"/>
    <w:rsid w:val="00156FEB"/>
    <w:rsid w:val="00157607"/>
    <w:rsid w:val="00157DD4"/>
    <w:rsid w:val="00160703"/>
    <w:rsid w:val="00161318"/>
    <w:rsid w:val="001614B1"/>
    <w:rsid w:val="00161BD2"/>
    <w:rsid w:val="00161DE3"/>
    <w:rsid w:val="00161E5F"/>
    <w:rsid w:val="00162768"/>
    <w:rsid w:val="001635C1"/>
    <w:rsid w:val="00163D44"/>
    <w:rsid w:val="0016422F"/>
    <w:rsid w:val="0016458B"/>
    <w:rsid w:val="00164B0A"/>
    <w:rsid w:val="00164C3C"/>
    <w:rsid w:val="00164CC1"/>
    <w:rsid w:val="00164F66"/>
    <w:rsid w:val="00164F88"/>
    <w:rsid w:val="001650ED"/>
    <w:rsid w:val="00165596"/>
    <w:rsid w:val="001659CD"/>
    <w:rsid w:val="00165B32"/>
    <w:rsid w:val="00165D2D"/>
    <w:rsid w:val="00165FCC"/>
    <w:rsid w:val="0016658D"/>
    <w:rsid w:val="00167218"/>
    <w:rsid w:val="0016790C"/>
    <w:rsid w:val="00167D02"/>
    <w:rsid w:val="0017003F"/>
    <w:rsid w:val="0017082E"/>
    <w:rsid w:val="001712A8"/>
    <w:rsid w:val="00172217"/>
    <w:rsid w:val="00172F78"/>
    <w:rsid w:val="001739BA"/>
    <w:rsid w:val="001740FE"/>
    <w:rsid w:val="00174301"/>
    <w:rsid w:val="001746BD"/>
    <w:rsid w:val="00174DC3"/>
    <w:rsid w:val="00174E76"/>
    <w:rsid w:val="001751B0"/>
    <w:rsid w:val="001751BC"/>
    <w:rsid w:val="0017550A"/>
    <w:rsid w:val="001757A5"/>
    <w:rsid w:val="00175ADA"/>
    <w:rsid w:val="00175CAC"/>
    <w:rsid w:val="001768DE"/>
    <w:rsid w:val="00176AA5"/>
    <w:rsid w:val="001778B8"/>
    <w:rsid w:val="00177BCE"/>
    <w:rsid w:val="00177D8E"/>
    <w:rsid w:val="00177E58"/>
    <w:rsid w:val="0018037B"/>
    <w:rsid w:val="00180C82"/>
    <w:rsid w:val="00180EF7"/>
    <w:rsid w:val="001828E4"/>
    <w:rsid w:val="00182DBC"/>
    <w:rsid w:val="00183298"/>
    <w:rsid w:val="00183FFE"/>
    <w:rsid w:val="001841CA"/>
    <w:rsid w:val="00184220"/>
    <w:rsid w:val="0018481E"/>
    <w:rsid w:val="00185B87"/>
    <w:rsid w:val="00185F8B"/>
    <w:rsid w:val="00186283"/>
    <w:rsid w:val="00186BDC"/>
    <w:rsid w:val="00186C04"/>
    <w:rsid w:val="0018714F"/>
    <w:rsid w:val="00187A7E"/>
    <w:rsid w:val="00190B3A"/>
    <w:rsid w:val="001914CD"/>
    <w:rsid w:val="00191D36"/>
    <w:rsid w:val="00191D80"/>
    <w:rsid w:val="00191E65"/>
    <w:rsid w:val="00192157"/>
    <w:rsid w:val="00192468"/>
    <w:rsid w:val="00194BFD"/>
    <w:rsid w:val="00194C5F"/>
    <w:rsid w:val="00194E66"/>
    <w:rsid w:val="00195173"/>
    <w:rsid w:val="00195713"/>
    <w:rsid w:val="0019583D"/>
    <w:rsid w:val="00195A32"/>
    <w:rsid w:val="001960E7"/>
    <w:rsid w:val="0019618E"/>
    <w:rsid w:val="001963F8"/>
    <w:rsid w:val="00196BB4"/>
    <w:rsid w:val="00196D56"/>
    <w:rsid w:val="001971F6"/>
    <w:rsid w:val="001978B9"/>
    <w:rsid w:val="00197AF5"/>
    <w:rsid w:val="00197C1A"/>
    <w:rsid w:val="001A0049"/>
    <w:rsid w:val="001A05ED"/>
    <w:rsid w:val="001A0C35"/>
    <w:rsid w:val="001A0C72"/>
    <w:rsid w:val="001A1BE2"/>
    <w:rsid w:val="001A22B4"/>
    <w:rsid w:val="001A23BA"/>
    <w:rsid w:val="001A31D3"/>
    <w:rsid w:val="001A3B34"/>
    <w:rsid w:val="001A4216"/>
    <w:rsid w:val="001A441E"/>
    <w:rsid w:val="001A5564"/>
    <w:rsid w:val="001A5591"/>
    <w:rsid w:val="001A55F9"/>
    <w:rsid w:val="001A5751"/>
    <w:rsid w:val="001A5BA6"/>
    <w:rsid w:val="001A6000"/>
    <w:rsid w:val="001A62C0"/>
    <w:rsid w:val="001A6331"/>
    <w:rsid w:val="001A6778"/>
    <w:rsid w:val="001A6FEA"/>
    <w:rsid w:val="001A70B5"/>
    <w:rsid w:val="001A7F8A"/>
    <w:rsid w:val="001B0AB7"/>
    <w:rsid w:val="001B10D5"/>
    <w:rsid w:val="001B1359"/>
    <w:rsid w:val="001B1CC4"/>
    <w:rsid w:val="001B21FD"/>
    <w:rsid w:val="001B262C"/>
    <w:rsid w:val="001B281A"/>
    <w:rsid w:val="001B2E65"/>
    <w:rsid w:val="001B2ED1"/>
    <w:rsid w:val="001B310F"/>
    <w:rsid w:val="001B39B1"/>
    <w:rsid w:val="001B3BFF"/>
    <w:rsid w:val="001B4234"/>
    <w:rsid w:val="001B5E3F"/>
    <w:rsid w:val="001B6B24"/>
    <w:rsid w:val="001B6B86"/>
    <w:rsid w:val="001B6E05"/>
    <w:rsid w:val="001B6E2E"/>
    <w:rsid w:val="001B7123"/>
    <w:rsid w:val="001B78E9"/>
    <w:rsid w:val="001B7D92"/>
    <w:rsid w:val="001C10C2"/>
    <w:rsid w:val="001C264A"/>
    <w:rsid w:val="001C2B46"/>
    <w:rsid w:val="001C33DB"/>
    <w:rsid w:val="001C3730"/>
    <w:rsid w:val="001C3752"/>
    <w:rsid w:val="001C4EA1"/>
    <w:rsid w:val="001C5418"/>
    <w:rsid w:val="001C551E"/>
    <w:rsid w:val="001C5626"/>
    <w:rsid w:val="001C5E59"/>
    <w:rsid w:val="001C616C"/>
    <w:rsid w:val="001C6297"/>
    <w:rsid w:val="001C67AA"/>
    <w:rsid w:val="001C6B10"/>
    <w:rsid w:val="001C7165"/>
    <w:rsid w:val="001C7341"/>
    <w:rsid w:val="001C7B77"/>
    <w:rsid w:val="001C7FD3"/>
    <w:rsid w:val="001D05D7"/>
    <w:rsid w:val="001D16FD"/>
    <w:rsid w:val="001D1947"/>
    <w:rsid w:val="001D2327"/>
    <w:rsid w:val="001D3CE6"/>
    <w:rsid w:val="001D4202"/>
    <w:rsid w:val="001D4FE6"/>
    <w:rsid w:val="001D50BD"/>
    <w:rsid w:val="001D5353"/>
    <w:rsid w:val="001D585A"/>
    <w:rsid w:val="001D5C45"/>
    <w:rsid w:val="001D625A"/>
    <w:rsid w:val="001D6A7E"/>
    <w:rsid w:val="001D6F5F"/>
    <w:rsid w:val="001D7E9D"/>
    <w:rsid w:val="001D7F2B"/>
    <w:rsid w:val="001E051A"/>
    <w:rsid w:val="001E0BD0"/>
    <w:rsid w:val="001E0E6B"/>
    <w:rsid w:val="001E1C37"/>
    <w:rsid w:val="001E2515"/>
    <w:rsid w:val="001E2679"/>
    <w:rsid w:val="001E3108"/>
    <w:rsid w:val="001E3257"/>
    <w:rsid w:val="001E325B"/>
    <w:rsid w:val="001E32F8"/>
    <w:rsid w:val="001E3330"/>
    <w:rsid w:val="001E3A51"/>
    <w:rsid w:val="001E412E"/>
    <w:rsid w:val="001E49B6"/>
    <w:rsid w:val="001E4B46"/>
    <w:rsid w:val="001E53BD"/>
    <w:rsid w:val="001E5B1A"/>
    <w:rsid w:val="001E5F8A"/>
    <w:rsid w:val="001E6A2E"/>
    <w:rsid w:val="001E6F04"/>
    <w:rsid w:val="001E71C3"/>
    <w:rsid w:val="001E7FDF"/>
    <w:rsid w:val="001F0177"/>
    <w:rsid w:val="001F0FC3"/>
    <w:rsid w:val="001F20C3"/>
    <w:rsid w:val="001F29FC"/>
    <w:rsid w:val="001F46F9"/>
    <w:rsid w:val="001F4DBF"/>
    <w:rsid w:val="001F4EF7"/>
    <w:rsid w:val="001F5EFB"/>
    <w:rsid w:val="001F6407"/>
    <w:rsid w:val="001F6839"/>
    <w:rsid w:val="001F6844"/>
    <w:rsid w:val="001F7166"/>
    <w:rsid w:val="001F7C78"/>
    <w:rsid w:val="001F7E87"/>
    <w:rsid w:val="002007DB"/>
    <w:rsid w:val="00200947"/>
    <w:rsid w:val="00200F01"/>
    <w:rsid w:val="00201414"/>
    <w:rsid w:val="0020182F"/>
    <w:rsid w:val="00202017"/>
    <w:rsid w:val="00202058"/>
    <w:rsid w:val="00202294"/>
    <w:rsid w:val="0020237C"/>
    <w:rsid w:val="00202604"/>
    <w:rsid w:val="0020367B"/>
    <w:rsid w:val="002045AC"/>
    <w:rsid w:val="00204893"/>
    <w:rsid w:val="002049B4"/>
    <w:rsid w:val="002050BA"/>
    <w:rsid w:val="00205535"/>
    <w:rsid w:val="00205DA4"/>
    <w:rsid w:val="0020781A"/>
    <w:rsid w:val="00207ED8"/>
    <w:rsid w:val="002104DA"/>
    <w:rsid w:val="00210E32"/>
    <w:rsid w:val="00210EBD"/>
    <w:rsid w:val="0021141B"/>
    <w:rsid w:val="00211E6A"/>
    <w:rsid w:val="0021223F"/>
    <w:rsid w:val="00212BC3"/>
    <w:rsid w:val="0021318C"/>
    <w:rsid w:val="002132B5"/>
    <w:rsid w:val="002134D1"/>
    <w:rsid w:val="00213803"/>
    <w:rsid w:val="002138FE"/>
    <w:rsid w:val="00214A7E"/>
    <w:rsid w:val="00214D4F"/>
    <w:rsid w:val="00215A40"/>
    <w:rsid w:val="0021725F"/>
    <w:rsid w:val="00217405"/>
    <w:rsid w:val="00217F39"/>
    <w:rsid w:val="00220369"/>
    <w:rsid w:val="0022036D"/>
    <w:rsid w:val="00220483"/>
    <w:rsid w:val="00220BE7"/>
    <w:rsid w:val="0022169C"/>
    <w:rsid w:val="00222336"/>
    <w:rsid w:val="0022274B"/>
    <w:rsid w:val="0022296B"/>
    <w:rsid w:val="0022301E"/>
    <w:rsid w:val="00223603"/>
    <w:rsid w:val="002237BF"/>
    <w:rsid w:val="00223980"/>
    <w:rsid w:val="00223F86"/>
    <w:rsid w:val="002240E8"/>
    <w:rsid w:val="002241B4"/>
    <w:rsid w:val="002243F2"/>
    <w:rsid w:val="0022481E"/>
    <w:rsid w:val="0022546B"/>
    <w:rsid w:val="00225A80"/>
    <w:rsid w:val="00225CC2"/>
    <w:rsid w:val="002262C2"/>
    <w:rsid w:val="00226530"/>
    <w:rsid w:val="0022666F"/>
    <w:rsid w:val="00226F3E"/>
    <w:rsid w:val="00226FF4"/>
    <w:rsid w:val="002272F7"/>
    <w:rsid w:val="002274F2"/>
    <w:rsid w:val="00227697"/>
    <w:rsid w:val="00227DE7"/>
    <w:rsid w:val="0023070F"/>
    <w:rsid w:val="002308BA"/>
    <w:rsid w:val="0023099D"/>
    <w:rsid w:val="00230AD2"/>
    <w:rsid w:val="00230E62"/>
    <w:rsid w:val="0023106A"/>
    <w:rsid w:val="00232463"/>
    <w:rsid w:val="00232A2C"/>
    <w:rsid w:val="00232B0E"/>
    <w:rsid w:val="00232BC9"/>
    <w:rsid w:val="00232F98"/>
    <w:rsid w:val="002336FF"/>
    <w:rsid w:val="00233B2E"/>
    <w:rsid w:val="00233CDF"/>
    <w:rsid w:val="0023457E"/>
    <w:rsid w:val="002346AC"/>
    <w:rsid w:val="0023489E"/>
    <w:rsid w:val="00235743"/>
    <w:rsid w:val="00235C2E"/>
    <w:rsid w:val="00235C55"/>
    <w:rsid w:val="00236266"/>
    <w:rsid w:val="00236340"/>
    <w:rsid w:val="0023654A"/>
    <w:rsid w:val="0023720E"/>
    <w:rsid w:val="00237394"/>
    <w:rsid w:val="00237CD7"/>
    <w:rsid w:val="00240E74"/>
    <w:rsid w:val="0024110A"/>
    <w:rsid w:val="00241451"/>
    <w:rsid w:val="0024191C"/>
    <w:rsid w:val="0024195B"/>
    <w:rsid w:val="00241AD1"/>
    <w:rsid w:val="00241BF3"/>
    <w:rsid w:val="002426A9"/>
    <w:rsid w:val="00242CD8"/>
    <w:rsid w:val="002439B6"/>
    <w:rsid w:val="00243C92"/>
    <w:rsid w:val="0024433E"/>
    <w:rsid w:val="0024445F"/>
    <w:rsid w:val="00244F58"/>
    <w:rsid w:val="002467AF"/>
    <w:rsid w:val="0024736B"/>
    <w:rsid w:val="00250263"/>
    <w:rsid w:val="00250F86"/>
    <w:rsid w:val="00251275"/>
    <w:rsid w:val="00251B9A"/>
    <w:rsid w:val="00251C09"/>
    <w:rsid w:val="00252106"/>
    <w:rsid w:val="00252C54"/>
    <w:rsid w:val="002536D7"/>
    <w:rsid w:val="00253EDC"/>
    <w:rsid w:val="00253F2D"/>
    <w:rsid w:val="00254025"/>
    <w:rsid w:val="002542ED"/>
    <w:rsid w:val="00254BCC"/>
    <w:rsid w:val="0025500A"/>
    <w:rsid w:val="00256118"/>
    <w:rsid w:val="00256153"/>
    <w:rsid w:val="00256677"/>
    <w:rsid w:val="00256748"/>
    <w:rsid w:val="00256BBC"/>
    <w:rsid w:val="002570F7"/>
    <w:rsid w:val="0025758C"/>
    <w:rsid w:val="00257A36"/>
    <w:rsid w:val="00260836"/>
    <w:rsid w:val="002609E9"/>
    <w:rsid w:val="00260E0B"/>
    <w:rsid w:val="002621C0"/>
    <w:rsid w:val="00262672"/>
    <w:rsid w:val="00262BD7"/>
    <w:rsid w:val="00262E5F"/>
    <w:rsid w:val="00263376"/>
    <w:rsid w:val="00263A9C"/>
    <w:rsid w:val="00264F7D"/>
    <w:rsid w:val="002652FD"/>
    <w:rsid w:val="00265500"/>
    <w:rsid w:val="00265773"/>
    <w:rsid w:val="00266003"/>
    <w:rsid w:val="002663EE"/>
    <w:rsid w:val="0026694A"/>
    <w:rsid w:val="00267BF7"/>
    <w:rsid w:val="00267CFE"/>
    <w:rsid w:val="00267DCD"/>
    <w:rsid w:val="002707EA"/>
    <w:rsid w:val="002710A4"/>
    <w:rsid w:val="002724FC"/>
    <w:rsid w:val="00272B05"/>
    <w:rsid w:val="00272EEB"/>
    <w:rsid w:val="0027361A"/>
    <w:rsid w:val="00274469"/>
    <w:rsid w:val="0027450F"/>
    <w:rsid w:val="002745E0"/>
    <w:rsid w:val="00274D13"/>
    <w:rsid w:val="0027520F"/>
    <w:rsid w:val="002752D8"/>
    <w:rsid w:val="00275755"/>
    <w:rsid w:val="00276143"/>
    <w:rsid w:val="00276C33"/>
    <w:rsid w:val="00276C76"/>
    <w:rsid w:val="0027799B"/>
    <w:rsid w:val="00280216"/>
    <w:rsid w:val="0028068B"/>
    <w:rsid w:val="00280B3E"/>
    <w:rsid w:val="002810AA"/>
    <w:rsid w:val="00281372"/>
    <w:rsid w:val="00281824"/>
    <w:rsid w:val="00282988"/>
    <w:rsid w:val="00283B9A"/>
    <w:rsid w:val="00283CA9"/>
    <w:rsid w:val="002848DB"/>
    <w:rsid w:val="00284AFF"/>
    <w:rsid w:val="002856C0"/>
    <w:rsid w:val="0028624C"/>
    <w:rsid w:val="00286547"/>
    <w:rsid w:val="0028663F"/>
    <w:rsid w:val="00286662"/>
    <w:rsid w:val="0028739C"/>
    <w:rsid w:val="0028747C"/>
    <w:rsid w:val="00287567"/>
    <w:rsid w:val="00287BEE"/>
    <w:rsid w:val="002900A4"/>
    <w:rsid w:val="0029035D"/>
    <w:rsid w:val="002905BD"/>
    <w:rsid w:val="0029155A"/>
    <w:rsid w:val="002916B7"/>
    <w:rsid w:val="002919E2"/>
    <w:rsid w:val="00291E3D"/>
    <w:rsid w:val="00291E86"/>
    <w:rsid w:val="0029206A"/>
    <w:rsid w:val="002924A4"/>
    <w:rsid w:val="00292DAA"/>
    <w:rsid w:val="00292E24"/>
    <w:rsid w:val="00292FC9"/>
    <w:rsid w:val="00293211"/>
    <w:rsid w:val="002932C1"/>
    <w:rsid w:val="00293442"/>
    <w:rsid w:val="0029365C"/>
    <w:rsid w:val="00294286"/>
    <w:rsid w:val="00294ADB"/>
    <w:rsid w:val="00294D20"/>
    <w:rsid w:val="00294FB3"/>
    <w:rsid w:val="002950B9"/>
    <w:rsid w:val="0029535E"/>
    <w:rsid w:val="00295B22"/>
    <w:rsid w:val="00296104"/>
    <w:rsid w:val="00296827"/>
    <w:rsid w:val="002974C8"/>
    <w:rsid w:val="00297E99"/>
    <w:rsid w:val="002A03E7"/>
    <w:rsid w:val="002A0A92"/>
    <w:rsid w:val="002A0DD3"/>
    <w:rsid w:val="002A152F"/>
    <w:rsid w:val="002A1611"/>
    <w:rsid w:val="002A17AE"/>
    <w:rsid w:val="002A182F"/>
    <w:rsid w:val="002A1945"/>
    <w:rsid w:val="002A2216"/>
    <w:rsid w:val="002A2CAD"/>
    <w:rsid w:val="002A38CC"/>
    <w:rsid w:val="002A3D39"/>
    <w:rsid w:val="002A3F9D"/>
    <w:rsid w:val="002A5711"/>
    <w:rsid w:val="002A5F17"/>
    <w:rsid w:val="002A67DF"/>
    <w:rsid w:val="002A7BCE"/>
    <w:rsid w:val="002A7E05"/>
    <w:rsid w:val="002A7EF1"/>
    <w:rsid w:val="002B011B"/>
    <w:rsid w:val="002B0325"/>
    <w:rsid w:val="002B03CC"/>
    <w:rsid w:val="002B052E"/>
    <w:rsid w:val="002B1709"/>
    <w:rsid w:val="002B19BA"/>
    <w:rsid w:val="002B29CA"/>
    <w:rsid w:val="002B385C"/>
    <w:rsid w:val="002B426F"/>
    <w:rsid w:val="002B4276"/>
    <w:rsid w:val="002B5612"/>
    <w:rsid w:val="002B5DA2"/>
    <w:rsid w:val="002B6057"/>
    <w:rsid w:val="002B6149"/>
    <w:rsid w:val="002B6423"/>
    <w:rsid w:val="002B777F"/>
    <w:rsid w:val="002B7A80"/>
    <w:rsid w:val="002B7FC0"/>
    <w:rsid w:val="002C00A4"/>
    <w:rsid w:val="002C0838"/>
    <w:rsid w:val="002C110D"/>
    <w:rsid w:val="002C1156"/>
    <w:rsid w:val="002C19EA"/>
    <w:rsid w:val="002C1C33"/>
    <w:rsid w:val="002C223C"/>
    <w:rsid w:val="002C2621"/>
    <w:rsid w:val="002C3773"/>
    <w:rsid w:val="002C3F41"/>
    <w:rsid w:val="002C4653"/>
    <w:rsid w:val="002C47F5"/>
    <w:rsid w:val="002C4D60"/>
    <w:rsid w:val="002C504B"/>
    <w:rsid w:val="002C57F4"/>
    <w:rsid w:val="002C5BC6"/>
    <w:rsid w:val="002C5ECC"/>
    <w:rsid w:val="002C6E44"/>
    <w:rsid w:val="002D058E"/>
    <w:rsid w:val="002D0651"/>
    <w:rsid w:val="002D0BED"/>
    <w:rsid w:val="002D10A7"/>
    <w:rsid w:val="002D14B1"/>
    <w:rsid w:val="002D16F5"/>
    <w:rsid w:val="002D1847"/>
    <w:rsid w:val="002D1AE5"/>
    <w:rsid w:val="002D2630"/>
    <w:rsid w:val="002D26BA"/>
    <w:rsid w:val="002D27D6"/>
    <w:rsid w:val="002D2A74"/>
    <w:rsid w:val="002D2AF3"/>
    <w:rsid w:val="002D3332"/>
    <w:rsid w:val="002D452E"/>
    <w:rsid w:val="002D4A18"/>
    <w:rsid w:val="002D4B1E"/>
    <w:rsid w:val="002D50CB"/>
    <w:rsid w:val="002D53B5"/>
    <w:rsid w:val="002D5425"/>
    <w:rsid w:val="002D5DD3"/>
    <w:rsid w:val="002D6570"/>
    <w:rsid w:val="002D66E3"/>
    <w:rsid w:val="002D73AE"/>
    <w:rsid w:val="002D7D78"/>
    <w:rsid w:val="002D7E41"/>
    <w:rsid w:val="002E06D5"/>
    <w:rsid w:val="002E0908"/>
    <w:rsid w:val="002E0C72"/>
    <w:rsid w:val="002E1D2F"/>
    <w:rsid w:val="002E1E5C"/>
    <w:rsid w:val="002E1EE1"/>
    <w:rsid w:val="002E2D97"/>
    <w:rsid w:val="002E3B15"/>
    <w:rsid w:val="002E43DD"/>
    <w:rsid w:val="002E520F"/>
    <w:rsid w:val="002E5586"/>
    <w:rsid w:val="002E5C5D"/>
    <w:rsid w:val="002E5D81"/>
    <w:rsid w:val="002E5E1D"/>
    <w:rsid w:val="002E634D"/>
    <w:rsid w:val="002E68D5"/>
    <w:rsid w:val="002E70C7"/>
    <w:rsid w:val="002E75B2"/>
    <w:rsid w:val="002E7B22"/>
    <w:rsid w:val="002E7CFE"/>
    <w:rsid w:val="002F04D2"/>
    <w:rsid w:val="002F056A"/>
    <w:rsid w:val="002F07D0"/>
    <w:rsid w:val="002F0967"/>
    <w:rsid w:val="002F0EA3"/>
    <w:rsid w:val="002F1253"/>
    <w:rsid w:val="002F189B"/>
    <w:rsid w:val="002F19A4"/>
    <w:rsid w:val="002F1BD5"/>
    <w:rsid w:val="002F1CB4"/>
    <w:rsid w:val="002F28D0"/>
    <w:rsid w:val="002F3304"/>
    <w:rsid w:val="002F37CA"/>
    <w:rsid w:val="002F3831"/>
    <w:rsid w:val="002F5613"/>
    <w:rsid w:val="002F580F"/>
    <w:rsid w:val="002F5F27"/>
    <w:rsid w:val="002F679C"/>
    <w:rsid w:val="002F6B8A"/>
    <w:rsid w:val="002F7FD7"/>
    <w:rsid w:val="003007BD"/>
    <w:rsid w:val="00300CD5"/>
    <w:rsid w:val="00300D8F"/>
    <w:rsid w:val="00301685"/>
    <w:rsid w:val="00301E81"/>
    <w:rsid w:val="00302568"/>
    <w:rsid w:val="003029AF"/>
    <w:rsid w:val="00302C66"/>
    <w:rsid w:val="00302CD3"/>
    <w:rsid w:val="003039F6"/>
    <w:rsid w:val="00303C1C"/>
    <w:rsid w:val="003044A3"/>
    <w:rsid w:val="00305251"/>
    <w:rsid w:val="0030526A"/>
    <w:rsid w:val="00305BB2"/>
    <w:rsid w:val="0030652C"/>
    <w:rsid w:val="00306893"/>
    <w:rsid w:val="00306A47"/>
    <w:rsid w:val="00306DC8"/>
    <w:rsid w:val="00307E1D"/>
    <w:rsid w:val="00310043"/>
    <w:rsid w:val="0031020B"/>
    <w:rsid w:val="003107D0"/>
    <w:rsid w:val="00310C22"/>
    <w:rsid w:val="00311A16"/>
    <w:rsid w:val="003126C1"/>
    <w:rsid w:val="00312C5D"/>
    <w:rsid w:val="00313708"/>
    <w:rsid w:val="00313E60"/>
    <w:rsid w:val="0031458C"/>
    <w:rsid w:val="003149D4"/>
    <w:rsid w:val="00314C44"/>
    <w:rsid w:val="00314C99"/>
    <w:rsid w:val="00315440"/>
    <w:rsid w:val="0031580D"/>
    <w:rsid w:val="00315B64"/>
    <w:rsid w:val="00315D66"/>
    <w:rsid w:val="00317862"/>
    <w:rsid w:val="00317BDF"/>
    <w:rsid w:val="0032154B"/>
    <w:rsid w:val="0032210D"/>
    <w:rsid w:val="003224A9"/>
    <w:rsid w:val="00323062"/>
    <w:rsid w:val="00323D83"/>
    <w:rsid w:val="0032465C"/>
    <w:rsid w:val="003247CB"/>
    <w:rsid w:val="00324D95"/>
    <w:rsid w:val="00325111"/>
    <w:rsid w:val="0032525C"/>
    <w:rsid w:val="00326030"/>
    <w:rsid w:val="0032609D"/>
    <w:rsid w:val="003263EB"/>
    <w:rsid w:val="00326BF3"/>
    <w:rsid w:val="003275E7"/>
    <w:rsid w:val="00327971"/>
    <w:rsid w:val="00330902"/>
    <w:rsid w:val="00330D15"/>
    <w:rsid w:val="00331945"/>
    <w:rsid w:val="00331F0F"/>
    <w:rsid w:val="00332EDA"/>
    <w:rsid w:val="0033375E"/>
    <w:rsid w:val="00333996"/>
    <w:rsid w:val="00333B83"/>
    <w:rsid w:val="00333BFA"/>
    <w:rsid w:val="00333C58"/>
    <w:rsid w:val="00333FC2"/>
    <w:rsid w:val="0033405A"/>
    <w:rsid w:val="0033483C"/>
    <w:rsid w:val="00334AFE"/>
    <w:rsid w:val="0033523E"/>
    <w:rsid w:val="003353FE"/>
    <w:rsid w:val="00336207"/>
    <w:rsid w:val="003364FF"/>
    <w:rsid w:val="003368D6"/>
    <w:rsid w:val="00336912"/>
    <w:rsid w:val="00336B4F"/>
    <w:rsid w:val="003373F7"/>
    <w:rsid w:val="00337D2E"/>
    <w:rsid w:val="00337DA8"/>
    <w:rsid w:val="00342944"/>
    <w:rsid w:val="00342CC3"/>
    <w:rsid w:val="00343C34"/>
    <w:rsid w:val="003446A5"/>
    <w:rsid w:val="00344799"/>
    <w:rsid w:val="003447CE"/>
    <w:rsid w:val="00344AAF"/>
    <w:rsid w:val="00344D2F"/>
    <w:rsid w:val="00344F4F"/>
    <w:rsid w:val="00345047"/>
    <w:rsid w:val="0034585D"/>
    <w:rsid w:val="00345B9D"/>
    <w:rsid w:val="00345E18"/>
    <w:rsid w:val="00345FDB"/>
    <w:rsid w:val="003461D4"/>
    <w:rsid w:val="0034668E"/>
    <w:rsid w:val="00346D50"/>
    <w:rsid w:val="0034769C"/>
    <w:rsid w:val="00347956"/>
    <w:rsid w:val="00347CE3"/>
    <w:rsid w:val="0035013F"/>
    <w:rsid w:val="00350338"/>
    <w:rsid w:val="0035037D"/>
    <w:rsid w:val="00350545"/>
    <w:rsid w:val="00351C0F"/>
    <w:rsid w:val="00351E64"/>
    <w:rsid w:val="00351EDD"/>
    <w:rsid w:val="0035236B"/>
    <w:rsid w:val="0035294F"/>
    <w:rsid w:val="00352E4B"/>
    <w:rsid w:val="0035485A"/>
    <w:rsid w:val="00354C96"/>
    <w:rsid w:val="00355767"/>
    <w:rsid w:val="00355817"/>
    <w:rsid w:val="00356F28"/>
    <w:rsid w:val="003570E2"/>
    <w:rsid w:val="003575BA"/>
    <w:rsid w:val="00357727"/>
    <w:rsid w:val="00357A3A"/>
    <w:rsid w:val="00360051"/>
    <w:rsid w:val="003600A8"/>
    <w:rsid w:val="003603A0"/>
    <w:rsid w:val="00360BCF"/>
    <w:rsid w:val="0036102F"/>
    <w:rsid w:val="0036130A"/>
    <w:rsid w:val="00361B35"/>
    <w:rsid w:val="00361C53"/>
    <w:rsid w:val="00361D24"/>
    <w:rsid w:val="00361EA8"/>
    <w:rsid w:val="0036233A"/>
    <w:rsid w:val="0036233B"/>
    <w:rsid w:val="0036275A"/>
    <w:rsid w:val="00363777"/>
    <w:rsid w:val="00363BA3"/>
    <w:rsid w:val="00363F09"/>
    <w:rsid w:val="0036408B"/>
    <w:rsid w:val="00364B21"/>
    <w:rsid w:val="003651E2"/>
    <w:rsid w:val="00365332"/>
    <w:rsid w:val="0036563D"/>
    <w:rsid w:val="00365D17"/>
    <w:rsid w:val="00366774"/>
    <w:rsid w:val="00366A0A"/>
    <w:rsid w:val="00366EAD"/>
    <w:rsid w:val="003679CC"/>
    <w:rsid w:val="00367E82"/>
    <w:rsid w:val="003702E9"/>
    <w:rsid w:val="0037065C"/>
    <w:rsid w:val="00370C19"/>
    <w:rsid w:val="00370E47"/>
    <w:rsid w:val="00370F7D"/>
    <w:rsid w:val="003713BD"/>
    <w:rsid w:val="0037226F"/>
    <w:rsid w:val="00372868"/>
    <w:rsid w:val="00373052"/>
    <w:rsid w:val="00373111"/>
    <w:rsid w:val="00373187"/>
    <w:rsid w:val="00373270"/>
    <w:rsid w:val="00373279"/>
    <w:rsid w:val="003738FD"/>
    <w:rsid w:val="00373C60"/>
    <w:rsid w:val="00373EC6"/>
    <w:rsid w:val="00374F8A"/>
    <w:rsid w:val="00375011"/>
    <w:rsid w:val="00375241"/>
    <w:rsid w:val="00375FE1"/>
    <w:rsid w:val="00376FE5"/>
    <w:rsid w:val="0038061E"/>
    <w:rsid w:val="00380659"/>
    <w:rsid w:val="00380687"/>
    <w:rsid w:val="00380875"/>
    <w:rsid w:val="003809AE"/>
    <w:rsid w:val="003809F2"/>
    <w:rsid w:val="00380F78"/>
    <w:rsid w:val="00382276"/>
    <w:rsid w:val="003834F2"/>
    <w:rsid w:val="003837E0"/>
    <w:rsid w:val="003842FE"/>
    <w:rsid w:val="0038465B"/>
    <w:rsid w:val="00384948"/>
    <w:rsid w:val="00384C2A"/>
    <w:rsid w:val="00386061"/>
    <w:rsid w:val="00386722"/>
    <w:rsid w:val="0038674E"/>
    <w:rsid w:val="0038699B"/>
    <w:rsid w:val="00387CEB"/>
    <w:rsid w:val="0039080F"/>
    <w:rsid w:val="00390A10"/>
    <w:rsid w:val="00390A82"/>
    <w:rsid w:val="00390C69"/>
    <w:rsid w:val="00390FE2"/>
    <w:rsid w:val="0039200B"/>
    <w:rsid w:val="0039262B"/>
    <w:rsid w:val="003929F0"/>
    <w:rsid w:val="00394E00"/>
    <w:rsid w:val="00395437"/>
    <w:rsid w:val="0039671C"/>
    <w:rsid w:val="00396BCD"/>
    <w:rsid w:val="00396CC2"/>
    <w:rsid w:val="003973BA"/>
    <w:rsid w:val="003977E6"/>
    <w:rsid w:val="00397941"/>
    <w:rsid w:val="00397FC3"/>
    <w:rsid w:val="003A125E"/>
    <w:rsid w:val="003A1988"/>
    <w:rsid w:val="003A1C2A"/>
    <w:rsid w:val="003A23CE"/>
    <w:rsid w:val="003A41DD"/>
    <w:rsid w:val="003A44B1"/>
    <w:rsid w:val="003A4781"/>
    <w:rsid w:val="003A47DA"/>
    <w:rsid w:val="003A4A03"/>
    <w:rsid w:val="003A4A9A"/>
    <w:rsid w:val="003A5201"/>
    <w:rsid w:val="003A5A0D"/>
    <w:rsid w:val="003A5E37"/>
    <w:rsid w:val="003A6363"/>
    <w:rsid w:val="003A6A15"/>
    <w:rsid w:val="003A6D2C"/>
    <w:rsid w:val="003A735F"/>
    <w:rsid w:val="003A7759"/>
    <w:rsid w:val="003B03FB"/>
    <w:rsid w:val="003B0EF4"/>
    <w:rsid w:val="003B0F4B"/>
    <w:rsid w:val="003B186D"/>
    <w:rsid w:val="003B268A"/>
    <w:rsid w:val="003B2FE5"/>
    <w:rsid w:val="003B327D"/>
    <w:rsid w:val="003B38FF"/>
    <w:rsid w:val="003B3A7F"/>
    <w:rsid w:val="003B443F"/>
    <w:rsid w:val="003B46E6"/>
    <w:rsid w:val="003B541C"/>
    <w:rsid w:val="003B624E"/>
    <w:rsid w:val="003B6458"/>
    <w:rsid w:val="003B655F"/>
    <w:rsid w:val="003B6F3A"/>
    <w:rsid w:val="003B772E"/>
    <w:rsid w:val="003B7731"/>
    <w:rsid w:val="003B779C"/>
    <w:rsid w:val="003B7CE5"/>
    <w:rsid w:val="003C010C"/>
    <w:rsid w:val="003C02F2"/>
    <w:rsid w:val="003C0410"/>
    <w:rsid w:val="003C07BE"/>
    <w:rsid w:val="003C0E58"/>
    <w:rsid w:val="003C0FE5"/>
    <w:rsid w:val="003C102E"/>
    <w:rsid w:val="003C144E"/>
    <w:rsid w:val="003C14A2"/>
    <w:rsid w:val="003C255E"/>
    <w:rsid w:val="003C25DF"/>
    <w:rsid w:val="003C355E"/>
    <w:rsid w:val="003C35DE"/>
    <w:rsid w:val="003C4986"/>
    <w:rsid w:val="003C5C0F"/>
    <w:rsid w:val="003C6667"/>
    <w:rsid w:val="003C6704"/>
    <w:rsid w:val="003C7284"/>
    <w:rsid w:val="003C74B7"/>
    <w:rsid w:val="003D1451"/>
    <w:rsid w:val="003D1A76"/>
    <w:rsid w:val="003D2076"/>
    <w:rsid w:val="003D21C3"/>
    <w:rsid w:val="003D2219"/>
    <w:rsid w:val="003D2413"/>
    <w:rsid w:val="003D2D68"/>
    <w:rsid w:val="003D2EFD"/>
    <w:rsid w:val="003D36FF"/>
    <w:rsid w:val="003D4E3C"/>
    <w:rsid w:val="003D5466"/>
    <w:rsid w:val="003D56CF"/>
    <w:rsid w:val="003D5F41"/>
    <w:rsid w:val="003D63A6"/>
    <w:rsid w:val="003D76A9"/>
    <w:rsid w:val="003D790C"/>
    <w:rsid w:val="003E0322"/>
    <w:rsid w:val="003E0D68"/>
    <w:rsid w:val="003E12D1"/>
    <w:rsid w:val="003E1817"/>
    <w:rsid w:val="003E1BC6"/>
    <w:rsid w:val="003E1F1F"/>
    <w:rsid w:val="003E2436"/>
    <w:rsid w:val="003E2993"/>
    <w:rsid w:val="003E2BE0"/>
    <w:rsid w:val="003E2D8B"/>
    <w:rsid w:val="003E2F1D"/>
    <w:rsid w:val="003E382C"/>
    <w:rsid w:val="003E41F7"/>
    <w:rsid w:val="003E47DD"/>
    <w:rsid w:val="003E4943"/>
    <w:rsid w:val="003E4CC6"/>
    <w:rsid w:val="003E4E0A"/>
    <w:rsid w:val="003E524E"/>
    <w:rsid w:val="003E5338"/>
    <w:rsid w:val="003E5A4A"/>
    <w:rsid w:val="003E5C7F"/>
    <w:rsid w:val="003E62C2"/>
    <w:rsid w:val="003E65E7"/>
    <w:rsid w:val="003E69D5"/>
    <w:rsid w:val="003E751F"/>
    <w:rsid w:val="003E77C3"/>
    <w:rsid w:val="003E7C2B"/>
    <w:rsid w:val="003E7E9B"/>
    <w:rsid w:val="003E7EAC"/>
    <w:rsid w:val="003F0A7A"/>
    <w:rsid w:val="003F0BD8"/>
    <w:rsid w:val="003F0BF3"/>
    <w:rsid w:val="003F0DE8"/>
    <w:rsid w:val="003F1325"/>
    <w:rsid w:val="003F3142"/>
    <w:rsid w:val="003F37AD"/>
    <w:rsid w:val="003F3883"/>
    <w:rsid w:val="003F3D83"/>
    <w:rsid w:val="003F4761"/>
    <w:rsid w:val="003F6EFA"/>
    <w:rsid w:val="003F70D8"/>
    <w:rsid w:val="003F7428"/>
    <w:rsid w:val="003F7A60"/>
    <w:rsid w:val="003F7E40"/>
    <w:rsid w:val="00400104"/>
    <w:rsid w:val="004002AB"/>
    <w:rsid w:val="00401034"/>
    <w:rsid w:val="004016F1"/>
    <w:rsid w:val="0040199E"/>
    <w:rsid w:val="0040204A"/>
    <w:rsid w:val="00402124"/>
    <w:rsid w:val="00402A11"/>
    <w:rsid w:val="0040302C"/>
    <w:rsid w:val="004033CF"/>
    <w:rsid w:val="00403A1C"/>
    <w:rsid w:val="00404813"/>
    <w:rsid w:val="00404D17"/>
    <w:rsid w:val="00405969"/>
    <w:rsid w:val="00405EAA"/>
    <w:rsid w:val="00406104"/>
    <w:rsid w:val="004068BB"/>
    <w:rsid w:val="0040741A"/>
    <w:rsid w:val="00407A9C"/>
    <w:rsid w:val="00407F09"/>
    <w:rsid w:val="00407FDE"/>
    <w:rsid w:val="00410057"/>
    <w:rsid w:val="004102E1"/>
    <w:rsid w:val="00410954"/>
    <w:rsid w:val="00411935"/>
    <w:rsid w:val="00411E3B"/>
    <w:rsid w:val="004120A2"/>
    <w:rsid w:val="00412605"/>
    <w:rsid w:val="00412C1C"/>
    <w:rsid w:val="00413080"/>
    <w:rsid w:val="00413A61"/>
    <w:rsid w:val="0041424C"/>
    <w:rsid w:val="00414EB3"/>
    <w:rsid w:val="00414FD4"/>
    <w:rsid w:val="004152A8"/>
    <w:rsid w:val="00415574"/>
    <w:rsid w:val="00415DD0"/>
    <w:rsid w:val="004168F8"/>
    <w:rsid w:val="00416AE2"/>
    <w:rsid w:val="00416E48"/>
    <w:rsid w:val="0041724B"/>
    <w:rsid w:val="0041724E"/>
    <w:rsid w:val="00417859"/>
    <w:rsid w:val="00420543"/>
    <w:rsid w:val="00420B7E"/>
    <w:rsid w:val="00420EBF"/>
    <w:rsid w:val="00421485"/>
    <w:rsid w:val="004216BF"/>
    <w:rsid w:val="004219B2"/>
    <w:rsid w:val="004220D3"/>
    <w:rsid w:val="00422291"/>
    <w:rsid w:val="0042259F"/>
    <w:rsid w:val="00422F60"/>
    <w:rsid w:val="0042332E"/>
    <w:rsid w:val="004233A3"/>
    <w:rsid w:val="0042375B"/>
    <w:rsid w:val="00423938"/>
    <w:rsid w:val="00423B91"/>
    <w:rsid w:val="00423C0D"/>
    <w:rsid w:val="0042404C"/>
    <w:rsid w:val="00424631"/>
    <w:rsid w:val="004246E8"/>
    <w:rsid w:val="00425098"/>
    <w:rsid w:val="004253E2"/>
    <w:rsid w:val="00425995"/>
    <w:rsid w:val="00425C9E"/>
    <w:rsid w:val="004267A7"/>
    <w:rsid w:val="00426A48"/>
    <w:rsid w:val="00427946"/>
    <w:rsid w:val="004301CF"/>
    <w:rsid w:val="00431302"/>
    <w:rsid w:val="0043158D"/>
    <w:rsid w:val="00431DBC"/>
    <w:rsid w:val="0043255B"/>
    <w:rsid w:val="00432EE2"/>
    <w:rsid w:val="0043385B"/>
    <w:rsid w:val="00433FB6"/>
    <w:rsid w:val="0043428F"/>
    <w:rsid w:val="0043454F"/>
    <w:rsid w:val="00436E2C"/>
    <w:rsid w:val="004372A1"/>
    <w:rsid w:val="004377A3"/>
    <w:rsid w:val="004378B0"/>
    <w:rsid w:val="00437B47"/>
    <w:rsid w:val="00437F5F"/>
    <w:rsid w:val="00437F94"/>
    <w:rsid w:val="004405C0"/>
    <w:rsid w:val="004406CD"/>
    <w:rsid w:val="00440CEF"/>
    <w:rsid w:val="00441B77"/>
    <w:rsid w:val="00442246"/>
    <w:rsid w:val="004426E2"/>
    <w:rsid w:val="00442E1A"/>
    <w:rsid w:val="0044391D"/>
    <w:rsid w:val="00443A9E"/>
    <w:rsid w:val="00443AC9"/>
    <w:rsid w:val="00443C18"/>
    <w:rsid w:val="00443E00"/>
    <w:rsid w:val="00444048"/>
    <w:rsid w:val="00444050"/>
    <w:rsid w:val="00444CD3"/>
    <w:rsid w:val="00444E86"/>
    <w:rsid w:val="0044582D"/>
    <w:rsid w:val="00445B18"/>
    <w:rsid w:val="00445D3D"/>
    <w:rsid w:val="00446AF0"/>
    <w:rsid w:val="00446BF2"/>
    <w:rsid w:val="004475B5"/>
    <w:rsid w:val="00447E1F"/>
    <w:rsid w:val="00450335"/>
    <w:rsid w:val="0045119E"/>
    <w:rsid w:val="00451364"/>
    <w:rsid w:val="004519C0"/>
    <w:rsid w:val="00451BEF"/>
    <w:rsid w:val="00451EA2"/>
    <w:rsid w:val="00452C12"/>
    <w:rsid w:val="00453418"/>
    <w:rsid w:val="00453698"/>
    <w:rsid w:val="00453FDD"/>
    <w:rsid w:val="00454086"/>
    <w:rsid w:val="004543AB"/>
    <w:rsid w:val="00454983"/>
    <w:rsid w:val="00454AB3"/>
    <w:rsid w:val="00454CB3"/>
    <w:rsid w:val="00454F42"/>
    <w:rsid w:val="00455132"/>
    <w:rsid w:val="004554EF"/>
    <w:rsid w:val="0045683E"/>
    <w:rsid w:val="00460243"/>
    <w:rsid w:val="0046072C"/>
    <w:rsid w:val="00460D61"/>
    <w:rsid w:val="00461598"/>
    <w:rsid w:val="0046175E"/>
    <w:rsid w:val="00462059"/>
    <w:rsid w:val="0046273F"/>
    <w:rsid w:val="004629FE"/>
    <w:rsid w:val="00462A17"/>
    <w:rsid w:val="00462A24"/>
    <w:rsid w:val="00462B1D"/>
    <w:rsid w:val="0046403C"/>
    <w:rsid w:val="00464AD2"/>
    <w:rsid w:val="00464C82"/>
    <w:rsid w:val="00465773"/>
    <w:rsid w:val="00465829"/>
    <w:rsid w:val="00465964"/>
    <w:rsid w:val="00465975"/>
    <w:rsid w:val="004669B4"/>
    <w:rsid w:val="00466F43"/>
    <w:rsid w:val="00467EDC"/>
    <w:rsid w:val="00470112"/>
    <w:rsid w:val="004706DC"/>
    <w:rsid w:val="004711CA"/>
    <w:rsid w:val="004711DE"/>
    <w:rsid w:val="004715DE"/>
    <w:rsid w:val="00471777"/>
    <w:rsid w:val="004717D9"/>
    <w:rsid w:val="00471D3B"/>
    <w:rsid w:val="004720BE"/>
    <w:rsid w:val="0047225F"/>
    <w:rsid w:val="0047244B"/>
    <w:rsid w:val="0047283C"/>
    <w:rsid w:val="00472AC8"/>
    <w:rsid w:val="00472F08"/>
    <w:rsid w:val="00475720"/>
    <w:rsid w:val="00475F34"/>
    <w:rsid w:val="00476AFE"/>
    <w:rsid w:val="00476EF8"/>
    <w:rsid w:val="00476F9D"/>
    <w:rsid w:val="00477222"/>
    <w:rsid w:val="004772CF"/>
    <w:rsid w:val="00477761"/>
    <w:rsid w:val="00477A29"/>
    <w:rsid w:val="0048095E"/>
    <w:rsid w:val="00480BB2"/>
    <w:rsid w:val="00480D9E"/>
    <w:rsid w:val="00481597"/>
    <w:rsid w:val="004815CB"/>
    <w:rsid w:val="004816BC"/>
    <w:rsid w:val="0048192D"/>
    <w:rsid w:val="00482116"/>
    <w:rsid w:val="0048261E"/>
    <w:rsid w:val="004826D9"/>
    <w:rsid w:val="00482B01"/>
    <w:rsid w:val="00482F60"/>
    <w:rsid w:val="004837E7"/>
    <w:rsid w:val="00483873"/>
    <w:rsid w:val="00483C69"/>
    <w:rsid w:val="004842CE"/>
    <w:rsid w:val="0048457A"/>
    <w:rsid w:val="0048466B"/>
    <w:rsid w:val="00484DCC"/>
    <w:rsid w:val="00484F30"/>
    <w:rsid w:val="004857C4"/>
    <w:rsid w:val="00486DD9"/>
    <w:rsid w:val="00486E73"/>
    <w:rsid w:val="004873D1"/>
    <w:rsid w:val="0048768D"/>
    <w:rsid w:val="00487DEF"/>
    <w:rsid w:val="00490060"/>
    <w:rsid w:val="004900B7"/>
    <w:rsid w:val="00490441"/>
    <w:rsid w:val="00490499"/>
    <w:rsid w:val="00490CF6"/>
    <w:rsid w:val="00490F2E"/>
    <w:rsid w:val="00491F3C"/>
    <w:rsid w:val="00492679"/>
    <w:rsid w:val="00493283"/>
    <w:rsid w:val="0049361C"/>
    <w:rsid w:val="004938E0"/>
    <w:rsid w:val="00493B8E"/>
    <w:rsid w:val="0049471A"/>
    <w:rsid w:val="00494815"/>
    <w:rsid w:val="004949F0"/>
    <w:rsid w:val="00494A61"/>
    <w:rsid w:val="00494D13"/>
    <w:rsid w:val="004956DC"/>
    <w:rsid w:val="00495ABB"/>
    <w:rsid w:val="00495F90"/>
    <w:rsid w:val="004966AA"/>
    <w:rsid w:val="00497B66"/>
    <w:rsid w:val="004A0F21"/>
    <w:rsid w:val="004A1A35"/>
    <w:rsid w:val="004A1C4F"/>
    <w:rsid w:val="004A1CED"/>
    <w:rsid w:val="004A2F4D"/>
    <w:rsid w:val="004A3155"/>
    <w:rsid w:val="004A36CE"/>
    <w:rsid w:val="004A3978"/>
    <w:rsid w:val="004A3A2F"/>
    <w:rsid w:val="004A40BC"/>
    <w:rsid w:val="004A49B5"/>
    <w:rsid w:val="004A5638"/>
    <w:rsid w:val="004A59B6"/>
    <w:rsid w:val="004A5CB7"/>
    <w:rsid w:val="004A7B26"/>
    <w:rsid w:val="004B0E39"/>
    <w:rsid w:val="004B16F0"/>
    <w:rsid w:val="004B2045"/>
    <w:rsid w:val="004B26C6"/>
    <w:rsid w:val="004B2BEE"/>
    <w:rsid w:val="004B4B4F"/>
    <w:rsid w:val="004B4C50"/>
    <w:rsid w:val="004B4D62"/>
    <w:rsid w:val="004B512C"/>
    <w:rsid w:val="004B5136"/>
    <w:rsid w:val="004B529E"/>
    <w:rsid w:val="004B5B65"/>
    <w:rsid w:val="004B5D70"/>
    <w:rsid w:val="004B5E00"/>
    <w:rsid w:val="004B6743"/>
    <w:rsid w:val="004B6B21"/>
    <w:rsid w:val="004B6B62"/>
    <w:rsid w:val="004B6D4B"/>
    <w:rsid w:val="004B7014"/>
    <w:rsid w:val="004B76AC"/>
    <w:rsid w:val="004B7714"/>
    <w:rsid w:val="004B7CF4"/>
    <w:rsid w:val="004B7D70"/>
    <w:rsid w:val="004C0265"/>
    <w:rsid w:val="004C03BD"/>
    <w:rsid w:val="004C05CA"/>
    <w:rsid w:val="004C087B"/>
    <w:rsid w:val="004C1221"/>
    <w:rsid w:val="004C1313"/>
    <w:rsid w:val="004C1347"/>
    <w:rsid w:val="004C16EB"/>
    <w:rsid w:val="004C188D"/>
    <w:rsid w:val="004C1CDD"/>
    <w:rsid w:val="004C21C5"/>
    <w:rsid w:val="004C2335"/>
    <w:rsid w:val="004C28D4"/>
    <w:rsid w:val="004C3231"/>
    <w:rsid w:val="004C33C4"/>
    <w:rsid w:val="004C35A1"/>
    <w:rsid w:val="004C35B4"/>
    <w:rsid w:val="004C3D98"/>
    <w:rsid w:val="004C3EC6"/>
    <w:rsid w:val="004C3F5A"/>
    <w:rsid w:val="004C4855"/>
    <w:rsid w:val="004C5588"/>
    <w:rsid w:val="004C5B19"/>
    <w:rsid w:val="004C60DB"/>
    <w:rsid w:val="004C61EA"/>
    <w:rsid w:val="004C634F"/>
    <w:rsid w:val="004C6395"/>
    <w:rsid w:val="004C6B9D"/>
    <w:rsid w:val="004C7646"/>
    <w:rsid w:val="004D0160"/>
    <w:rsid w:val="004D06DA"/>
    <w:rsid w:val="004D1F00"/>
    <w:rsid w:val="004D240C"/>
    <w:rsid w:val="004D25FE"/>
    <w:rsid w:val="004D27C6"/>
    <w:rsid w:val="004D34AF"/>
    <w:rsid w:val="004D3B7B"/>
    <w:rsid w:val="004D3EDE"/>
    <w:rsid w:val="004D4337"/>
    <w:rsid w:val="004D46EA"/>
    <w:rsid w:val="004D4C78"/>
    <w:rsid w:val="004D4CF6"/>
    <w:rsid w:val="004D5078"/>
    <w:rsid w:val="004D50B7"/>
    <w:rsid w:val="004D53C5"/>
    <w:rsid w:val="004D55E0"/>
    <w:rsid w:val="004D5658"/>
    <w:rsid w:val="004D5A4D"/>
    <w:rsid w:val="004D5E59"/>
    <w:rsid w:val="004D6489"/>
    <w:rsid w:val="004D6D17"/>
    <w:rsid w:val="004D7091"/>
    <w:rsid w:val="004D7546"/>
    <w:rsid w:val="004D7E0D"/>
    <w:rsid w:val="004E0BAD"/>
    <w:rsid w:val="004E0E5E"/>
    <w:rsid w:val="004E10CB"/>
    <w:rsid w:val="004E21DF"/>
    <w:rsid w:val="004E2288"/>
    <w:rsid w:val="004E234E"/>
    <w:rsid w:val="004E2B75"/>
    <w:rsid w:val="004E2CCF"/>
    <w:rsid w:val="004E2E46"/>
    <w:rsid w:val="004E2FA6"/>
    <w:rsid w:val="004E314E"/>
    <w:rsid w:val="004E3A49"/>
    <w:rsid w:val="004E3D73"/>
    <w:rsid w:val="004E42CC"/>
    <w:rsid w:val="004E464C"/>
    <w:rsid w:val="004E4D82"/>
    <w:rsid w:val="004E5512"/>
    <w:rsid w:val="004E5939"/>
    <w:rsid w:val="004E6392"/>
    <w:rsid w:val="004E66A4"/>
    <w:rsid w:val="004E6E5E"/>
    <w:rsid w:val="004F0945"/>
    <w:rsid w:val="004F10F1"/>
    <w:rsid w:val="004F164D"/>
    <w:rsid w:val="004F1800"/>
    <w:rsid w:val="004F2022"/>
    <w:rsid w:val="004F2D44"/>
    <w:rsid w:val="004F306B"/>
    <w:rsid w:val="004F3232"/>
    <w:rsid w:val="004F397E"/>
    <w:rsid w:val="004F4C7D"/>
    <w:rsid w:val="004F4E34"/>
    <w:rsid w:val="004F50A7"/>
    <w:rsid w:val="004F519D"/>
    <w:rsid w:val="004F58B8"/>
    <w:rsid w:val="004F5983"/>
    <w:rsid w:val="004F6253"/>
    <w:rsid w:val="004F64C4"/>
    <w:rsid w:val="004F6638"/>
    <w:rsid w:val="004F6997"/>
    <w:rsid w:val="004F759D"/>
    <w:rsid w:val="00500484"/>
    <w:rsid w:val="005004C4"/>
    <w:rsid w:val="00500AB7"/>
    <w:rsid w:val="00501576"/>
    <w:rsid w:val="00501C77"/>
    <w:rsid w:val="00501E4D"/>
    <w:rsid w:val="00502060"/>
    <w:rsid w:val="005024B0"/>
    <w:rsid w:val="0050251D"/>
    <w:rsid w:val="005025B0"/>
    <w:rsid w:val="00502D8E"/>
    <w:rsid w:val="00502F97"/>
    <w:rsid w:val="00503043"/>
    <w:rsid w:val="005034C8"/>
    <w:rsid w:val="0050356E"/>
    <w:rsid w:val="005056ED"/>
    <w:rsid w:val="0050599D"/>
    <w:rsid w:val="0050605A"/>
    <w:rsid w:val="00506238"/>
    <w:rsid w:val="0050679E"/>
    <w:rsid w:val="005067A1"/>
    <w:rsid w:val="00506D07"/>
    <w:rsid w:val="00506EAE"/>
    <w:rsid w:val="0050768E"/>
    <w:rsid w:val="00507E84"/>
    <w:rsid w:val="00507F98"/>
    <w:rsid w:val="00507FF1"/>
    <w:rsid w:val="00510BC3"/>
    <w:rsid w:val="005115D3"/>
    <w:rsid w:val="005118E3"/>
    <w:rsid w:val="00511B0F"/>
    <w:rsid w:val="00512494"/>
    <w:rsid w:val="00512BAA"/>
    <w:rsid w:val="0051330A"/>
    <w:rsid w:val="0051360E"/>
    <w:rsid w:val="005139C6"/>
    <w:rsid w:val="00514253"/>
    <w:rsid w:val="00514688"/>
    <w:rsid w:val="0051483B"/>
    <w:rsid w:val="00514E1E"/>
    <w:rsid w:val="0051509F"/>
    <w:rsid w:val="005152B7"/>
    <w:rsid w:val="005152D5"/>
    <w:rsid w:val="00515489"/>
    <w:rsid w:val="00516553"/>
    <w:rsid w:val="005170E5"/>
    <w:rsid w:val="00517670"/>
    <w:rsid w:val="00517ED5"/>
    <w:rsid w:val="00517F7E"/>
    <w:rsid w:val="005200CE"/>
    <w:rsid w:val="00520995"/>
    <w:rsid w:val="00520C0E"/>
    <w:rsid w:val="0052176A"/>
    <w:rsid w:val="00522F12"/>
    <w:rsid w:val="00522FA1"/>
    <w:rsid w:val="005233DD"/>
    <w:rsid w:val="00523A8B"/>
    <w:rsid w:val="00523F39"/>
    <w:rsid w:val="00523FEA"/>
    <w:rsid w:val="0052584A"/>
    <w:rsid w:val="0052597C"/>
    <w:rsid w:val="00525A44"/>
    <w:rsid w:val="00525BCD"/>
    <w:rsid w:val="00525D04"/>
    <w:rsid w:val="005260C9"/>
    <w:rsid w:val="005260E0"/>
    <w:rsid w:val="00526374"/>
    <w:rsid w:val="0052680F"/>
    <w:rsid w:val="005275B2"/>
    <w:rsid w:val="00527ED9"/>
    <w:rsid w:val="00530135"/>
    <w:rsid w:val="005301A5"/>
    <w:rsid w:val="0053044C"/>
    <w:rsid w:val="00531013"/>
    <w:rsid w:val="005312D6"/>
    <w:rsid w:val="00531F3E"/>
    <w:rsid w:val="005322D6"/>
    <w:rsid w:val="005325BF"/>
    <w:rsid w:val="005325F6"/>
    <w:rsid w:val="00532926"/>
    <w:rsid w:val="005333B4"/>
    <w:rsid w:val="0053384A"/>
    <w:rsid w:val="005339EE"/>
    <w:rsid w:val="00533E3F"/>
    <w:rsid w:val="00533EAE"/>
    <w:rsid w:val="0053427F"/>
    <w:rsid w:val="00534414"/>
    <w:rsid w:val="005344FF"/>
    <w:rsid w:val="0053473F"/>
    <w:rsid w:val="0053544D"/>
    <w:rsid w:val="0053619C"/>
    <w:rsid w:val="00536956"/>
    <w:rsid w:val="00536FC3"/>
    <w:rsid w:val="00537007"/>
    <w:rsid w:val="00537D38"/>
    <w:rsid w:val="00540949"/>
    <w:rsid w:val="00540A22"/>
    <w:rsid w:val="00541097"/>
    <w:rsid w:val="005411A2"/>
    <w:rsid w:val="005419C6"/>
    <w:rsid w:val="0054208C"/>
    <w:rsid w:val="00542A84"/>
    <w:rsid w:val="00542F80"/>
    <w:rsid w:val="00543047"/>
    <w:rsid w:val="00543498"/>
    <w:rsid w:val="00543CA9"/>
    <w:rsid w:val="00544285"/>
    <w:rsid w:val="005442B9"/>
    <w:rsid w:val="00544702"/>
    <w:rsid w:val="0054487F"/>
    <w:rsid w:val="00545CF3"/>
    <w:rsid w:val="00545FCD"/>
    <w:rsid w:val="005468DE"/>
    <w:rsid w:val="00546DD3"/>
    <w:rsid w:val="0054728A"/>
    <w:rsid w:val="00547838"/>
    <w:rsid w:val="00547DAC"/>
    <w:rsid w:val="00550637"/>
    <w:rsid w:val="00550D29"/>
    <w:rsid w:val="00550DDF"/>
    <w:rsid w:val="00550F94"/>
    <w:rsid w:val="00551CCC"/>
    <w:rsid w:val="00551E05"/>
    <w:rsid w:val="00552040"/>
    <w:rsid w:val="005522BC"/>
    <w:rsid w:val="00552650"/>
    <w:rsid w:val="005529D5"/>
    <w:rsid w:val="00552B69"/>
    <w:rsid w:val="00552C08"/>
    <w:rsid w:val="00553432"/>
    <w:rsid w:val="00553958"/>
    <w:rsid w:val="00553E49"/>
    <w:rsid w:val="0055421E"/>
    <w:rsid w:val="00554B61"/>
    <w:rsid w:val="0055504A"/>
    <w:rsid w:val="00555889"/>
    <w:rsid w:val="00555900"/>
    <w:rsid w:val="00556E3D"/>
    <w:rsid w:val="00557CE3"/>
    <w:rsid w:val="00560D5A"/>
    <w:rsid w:val="00560F09"/>
    <w:rsid w:val="00561ACB"/>
    <w:rsid w:val="005626B9"/>
    <w:rsid w:val="00562AA9"/>
    <w:rsid w:val="00562C69"/>
    <w:rsid w:val="00562F56"/>
    <w:rsid w:val="00563644"/>
    <w:rsid w:val="00563815"/>
    <w:rsid w:val="00563990"/>
    <w:rsid w:val="00563D81"/>
    <w:rsid w:val="00564838"/>
    <w:rsid w:val="0056538B"/>
    <w:rsid w:val="005654C5"/>
    <w:rsid w:val="00565E33"/>
    <w:rsid w:val="005663C7"/>
    <w:rsid w:val="0056695F"/>
    <w:rsid w:val="00566F41"/>
    <w:rsid w:val="00567602"/>
    <w:rsid w:val="00567C1C"/>
    <w:rsid w:val="005709B6"/>
    <w:rsid w:val="00570BD0"/>
    <w:rsid w:val="005719ED"/>
    <w:rsid w:val="00572ABF"/>
    <w:rsid w:val="00573243"/>
    <w:rsid w:val="00573459"/>
    <w:rsid w:val="00573BF1"/>
    <w:rsid w:val="00574ABA"/>
    <w:rsid w:val="005757A1"/>
    <w:rsid w:val="00576B6D"/>
    <w:rsid w:val="00576C76"/>
    <w:rsid w:val="00576F51"/>
    <w:rsid w:val="00577227"/>
    <w:rsid w:val="00577D32"/>
    <w:rsid w:val="00577FFA"/>
    <w:rsid w:val="00580B09"/>
    <w:rsid w:val="00580B4C"/>
    <w:rsid w:val="00581075"/>
    <w:rsid w:val="005812ED"/>
    <w:rsid w:val="005814CB"/>
    <w:rsid w:val="005814E4"/>
    <w:rsid w:val="00581529"/>
    <w:rsid w:val="00581711"/>
    <w:rsid w:val="00582115"/>
    <w:rsid w:val="00582871"/>
    <w:rsid w:val="0058435E"/>
    <w:rsid w:val="00584523"/>
    <w:rsid w:val="005848FE"/>
    <w:rsid w:val="00584B42"/>
    <w:rsid w:val="00584FD1"/>
    <w:rsid w:val="00585BC5"/>
    <w:rsid w:val="0058674D"/>
    <w:rsid w:val="005867DE"/>
    <w:rsid w:val="005869ED"/>
    <w:rsid w:val="00586C08"/>
    <w:rsid w:val="005876A6"/>
    <w:rsid w:val="005878CC"/>
    <w:rsid w:val="00587951"/>
    <w:rsid w:val="00587ACE"/>
    <w:rsid w:val="00587B5E"/>
    <w:rsid w:val="00590026"/>
    <w:rsid w:val="00590100"/>
    <w:rsid w:val="00590880"/>
    <w:rsid w:val="00590AF3"/>
    <w:rsid w:val="00590BE6"/>
    <w:rsid w:val="005916D4"/>
    <w:rsid w:val="005929D5"/>
    <w:rsid w:val="00592EE8"/>
    <w:rsid w:val="005935BA"/>
    <w:rsid w:val="00593B13"/>
    <w:rsid w:val="00593D68"/>
    <w:rsid w:val="00593E60"/>
    <w:rsid w:val="0059458D"/>
    <w:rsid w:val="00594855"/>
    <w:rsid w:val="00595039"/>
    <w:rsid w:val="00595553"/>
    <w:rsid w:val="00596305"/>
    <w:rsid w:val="005971B2"/>
    <w:rsid w:val="005975BF"/>
    <w:rsid w:val="00597706"/>
    <w:rsid w:val="005979A7"/>
    <w:rsid w:val="005A0000"/>
    <w:rsid w:val="005A04FD"/>
    <w:rsid w:val="005A05CF"/>
    <w:rsid w:val="005A0FE9"/>
    <w:rsid w:val="005A13D0"/>
    <w:rsid w:val="005A1449"/>
    <w:rsid w:val="005A1787"/>
    <w:rsid w:val="005A1D74"/>
    <w:rsid w:val="005A1FA8"/>
    <w:rsid w:val="005A1FC7"/>
    <w:rsid w:val="005A201A"/>
    <w:rsid w:val="005A22B4"/>
    <w:rsid w:val="005A246F"/>
    <w:rsid w:val="005A280A"/>
    <w:rsid w:val="005A39A5"/>
    <w:rsid w:val="005A49A9"/>
    <w:rsid w:val="005A4D70"/>
    <w:rsid w:val="005A5109"/>
    <w:rsid w:val="005A55A1"/>
    <w:rsid w:val="005A5C38"/>
    <w:rsid w:val="005A5E16"/>
    <w:rsid w:val="005A60EC"/>
    <w:rsid w:val="005A6197"/>
    <w:rsid w:val="005A6200"/>
    <w:rsid w:val="005A6822"/>
    <w:rsid w:val="005A6D8F"/>
    <w:rsid w:val="005A6E45"/>
    <w:rsid w:val="005A72C6"/>
    <w:rsid w:val="005A7C85"/>
    <w:rsid w:val="005A7D42"/>
    <w:rsid w:val="005A7F67"/>
    <w:rsid w:val="005B008B"/>
    <w:rsid w:val="005B1878"/>
    <w:rsid w:val="005B19A0"/>
    <w:rsid w:val="005B28A3"/>
    <w:rsid w:val="005B2CEB"/>
    <w:rsid w:val="005B3E0B"/>
    <w:rsid w:val="005B4131"/>
    <w:rsid w:val="005B429D"/>
    <w:rsid w:val="005B47B5"/>
    <w:rsid w:val="005B4A25"/>
    <w:rsid w:val="005B4AF5"/>
    <w:rsid w:val="005B618E"/>
    <w:rsid w:val="005B65B6"/>
    <w:rsid w:val="005B6648"/>
    <w:rsid w:val="005B70C4"/>
    <w:rsid w:val="005B716F"/>
    <w:rsid w:val="005B7B36"/>
    <w:rsid w:val="005C1524"/>
    <w:rsid w:val="005C176C"/>
    <w:rsid w:val="005C1C7D"/>
    <w:rsid w:val="005C2BAD"/>
    <w:rsid w:val="005C3B37"/>
    <w:rsid w:val="005C3D3A"/>
    <w:rsid w:val="005C4045"/>
    <w:rsid w:val="005C44D9"/>
    <w:rsid w:val="005C488C"/>
    <w:rsid w:val="005C4F9A"/>
    <w:rsid w:val="005C545E"/>
    <w:rsid w:val="005C5BFE"/>
    <w:rsid w:val="005C6115"/>
    <w:rsid w:val="005C6159"/>
    <w:rsid w:val="005C6BAD"/>
    <w:rsid w:val="005C7055"/>
    <w:rsid w:val="005C73D5"/>
    <w:rsid w:val="005D0543"/>
    <w:rsid w:val="005D059A"/>
    <w:rsid w:val="005D05EB"/>
    <w:rsid w:val="005D0830"/>
    <w:rsid w:val="005D0A5F"/>
    <w:rsid w:val="005D1404"/>
    <w:rsid w:val="005D1F19"/>
    <w:rsid w:val="005D22C5"/>
    <w:rsid w:val="005D24FE"/>
    <w:rsid w:val="005D29E9"/>
    <w:rsid w:val="005D2F13"/>
    <w:rsid w:val="005D3A84"/>
    <w:rsid w:val="005D44BC"/>
    <w:rsid w:val="005D45BC"/>
    <w:rsid w:val="005D46DD"/>
    <w:rsid w:val="005D4BFA"/>
    <w:rsid w:val="005D5561"/>
    <w:rsid w:val="005D5B86"/>
    <w:rsid w:val="005D68B2"/>
    <w:rsid w:val="005D7AFF"/>
    <w:rsid w:val="005E002D"/>
    <w:rsid w:val="005E0744"/>
    <w:rsid w:val="005E08CF"/>
    <w:rsid w:val="005E101A"/>
    <w:rsid w:val="005E1065"/>
    <w:rsid w:val="005E12D5"/>
    <w:rsid w:val="005E1348"/>
    <w:rsid w:val="005E1590"/>
    <w:rsid w:val="005E1774"/>
    <w:rsid w:val="005E2DB2"/>
    <w:rsid w:val="005E2E36"/>
    <w:rsid w:val="005E2E88"/>
    <w:rsid w:val="005E41D8"/>
    <w:rsid w:val="005E4C99"/>
    <w:rsid w:val="005E4D18"/>
    <w:rsid w:val="005E5108"/>
    <w:rsid w:val="005E547D"/>
    <w:rsid w:val="005E61AF"/>
    <w:rsid w:val="005E64F5"/>
    <w:rsid w:val="005E6616"/>
    <w:rsid w:val="005E680E"/>
    <w:rsid w:val="005E6CD2"/>
    <w:rsid w:val="005E7049"/>
    <w:rsid w:val="005E71F7"/>
    <w:rsid w:val="005E76DC"/>
    <w:rsid w:val="005F0128"/>
    <w:rsid w:val="005F067D"/>
    <w:rsid w:val="005F0BE9"/>
    <w:rsid w:val="005F0D4E"/>
    <w:rsid w:val="005F1128"/>
    <w:rsid w:val="005F1444"/>
    <w:rsid w:val="005F1765"/>
    <w:rsid w:val="005F181E"/>
    <w:rsid w:val="005F1B4A"/>
    <w:rsid w:val="005F2019"/>
    <w:rsid w:val="005F27D2"/>
    <w:rsid w:val="005F2D37"/>
    <w:rsid w:val="005F3354"/>
    <w:rsid w:val="005F3D75"/>
    <w:rsid w:val="005F52EE"/>
    <w:rsid w:val="005F5422"/>
    <w:rsid w:val="005F6359"/>
    <w:rsid w:val="005F7168"/>
    <w:rsid w:val="005F7DBA"/>
    <w:rsid w:val="0060050F"/>
    <w:rsid w:val="00600847"/>
    <w:rsid w:val="006024D7"/>
    <w:rsid w:val="006026BB"/>
    <w:rsid w:val="006027B2"/>
    <w:rsid w:val="00602817"/>
    <w:rsid w:val="00602929"/>
    <w:rsid w:val="00602E71"/>
    <w:rsid w:val="00603C01"/>
    <w:rsid w:val="006040A9"/>
    <w:rsid w:val="0060499D"/>
    <w:rsid w:val="0060559C"/>
    <w:rsid w:val="00605DAB"/>
    <w:rsid w:val="00605F54"/>
    <w:rsid w:val="00607F33"/>
    <w:rsid w:val="00610ABF"/>
    <w:rsid w:val="00610CF1"/>
    <w:rsid w:val="00612776"/>
    <w:rsid w:val="00612E6A"/>
    <w:rsid w:val="00613C7F"/>
    <w:rsid w:val="006143C1"/>
    <w:rsid w:val="0061475E"/>
    <w:rsid w:val="00614AF9"/>
    <w:rsid w:val="00616AF0"/>
    <w:rsid w:val="00617C23"/>
    <w:rsid w:val="00617CDC"/>
    <w:rsid w:val="00617F25"/>
    <w:rsid w:val="00617F2C"/>
    <w:rsid w:val="00620686"/>
    <w:rsid w:val="006215E7"/>
    <w:rsid w:val="006223C5"/>
    <w:rsid w:val="0062272A"/>
    <w:rsid w:val="00622B62"/>
    <w:rsid w:val="00623115"/>
    <w:rsid w:val="006234A1"/>
    <w:rsid w:val="00624AB4"/>
    <w:rsid w:val="00624E8E"/>
    <w:rsid w:val="0062623C"/>
    <w:rsid w:val="00626580"/>
    <w:rsid w:val="006266E9"/>
    <w:rsid w:val="00626FFA"/>
    <w:rsid w:val="0062708F"/>
    <w:rsid w:val="00627C9C"/>
    <w:rsid w:val="006305DB"/>
    <w:rsid w:val="00630C57"/>
    <w:rsid w:val="00631605"/>
    <w:rsid w:val="006319F4"/>
    <w:rsid w:val="00631B52"/>
    <w:rsid w:val="00632132"/>
    <w:rsid w:val="00632B0D"/>
    <w:rsid w:val="00632C48"/>
    <w:rsid w:val="00632C7E"/>
    <w:rsid w:val="00633663"/>
    <w:rsid w:val="0063446D"/>
    <w:rsid w:val="006347BE"/>
    <w:rsid w:val="00634B9C"/>
    <w:rsid w:val="00634D4A"/>
    <w:rsid w:val="00634D85"/>
    <w:rsid w:val="00634ED1"/>
    <w:rsid w:val="00635EAF"/>
    <w:rsid w:val="0063610C"/>
    <w:rsid w:val="0063671D"/>
    <w:rsid w:val="0063717F"/>
    <w:rsid w:val="00641905"/>
    <w:rsid w:val="006420A9"/>
    <w:rsid w:val="0064217E"/>
    <w:rsid w:val="00643C71"/>
    <w:rsid w:val="00644169"/>
    <w:rsid w:val="00644207"/>
    <w:rsid w:val="006445CD"/>
    <w:rsid w:val="0064473A"/>
    <w:rsid w:val="006447A9"/>
    <w:rsid w:val="00644A4A"/>
    <w:rsid w:val="006450DE"/>
    <w:rsid w:val="00645123"/>
    <w:rsid w:val="006453A7"/>
    <w:rsid w:val="00645540"/>
    <w:rsid w:val="00645857"/>
    <w:rsid w:val="00645EF6"/>
    <w:rsid w:val="006465B2"/>
    <w:rsid w:val="006469DC"/>
    <w:rsid w:val="00646CDE"/>
    <w:rsid w:val="00646E31"/>
    <w:rsid w:val="00647B72"/>
    <w:rsid w:val="00647E4D"/>
    <w:rsid w:val="00647EB1"/>
    <w:rsid w:val="006508DA"/>
    <w:rsid w:val="00650C31"/>
    <w:rsid w:val="00650C48"/>
    <w:rsid w:val="00650DDD"/>
    <w:rsid w:val="0065196D"/>
    <w:rsid w:val="006519E7"/>
    <w:rsid w:val="0065321C"/>
    <w:rsid w:val="006538E3"/>
    <w:rsid w:val="00653E1B"/>
    <w:rsid w:val="0065433D"/>
    <w:rsid w:val="00654648"/>
    <w:rsid w:val="00654C0D"/>
    <w:rsid w:val="00654DB9"/>
    <w:rsid w:val="006556A6"/>
    <w:rsid w:val="006558EF"/>
    <w:rsid w:val="00655A76"/>
    <w:rsid w:val="00655B82"/>
    <w:rsid w:val="00655E77"/>
    <w:rsid w:val="006561E2"/>
    <w:rsid w:val="0065663E"/>
    <w:rsid w:val="00657093"/>
    <w:rsid w:val="006605ED"/>
    <w:rsid w:val="00660D7D"/>
    <w:rsid w:val="00660DC0"/>
    <w:rsid w:val="006610D8"/>
    <w:rsid w:val="00661B12"/>
    <w:rsid w:val="00663466"/>
    <w:rsid w:val="0066416A"/>
    <w:rsid w:val="00664260"/>
    <w:rsid w:val="0066445C"/>
    <w:rsid w:val="00664E40"/>
    <w:rsid w:val="00665D46"/>
    <w:rsid w:val="00666118"/>
    <w:rsid w:val="00666FE3"/>
    <w:rsid w:val="0066765F"/>
    <w:rsid w:val="00667783"/>
    <w:rsid w:val="0067025A"/>
    <w:rsid w:val="0067047B"/>
    <w:rsid w:val="0067056E"/>
    <w:rsid w:val="006708ED"/>
    <w:rsid w:val="006709CD"/>
    <w:rsid w:val="00670FEA"/>
    <w:rsid w:val="006711D6"/>
    <w:rsid w:val="0067161F"/>
    <w:rsid w:val="00671AE0"/>
    <w:rsid w:val="00671D0D"/>
    <w:rsid w:val="0067241B"/>
    <w:rsid w:val="006725D4"/>
    <w:rsid w:val="006732A5"/>
    <w:rsid w:val="0067345F"/>
    <w:rsid w:val="00673F4A"/>
    <w:rsid w:val="00674177"/>
    <w:rsid w:val="00674F09"/>
    <w:rsid w:val="00674F2C"/>
    <w:rsid w:val="00675939"/>
    <w:rsid w:val="00675A3D"/>
    <w:rsid w:val="00676807"/>
    <w:rsid w:val="00676C6F"/>
    <w:rsid w:val="006773CD"/>
    <w:rsid w:val="00677A9E"/>
    <w:rsid w:val="00677F65"/>
    <w:rsid w:val="00681BB6"/>
    <w:rsid w:val="0068272D"/>
    <w:rsid w:val="006829A3"/>
    <w:rsid w:val="006829B8"/>
    <w:rsid w:val="00683711"/>
    <w:rsid w:val="00683C07"/>
    <w:rsid w:val="00684055"/>
    <w:rsid w:val="0068447F"/>
    <w:rsid w:val="006851B1"/>
    <w:rsid w:val="00685AF8"/>
    <w:rsid w:val="00685B6D"/>
    <w:rsid w:val="006863C0"/>
    <w:rsid w:val="00686F8A"/>
    <w:rsid w:val="006871AD"/>
    <w:rsid w:val="00687DF8"/>
    <w:rsid w:val="0068831E"/>
    <w:rsid w:val="006908C0"/>
    <w:rsid w:val="00690F66"/>
    <w:rsid w:val="0069139C"/>
    <w:rsid w:val="0069190B"/>
    <w:rsid w:val="00691BF1"/>
    <w:rsid w:val="0069242B"/>
    <w:rsid w:val="006925E0"/>
    <w:rsid w:val="00692A79"/>
    <w:rsid w:val="00692F47"/>
    <w:rsid w:val="0069304D"/>
    <w:rsid w:val="00693103"/>
    <w:rsid w:val="00693834"/>
    <w:rsid w:val="006939AF"/>
    <w:rsid w:val="0069483E"/>
    <w:rsid w:val="0069493F"/>
    <w:rsid w:val="00694B52"/>
    <w:rsid w:val="00695633"/>
    <w:rsid w:val="006974C7"/>
    <w:rsid w:val="0069770B"/>
    <w:rsid w:val="006A025F"/>
    <w:rsid w:val="006A07E1"/>
    <w:rsid w:val="006A0836"/>
    <w:rsid w:val="006A09AA"/>
    <w:rsid w:val="006A1083"/>
    <w:rsid w:val="006A1928"/>
    <w:rsid w:val="006A265E"/>
    <w:rsid w:val="006A2749"/>
    <w:rsid w:val="006A2817"/>
    <w:rsid w:val="006A2ABB"/>
    <w:rsid w:val="006A2AD5"/>
    <w:rsid w:val="006A2B97"/>
    <w:rsid w:val="006A3595"/>
    <w:rsid w:val="006A3A04"/>
    <w:rsid w:val="006A598F"/>
    <w:rsid w:val="006A643C"/>
    <w:rsid w:val="006A6B7A"/>
    <w:rsid w:val="006A6C09"/>
    <w:rsid w:val="006A6FE6"/>
    <w:rsid w:val="006A728E"/>
    <w:rsid w:val="006A7564"/>
    <w:rsid w:val="006A7ABF"/>
    <w:rsid w:val="006B032A"/>
    <w:rsid w:val="006B0394"/>
    <w:rsid w:val="006B076E"/>
    <w:rsid w:val="006B0D5E"/>
    <w:rsid w:val="006B1042"/>
    <w:rsid w:val="006B1157"/>
    <w:rsid w:val="006B16AC"/>
    <w:rsid w:val="006B1882"/>
    <w:rsid w:val="006B2106"/>
    <w:rsid w:val="006B2353"/>
    <w:rsid w:val="006B2C4D"/>
    <w:rsid w:val="006B3279"/>
    <w:rsid w:val="006B385F"/>
    <w:rsid w:val="006B3C5E"/>
    <w:rsid w:val="006B3D5B"/>
    <w:rsid w:val="006B3E3F"/>
    <w:rsid w:val="006B40B5"/>
    <w:rsid w:val="006B4383"/>
    <w:rsid w:val="006B4FE1"/>
    <w:rsid w:val="006B7166"/>
    <w:rsid w:val="006B75E1"/>
    <w:rsid w:val="006B7660"/>
    <w:rsid w:val="006C015E"/>
    <w:rsid w:val="006C0C9A"/>
    <w:rsid w:val="006C1FE5"/>
    <w:rsid w:val="006C211D"/>
    <w:rsid w:val="006C2689"/>
    <w:rsid w:val="006C2DDC"/>
    <w:rsid w:val="006C2E4A"/>
    <w:rsid w:val="006C3477"/>
    <w:rsid w:val="006C44BF"/>
    <w:rsid w:val="006C4F63"/>
    <w:rsid w:val="006C518B"/>
    <w:rsid w:val="006C560C"/>
    <w:rsid w:val="006C5CDD"/>
    <w:rsid w:val="006C6715"/>
    <w:rsid w:val="006C7292"/>
    <w:rsid w:val="006C7D5B"/>
    <w:rsid w:val="006D0754"/>
    <w:rsid w:val="006D084E"/>
    <w:rsid w:val="006D115F"/>
    <w:rsid w:val="006D129B"/>
    <w:rsid w:val="006D153C"/>
    <w:rsid w:val="006D16D7"/>
    <w:rsid w:val="006D1FC5"/>
    <w:rsid w:val="006D2555"/>
    <w:rsid w:val="006D283C"/>
    <w:rsid w:val="006D409D"/>
    <w:rsid w:val="006D464A"/>
    <w:rsid w:val="006D6403"/>
    <w:rsid w:val="006D6536"/>
    <w:rsid w:val="006D6A84"/>
    <w:rsid w:val="006D7C73"/>
    <w:rsid w:val="006E0D58"/>
    <w:rsid w:val="006E16B0"/>
    <w:rsid w:val="006E170D"/>
    <w:rsid w:val="006E22AA"/>
    <w:rsid w:val="006E22E5"/>
    <w:rsid w:val="006E266D"/>
    <w:rsid w:val="006E2CDC"/>
    <w:rsid w:val="006E2E34"/>
    <w:rsid w:val="006E3DB7"/>
    <w:rsid w:val="006E4640"/>
    <w:rsid w:val="006E56F9"/>
    <w:rsid w:val="006E58AD"/>
    <w:rsid w:val="006E60A0"/>
    <w:rsid w:val="006E63E5"/>
    <w:rsid w:val="006E6461"/>
    <w:rsid w:val="006E6B7F"/>
    <w:rsid w:val="006E6BEA"/>
    <w:rsid w:val="006E6F87"/>
    <w:rsid w:val="006E7AC6"/>
    <w:rsid w:val="006E7B1A"/>
    <w:rsid w:val="006E7F9C"/>
    <w:rsid w:val="006F0876"/>
    <w:rsid w:val="006F0D6B"/>
    <w:rsid w:val="006F0E5E"/>
    <w:rsid w:val="006F10B3"/>
    <w:rsid w:val="006F1219"/>
    <w:rsid w:val="006F1539"/>
    <w:rsid w:val="006F17F1"/>
    <w:rsid w:val="006F18D6"/>
    <w:rsid w:val="006F19B5"/>
    <w:rsid w:val="006F21CC"/>
    <w:rsid w:val="006F2366"/>
    <w:rsid w:val="006F2DA1"/>
    <w:rsid w:val="006F2F8F"/>
    <w:rsid w:val="006F32FB"/>
    <w:rsid w:val="006F3FE0"/>
    <w:rsid w:val="006F42FD"/>
    <w:rsid w:val="006F4863"/>
    <w:rsid w:val="006F5350"/>
    <w:rsid w:val="006F57F8"/>
    <w:rsid w:val="006F5979"/>
    <w:rsid w:val="006F5C39"/>
    <w:rsid w:val="006F6ABD"/>
    <w:rsid w:val="006F6AD8"/>
    <w:rsid w:val="006F6D34"/>
    <w:rsid w:val="006F798A"/>
    <w:rsid w:val="006F7A8B"/>
    <w:rsid w:val="006F7D7D"/>
    <w:rsid w:val="0070010D"/>
    <w:rsid w:val="007006F3"/>
    <w:rsid w:val="00701004"/>
    <w:rsid w:val="00702043"/>
    <w:rsid w:val="007026FA"/>
    <w:rsid w:val="00703002"/>
    <w:rsid w:val="00703D48"/>
    <w:rsid w:val="00703EC3"/>
    <w:rsid w:val="007041DC"/>
    <w:rsid w:val="0070557F"/>
    <w:rsid w:val="00705798"/>
    <w:rsid w:val="0070627B"/>
    <w:rsid w:val="0070636E"/>
    <w:rsid w:val="00706812"/>
    <w:rsid w:val="0070744C"/>
    <w:rsid w:val="007075F2"/>
    <w:rsid w:val="00707D7F"/>
    <w:rsid w:val="00710381"/>
    <w:rsid w:val="007104EA"/>
    <w:rsid w:val="0071121D"/>
    <w:rsid w:val="00711C51"/>
    <w:rsid w:val="007126BB"/>
    <w:rsid w:val="00712913"/>
    <w:rsid w:val="00712B17"/>
    <w:rsid w:val="00712E2D"/>
    <w:rsid w:val="0071386C"/>
    <w:rsid w:val="00714F3E"/>
    <w:rsid w:val="00715194"/>
    <w:rsid w:val="007151D9"/>
    <w:rsid w:val="0071566C"/>
    <w:rsid w:val="0071570C"/>
    <w:rsid w:val="00715F19"/>
    <w:rsid w:val="0071609F"/>
    <w:rsid w:val="007165FE"/>
    <w:rsid w:val="00716628"/>
    <w:rsid w:val="00716D16"/>
    <w:rsid w:val="007172C6"/>
    <w:rsid w:val="007205B5"/>
    <w:rsid w:val="007207C2"/>
    <w:rsid w:val="0072080A"/>
    <w:rsid w:val="007208DD"/>
    <w:rsid w:val="00720C41"/>
    <w:rsid w:val="007218E4"/>
    <w:rsid w:val="00721D0A"/>
    <w:rsid w:val="00721FC8"/>
    <w:rsid w:val="007237EB"/>
    <w:rsid w:val="00724433"/>
    <w:rsid w:val="007253CD"/>
    <w:rsid w:val="007260E1"/>
    <w:rsid w:val="007265C9"/>
    <w:rsid w:val="00726DAC"/>
    <w:rsid w:val="007275A6"/>
    <w:rsid w:val="00727CAF"/>
    <w:rsid w:val="007304DB"/>
    <w:rsid w:val="007310CF"/>
    <w:rsid w:val="007313B6"/>
    <w:rsid w:val="00731B63"/>
    <w:rsid w:val="00731C6B"/>
    <w:rsid w:val="0073300B"/>
    <w:rsid w:val="00733101"/>
    <w:rsid w:val="00733534"/>
    <w:rsid w:val="0073397D"/>
    <w:rsid w:val="00733E67"/>
    <w:rsid w:val="007345B2"/>
    <w:rsid w:val="00734D43"/>
    <w:rsid w:val="007355AD"/>
    <w:rsid w:val="00735B3D"/>
    <w:rsid w:val="00736602"/>
    <w:rsid w:val="0073689D"/>
    <w:rsid w:val="0073697E"/>
    <w:rsid w:val="007375EE"/>
    <w:rsid w:val="00737FF9"/>
    <w:rsid w:val="007409BC"/>
    <w:rsid w:val="00740E6C"/>
    <w:rsid w:val="00741637"/>
    <w:rsid w:val="0074214D"/>
    <w:rsid w:val="0074294D"/>
    <w:rsid w:val="00742A04"/>
    <w:rsid w:val="00742F8C"/>
    <w:rsid w:val="00742FFA"/>
    <w:rsid w:val="007435DD"/>
    <w:rsid w:val="00743834"/>
    <w:rsid w:val="0074390C"/>
    <w:rsid w:val="007442CA"/>
    <w:rsid w:val="007445D1"/>
    <w:rsid w:val="0074471F"/>
    <w:rsid w:val="00744F04"/>
    <w:rsid w:val="0074564A"/>
    <w:rsid w:val="007456C9"/>
    <w:rsid w:val="0074645A"/>
    <w:rsid w:val="007465DB"/>
    <w:rsid w:val="00746971"/>
    <w:rsid w:val="007476B3"/>
    <w:rsid w:val="007476C3"/>
    <w:rsid w:val="00747DFC"/>
    <w:rsid w:val="0075000E"/>
    <w:rsid w:val="007505DD"/>
    <w:rsid w:val="007509D1"/>
    <w:rsid w:val="00750BD4"/>
    <w:rsid w:val="007517CC"/>
    <w:rsid w:val="00751888"/>
    <w:rsid w:val="00751ACB"/>
    <w:rsid w:val="00751B1B"/>
    <w:rsid w:val="007520A6"/>
    <w:rsid w:val="0075225E"/>
    <w:rsid w:val="007523D8"/>
    <w:rsid w:val="0075339A"/>
    <w:rsid w:val="00753551"/>
    <w:rsid w:val="00754BEB"/>
    <w:rsid w:val="00755200"/>
    <w:rsid w:val="007552B9"/>
    <w:rsid w:val="007554E5"/>
    <w:rsid w:val="007562AE"/>
    <w:rsid w:val="0075676A"/>
    <w:rsid w:val="00756A41"/>
    <w:rsid w:val="00757280"/>
    <w:rsid w:val="007604BB"/>
    <w:rsid w:val="00760755"/>
    <w:rsid w:val="0076112E"/>
    <w:rsid w:val="00761510"/>
    <w:rsid w:val="0076260D"/>
    <w:rsid w:val="00762B1A"/>
    <w:rsid w:val="00762B45"/>
    <w:rsid w:val="00762D63"/>
    <w:rsid w:val="0076342A"/>
    <w:rsid w:val="00764421"/>
    <w:rsid w:val="00764709"/>
    <w:rsid w:val="00764B7D"/>
    <w:rsid w:val="00764C5C"/>
    <w:rsid w:val="007650A2"/>
    <w:rsid w:val="0076518E"/>
    <w:rsid w:val="007653F9"/>
    <w:rsid w:val="0076569A"/>
    <w:rsid w:val="00765BC7"/>
    <w:rsid w:val="007669C0"/>
    <w:rsid w:val="00767076"/>
    <w:rsid w:val="007673DB"/>
    <w:rsid w:val="0076773F"/>
    <w:rsid w:val="00767B6B"/>
    <w:rsid w:val="00770518"/>
    <w:rsid w:val="0077053C"/>
    <w:rsid w:val="0077063D"/>
    <w:rsid w:val="0077066A"/>
    <w:rsid w:val="00770AA4"/>
    <w:rsid w:val="00770E7E"/>
    <w:rsid w:val="00770ED2"/>
    <w:rsid w:val="00771F16"/>
    <w:rsid w:val="00771F40"/>
    <w:rsid w:val="0077209E"/>
    <w:rsid w:val="00772D15"/>
    <w:rsid w:val="007731B1"/>
    <w:rsid w:val="00773828"/>
    <w:rsid w:val="00773AAC"/>
    <w:rsid w:val="00773BAA"/>
    <w:rsid w:val="00773F71"/>
    <w:rsid w:val="007740B6"/>
    <w:rsid w:val="00774D55"/>
    <w:rsid w:val="00774DAB"/>
    <w:rsid w:val="00775327"/>
    <w:rsid w:val="00775363"/>
    <w:rsid w:val="007763C7"/>
    <w:rsid w:val="00776995"/>
    <w:rsid w:val="007773D1"/>
    <w:rsid w:val="007775B7"/>
    <w:rsid w:val="007775D3"/>
    <w:rsid w:val="007776D9"/>
    <w:rsid w:val="0077772F"/>
    <w:rsid w:val="00777D58"/>
    <w:rsid w:val="0078046B"/>
    <w:rsid w:val="007805BF"/>
    <w:rsid w:val="007807F8"/>
    <w:rsid w:val="00780BB9"/>
    <w:rsid w:val="00780CD7"/>
    <w:rsid w:val="00781234"/>
    <w:rsid w:val="0078194E"/>
    <w:rsid w:val="007821BC"/>
    <w:rsid w:val="0078230B"/>
    <w:rsid w:val="00782E57"/>
    <w:rsid w:val="00783234"/>
    <w:rsid w:val="0078375D"/>
    <w:rsid w:val="00783B24"/>
    <w:rsid w:val="00783C6F"/>
    <w:rsid w:val="00783ECE"/>
    <w:rsid w:val="0078423B"/>
    <w:rsid w:val="007847AC"/>
    <w:rsid w:val="007848F3"/>
    <w:rsid w:val="0078509B"/>
    <w:rsid w:val="0078545B"/>
    <w:rsid w:val="0078617B"/>
    <w:rsid w:val="00786455"/>
    <w:rsid w:val="007866E3"/>
    <w:rsid w:val="00786A72"/>
    <w:rsid w:val="00786C76"/>
    <w:rsid w:val="007875F5"/>
    <w:rsid w:val="00787759"/>
    <w:rsid w:val="007877F1"/>
    <w:rsid w:val="00787D88"/>
    <w:rsid w:val="00787EBB"/>
    <w:rsid w:val="00790313"/>
    <w:rsid w:val="0079044E"/>
    <w:rsid w:val="00790C3C"/>
    <w:rsid w:val="00791093"/>
    <w:rsid w:val="007912E4"/>
    <w:rsid w:val="007919C1"/>
    <w:rsid w:val="00792038"/>
    <w:rsid w:val="00792116"/>
    <w:rsid w:val="00792926"/>
    <w:rsid w:val="0079296E"/>
    <w:rsid w:val="00793C5D"/>
    <w:rsid w:val="0079496F"/>
    <w:rsid w:val="0079532A"/>
    <w:rsid w:val="00795679"/>
    <w:rsid w:val="0079568E"/>
    <w:rsid w:val="007957C8"/>
    <w:rsid w:val="00795AF2"/>
    <w:rsid w:val="00796022"/>
    <w:rsid w:val="00796365"/>
    <w:rsid w:val="007965A7"/>
    <w:rsid w:val="00796BEF"/>
    <w:rsid w:val="00796DF1"/>
    <w:rsid w:val="00797BC7"/>
    <w:rsid w:val="00797FF7"/>
    <w:rsid w:val="007A0110"/>
    <w:rsid w:val="007A03C3"/>
    <w:rsid w:val="007A0FE9"/>
    <w:rsid w:val="007A16F5"/>
    <w:rsid w:val="007A2264"/>
    <w:rsid w:val="007A23B8"/>
    <w:rsid w:val="007A2CF8"/>
    <w:rsid w:val="007A4387"/>
    <w:rsid w:val="007A5283"/>
    <w:rsid w:val="007A5662"/>
    <w:rsid w:val="007A56D8"/>
    <w:rsid w:val="007A58CC"/>
    <w:rsid w:val="007A5EF1"/>
    <w:rsid w:val="007A68BF"/>
    <w:rsid w:val="007A6A60"/>
    <w:rsid w:val="007A6A62"/>
    <w:rsid w:val="007A6CF8"/>
    <w:rsid w:val="007A6D85"/>
    <w:rsid w:val="007A6DA2"/>
    <w:rsid w:val="007A7978"/>
    <w:rsid w:val="007B01C5"/>
    <w:rsid w:val="007B08B4"/>
    <w:rsid w:val="007B092D"/>
    <w:rsid w:val="007B0C92"/>
    <w:rsid w:val="007B2049"/>
    <w:rsid w:val="007B27F1"/>
    <w:rsid w:val="007B2E55"/>
    <w:rsid w:val="007B3AE1"/>
    <w:rsid w:val="007B4213"/>
    <w:rsid w:val="007B4AAC"/>
    <w:rsid w:val="007B4DA9"/>
    <w:rsid w:val="007B51FF"/>
    <w:rsid w:val="007B6521"/>
    <w:rsid w:val="007C059F"/>
    <w:rsid w:val="007C0648"/>
    <w:rsid w:val="007C0824"/>
    <w:rsid w:val="007C13B6"/>
    <w:rsid w:val="007C160E"/>
    <w:rsid w:val="007C28FF"/>
    <w:rsid w:val="007C37B0"/>
    <w:rsid w:val="007C3BF8"/>
    <w:rsid w:val="007C3CE0"/>
    <w:rsid w:val="007C3EF7"/>
    <w:rsid w:val="007C4B00"/>
    <w:rsid w:val="007C4CB7"/>
    <w:rsid w:val="007C5043"/>
    <w:rsid w:val="007C5059"/>
    <w:rsid w:val="007C6A16"/>
    <w:rsid w:val="007C7186"/>
    <w:rsid w:val="007C7D6C"/>
    <w:rsid w:val="007D096E"/>
    <w:rsid w:val="007D0CB2"/>
    <w:rsid w:val="007D0EB8"/>
    <w:rsid w:val="007D1877"/>
    <w:rsid w:val="007D24BE"/>
    <w:rsid w:val="007D25EF"/>
    <w:rsid w:val="007D2695"/>
    <w:rsid w:val="007D3333"/>
    <w:rsid w:val="007D3356"/>
    <w:rsid w:val="007D3B95"/>
    <w:rsid w:val="007D3DEA"/>
    <w:rsid w:val="007D418B"/>
    <w:rsid w:val="007D419D"/>
    <w:rsid w:val="007D448A"/>
    <w:rsid w:val="007D45BD"/>
    <w:rsid w:val="007D5F42"/>
    <w:rsid w:val="007D66F2"/>
    <w:rsid w:val="007D6B6A"/>
    <w:rsid w:val="007D6B91"/>
    <w:rsid w:val="007D7039"/>
    <w:rsid w:val="007D7200"/>
    <w:rsid w:val="007D76DE"/>
    <w:rsid w:val="007E08D4"/>
    <w:rsid w:val="007E112E"/>
    <w:rsid w:val="007E1184"/>
    <w:rsid w:val="007E13FA"/>
    <w:rsid w:val="007E1670"/>
    <w:rsid w:val="007E1C0B"/>
    <w:rsid w:val="007E1F03"/>
    <w:rsid w:val="007E20E6"/>
    <w:rsid w:val="007E2DF9"/>
    <w:rsid w:val="007E3286"/>
    <w:rsid w:val="007E328F"/>
    <w:rsid w:val="007E3927"/>
    <w:rsid w:val="007E3A21"/>
    <w:rsid w:val="007E3BE1"/>
    <w:rsid w:val="007E40E6"/>
    <w:rsid w:val="007E410A"/>
    <w:rsid w:val="007E4324"/>
    <w:rsid w:val="007E47DC"/>
    <w:rsid w:val="007E47EE"/>
    <w:rsid w:val="007E48D3"/>
    <w:rsid w:val="007E4F62"/>
    <w:rsid w:val="007E5791"/>
    <w:rsid w:val="007E59BB"/>
    <w:rsid w:val="007E66A3"/>
    <w:rsid w:val="007E6D58"/>
    <w:rsid w:val="007E7440"/>
    <w:rsid w:val="007E7875"/>
    <w:rsid w:val="007E7B0E"/>
    <w:rsid w:val="007F0CE2"/>
    <w:rsid w:val="007F182D"/>
    <w:rsid w:val="007F1E92"/>
    <w:rsid w:val="007F1F75"/>
    <w:rsid w:val="007F2023"/>
    <w:rsid w:val="007F2182"/>
    <w:rsid w:val="007F2D87"/>
    <w:rsid w:val="007F31D0"/>
    <w:rsid w:val="007F34A7"/>
    <w:rsid w:val="007F360A"/>
    <w:rsid w:val="007F3B07"/>
    <w:rsid w:val="007F3FCB"/>
    <w:rsid w:val="007F4022"/>
    <w:rsid w:val="007F405F"/>
    <w:rsid w:val="007F4BC3"/>
    <w:rsid w:val="007F4EC8"/>
    <w:rsid w:val="007F522D"/>
    <w:rsid w:val="007F5769"/>
    <w:rsid w:val="007F5CDF"/>
    <w:rsid w:val="007F6613"/>
    <w:rsid w:val="007F6D43"/>
    <w:rsid w:val="007F79AD"/>
    <w:rsid w:val="007F7D8F"/>
    <w:rsid w:val="00800AF0"/>
    <w:rsid w:val="00801402"/>
    <w:rsid w:val="0080182C"/>
    <w:rsid w:val="00801A96"/>
    <w:rsid w:val="008023D8"/>
    <w:rsid w:val="008025CC"/>
    <w:rsid w:val="00803130"/>
    <w:rsid w:val="008034D5"/>
    <w:rsid w:val="008035F6"/>
    <w:rsid w:val="00803F06"/>
    <w:rsid w:val="00803FD7"/>
    <w:rsid w:val="0080430D"/>
    <w:rsid w:val="00804402"/>
    <w:rsid w:val="00805ED2"/>
    <w:rsid w:val="00805F7C"/>
    <w:rsid w:val="0080622C"/>
    <w:rsid w:val="0080699B"/>
    <w:rsid w:val="00806A22"/>
    <w:rsid w:val="00807202"/>
    <w:rsid w:val="00807556"/>
    <w:rsid w:val="0081080E"/>
    <w:rsid w:val="0081093E"/>
    <w:rsid w:val="008109D5"/>
    <w:rsid w:val="00810E21"/>
    <w:rsid w:val="00810EF4"/>
    <w:rsid w:val="0081175F"/>
    <w:rsid w:val="00811C17"/>
    <w:rsid w:val="00811D4A"/>
    <w:rsid w:val="008125B8"/>
    <w:rsid w:val="008135DF"/>
    <w:rsid w:val="0081388D"/>
    <w:rsid w:val="0081472D"/>
    <w:rsid w:val="00814779"/>
    <w:rsid w:val="00814C3C"/>
    <w:rsid w:val="0081560B"/>
    <w:rsid w:val="008156CB"/>
    <w:rsid w:val="0081649B"/>
    <w:rsid w:val="00816593"/>
    <w:rsid w:val="00817680"/>
    <w:rsid w:val="00817B99"/>
    <w:rsid w:val="00817E2C"/>
    <w:rsid w:val="00817EDA"/>
    <w:rsid w:val="00820CA5"/>
    <w:rsid w:val="00821558"/>
    <w:rsid w:val="00821849"/>
    <w:rsid w:val="008219BB"/>
    <w:rsid w:val="00821B8F"/>
    <w:rsid w:val="00822253"/>
    <w:rsid w:val="00822F8A"/>
    <w:rsid w:val="00824799"/>
    <w:rsid w:val="00824E48"/>
    <w:rsid w:val="00825655"/>
    <w:rsid w:val="00825D38"/>
    <w:rsid w:val="00826112"/>
    <w:rsid w:val="008266DE"/>
    <w:rsid w:val="00826E3A"/>
    <w:rsid w:val="00826EF7"/>
    <w:rsid w:val="0083052A"/>
    <w:rsid w:val="00830AA2"/>
    <w:rsid w:val="00830F21"/>
    <w:rsid w:val="00830F5C"/>
    <w:rsid w:val="0083122C"/>
    <w:rsid w:val="0083124A"/>
    <w:rsid w:val="008316FD"/>
    <w:rsid w:val="0083221D"/>
    <w:rsid w:val="0083284E"/>
    <w:rsid w:val="00832B9E"/>
    <w:rsid w:val="0083325E"/>
    <w:rsid w:val="00833628"/>
    <w:rsid w:val="00833A0E"/>
    <w:rsid w:val="00833DCE"/>
    <w:rsid w:val="00833FEB"/>
    <w:rsid w:val="0083505D"/>
    <w:rsid w:val="008352B6"/>
    <w:rsid w:val="008357D8"/>
    <w:rsid w:val="00835C8B"/>
    <w:rsid w:val="00836072"/>
    <w:rsid w:val="00836399"/>
    <w:rsid w:val="008373B0"/>
    <w:rsid w:val="0083740D"/>
    <w:rsid w:val="00837893"/>
    <w:rsid w:val="00837BE0"/>
    <w:rsid w:val="00837DC7"/>
    <w:rsid w:val="00837F8B"/>
    <w:rsid w:val="00840886"/>
    <w:rsid w:val="00840932"/>
    <w:rsid w:val="00840D80"/>
    <w:rsid w:val="0084196A"/>
    <w:rsid w:val="00842710"/>
    <w:rsid w:val="008427FC"/>
    <w:rsid w:val="008428D8"/>
    <w:rsid w:val="008450A3"/>
    <w:rsid w:val="00846AF0"/>
    <w:rsid w:val="00846E40"/>
    <w:rsid w:val="008474A0"/>
    <w:rsid w:val="0084790D"/>
    <w:rsid w:val="00847C7B"/>
    <w:rsid w:val="00850302"/>
    <w:rsid w:val="0085236B"/>
    <w:rsid w:val="00852531"/>
    <w:rsid w:val="00852A5B"/>
    <w:rsid w:val="00852CE1"/>
    <w:rsid w:val="00853542"/>
    <w:rsid w:val="008537B9"/>
    <w:rsid w:val="00853CE8"/>
    <w:rsid w:val="00853D6F"/>
    <w:rsid w:val="00853F89"/>
    <w:rsid w:val="00854143"/>
    <w:rsid w:val="00855223"/>
    <w:rsid w:val="00856828"/>
    <w:rsid w:val="0085799A"/>
    <w:rsid w:val="00857A70"/>
    <w:rsid w:val="00857D7A"/>
    <w:rsid w:val="00857ECE"/>
    <w:rsid w:val="00857FDA"/>
    <w:rsid w:val="0086052E"/>
    <w:rsid w:val="008606DE"/>
    <w:rsid w:val="00860707"/>
    <w:rsid w:val="00860716"/>
    <w:rsid w:val="00860B2A"/>
    <w:rsid w:val="00860F5F"/>
    <w:rsid w:val="00861A13"/>
    <w:rsid w:val="0086286F"/>
    <w:rsid w:val="00862A5A"/>
    <w:rsid w:val="00862D19"/>
    <w:rsid w:val="0086361B"/>
    <w:rsid w:val="008638FC"/>
    <w:rsid w:val="00865B29"/>
    <w:rsid w:val="00865F61"/>
    <w:rsid w:val="008661C2"/>
    <w:rsid w:val="00866F17"/>
    <w:rsid w:val="008671E6"/>
    <w:rsid w:val="008675AA"/>
    <w:rsid w:val="0086777D"/>
    <w:rsid w:val="00867B3E"/>
    <w:rsid w:val="00867BDE"/>
    <w:rsid w:val="008711FC"/>
    <w:rsid w:val="00871471"/>
    <w:rsid w:val="0087161A"/>
    <w:rsid w:val="00871D3A"/>
    <w:rsid w:val="008726E7"/>
    <w:rsid w:val="00873249"/>
    <w:rsid w:val="008732FC"/>
    <w:rsid w:val="00873758"/>
    <w:rsid w:val="0087413A"/>
    <w:rsid w:val="008750A1"/>
    <w:rsid w:val="008751A9"/>
    <w:rsid w:val="00875350"/>
    <w:rsid w:val="00875E79"/>
    <w:rsid w:val="008760EE"/>
    <w:rsid w:val="00876157"/>
    <w:rsid w:val="00876394"/>
    <w:rsid w:val="0087706C"/>
    <w:rsid w:val="00877CBE"/>
    <w:rsid w:val="00880043"/>
    <w:rsid w:val="00880175"/>
    <w:rsid w:val="0088077F"/>
    <w:rsid w:val="00880B3F"/>
    <w:rsid w:val="00880F7A"/>
    <w:rsid w:val="008811BA"/>
    <w:rsid w:val="00881593"/>
    <w:rsid w:val="00881E1F"/>
    <w:rsid w:val="008821D3"/>
    <w:rsid w:val="00882383"/>
    <w:rsid w:val="00882B56"/>
    <w:rsid w:val="00882E73"/>
    <w:rsid w:val="00883123"/>
    <w:rsid w:val="00883387"/>
    <w:rsid w:val="00883CBC"/>
    <w:rsid w:val="00883E69"/>
    <w:rsid w:val="0088422B"/>
    <w:rsid w:val="008844D8"/>
    <w:rsid w:val="00884999"/>
    <w:rsid w:val="00884AC7"/>
    <w:rsid w:val="008856B9"/>
    <w:rsid w:val="00886268"/>
    <w:rsid w:val="008873AE"/>
    <w:rsid w:val="008873BC"/>
    <w:rsid w:val="00887D31"/>
    <w:rsid w:val="00887E6C"/>
    <w:rsid w:val="008901AF"/>
    <w:rsid w:val="00890571"/>
    <w:rsid w:val="008908F7"/>
    <w:rsid w:val="00890CFE"/>
    <w:rsid w:val="00891211"/>
    <w:rsid w:val="008914F5"/>
    <w:rsid w:val="00891E8D"/>
    <w:rsid w:val="008920FB"/>
    <w:rsid w:val="008926E0"/>
    <w:rsid w:val="008931F9"/>
    <w:rsid w:val="0089525C"/>
    <w:rsid w:val="00895EAE"/>
    <w:rsid w:val="0089631A"/>
    <w:rsid w:val="008964C4"/>
    <w:rsid w:val="00896619"/>
    <w:rsid w:val="00897339"/>
    <w:rsid w:val="008976D5"/>
    <w:rsid w:val="00897BBE"/>
    <w:rsid w:val="008A0102"/>
    <w:rsid w:val="008A04C9"/>
    <w:rsid w:val="008A05BF"/>
    <w:rsid w:val="008A0D4F"/>
    <w:rsid w:val="008A0F58"/>
    <w:rsid w:val="008A10BD"/>
    <w:rsid w:val="008A1976"/>
    <w:rsid w:val="008A1EC9"/>
    <w:rsid w:val="008A21E8"/>
    <w:rsid w:val="008A275C"/>
    <w:rsid w:val="008A283D"/>
    <w:rsid w:val="008A2B0A"/>
    <w:rsid w:val="008A3327"/>
    <w:rsid w:val="008A348A"/>
    <w:rsid w:val="008A469D"/>
    <w:rsid w:val="008A4DE7"/>
    <w:rsid w:val="008A4F2A"/>
    <w:rsid w:val="008A52B5"/>
    <w:rsid w:val="008A533F"/>
    <w:rsid w:val="008A56DD"/>
    <w:rsid w:val="008A5C36"/>
    <w:rsid w:val="008A664D"/>
    <w:rsid w:val="008A6BB2"/>
    <w:rsid w:val="008A791A"/>
    <w:rsid w:val="008A79FC"/>
    <w:rsid w:val="008B0392"/>
    <w:rsid w:val="008B092C"/>
    <w:rsid w:val="008B1698"/>
    <w:rsid w:val="008B35C5"/>
    <w:rsid w:val="008B36B1"/>
    <w:rsid w:val="008B3ABF"/>
    <w:rsid w:val="008B3B31"/>
    <w:rsid w:val="008B672B"/>
    <w:rsid w:val="008B6920"/>
    <w:rsid w:val="008B6BBC"/>
    <w:rsid w:val="008B7017"/>
    <w:rsid w:val="008B72E0"/>
    <w:rsid w:val="008C0008"/>
    <w:rsid w:val="008C0620"/>
    <w:rsid w:val="008C0921"/>
    <w:rsid w:val="008C0D32"/>
    <w:rsid w:val="008C1029"/>
    <w:rsid w:val="008C111A"/>
    <w:rsid w:val="008C2339"/>
    <w:rsid w:val="008C235D"/>
    <w:rsid w:val="008C2D77"/>
    <w:rsid w:val="008C36F0"/>
    <w:rsid w:val="008C469F"/>
    <w:rsid w:val="008C471F"/>
    <w:rsid w:val="008C4A37"/>
    <w:rsid w:val="008C4F46"/>
    <w:rsid w:val="008C5171"/>
    <w:rsid w:val="008C5235"/>
    <w:rsid w:val="008C5BCB"/>
    <w:rsid w:val="008C6AAB"/>
    <w:rsid w:val="008C6BD8"/>
    <w:rsid w:val="008C73E3"/>
    <w:rsid w:val="008C757B"/>
    <w:rsid w:val="008C777F"/>
    <w:rsid w:val="008D04CB"/>
    <w:rsid w:val="008D065C"/>
    <w:rsid w:val="008D0CCB"/>
    <w:rsid w:val="008D15B3"/>
    <w:rsid w:val="008D20C6"/>
    <w:rsid w:val="008D332B"/>
    <w:rsid w:val="008D33BB"/>
    <w:rsid w:val="008D344F"/>
    <w:rsid w:val="008D4383"/>
    <w:rsid w:val="008D4815"/>
    <w:rsid w:val="008D5E72"/>
    <w:rsid w:val="008D60A6"/>
    <w:rsid w:val="008D6D4D"/>
    <w:rsid w:val="008D7773"/>
    <w:rsid w:val="008D7950"/>
    <w:rsid w:val="008E0392"/>
    <w:rsid w:val="008E08F9"/>
    <w:rsid w:val="008E0BDF"/>
    <w:rsid w:val="008E0C6E"/>
    <w:rsid w:val="008E0FF6"/>
    <w:rsid w:val="008E1A2B"/>
    <w:rsid w:val="008E2CA3"/>
    <w:rsid w:val="008E2F59"/>
    <w:rsid w:val="008E2F64"/>
    <w:rsid w:val="008E2FD0"/>
    <w:rsid w:val="008E307E"/>
    <w:rsid w:val="008E3BB0"/>
    <w:rsid w:val="008E4101"/>
    <w:rsid w:val="008E4446"/>
    <w:rsid w:val="008E4FB8"/>
    <w:rsid w:val="008E5DC2"/>
    <w:rsid w:val="008E6304"/>
    <w:rsid w:val="008E65D7"/>
    <w:rsid w:val="008E6CF1"/>
    <w:rsid w:val="008F023E"/>
    <w:rsid w:val="008F120B"/>
    <w:rsid w:val="008F1276"/>
    <w:rsid w:val="008F12E8"/>
    <w:rsid w:val="008F1CC8"/>
    <w:rsid w:val="008F236C"/>
    <w:rsid w:val="008F24D4"/>
    <w:rsid w:val="008F265B"/>
    <w:rsid w:val="008F2806"/>
    <w:rsid w:val="008F287F"/>
    <w:rsid w:val="008F2D37"/>
    <w:rsid w:val="008F3012"/>
    <w:rsid w:val="008F3279"/>
    <w:rsid w:val="008F4355"/>
    <w:rsid w:val="008F539B"/>
    <w:rsid w:val="008F5888"/>
    <w:rsid w:val="008F5EF5"/>
    <w:rsid w:val="008F5F5E"/>
    <w:rsid w:val="008F6826"/>
    <w:rsid w:val="008F6961"/>
    <w:rsid w:val="008F6AE3"/>
    <w:rsid w:val="008F709C"/>
    <w:rsid w:val="0090137A"/>
    <w:rsid w:val="00901391"/>
    <w:rsid w:val="0090173E"/>
    <w:rsid w:val="00902D71"/>
    <w:rsid w:val="00904E13"/>
    <w:rsid w:val="00904E19"/>
    <w:rsid w:val="00904EEB"/>
    <w:rsid w:val="00905595"/>
    <w:rsid w:val="009059D4"/>
    <w:rsid w:val="00907A92"/>
    <w:rsid w:val="00911A0F"/>
    <w:rsid w:val="00911DF3"/>
    <w:rsid w:val="00911EA8"/>
    <w:rsid w:val="0091283B"/>
    <w:rsid w:val="00912EBD"/>
    <w:rsid w:val="00913503"/>
    <w:rsid w:val="00913D28"/>
    <w:rsid w:val="00913E2A"/>
    <w:rsid w:val="00913E65"/>
    <w:rsid w:val="0091405B"/>
    <w:rsid w:val="00914422"/>
    <w:rsid w:val="00914B16"/>
    <w:rsid w:val="00914F13"/>
    <w:rsid w:val="00914F72"/>
    <w:rsid w:val="00915C4E"/>
    <w:rsid w:val="00915D26"/>
    <w:rsid w:val="009162BA"/>
    <w:rsid w:val="0091631A"/>
    <w:rsid w:val="00916708"/>
    <w:rsid w:val="00916920"/>
    <w:rsid w:val="0091693F"/>
    <w:rsid w:val="00916B77"/>
    <w:rsid w:val="00917561"/>
    <w:rsid w:val="00917892"/>
    <w:rsid w:val="009179C2"/>
    <w:rsid w:val="00917D5F"/>
    <w:rsid w:val="009202E0"/>
    <w:rsid w:val="009203D9"/>
    <w:rsid w:val="00920652"/>
    <w:rsid w:val="00920F34"/>
    <w:rsid w:val="009213DC"/>
    <w:rsid w:val="00921C4F"/>
    <w:rsid w:val="00922301"/>
    <w:rsid w:val="00922830"/>
    <w:rsid w:val="00922D29"/>
    <w:rsid w:val="009230D1"/>
    <w:rsid w:val="009234CD"/>
    <w:rsid w:val="00923A51"/>
    <w:rsid w:val="00923C28"/>
    <w:rsid w:val="00923ED7"/>
    <w:rsid w:val="009249F2"/>
    <w:rsid w:val="00924BBF"/>
    <w:rsid w:val="00924C8A"/>
    <w:rsid w:val="00924CEF"/>
    <w:rsid w:val="009250FB"/>
    <w:rsid w:val="009255C8"/>
    <w:rsid w:val="0092563F"/>
    <w:rsid w:val="00925FA5"/>
    <w:rsid w:val="00926250"/>
    <w:rsid w:val="0092626A"/>
    <w:rsid w:val="0092628C"/>
    <w:rsid w:val="00926842"/>
    <w:rsid w:val="00926C31"/>
    <w:rsid w:val="00926F38"/>
    <w:rsid w:val="009274C5"/>
    <w:rsid w:val="009302E0"/>
    <w:rsid w:val="009308B2"/>
    <w:rsid w:val="00930CEC"/>
    <w:rsid w:val="00930F3D"/>
    <w:rsid w:val="009312DE"/>
    <w:rsid w:val="009320E7"/>
    <w:rsid w:val="009324C6"/>
    <w:rsid w:val="0093253A"/>
    <w:rsid w:val="009328F2"/>
    <w:rsid w:val="00933992"/>
    <w:rsid w:val="00933B20"/>
    <w:rsid w:val="00934037"/>
    <w:rsid w:val="00934ACD"/>
    <w:rsid w:val="009355F2"/>
    <w:rsid w:val="009358C3"/>
    <w:rsid w:val="00935C80"/>
    <w:rsid w:val="00936447"/>
    <w:rsid w:val="0093677D"/>
    <w:rsid w:val="00936CDF"/>
    <w:rsid w:val="00936FA8"/>
    <w:rsid w:val="009371A5"/>
    <w:rsid w:val="009372BA"/>
    <w:rsid w:val="009376DB"/>
    <w:rsid w:val="00937DE8"/>
    <w:rsid w:val="00937E25"/>
    <w:rsid w:val="009409E6"/>
    <w:rsid w:val="00941DFE"/>
    <w:rsid w:val="009429F9"/>
    <w:rsid w:val="009432FE"/>
    <w:rsid w:val="00943870"/>
    <w:rsid w:val="00943C41"/>
    <w:rsid w:val="00943D22"/>
    <w:rsid w:val="009441BF"/>
    <w:rsid w:val="009449CC"/>
    <w:rsid w:val="0094524D"/>
    <w:rsid w:val="0094626E"/>
    <w:rsid w:val="009463DE"/>
    <w:rsid w:val="009464DC"/>
    <w:rsid w:val="00946685"/>
    <w:rsid w:val="009500DA"/>
    <w:rsid w:val="009513EE"/>
    <w:rsid w:val="00952230"/>
    <w:rsid w:val="009526DF"/>
    <w:rsid w:val="00952AA8"/>
    <w:rsid w:val="0095415B"/>
    <w:rsid w:val="0095505F"/>
    <w:rsid w:val="009554D5"/>
    <w:rsid w:val="009555EB"/>
    <w:rsid w:val="00955D2A"/>
    <w:rsid w:val="0095635B"/>
    <w:rsid w:val="00956569"/>
    <w:rsid w:val="00956D39"/>
    <w:rsid w:val="00957189"/>
    <w:rsid w:val="00957476"/>
    <w:rsid w:val="0095752A"/>
    <w:rsid w:val="009579C2"/>
    <w:rsid w:val="00957BF5"/>
    <w:rsid w:val="00957DEC"/>
    <w:rsid w:val="00957E2A"/>
    <w:rsid w:val="009608A3"/>
    <w:rsid w:val="00960D20"/>
    <w:rsid w:val="00960E59"/>
    <w:rsid w:val="009613C1"/>
    <w:rsid w:val="009613D5"/>
    <w:rsid w:val="0096159A"/>
    <w:rsid w:val="00961654"/>
    <w:rsid w:val="00961BF8"/>
    <w:rsid w:val="00961C27"/>
    <w:rsid w:val="00961F18"/>
    <w:rsid w:val="0096204A"/>
    <w:rsid w:val="00962203"/>
    <w:rsid w:val="0096247B"/>
    <w:rsid w:val="0096292F"/>
    <w:rsid w:val="00963A93"/>
    <w:rsid w:val="00963E46"/>
    <w:rsid w:val="00964748"/>
    <w:rsid w:val="009655A3"/>
    <w:rsid w:val="0096628C"/>
    <w:rsid w:val="00966DEC"/>
    <w:rsid w:val="00967003"/>
    <w:rsid w:val="009670A8"/>
    <w:rsid w:val="00967463"/>
    <w:rsid w:val="00970400"/>
    <w:rsid w:val="0097053C"/>
    <w:rsid w:val="00970585"/>
    <w:rsid w:val="0097094D"/>
    <w:rsid w:val="00970B58"/>
    <w:rsid w:val="00970BDD"/>
    <w:rsid w:val="00971129"/>
    <w:rsid w:val="00971212"/>
    <w:rsid w:val="0097124B"/>
    <w:rsid w:val="009714D1"/>
    <w:rsid w:val="00971777"/>
    <w:rsid w:val="009717A1"/>
    <w:rsid w:val="00972681"/>
    <w:rsid w:val="00972A81"/>
    <w:rsid w:val="00972AD9"/>
    <w:rsid w:val="00973547"/>
    <w:rsid w:val="00973A13"/>
    <w:rsid w:val="009744F8"/>
    <w:rsid w:val="00974707"/>
    <w:rsid w:val="00974BA4"/>
    <w:rsid w:val="00974FAE"/>
    <w:rsid w:val="00975149"/>
    <w:rsid w:val="00976090"/>
    <w:rsid w:val="009762FA"/>
    <w:rsid w:val="009766A2"/>
    <w:rsid w:val="009767E8"/>
    <w:rsid w:val="00976E49"/>
    <w:rsid w:val="0097780B"/>
    <w:rsid w:val="00977B46"/>
    <w:rsid w:val="009800B2"/>
    <w:rsid w:val="009809D9"/>
    <w:rsid w:val="00980B17"/>
    <w:rsid w:val="00980C23"/>
    <w:rsid w:val="0098143C"/>
    <w:rsid w:val="0098208F"/>
    <w:rsid w:val="00982C77"/>
    <w:rsid w:val="00983B91"/>
    <w:rsid w:val="00983FD4"/>
    <w:rsid w:val="00984436"/>
    <w:rsid w:val="009848DF"/>
    <w:rsid w:val="00985397"/>
    <w:rsid w:val="0098547C"/>
    <w:rsid w:val="00985735"/>
    <w:rsid w:val="009857B0"/>
    <w:rsid w:val="009863B6"/>
    <w:rsid w:val="009864D4"/>
    <w:rsid w:val="00987544"/>
    <w:rsid w:val="00990005"/>
    <w:rsid w:val="00991AE4"/>
    <w:rsid w:val="00991D1F"/>
    <w:rsid w:val="009923EE"/>
    <w:rsid w:val="00992ABA"/>
    <w:rsid w:val="00993A0D"/>
    <w:rsid w:val="00993A27"/>
    <w:rsid w:val="00993F71"/>
    <w:rsid w:val="009941D6"/>
    <w:rsid w:val="009942F8"/>
    <w:rsid w:val="0099436E"/>
    <w:rsid w:val="00995708"/>
    <w:rsid w:val="00995E1A"/>
    <w:rsid w:val="0099602A"/>
    <w:rsid w:val="009967E7"/>
    <w:rsid w:val="00996ED6"/>
    <w:rsid w:val="00997E8F"/>
    <w:rsid w:val="009A1204"/>
    <w:rsid w:val="009A1F7E"/>
    <w:rsid w:val="009A226A"/>
    <w:rsid w:val="009A26C2"/>
    <w:rsid w:val="009A29B0"/>
    <w:rsid w:val="009A2BA2"/>
    <w:rsid w:val="009A2E53"/>
    <w:rsid w:val="009A33F6"/>
    <w:rsid w:val="009A380D"/>
    <w:rsid w:val="009A38E6"/>
    <w:rsid w:val="009A3BE7"/>
    <w:rsid w:val="009A46A2"/>
    <w:rsid w:val="009A4C0C"/>
    <w:rsid w:val="009A534F"/>
    <w:rsid w:val="009A5981"/>
    <w:rsid w:val="009A59EE"/>
    <w:rsid w:val="009A5F0A"/>
    <w:rsid w:val="009A621C"/>
    <w:rsid w:val="009A669D"/>
    <w:rsid w:val="009A73AA"/>
    <w:rsid w:val="009A7A73"/>
    <w:rsid w:val="009B01A0"/>
    <w:rsid w:val="009B1746"/>
    <w:rsid w:val="009B26F5"/>
    <w:rsid w:val="009B33A1"/>
    <w:rsid w:val="009B3405"/>
    <w:rsid w:val="009B378F"/>
    <w:rsid w:val="009B3A24"/>
    <w:rsid w:val="009B3ABE"/>
    <w:rsid w:val="009B3B3F"/>
    <w:rsid w:val="009B4689"/>
    <w:rsid w:val="009B4874"/>
    <w:rsid w:val="009B4F58"/>
    <w:rsid w:val="009B53BB"/>
    <w:rsid w:val="009B53DD"/>
    <w:rsid w:val="009B54B5"/>
    <w:rsid w:val="009B6126"/>
    <w:rsid w:val="009B6FEE"/>
    <w:rsid w:val="009B7042"/>
    <w:rsid w:val="009B73B0"/>
    <w:rsid w:val="009B7CDC"/>
    <w:rsid w:val="009C0C99"/>
    <w:rsid w:val="009C11E1"/>
    <w:rsid w:val="009C159F"/>
    <w:rsid w:val="009C1CF6"/>
    <w:rsid w:val="009C1EA1"/>
    <w:rsid w:val="009C2AAB"/>
    <w:rsid w:val="009C4671"/>
    <w:rsid w:val="009C503C"/>
    <w:rsid w:val="009C53DA"/>
    <w:rsid w:val="009C5927"/>
    <w:rsid w:val="009C5BD0"/>
    <w:rsid w:val="009C6B1E"/>
    <w:rsid w:val="009C76B4"/>
    <w:rsid w:val="009C76BD"/>
    <w:rsid w:val="009C7D2E"/>
    <w:rsid w:val="009C7E18"/>
    <w:rsid w:val="009D0093"/>
    <w:rsid w:val="009D0E9E"/>
    <w:rsid w:val="009D1521"/>
    <w:rsid w:val="009D1B3E"/>
    <w:rsid w:val="009D1D43"/>
    <w:rsid w:val="009D21E2"/>
    <w:rsid w:val="009D2951"/>
    <w:rsid w:val="009D29E9"/>
    <w:rsid w:val="009D3728"/>
    <w:rsid w:val="009D3844"/>
    <w:rsid w:val="009D3BCA"/>
    <w:rsid w:val="009D3FCC"/>
    <w:rsid w:val="009D40D9"/>
    <w:rsid w:val="009D4266"/>
    <w:rsid w:val="009D49E5"/>
    <w:rsid w:val="009D4C56"/>
    <w:rsid w:val="009D4D5E"/>
    <w:rsid w:val="009D4ED2"/>
    <w:rsid w:val="009D623A"/>
    <w:rsid w:val="009D6C76"/>
    <w:rsid w:val="009D73F7"/>
    <w:rsid w:val="009D78CF"/>
    <w:rsid w:val="009E03C3"/>
    <w:rsid w:val="009E0498"/>
    <w:rsid w:val="009E0737"/>
    <w:rsid w:val="009E12DB"/>
    <w:rsid w:val="009E1C05"/>
    <w:rsid w:val="009E1E03"/>
    <w:rsid w:val="009E215E"/>
    <w:rsid w:val="009E2396"/>
    <w:rsid w:val="009E2F39"/>
    <w:rsid w:val="009E3B7F"/>
    <w:rsid w:val="009E3C50"/>
    <w:rsid w:val="009E3CB6"/>
    <w:rsid w:val="009E3EEE"/>
    <w:rsid w:val="009E425F"/>
    <w:rsid w:val="009E44F0"/>
    <w:rsid w:val="009E4664"/>
    <w:rsid w:val="009E4AA9"/>
    <w:rsid w:val="009E5435"/>
    <w:rsid w:val="009E6B9F"/>
    <w:rsid w:val="009E70C5"/>
    <w:rsid w:val="009E72C4"/>
    <w:rsid w:val="009E737A"/>
    <w:rsid w:val="009E7933"/>
    <w:rsid w:val="009E7960"/>
    <w:rsid w:val="009F0130"/>
    <w:rsid w:val="009F05C9"/>
    <w:rsid w:val="009F08F4"/>
    <w:rsid w:val="009F0BF8"/>
    <w:rsid w:val="009F113B"/>
    <w:rsid w:val="009F11BF"/>
    <w:rsid w:val="009F121E"/>
    <w:rsid w:val="009F1796"/>
    <w:rsid w:val="009F1819"/>
    <w:rsid w:val="009F1A12"/>
    <w:rsid w:val="009F25E1"/>
    <w:rsid w:val="009F3381"/>
    <w:rsid w:val="009F3433"/>
    <w:rsid w:val="009F3A67"/>
    <w:rsid w:val="009F3A7B"/>
    <w:rsid w:val="009F440D"/>
    <w:rsid w:val="009F49C6"/>
    <w:rsid w:val="009F4B4B"/>
    <w:rsid w:val="009F5624"/>
    <w:rsid w:val="009F5976"/>
    <w:rsid w:val="009F7E3A"/>
    <w:rsid w:val="009F7F7A"/>
    <w:rsid w:val="00A00087"/>
    <w:rsid w:val="00A01205"/>
    <w:rsid w:val="00A0272C"/>
    <w:rsid w:val="00A02D37"/>
    <w:rsid w:val="00A03547"/>
    <w:rsid w:val="00A03911"/>
    <w:rsid w:val="00A041CE"/>
    <w:rsid w:val="00A04C00"/>
    <w:rsid w:val="00A04E7A"/>
    <w:rsid w:val="00A0507C"/>
    <w:rsid w:val="00A05662"/>
    <w:rsid w:val="00A059CB"/>
    <w:rsid w:val="00A068A0"/>
    <w:rsid w:val="00A06919"/>
    <w:rsid w:val="00A06EDE"/>
    <w:rsid w:val="00A079B3"/>
    <w:rsid w:val="00A07EFB"/>
    <w:rsid w:val="00A100B2"/>
    <w:rsid w:val="00A1068A"/>
    <w:rsid w:val="00A11251"/>
    <w:rsid w:val="00A114C7"/>
    <w:rsid w:val="00A11753"/>
    <w:rsid w:val="00A11B4E"/>
    <w:rsid w:val="00A11E0F"/>
    <w:rsid w:val="00A12CE4"/>
    <w:rsid w:val="00A133C7"/>
    <w:rsid w:val="00A1368F"/>
    <w:rsid w:val="00A145B9"/>
    <w:rsid w:val="00A15F65"/>
    <w:rsid w:val="00A16345"/>
    <w:rsid w:val="00A169EB"/>
    <w:rsid w:val="00A16BE3"/>
    <w:rsid w:val="00A16F7C"/>
    <w:rsid w:val="00A17017"/>
    <w:rsid w:val="00A174EF"/>
    <w:rsid w:val="00A203F0"/>
    <w:rsid w:val="00A20AE0"/>
    <w:rsid w:val="00A20EC7"/>
    <w:rsid w:val="00A215DD"/>
    <w:rsid w:val="00A22542"/>
    <w:rsid w:val="00A22A6E"/>
    <w:rsid w:val="00A230CE"/>
    <w:rsid w:val="00A2318A"/>
    <w:rsid w:val="00A234EB"/>
    <w:rsid w:val="00A2383A"/>
    <w:rsid w:val="00A23C9A"/>
    <w:rsid w:val="00A24250"/>
    <w:rsid w:val="00A25153"/>
    <w:rsid w:val="00A255AE"/>
    <w:rsid w:val="00A258EC"/>
    <w:rsid w:val="00A25A67"/>
    <w:rsid w:val="00A25E84"/>
    <w:rsid w:val="00A264A9"/>
    <w:rsid w:val="00A267A1"/>
    <w:rsid w:val="00A27347"/>
    <w:rsid w:val="00A27F32"/>
    <w:rsid w:val="00A301CB"/>
    <w:rsid w:val="00A3072F"/>
    <w:rsid w:val="00A3090E"/>
    <w:rsid w:val="00A30B3D"/>
    <w:rsid w:val="00A30F71"/>
    <w:rsid w:val="00A30FF8"/>
    <w:rsid w:val="00A31C6F"/>
    <w:rsid w:val="00A31C81"/>
    <w:rsid w:val="00A31F3D"/>
    <w:rsid w:val="00A32CDA"/>
    <w:rsid w:val="00A331C5"/>
    <w:rsid w:val="00A33662"/>
    <w:rsid w:val="00A3382F"/>
    <w:rsid w:val="00A34133"/>
    <w:rsid w:val="00A344F5"/>
    <w:rsid w:val="00A35AFD"/>
    <w:rsid w:val="00A35D30"/>
    <w:rsid w:val="00A36C0A"/>
    <w:rsid w:val="00A379BF"/>
    <w:rsid w:val="00A37A90"/>
    <w:rsid w:val="00A402C0"/>
    <w:rsid w:val="00A402D6"/>
    <w:rsid w:val="00A40D04"/>
    <w:rsid w:val="00A4170E"/>
    <w:rsid w:val="00A4206D"/>
    <w:rsid w:val="00A4220D"/>
    <w:rsid w:val="00A436D2"/>
    <w:rsid w:val="00A43796"/>
    <w:rsid w:val="00A43D9C"/>
    <w:rsid w:val="00A43E3C"/>
    <w:rsid w:val="00A4413C"/>
    <w:rsid w:val="00A44BAA"/>
    <w:rsid w:val="00A4520E"/>
    <w:rsid w:val="00A4569D"/>
    <w:rsid w:val="00A45E16"/>
    <w:rsid w:val="00A46015"/>
    <w:rsid w:val="00A46316"/>
    <w:rsid w:val="00A46693"/>
    <w:rsid w:val="00A47F04"/>
    <w:rsid w:val="00A504FD"/>
    <w:rsid w:val="00A50A3C"/>
    <w:rsid w:val="00A50A42"/>
    <w:rsid w:val="00A50BBF"/>
    <w:rsid w:val="00A512DC"/>
    <w:rsid w:val="00A51554"/>
    <w:rsid w:val="00A51C16"/>
    <w:rsid w:val="00A51F55"/>
    <w:rsid w:val="00A5224E"/>
    <w:rsid w:val="00A527CC"/>
    <w:rsid w:val="00A536A9"/>
    <w:rsid w:val="00A53A31"/>
    <w:rsid w:val="00A53E99"/>
    <w:rsid w:val="00A54561"/>
    <w:rsid w:val="00A54594"/>
    <w:rsid w:val="00A569CB"/>
    <w:rsid w:val="00A56C35"/>
    <w:rsid w:val="00A56ECC"/>
    <w:rsid w:val="00A57E6F"/>
    <w:rsid w:val="00A603B2"/>
    <w:rsid w:val="00A604CB"/>
    <w:rsid w:val="00A61082"/>
    <w:rsid w:val="00A611F0"/>
    <w:rsid w:val="00A613DA"/>
    <w:rsid w:val="00A61C22"/>
    <w:rsid w:val="00A629EA"/>
    <w:rsid w:val="00A62D89"/>
    <w:rsid w:val="00A630EA"/>
    <w:rsid w:val="00A639A9"/>
    <w:rsid w:val="00A63A70"/>
    <w:rsid w:val="00A64299"/>
    <w:rsid w:val="00A64801"/>
    <w:rsid w:val="00A64958"/>
    <w:rsid w:val="00A64ACE"/>
    <w:rsid w:val="00A64E73"/>
    <w:rsid w:val="00A65015"/>
    <w:rsid w:val="00A65087"/>
    <w:rsid w:val="00A6545D"/>
    <w:rsid w:val="00A65465"/>
    <w:rsid w:val="00A65908"/>
    <w:rsid w:val="00A65B44"/>
    <w:rsid w:val="00A65B92"/>
    <w:rsid w:val="00A662FD"/>
    <w:rsid w:val="00A665B8"/>
    <w:rsid w:val="00A6681F"/>
    <w:rsid w:val="00A67AB0"/>
    <w:rsid w:val="00A67B4E"/>
    <w:rsid w:val="00A67B77"/>
    <w:rsid w:val="00A70B0B"/>
    <w:rsid w:val="00A71603"/>
    <w:rsid w:val="00A71C1E"/>
    <w:rsid w:val="00A73334"/>
    <w:rsid w:val="00A73583"/>
    <w:rsid w:val="00A73CE9"/>
    <w:rsid w:val="00A7416D"/>
    <w:rsid w:val="00A745CB"/>
    <w:rsid w:val="00A74C39"/>
    <w:rsid w:val="00A751B1"/>
    <w:rsid w:val="00A75320"/>
    <w:rsid w:val="00A75681"/>
    <w:rsid w:val="00A758E8"/>
    <w:rsid w:val="00A75E8C"/>
    <w:rsid w:val="00A760D8"/>
    <w:rsid w:val="00A7636B"/>
    <w:rsid w:val="00A768E6"/>
    <w:rsid w:val="00A76A6C"/>
    <w:rsid w:val="00A76C83"/>
    <w:rsid w:val="00A7701B"/>
    <w:rsid w:val="00A77992"/>
    <w:rsid w:val="00A77C3E"/>
    <w:rsid w:val="00A8016E"/>
    <w:rsid w:val="00A807C9"/>
    <w:rsid w:val="00A80885"/>
    <w:rsid w:val="00A80AA7"/>
    <w:rsid w:val="00A81246"/>
    <w:rsid w:val="00A819DF"/>
    <w:rsid w:val="00A81B71"/>
    <w:rsid w:val="00A81F25"/>
    <w:rsid w:val="00A82019"/>
    <w:rsid w:val="00A824A5"/>
    <w:rsid w:val="00A829B5"/>
    <w:rsid w:val="00A82D0D"/>
    <w:rsid w:val="00A82DE7"/>
    <w:rsid w:val="00A84065"/>
    <w:rsid w:val="00A8430D"/>
    <w:rsid w:val="00A843F9"/>
    <w:rsid w:val="00A846DF"/>
    <w:rsid w:val="00A84714"/>
    <w:rsid w:val="00A84DCE"/>
    <w:rsid w:val="00A8523C"/>
    <w:rsid w:val="00A85399"/>
    <w:rsid w:val="00A85804"/>
    <w:rsid w:val="00A85B6E"/>
    <w:rsid w:val="00A8622F"/>
    <w:rsid w:val="00A9007C"/>
    <w:rsid w:val="00A90564"/>
    <w:rsid w:val="00A905FC"/>
    <w:rsid w:val="00A90D8A"/>
    <w:rsid w:val="00A90E3C"/>
    <w:rsid w:val="00A91053"/>
    <w:rsid w:val="00A915BB"/>
    <w:rsid w:val="00A91615"/>
    <w:rsid w:val="00A91D52"/>
    <w:rsid w:val="00A92328"/>
    <w:rsid w:val="00A9335A"/>
    <w:rsid w:val="00A93AE6"/>
    <w:rsid w:val="00A93B9A"/>
    <w:rsid w:val="00A941F5"/>
    <w:rsid w:val="00A94302"/>
    <w:rsid w:val="00A94970"/>
    <w:rsid w:val="00A9594A"/>
    <w:rsid w:val="00A95D13"/>
    <w:rsid w:val="00A9605B"/>
    <w:rsid w:val="00A9617D"/>
    <w:rsid w:val="00A9645C"/>
    <w:rsid w:val="00A965BC"/>
    <w:rsid w:val="00A9660F"/>
    <w:rsid w:val="00A968E4"/>
    <w:rsid w:val="00A9709A"/>
    <w:rsid w:val="00A9749A"/>
    <w:rsid w:val="00A97BCE"/>
    <w:rsid w:val="00A97C86"/>
    <w:rsid w:val="00A97E18"/>
    <w:rsid w:val="00AA06BB"/>
    <w:rsid w:val="00AA06F2"/>
    <w:rsid w:val="00AA1402"/>
    <w:rsid w:val="00AA164A"/>
    <w:rsid w:val="00AA376E"/>
    <w:rsid w:val="00AA3AB8"/>
    <w:rsid w:val="00AA4404"/>
    <w:rsid w:val="00AA4ADE"/>
    <w:rsid w:val="00AA50B7"/>
    <w:rsid w:val="00AA5A8E"/>
    <w:rsid w:val="00AA6229"/>
    <w:rsid w:val="00AA624C"/>
    <w:rsid w:val="00AA6CB9"/>
    <w:rsid w:val="00AA7578"/>
    <w:rsid w:val="00AA768A"/>
    <w:rsid w:val="00AB0184"/>
    <w:rsid w:val="00AB0619"/>
    <w:rsid w:val="00AB0ACE"/>
    <w:rsid w:val="00AB1608"/>
    <w:rsid w:val="00AB3B55"/>
    <w:rsid w:val="00AB3D59"/>
    <w:rsid w:val="00AB4A35"/>
    <w:rsid w:val="00AB4BAF"/>
    <w:rsid w:val="00AB4C6F"/>
    <w:rsid w:val="00AB50B0"/>
    <w:rsid w:val="00AB5204"/>
    <w:rsid w:val="00AB5347"/>
    <w:rsid w:val="00AB5358"/>
    <w:rsid w:val="00AB54A4"/>
    <w:rsid w:val="00AB55F8"/>
    <w:rsid w:val="00AB60DB"/>
    <w:rsid w:val="00AB6B29"/>
    <w:rsid w:val="00AB6C0A"/>
    <w:rsid w:val="00AB720D"/>
    <w:rsid w:val="00AB7593"/>
    <w:rsid w:val="00AB7CA9"/>
    <w:rsid w:val="00AC14AD"/>
    <w:rsid w:val="00AC1B58"/>
    <w:rsid w:val="00AC1E6D"/>
    <w:rsid w:val="00AC20F6"/>
    <w:rsid w:val="00AC247E"/>
    <w:rsid w:val="00AC291F"/>
    <w:rsid w:val="00AC2972"/>
    <w:rsid w:val="00AC2DBF"/>
    <w:rsid w:val="00AC314C"/>
    <w:rsid w:val="00AC3152"/>
    <w:rsid w:val="00AC3B0D"/>
    <w:rsid w:val="00AC3D48"/>
    <w:rsid w:val="00AC40A6"/>
    <w:rsid w:val="00AC447A"/>
    <w:rsid w:val="00AC4BBE"/>
    <w:rsid w:val="00AC4CB7"/>
    <w:rsid w:val="00AC5267"/>
    <w:rsid w:val="00AC545B"/>
    <w:rsid w:val="00AC572D"/>
    <w:rsid w:val="00AC5981"/>
    <w:rsid w:val="00AC5B93"/>
    <w:rsid w:val="00AC5DEF"/>
    <w:rsid w:val="00AC65F7"/>
    <w:rsid w:val="00AC6A75"/>
    <w:rsid w:val="00AC6C0D"/>
    <w:rsid w:val="00AC752A"/>
    <w:rsid w:val="00AC75CC"/>
    <w:rsid w:val="00AC75DE"/>
    <w:rsid w:val="00AC794A"/>
    <w:rsid w:val="00AC7C3B"/>
    <w:rsid w:val="00AC7C43"/>
    <w:rsid w:val="00AC7E55"/>
    <w:rsid w:val="00AD068C"/>
    <w:rsid w:val="00AD0D12"/>
    <w:rsid w:val="00AD18E8"/>
    <w:rsid w:val="00AD19E5"/>
    <w:rsid w:val="00AD1A41"/>
    <w:rsid w:val="00AD1AFD"/>
    <w:rsid w:val="00AD1D8E"/>
    <w:rsid w:val="00AD2183"/>
    <w:rsid w:val="00AD21DA"/>
    <w:rsid w:val="00AD24B9"/>
    <w:rsid w:val="00AD3BDD"/>
    <w:rsid w:val="00AD3DF2"/>
    <w:rsid w:val="00AD5C5C"/>
    <w:rsid w:val="00AD7F57"/>
    <w:rsid w:val="00AE00FF"/>
    <w:rsid w:val="00AE06AF"/>
    <w:rsid w:val="00AE0A47"/>
    <w:rsid w:val="00AE10EF"/>
    <w:rsid w:val="00AE1691"/>
    <w:rsid w:val="00AE1DE1"/>
    <w:rsid w:val="00AE2A9C"/>
    <w:rsid w:val="00AE2F2B"/>
    <w:rsid w:val="00AE3977"/>
    <w:rsid w:val="00AE3AC1"/>
    <w:rsid w:val="00AE3B6B"/>
    <w:rsid w:val="00AE424B"/>
    <w:rsid w:val="00AE4977"/>
    <w:rsid w:val="00AE4CA6"/>
    <w:rsid w:val="00AE5F20"/>
    <w:rsid w:val="00AE5F39"/>
    <w:rsid w:val="00AE67AF"/>
    <w:rsid w:val="00AE6B52"/>
    <w:rsid w:val="00AE6BA5"/>
    <w:rsid w:val="00AE7B52"/>
    <w:rsid w:val="00AF0F5E"/>
    <w:rsid w:val="00AF1629"/>
    <w:rsid w:val="00AF1720"/>
    <w:rsid w:val="00AF17B3"/>
    <w:rsid w:val="00AF1A0D"/>
    <w:rsid w:val="00AF1DE3"/>
    <w:rsid w:val="00AF1ED6"/>
    <w:rsid w:val="00AF21AB"/>
    <w:rsid w:val="00AF37F0"/>
    <w:rsid w:val="00AF479F"/>
    <w:rsid w:val="00AF4B66"/>
    <w:rsid w:val="00AF4DB0"/>
    <w:rsid w:val="00AF68D8"/>
    <w:rsid w:val="00AF6AD0"/>
    <w:rsid w:val="00AF6B50"/>
    <w:rsid w:val="00AF6BE1"/>
    <w:rsid w:val="00AF78D0"/>
    <w:rsid w:val="00AF7D17"/>
    <w:rsid w:val="00B001EF"/>
    <w:rsid w:val="00B009CF"/>
    <w:rsid w:val="00B00D98"/>
    <w:rsid w:val="00B0131A"/>
    <w:rsid w:val="00B0472F"/>
    <w:rsid w:val="00B04B79"/>
    <w:rsid w:val="00B05078"/>
    <w:rsid w:val="00B05778"/>
    <w:rsid w:val="00B05B03"/>
    <w:rsid w:val="00B05F29"/>
    <w:rsid w:val="00B06063"/>
    <w:rsid w:val="00B06635"/>
    <w:rsid w:val="00B06C6F"/>
    <w:rsid w:val="00B07430"/>
    <w:rsid w:val="00B077F2"/>
    <w:rsid w:val="00B078B4"/>
    <w:rsid w:val="00B0792B"/>
    <w:rsid w:val="00B07BFF"/>
    <w:rsid w:val="00B07F72"/>
    <w:rsid w:val="00B10AE6"/>
    <w:rsid w:val="00B114E1"/>
    <w:rsid w:val="00B12852"/>
    <w:rsid w:val="00B1285A"/>
    <w:rsid w:val="00B12A5C"/>
    <w:rsid w:val="00B132A9"/>
    <w:rsid w:val="00B1350F"/>
    <w:rsid w:val="00B138C1"/>
    <w:rsid w:val="00B139E2"/>
    <w:rsid w:val="00B14110"/>
    <w:rsid w:val="00B14CB2"/>
    <w:rsid w:val="00B1548F"/>
    <w:rsid w:val="00B16085"/>
    <w:rsid w:val="00B16860"/>
    <w:rsid w:val="00B17BC5"/>
    <w:rsid w:val="00B17E02"/>
    <w:rsid w:val="00B2052C"/>
    <w:rsid w:val="00B21730"/>
    <w:rsid w:val="00B23449"/>
    <w:rsid w:val="00B2356D"/>
    <w:rsid w:val="00B23ED1"/>
    <w:rsid w:val="00B23EDA"/>
    <w:rsid w:val="00B23F8B"/>
    <w:rsid w:val="00B24956"/>
    <w:rsid w:val="00B24984"/>
    <w:rsid w:val="00B24CB8"/>
    <w:rsid w:val="00B24D20"/>
    <w:rsid w:val="00B251B7"/>
    <w:rsid w:val="00B25956"/>
    <w:rsid w:val="00B25D22"/>
    <w:rsid w:val="00B261E4"/>
    <w:rsid w:val="00B267A2"/>
    <w:rsid w:val="00B26800"/>
    <w:rsid w:val="00B268DE"/>
    <w:rsid w:val="00B26CF9"/>
    <w:rsid w:val="00B27905"/>
    <w:rsid w:val="00B27B13"/>
    <w:rsid w:val="00B306C4"/>
    <w:rsid w:val="00B306D7"/>
    <w:rsid w:val="00B3123C"/>
    <w:rsid w:val="00B3158B"/>
    <w:rsid w:val="00B3272B"/>
    <w:rsid w:val="00B332C3"/>
    <w:rsid w:val="00B3352A"/>
    <w:rsid w:val="00B3353E"/>
    <w:rsid w:val="00B33980"/>
    <w:rsid w:val="00B340BA"/>
    <w:rsid w:val="00B34BA1"/>
    <w:rsid w:val="00B34E34"/>
    <w:rsid w:val="00B35542"/>
    <w:rsid w:val="00B35566"/>
    <w:rsid w:val="00B35975"/>
    <w:rsid w:val="00B35BD7"/>
    <w:rsid w:val="00B35CFE"/>
    <w:rsid w:val="00B360A7"/>
    <w:rsid w:val="00B36F7D"/>
    <w:rsid w:val="00B37182"/>
    <w:rsid w:val="00B37387"/>
    <w:rsid w:val="00B37F1B"/>
    <w:rsid w:val="00B400DB"/>
    <w:rsid w:val="00B40EA4"/>
    <w:rsid w:val="00B418A4"/>
    <w:rsid w:val="00B41C87"/>
    <w:rsid w:val="00B426AA"/>
    <w:rsid w:val="00B42942"/>
    <w:rsid w:val="00B42D2D"/>
    <w:rsid w:val="00B43936"/>
    <w:rsid w:val="00B44268"/>
    <w:rsid w:val="00B44BF8"/>
    <w:rsid w:val="00B44CB9"/>
    <w:rsid w:val="00B44E3C"/>
    <w:rsid w:val="00B4535E"/>
    <w:rsid w:val="00B4605C"/>
    <w:rsid w:val="00B46081"/>
    <w:rsid w:val="00B46095"/>
    <w:rsid w:val="00B463D2"/>
    <w:rsid w:val="00B4678F"/>
    <w:rsid w:val="00B47F17"/>
    <w:rsid w:val="00B50244"/>
    <w:rsid w:val="00B50472"/>
    <w:rsid w:val="00B5058A"/>
    <w:rsid w:val="00B507CA"/>
    <w:rsid w:val="00B50C0F"/>
    <w:rsid w:val="00B5201C"/>
    <w:rsid w:val="00B52683"/>
    <w:rsid w:val="00B52734"/>
    <w:rsid w:val="00B528E3"/>
    <w:rsid w:val="00B52A3E"/>
    <w:rsid w:val="00B532CE"/>
    <w:rsid w:val="00B539EB"/>
    <w:rsid w:val="00B53D79"/>
    <w:rsid w:val="00B54164"/>
    <w:rsid w:val="00B5470A"/>
    <w:rsid w:val="00B5499F"/>
    <w:rsid w:val="00B55581"/>
    <w:rsid w:val="00B5591C"/>
    <w:rsid w:val="00B55E84"/>
    <w:rsid w:val="00B56231"/>
    <w:rsid w:val="00B60031"/>
    <w:rsid w:val="00B609B6"/>
    <w:rsid w:val="00B60E81"/>
    <w:rsid w:val="00B6142B"/>
    <w:rsid w:val="00B61A54"/>
    <w:rsid w:val="00B61DC4"/>
    <w:rsid w:val="00B62A33"/>
    <w:rsid w:val="00B62F79"/>
    <w:rsid w:val="00B63431"/>
    <w:rsid w:val="00B6370C"/>
    <w:rsid w:val="00B646E6"/>
    <w:rsid w:val="00B64A94"/>
    <w:rsid w:val="00B65454"/>
    <w:rsid w:val="00B65568"/>
    <w:rsid w:val="00B655ED"/>
    <w:rsid w:val="00B65846"/>
    <w:rsid w:val="00B658E1"/>
    <w:rsid w:val="00B65BC2"/>
    <w:rsid w:val="00B66208"/>
    <w:rsid w:val="00B67002"/>
    <w:rsid w:val="00B67702"/>
    <w:rsid w:val="00B67733"/>
    <w:rsid w:val="00B678E0"/>
    <w:rsid w:val="00B67B27"/>
    <w:rsid w:val="00B67D93"/>
    <w:rsid w:val="00B67E99"/>
    <w:rsid w:val="00B67F0C"/>
    <w:rsid w:val="00B67FD4"/>
    <w:rsid w:val="00B706F2"/>
    <w:rsid w:val="00B70A57"/>
    <w:rsid w:val="00B70CC4"/>
    <w:rsid w:val="00B70D11"/>
    <w:rsid w:val="00B712C8"/>
    <w:rsid w:val="00B7197B"/>
    <w:rsid w:val="00B722D7"/>
    <w:rsid w:val="00B72348"/>
    <w:rsid w:val="00B724FC"/>
    <w:rsid w:val="00B727B0"/>
    <w:rsid w:val="00B72A8F"/>
    <w:rsid w:val="00B733EB"/>
    <w:rsid w:val="00B73538"/>
    <w:rsid w:val="00B739B9"/>
    <w:rsid w:val="00B7479E"/>
    <w:rsid w:val="00B74D73"/>
    <w:rsid w:val="00B752B3"/>
    <w:rsid w:val="00B7589E"/>
    <w:rsid w:val="00B75EAE"/>
    <w:rsid w:val="00B762B9"/>
    <w:rsid w:val="00B7669A"/>
    <w:rsid w:val="00B76BE4"/>
    <w:rsid w:val="00B76CB8"/>
    <w:rsid w:val="00B800F6"/>
    <w:rsid w:val="00B809D4"/>
    <w:rsid w:val="00B82397"/>
    <w:rsid w:val="00B82D6D"/>
    <w:rsid w:val="00B83C2D"/>
    <w:rsid w:val="00B83D1A"/>
    <w:rsid w:val="00B83DAC"/>
    <w:rsid w:val="00B84091"/>
    <w:rsid w:val="00B84578"/>
    <w:rsid w:val="00B85045"/>
    <w:rsid w:val="00B85426"/>
    <w:rsid w:val="00B86213"/>
    <w:rsid w:val="00B86626"/>
    <w:rsid w:val="00B86BAF"/>
    <w:rsid w:val="00B86D42"/>
    <w:rsid w:val="00B86F68"/>
    <w:rsid w:val="00B90293"/>
    <w:rsid w:val="00B904F7"/>
    <w:rsid w:val="00B913E3"/>
    <w:rsid w:val="00B91CB1"/>
    <w:rsid w:val="00B9234A"/>
    <w:rsid w:val="00B932C6"/>
    <w:rsid w:val="00B93359"/>
    <w:rsid w:val="00B94249"/>
    <w:rsid w:val="00B94529"/>
    <w:rsid w:val="00B94E05"/>
    <w:rsid w:val="00B95F06"/>
    <w:rsid w:val="00B96062"/>
    <w:rsid w:val="00B963A4"/>
    <w:rsid w:val="00B96B66"/>
    <w:rsid w:val="00B974A2"/>
    <w:rsid w:val="00B97F3D"/>
    <w:rsid w:val="00BA09C8"/>
    <w:rsid w:val="00BA0B20"/>
    <w:rsid w:val="00BA0CBF"/>
    <w:rsid w:val="00BA101C"/>
    <w:rsid w:val="00BA1546"/>
    <w:rsid w:val="00BA1641"/>
    <w:rsid w:val="00BA1C02"/>
    <w:rsid w:val="00BA234F"/>
    <w:rsid w:val="00BA2893"/>
    <w:rsid w:val="00BA3068"/>
    <w:rsid w:val="00BA3077"/>
    <w:rsid w:val="00BA3460"/>
    <w:rsid w:val="00BA36AA"/>
    <w:rsid w:val="00BA3A9F"/>
    <w:rsid w:val="00BA4568"/>
    <w:rsid w:val="00BA4573"/>
    <w:rsid w:val="00BA49DA"/>
    <w:rsid w:val="00BA4C86"/>
    <w:rsid w:val="00BA68CA"/>
    <w:rsid w:val="00BA6C4E"/>
    <w:rsid w:val="00BA770F"/>
    <w:rsid w:val="00BA7887"/>
    <w:rsid w:val="00BA7903"/>
    <w:rsid w:val="00BB05E5"/>
    <w:rsid w:val="00BB0A2D"/>
    <w:rsid w:val="00BB0BF7"/>
    <w:rsid w:val="00BB17B7"/>
    <w:rsid w:val="00BB1A28"/>
    <w:rsid w:val="00BB218F"/>
    <w:rsid w:val="00BB27B6"/>
    <w:rsid w:val="00BB30DB"/>
    <w:rsid w:val="00BB4163"/>
    <w:rsid w:val="00BB4653"/>
    <w:rsid w:val="00BB4D59"/>
    <w:rsid w:val="00BB4DCA"/>
    <w:rsid w:val="00BB4DFB"/>
    <w:rsid w:val="00BB5293"/>
    <w:rsid w:val="00BB5604"/>
    <w:rsid w:val="00BB586C"/>
    <w:rsid w:val="00BB5BF9"/>
    <w:rsid w:val="00BB5EE7"/>
    <w:rsid w:val="00BB6648"/>
    <w:rsid w:val="00BB68C9"/>
    <w:rsid w:val="00BB6963"/>
    <w:rsid w:val="00BB6D97"/>
    <w:rsid w:val="00BB7548"/>
    <w:rsid w:val="00BB7550"/>
    <w:rsid w:val="00BB762F"/>
    <w:rsid w:val="00BB763C"/>
    <w:rsid w:val="00BB7CD1"/>
    <w:rsid w:val="00BB7E89"/>
    <w:rsid w:val="00BB7EBC"/>
    <w:rsid w:val="00BC01E5"/>
    <w:rsid w:val="00BC0281"/>
    <w:rsid w:val="00BC109A"/>
    <w:rsid w:val="00BC246D"/>
    <w:rsid w:val="00BC26C6"/>
    <w:rsid w:val="00BC2887"/>
    <w:rsid w:val="00BC331A"/>
    <w:rsid w:val="00BC35D5"/>
    <w:rsid w:val="00BC36E7"/>
    <w:rsid w:val="00BC3F81"/>
    <w:rsid w:val="00BC404C"/>
    <w:rsid w:val="00BC4B5F"/>
    <w:rsid w:val="00BC4F3B"/>
    <w:rsid w:val="00BC50D7"/>
    <w:rsid w:val="00BC5442"/>
    <w:rsid w:val="00BC548C"/>
    <w:rsid w:val="00BC5590"/>
    <w:rsid w:val="00BC587D"/>
    <w:rsid w:val="00BC58D9"/>
    <w:rsid w:val="00BC5AE6"/>
    <w:rsid w:val="00BC5ED1"/>
    <w:rsid w:val="00BC609C"/>
    <w:rsid w:val="00BC61F2"/>
    <w:rsid w:val="00BC629D"/>
    <w:rsid w:val="00BC6428"/>
    <w:rsid w:val="00BC678D"/>
    <w:rsid w:val="00BC6A6B"/>
    <w:rsid w:val="00BC6B1F"/>
    <w:rsid w:val="00BD00B6"/>
    <w:rsid w:val="00BD0528"/>
    <w:rsid w:val="00BD06D6"/>
    <w:rsid w:val="00BD07E8"/>
    <w:rsid w:val="00BD1675"/>
    <w:rsid w:val="00BD1DD3"/>
    <w:rsid w:val="00BD2A32"/>
    <w:rsid w:val="00BD2BEC"/>
    <w:rsid w:val="00BD4938"/>
    <w:rsid w:val="00BD4FDE"/>
    <w:rsid w:val="00BD5CE2"/>
    <w:rsid w:val="00BD5DF2"/>
    <w:rsid w:val="00BD632C"/>
    <w:rsid w:val="00BD65DF"/>
    <w:rsid w:val="00BD6AE4"/>
    <w:rsid w:val="00BD6BF2"/>
    <w:rsid w:val="00BD6D46"/>
    <w:rsid w:val="00BD7CD2"/>
    <w:rsid w:val="00BE057E"/>
    <w:rsid w:val="00BE060E"/>
    <w:rsid w:val="00BE0A2B"/>
    <w:rsid w:val="00BE0DD0"/>
    <w:rsid w:val="00BE15F3"/>
    <w:rsid w:val="00BE1973"/>
    <w:rsid w:val="00BE1D2E"/>
    <w:rsid w:val="00BE1DEC"/>
    <w:rsid w:val="00BE1E5E"/>
    <w:rsid w:val="00BE2281"/>
    <w:rsid w:val="00BE2499"/>
    <w:rsid w:val="00BE2E00"/>
    <w:rsid w:val="00BE399E"/>
    <w:rsid w:val="00BE3F8B"/>
    <w:rsid w:val="00BE429E"/>
    <w:rsid w:val="00BE42E6"/>
    <w:rsid w:val="00BE576A"/>
    <w:rsid w:val="00BE5D03"/>
    <w:rsid w:val="00BE660A"/>
    <w:rsid w:val="00BE7DB9"/>
    <w:rsid w:val="00BF0140"/>
    <w:rsid w:val="00BF0BC5"/>
    <w:rsid w:val="00BF0EF2"/>
    <w:rsid w:val="00BF1271"/>
    <w:rsid w:val="00BF173E"/>
    <w:rsid w:val="00BF17BD"/>
    <w:rsid w:val="00BF195C"/>
    <w:rsid w:val="00BF20E3"/>
    <w:rsid w:val="00BF22CD"/>
    <w:rsid w:val="00BF23D2"/>
    <w:rsid w:val="00BF2D3F"/>
    <w:rsid w:val="00BF402A"/>
    <w:rsid w:val="00BF468B"/>
    <w:rsid w:val="00BF46E2"/>
    <w:rsid w:val="00BF56C7"/>
    <w:rsid w:val="00BF7A3E"/>
    <w:rsid w:val="00BF7A61"/>
    <w:rsid w:val="00C00010"/>
    <w:rsid w:val="00C0150E"/>
    <w:rsid w:val="00C01B16"/>
    <w:rsid w:val="00C01BE0"/>
    <w:rsid w:val="00C0227E"/>
    <w:rsid w:val="00C02A8F"/>
    <w:rsid w:val="00C02AF1"/>
    <w:rsid w:val="00C03281"/>
    <w:rsid w:val="00C03704"/>
    <w:rsid w:val="00C03795"/>
    <w:rsid w:val="00C04222"/>
    <w:rsid w:val="00C045AC"/>
    <w:rsid w:val="00C04714"/>
    <w:rsid w:val="00C05C28"/>
    <w:rsid w:val="00C06B13"/>
    <w:rsid w:val="00C07221"/>
    <w:rsid w:val="00C103DA"/>
    <w:rsid w:val="00C109A2"/>
    <w:rsid w:val="00C10A8E"/>
    <w:rsid w:val="00C11DFD"/>
    <w:rsid w:val="00C12B5F"/>
    <w:rsid w:val="00C12C56"/>
    <w:rsid w:val="00C13556"/>
    <w:rsid w:val="00C13A61"/>
    <w:rsid w:val="00C13EAD"/>
    <w:rsid w:val="00C14131"/>
    <w:rsid w:val="00C1424E"/>
    <w:rsid w:val="00C14A49"/>
    <w:rsid w:val="00C14B3E"/>
    <w:rsid w:val="00C154B9"/>
    <w:rsid w:val="00C1555E"/>
    <w:rsid w:val="00C16245"/>
    <w:rsid w:val="00C17302"/>
    <w:rsid w:val="00C17375"/>
    <w:rsid w:val="00C173E5"/>
    <w:rsid w:val="00C1794A"/>
    <w:rsid w:val="00C208CA"/>
    <w:rsid w:val="00C20BF0"/>
    <w:rsid w:val="00C21AFB"/>
    <w:rsid w:val="00C21B96"/>
    <w:rsid w:val="00C2268C"/>
    <w:rsid w:val="00C23C91"/>
    <w:rsid w:val="00C2427D"/>
    <w:rsid w:val="00C24AC8"/>
    <w:rsid w:val="00C24BEE"/>
    <w:rsid w:val="00C24BFC"/>
    <w:rsid w:val="00C24D2A"/>
    <w:rsid w:val="00C251BC"/>
    <w:rsid w:val="00C261AB"/>
    <w:rsid w:val="00C267B6"/>
    <w:rsid w:val="00C26D07"/>
    <w:rsid w:val="00C26E67"/>
    <w:rsid w:val="00C271B6"/>
    <w:rsid w:val="00C272A1"/>
    <w:rsid w:val="00C27963"/>
    <w:rsid w:val="00C27F8F"/>
    <w:rsid w:val="00C300AC"/>
    <w:rsid w:val="00C300ED"/>
    <w:rsid w:val="00C306BA"/>
    <w:rsid w:val="00C309B7"/>
    <w:rsid w:val="00C3142E"/>
    <w:rsid w:val="00C31521"/>
    <w:rsid w:val="00C31B9B"/>
    <w:rsid w:val="00C3211D"/>
    <w:rsid w:val="00C321A3"/>
    <w:rsid w:val="00C32429"/>
    <w:rsid w:val="00C32620"/>
    <w:rsid w:val="00C32730"/>
    <w:rsid w:val="00C32871"/>
    <w:rsid w:val="00C32A74"/>
    <w:rsid w:val="00C331C2"/>
    <w:rsid w:val="00C335A3"/>
    <w:rsid w:val="00C338EF"/>
    <w:rsid w:val="00C33991"/>
    <w:rsid w:val="00C34197"/>
    <w:rsid w:val="00C34433"/>
    <w:rsid w:val="00C344D6"/>
    <w:rsid w:val="00C34518"/>
    <w:rsid w:val="00C3560A"/>
    <w:rsid w:val="00C3578B"/>
    <w:rsid w:val="00C36013"/>
    <w:rsid w:val="00C364CF"/>
    <w:rsid w:val="00C36E34"/>
    <w:rsid w:val="00C37259"/>
    <w:rsid w:val="00C37839"/>
    <w:rsid w:val="00C37AEF"/>
    <w:rsid w:val="00C37C39"/>
    <w:rsid w:val="00C40083"/>
    <w:rsid w:val="00C40497"/>
    <w:rsid w:val="00C40809"/>
    <w:rsid w:val="00C4167B"/>
    <w:rsid w:val="00C417AC"/>
    <w:rsid w:val="00C4267A"/>
    <w:rsid w:val="00C42735"/>
    <w:rsid w:val="00C428CB"/>
    <w:rsid w:val="00C42FB1"/>
    <w:rsid w:val="00C43183"/>
    <w:rsid w:val="00C43324"/>
    <w:rsid w:val="00C4379B"/>
    <w:rsid w:val="00C439B5"/>
    <w:rsid w:val="00C441AC"/>
    <w:rsid w:val="00C443E6"/>
    <w:rsid w:val="00C4477B"/>
    <w:rsid w:val="00C45063"/>
    <w:rsid w:val="00C4564E"/>
    <w:rsid w:val="00C46E33"/>
    <w:rsid w:val="00C4703C"/>
    <w:rsid w:val="00C474CE"/>
    <w:rsid w:val="00C47685"/>
    <w:rsid w:val="00C47B50"/>
    <w:rsid w:val="00C47E77"/>
    <w:rsid w:val="00C500E0"/>
    <w:rsid w:val="00C50AF2"/>
    <w:rsid w:val="00C50CAA"/>
    <w:rsid w:val="00C51051"/>
    <w:rsid w:val="00C51089"/>
    <w:rsid w:val="00C514C4"/>
    <w:rsid w:val="00C518C2"/>
    <w:rsid w:val="00C52423"/>
    <w:rsid w:val="00C5251A"/>
    <w:rsid w:val="00C52A79"/>
    <w:rsid w:val="00C52D9D"/>
    <w:rsid w:val="00C52EDE"/>
    <w:rsid w:val="00C535A8"/>
    <w:rsid w:val="00C54D42"/>
    <w:rsid w:val="00C55DC1"/>
    <w:rsid w:val="00C55EFF"/>
    <w:rsid w:val="00C565C1"/>
    <w:rsid w:val="00C56954"/>
    <w:rsid w:val="00C571CE"/>
    <w:rsid w:val="00C575B7"/>
    <w:rsid w:val="00C576F0"/>
    <w:rsid w:val="00C57D42"/>
    <w:rsid w:val="00C60222"/>
    <w:rsid w:val="00C60618"/>
    <w:rsid w:val="00C60A2D"/>
    <w:rsid w:val="00C61103"/>
    <w:rsid w:val="00C6120C"/>
    <w:rsid w:val="00C61B98"/>
    <w:rsid w:val="00C61D8C"/>
    <w:rsid w:val="00C62439"/>
    <w:rsid w:val="00C62B9F"/>
    <w:rsid w:val="00C62FDF"/>
    <w:rsid w:val="00C63144"/>
    <w:rsid w:val="00C63750"/>
    <w:rsid w:val="00C64003"/>
    <w:rsid w:val="00C648A7"/>
    <w:rsid w:val="00C648FD"/>
    <w:rsid w:val="00C64AEF"/>
    <w:rsid w:val="00C64D5D"/>
    <w:rsid w:val="00C64FF1"/>
    <w:rsid w:val="00C652C9"/>
    <w:rsid w:val="00C65914"/>
    <w:rsid w:val="00C65D32"/>
    <w:rsid w:val="00C66FA2"/>
    <w:rsid w:val="00C67022"/>
    <w:rsid w:val="00C70A1F"/>
    <w:rsid w:val="00C70BE2"/>
    <w:rsid w:val="00C71A58"/>
    <w:rsid w:val="00C722BB"/>
    <w:rsid w:val="00C72AAA"/>
    <w:rsid w:val="00C72CCC"/>
    <w:rsid w:val="00C732DB"/>
    <w:rsid w:val="00C735B0"/>
    <w:rsid w:val="00C73D4F"/>
    <w:rsid w:val="00C74FCF"/>
    <w:rsid w:val="00C7530A"/>
    <w:rsid w:val="00C754B9"/>
    <w:rsid w:val="00C7619D"/>
    <w:rsid w:val="00C76220"/>
    <w:rsid w:val="00C765A5"/>
    <w:rsid w:val="00C76D85"/>
    <w:rsid w:val="00C7727B"/>
    <w:rsid w:val="00C80F07"/>
    <w:rsid w:val="00C81245"/>
    <w:rsid w:val="00C81FD1"/>
    <w:rsid w:val="00C822FC"/>
    <w:rsid w:val="00C8233B"/>
    <w:rsid w:val="00C828FE"/>
    <w:rsid w:val="00C82EA9"/>
    <w:rsid w:val="00C8385D"/>
    <w:rsid w:val="00C8461E"/>
    <w:rsid w:val="00C84802"/>
    <w:rsid w:val="00C855FA"/>
    <w:rsid w:val="00C860C3"/>
    <w:rsid w:val="00C868B4"/>
    <w:rsid w:val="00C869CE"/>
    <w:rsid w:val="00C86B8F"/>
    <w:rsid w:val="00C86FA7"/>
    <w:rsid w:val="00C875AB"/>
    <w:rsid w:val="00C904EE"/>
    <w:rsid w:val="00C90B85"/>
    <w:rsid w:val="00C913C3"/>
    <w:rsid w:val="00C9168B"/>
    <w:rsid w:val="00C91D18"/>
    <w:rsid w:val="00C91E8B"/>
    <w:rsid w:val="00C92071"/>
    <w:rsid w:val="00C92149"/>
    <w:rsid w:val="00C92193"/>
    <w:rsid w:val="00C926E2"/>
    <w:rsid w:val="00C92EDA"/>
    <w:rsid w:val="00C93209"/>
    <w:rsid w:val="00C93C8C"/>
    <w:rsid w:val="00C93E17"/>
    <w:rsid w:val="00C946A1"/>
    <w:rsid w:val="00C94B75"/>
    <w:rsid w:val="00C95C22"/>
    <w:rsid w:val="00C96497"/>
    <w:rsid w:val="00C967CB"/>
    <w:rsid w:val="00C96A79"/>
    <w:rsid w:val="00C9746C"/>
    <w:rsid w:val="00C977B8"/>
    <w:rsid w:val="00C9787F"/>
    <w:rsid w:val="00C978B0"/>
    <w:rsid w:val="00CA0054"/>
    <w:rsid w:val="00CA00A6"/>
    <w:rsid w:val="00CA0623"/>
    <w:rsid w:val="00CA0B64"/>
    <w:rsid w:val="00CA0EFF"/>
    <w:rsid w:val="00CA17BF"/>
    <w:rsid w:val="00CA1DE7"/>
    <w:rsid w:val="00CA234D"/>
    <w:rsid w:val="00CA2FF0"/>
    <w:rsid w:val="00CA3254"/>
    <w:rsid w:val="00CA3B38"/>
    <w:rsid w:val="00CA4299"/>
    <w:rsid w:val="00CA4347"/>
    <w:rsid w:val="00CA463E"/>
    <w:rsid w:val="00CA4988"/>
    <w:rsid w:val="00CA4D58"/>
    <w:rsid w:val="00CA5E1E"/>
    <w:rsid w:val="00CA60A7"/>
    <w:rsid w:val="00CA6333"/>
    <w:rsid w:val="00CA636D"/>
    <w:rsid w:val="00CA7CE2"/>
    <w:rsid w:val="00CB0431"/>
    <w:rsid w:val="00CB0A6F"/>
    <w:rsid w:val="00CB0BBC"/>
    <w:rsid w:val="00CB0CD8"/>
    <w:rsid w:val="00CB1EF3"/>
    <w:rsid w:val="00CB215B"/>
    <w:rsid w:val="00CB2324"/>
    <w:rsid w:val="00CB23DF"/>
    <w:rsid w:val="00CB43D1"/>
    <w:rsid w:val="00CB43D2"/>
    <w:rsid w:val="00CB52D8"/>
    <w:rsid w:val="00CB5C58"/>
    <w:rsid w:val="00CB6795"/>
    <w:rsid w:val="00CB7B76"/>
    <w:rsid w:val="00CB7CF6"/>
    <w:rsid w:val="00CC014E"/>
    <w:rsid w:val="00CC0298"/>
    <w:rsid w:val="00CC0E2D"/>
    <w:rsid w:val="00CC19D6"/>
    <w:rsid w:val="00CC2013"/>
    <w:rsid w:val="00CC2C0F"/>
    <w:rsid w:val="00CC33B1"/>
    <w:rsid w:val="00CC35A1"/>
    <w:rsid w:val="00CC37E6"/>
    <w:rsid w:val="00CC43A0"/>
    <w:rsid w:val="00CC453A"/>
    <w:rsid w:val="00CC4FFD"/>
    <w:rsid w:val="00CC5A6D"/>
    <w:rsid w:val="00CC641D"/>
    <w:rsid w:val="00CC6797"/>
    <w:rsid w:val="00CC697A"/>
    <w:rsid w:val="00CC6A79"/>
    <w:rsid w:val="00CC71A7"/>
    <w:rsid w:val="00CC7E69"/>
    <w:rsid w:val="00CC7E77"/>
    <w:rsid w:val="00CC7E7B"/>
    <w:rsid w:val="00CD001C"/>
    <w:rsid w:val="00CD132A"/>
    <w:rsid w:val="00CD1CBF"/>
    <w:rsid w:val="00CD1FC5"/>
    <w:rsid w:val="00CD26AD"/>
    <w:rsid w:val="00CD2EEE"/>
    <w:rsid w:val="00CD317E"/>
    <w:rsid w:val="00CD3AA4"/>
    <w:rsid w:val="00CD3F83"/>
    <w:rsid w:val="00CD449B"/>
    <w:rsid w:val="00CD461E"/>
    <w:rsid w:val="00CD46CE"/>
    <w:rsid w:val="00CD4A68"/>
    <w:rsid w:val="00CD4F5F"/>
    <w:rsid w:val="00CD5DBF"/>
    <w:rsid w:val="00CD5E07"/>
    <w:rsid w:val="00CD660D"/>
    <w:rsid w:val="00CD6936"/>
    <w:rsid w:val="00CD6DD4"/>
    <w:rsid w:val="00CD7BA5"/>
    <w:rsid w:val="00CD7EA7"/>
    <w:rsid w:val="00CE0365"/>
    <w:rsid w:val="00CE14F5"/>
    <w:rsid w:val="00CE1838"/>
    <w:rsid w:val="00CE20B4"/>
    <w:rsid w:val="00CE2504"/>
    <w:rsid w:val="00CE2E8E"/>
    <w:rsid w:val="00CE3695"/>
    <w:rsid w:val="00CE43FE"/>
    <w:rsid w:val="00CE5551"/>
    <w:rsid w:val="00CE5C1D"/>
    <w:rsid w:val="00CE5FC8"/>
    <w:rsid w:val="00CE630A"/>
    <w:rsid w:val="00CE6351"/>
    <w:rsid w:val="00CE6E18"/>
    <w:rsid w:val="00CE6EAD"/>
    <w:rsid w:val="00CE6F13"/>
    <w:rsid w:val="00CE7110"/>
    <w:rsid w:val="00CF0173"/>
    <w:rsid w:val="00CF17A0"/>
    <w:rsid w:val="00CF1928"/>
    <w:rsid w:val="00CF269F"/>
    <w:rsid w:val="00CF2FCC"/>
    <w:rsid w:val="00CF3122"/>
    <w:rsid w:val="00CF33FE"/>
    <w:rsid w:val="00CF407C"/>
    <w:rsid w:val="00CF5589"/>
    <w:rsid w:val="00CF5CD0"/>
    <w:rsid w:val="00CF5D5F"/>
    <w:rsid w:val="00CF5E04"/>
    <w:rsid w:val="00CF607F"/>
    <w:rsid w:val="00CF6228"/>
    <w:rsid w:val="00CF64C6"/>
    <w:rsid w:val="00CF6BFC"/>
    <w:rsid w:val="00CF6D3F"/>
    <w:rsid w:val="00CF6F08"/>
    <w:rsid w:val="00CF6F44"/>
    <w:rsid w:val="00CF714C"/>
    <w:rsid w:val="00CF7905"/>
    <w:rsid w:val="00CF7DC7"/>
    <w:rsid w:val="00D0036E"/>
    <w:rsid w:val="00D00605"/>
    <w:rsid w:val="00D00C9E"/>
    <w:rsid w:val="00D00FFC"/>
    <w:rsid w:val="00D01710"/>
    <w:rsid w:val="00D01D96"/>
    <w:rsid w:val="00D0243E"/>
    <w:rsid w:val="00D026ED"/>
    <w:rsid w:val="00D0320A"/>
    <w:rsid w:val="00D03C37"/>
    <w:rsid w:val="00D049E6"/>
    <w:rsid w:val="00D049FC"/>
    <w:rsid w:val="00D050C7"/>
    <w:rsid w:val="00D052E0"/>
    <w:rsid w:val="00D05665"/>
    <w:rsid w:val="00D05F51"/>
    <w:rsid w:val="00D062A0"/>
    <w:rsid w:val="00D062D6"/>
    <w:rsid w:val="00D063F7"/>
    <w:rsid w:val="00D0662B"/>
    <w:rsid w:val="00D06664"/>
    <w:rsid w:val="00D066FF"/>
    <w:rsid w:val="00D06E5A"/>
    <w:rsid w:val="00D070DE"/>
    <w:rsid w:val="00D07D90"/>
    <w:rsid w:val="00D10502"/>
    <w:rsid w:val="00D1057E"/>
    <w:rsid w:val="00D10A1D"/>
    <w:rsid w:val="00D1188C"/>
    <w:rsid w:val="00D12378"/>
    <w:rsid w:val="00D125E4"/>
    <w:rsid w:val="00D12D77"/>
    <w:rsid w:val="00D13626"/>
    <w:rsid w:val="00D13FBD"/>
    <w:rsid w:val="00D142CF"/>
    <w:rsid w:val="00D1506A"/>
    <w:rsid w:val="00D16261"/>
    <w:rsid w:val="00D164CE"/>
    <w:rsid w:val="00D16510"/>
    <w:rsid w:val="00D17DBA"/>
    <w:rsid w:val="00D2001B"/>
    <w:rsid w:val="00D20578"/>
    <w:rsid w:val="00D20952"/>
    <w:rsid w:val="00D2119A"/>
    <w:rsid w:val="00D2134C"/>
    <w:rsid w:val="00D22DE0"/>
    <w:rsid w:val="00D242BE"/>
    <w:rsid w:val="00D2503A"/>
    <w:rsid w:val="00D2560F"/>
    <w:rsid w:val="00D2580C"/>
    <w:rsid w:val="00D258B4"/>
    <w:rsid w:val="00D26CB0"/>
    <w:rsid w:val="00D27072"/>
    <w:rsid w:val="00D31412"/>
    <w:rsid w:val="00D31FE7"/>
    <w:rsid w:val="00D320C1"/>
    <w:rsid w:val="00D33339"/>
    <w:rsid w:val="00D34289"/>
    <w:rsid w:val="00D350E7"/>
    <w:rsid w:val="00D353D0"/>
    <w:rsid w:val="00D356BF"/>
    <w:rsid w:val="00D359F2"/>
    <w:rsid w:val="00D36447"/>
    <w:rsid w:val="00D3657E"/>
    <w:rsid w:val="00D36B13"/>
    <w:rsid w:val="00D36DE5"/>
    <w:rsid w:val="00D3737E"/>
    <w:rsid w:val="00D4093C"/>
    <w:rsid w:val="00D40D8E"/>
    <w:rsid w:val="00D40E00"/>
    <w:rsid w:val="00D41C71"/>
    <w:rsid w:val="00D42055"/>
    <w:rsid w:val="00D422DC"/>
    <w:rsid w:val="00D42336"/>
    <w:rsid w:val="00D43580"/>
    <w:rsid w:val="00D43D3F"/>
    <w:rsid w:val="00D44260"/>
    <w:rsid w:val="00D446B2"/>
    <w:rsid w:val="00D446BE"/>
    <w:rsid w:val="00D44944"/>
    <w:rsid w:val="00D452E6"/>
    <w:rsid w:val="00D45794"/>
    <w:rsid w:val="00D46384"/>
    <w:rsid w:val="00D464C9"/>
    <w:rsid w:val="00D4681D"/>
    <w:rsid w:val="00D47B86"/>
    <w:rsid w:val="00D505E2"/>
    <w:rsid w:val="00D509F3"/>
    <w:rsid w:val="00D51B2E"/>
    <w:rsid w:val="00D52684"/>
    <w:rsid w:val="00D526FA"/>
    <w:rsid w:val="00D52A77"/>
    <w:rsid w:val="00D52EF9"/>
    <w:rsid w:val="00D539F2"/>
    <w:rsid w:val="00D53FAB"/>
    <w:rsid w:val="00D54315"/>
    <w:rsid w:val="00D544D3"/>
    <w:rsid w:val="00D54CF7"/>
    <w:rsid w:val="00D54DBF"/>
    <w:rsid w:val="00D54DE8"/>
    <w:rsid w:val="00D55009"/>
    <w:rsid w:val="00D55BD3"/>
    <w:rsid w:val="00D5615C"/>
    <w:rsid w:val="00D56AFB"/>
    <w:rsid w:val="00D56D05"/>
    <w:rsid w:val="00D56EA8"/>
    <w:rsid w:val="00D57372"/>
    <w:rsid w:val="00D57633"/>
    <w:rsid w:val="00D57C8A"/>
    <w:rsid w:val="00D57DE7"/>
    <w:rsid w:val="00D60493"/>
    <w:rsid w:val="00D60BF9"/>
    <w:rsid w:val="00D614BE"/>
    <w:rsid w:val="00D62073"/>
    <w:rsid w:val="00D62877"/>
    <w:rsid w:val="00D62CC1"/>
    <w:rsid w:val="00D62F25"/>
    <w:rsid w:val="00D6345F"/>
    <w:rsid w:val="00D63A1F"/>
    <w:rsid w:val="00D63DCF"/>
    <w:rsid w:val="00D64057"/>
    <w:rsid w:val="00D6425D"/>
    <w:rsid w:val="00D64834"/>
    <w:rsid w:val="00D649E8"/>
    <w:rsid w:val="00D651A7"/>
    <w:rsid w:val="00D660AF"/>
    <w:rsid w:val="00D66281"/>
    <w:rsid w:val="00D668C2"/>
    <w:rsid w:val="00D66E03"/>
    <w:rsid w:val="00D66E64"/>
    <w:rsid w:val="00D67E51"/>
    <w:rsid w:val="00D70384"/>
    <w:rsid w:val="00D70BA6"/>
    <w:rsid w:val="00D70E2D"/>
    <w:rsid w:val="00D711B5"/>
    <w:rsid w:val="00D714A9"/>
    <w:rsid w:val="00D72885"/>
    <w:rsid w:val="00D72F28"/>
    <w:rsid w:val="00D7376B"/>
    <w:rsid w:val="00D73958"/>
    <w:rsid w:val="00D73D88"/>
    <w:rsid w:val="00D7429A"/>
    <w:rsid w:val="00D748BE"/>
    <w:rsid w:val="00D7509F"/>
    <w:rsid w:val="00D7516D"/>
    <w:rsid w:val="00D752B0"/>
    <w:rsid w:val="00D75E36"/>
    <w:rsid w:val="00D76019"/>
    <w:rsid w:val="00D760F5"/>
    <w:rsid w:val="00D76931"/>
    <w:rsid w:val="00D77B39"/>
    <w:rsid w:val="00D804CC"/>
    <w:rsid w:val="00D8068C"/>
    <w:rsid w:val="00D8068E"/>
    <w:rsid w:val="00D8139F"/>
    <w:rsid w:val="00D8143A"/>
    <w:rsid w:val="00D8201B"/>
    <w:rsid w:val="00D820D3"/>
    <w:rsid w:val="00D82106"/>
    <w:rsid w:val="00D828B2"/>
    <w:rsid w:val="00D82BE6"/>
    <w:rsid w:val="00D83D89"/>
    <w:rsid w:val="00D8579A"/>
    <w:rsid w:val="00D8581C"/>
    <w:rsid w:val="00D85B15"/>
    <w:rsid w:val="00D86189"/>
    <w:rsid w:val="00D868E7"/>
    <w:rsid w:val="00D87650"/>
    <w:rsid w:val="00D87D57"/>
    <w:rsid w:val="00D902A9"/>
    <w:rsid w:val="00D90A96"/>
    <w:rsid w:val="00D91EFD"/>
    <w:rsid w:val="00D91F51"/>
    <w:rsid w:val="00D9307F"/>
    <w:rsid w:val="00D93512"/>
    <w:rsid w:val="00D937B6"/>
    <w:rsid w:val="00D93A9C"/>
    <w:rsid w:val="00D93C4C"/>
    <w:rsid w:val="00D94098"/>
    <w:rsid w:val="00D941F8"/>
    <w:rsid w:val="00D945AA"/>
    <w:rsid w:val="00D95735"/>
    <w:rsid w:val="00D95AAD"/>
    <w:rsid w:val="00D962BB"/>
    <w:rsid w:val="00D96322"/>
    <w:rsid w:val="00DA113E"/>
    <w:rsid w:val="00DA162E"/>
    <w:rsid w:val="00DA1CD9"/>
    <w:rsid w:val="00DA1D8E"/>
    <w:rsid w:val="00DA2445"/>
    <w:rsid w:val="00DA2BAD"/>
    <w:rsid w:val="00DA2BE2"/>
    <w:rsid w:val="00DA3395"/>
    <w:rsid w:val="00DA3769"/>
    <w:rsid w:val="00DA37EE"/>
    <w:rsid w:val="00DA4486"/>
    <w:rsid w:val="00DA4ECA"/>
    <w:rsid w:val="00DA503C"/>
    <w:rsid w:val="00DA51D9"/>
    <w:rsid w:val="00DA575B"/>
    <w:rsid w:val="00DA6CDB"/>
    <w:rsid w:val="00DA6EDB"/>
    <w:rsid w:val="00DA7345"/>
    <w:rsid w:val="00DB2158"/>
    <w:rsid w:val="00DB2826"/>
    <w:rsid w:val="00DB28A5"/>
    <w:rsid w:val="00DB36A6"/>
    <w:rsid w:val="00DB39B9"/>
    <w:rsid w:val="00DB3BA0"/>
    <w:rsid w:val="00DB3D0E"/>
    <w:rsid w:val="00DB4586"/>
    <w:rsid w:val="00DB6F26"/>
    <w:rsid w:val="00DB7324"/>
    <w:rsid w:val="00DB744A"/>
    <w:rsid w:val="00DB76F3"/>
    <w:rsid w:val="00DB7BA8"/>
    <w:rsid w:val="00DB7D91"/>
    <w:rsid w:val="00DB7E63"/>
    <w:rsid w:val="00DB7EB8"/>
    <w:rsid w:val="00DC0C18"/>
    <w:rsid w:val="00DC0DB0"/>
    <w:rsid w:val="00DC177B"/>
    <w:rsid w:val="00DC18FD"/>
    <w:rsid w:val="00DC193A"/>
    <w:rsid w:val="00DC1BAE"/>
    <w:rsid w:val="00DC1D00"/>
    <w:rsid w:val="00DC1F34"/>
    <w:rsid w:val="00DC239B"/>
    <w:rsid w:val="00DC2837"/>
    <w:rsid w:val="00DC2EF4"/>
    <w:rsid w:val="00DC2FBB"/>
    <w:rsid w:val="00DC3810"/>
    <w:rsid w:val="00DC47A4"/>
    <w:rsid w:val="00DC4D1E"/>
    <w:rsid w:val="00DC5139"/>
    <w:rsid w:val="00DC54EB"/>
    <w:rsid w:val="00DC59B8"/>
    <w:rsid w:val="00DC5F7F"/>
    <w:rsid w:val="00DC6357"/>
    <w:rsid w:val="00DC6913"/>
    <w:rsid w:val="00DC6C73"/>
    <w:rsid w:val="00DC7022"/>
    <w:rsid w:val="00DD0B4D"/>
    <w:rsid w:val="00DD1715"/>
    <w:rsid w:val="00DD1E32"/>
    <w:rsid w:val="00DD1EE5"/>
    <w:rsid w:val="00DD261F"/>
    <w:rsid w:val="00DD28A1"/>
    <w:rsid w:val="00DD2B14"/>
    <w:rsid w:val="00DD2BF1"/>
    <w:rsid w:val="00DD2DF4"/>
    <w:rsid w:val="00DD2DFF"/>
    <w:rsid w:val="00DD2E93"/>
    <w:rsid w:val="00DD2F82"/>
    <w:rsid w:val="00DD3594"/>
    <w:rsid w:val="00DD3F20"/>
    <w:rsid w:val="00DD454C"/>
    <w:rsid w:val="00DD4908"/>
    <w:rsid w:val="00DD4D47"/>
    <w:rsid w:val="00DD4EAE"/>
    <w:rsid w:val="00DD68B4"/>
    <w:rsid w:val="00DD6BEA"/>
    <w:rsid w:val="00DD6C89"/>
    <w:rsid w:val="00DD6E58"/>
    <w:rsid w:val="00DD79A3"/>
    <w:rsid w:val="00DE07DA"/>
    <w:rsid w:val="00DE0D7B"/>
    <w:rsid w:val="00DE2DC9"/>
    <w:rsid w:val="00DE2ED0"/>
    <w:rsid w:val="00DE32AF"/>
    <w:rsid w:val="00DE39CC"/>
    <w:rsid w:val="00DE3FFE"/>
    <w:rsid w:val="00DE4131"/>
    <w:rsid w:val="00DE4146"/>
    <w:rsid w:val="00DE49A8"/>
    <w:rsid w:val="00DE563E"/>
    <w:rsid w:val="00DE5F10"/>
    <w:rsid w:val="00DE7015"/>
    <w:rsid w:val="00DF0106"/>
    <w:rsid w:val="00DF0CD3"/>
    <w:rsid w:val="00DF1675"/>
    <w:rsid w:val="00DF1896"/>
    <w:rsid w:val="00DF2F22"/>
    <w:rsid w:val="00DF3180"/>
    <w:rsid w:val="00DF3A62"/>
    <w:rsid w:val="00DF413D"/>
    <w:rsid w:val="00DF5001"/>
    <w:rsid w:val="00DF540A"/>
    <w:rsid w:val="00DF5BDF"/>
    <w:rsid w:val="00DF5F78"/>
    <w:rsid w:val="00DF66DA"/>
    <w:rsid w:val="00DF6988"/>
    <w:rsid w:val="00DF770D"/>
    <w:rsid w:val="00DF7B91"/>
    <w:rsid w:val="00E012C1"/>
    <w:rsid w:val="00E019FB"/>
    <w:rsid w:val="00E01D33"/>
    <w:rsid w:val="00E01F25"/>
    <w:rsid w:val="00E02254"/>
    <w:rsid w:val="00E023A8"/>
    <w:rsid w:val="00E03217"/>
    <w:rsid w:val="00E03AED"/>
    <w:rsid w:val="00E04210"/>
    <w:rsid w:val="00E04253"/>
    <w:rsid w:val="00E04AD7"/>
    <w:rsid w:val="00E04F25"/>
    <w:rsid w:val="00E0547A"/>
    <w:rsid w:val="00E055D8"/>
    <w:rsid w:val="00E05DDA"/>
    <w:rsid w:val="00E060BF"/>
    <w:rsid w:val="00E0667A"/>
    <w:rsid w:val="00E069B7"/>
    <w:rsid w:val="00E072B7"/>
    <w:rsid w:val="00E10431"/>
    <w:rsid w:val="00E10585"/>
    <w:rsid w:val="00E10968"/>
    <w:rsid w:val="00E10CC8"/>
    <w:rsid w:val="00E112E8"/>
    <w:rsid w:val="00E11AAD"/>
    <w:rsid w:val="00E11BE8"/>
    <w:rsid w:val="00E11E99"/>
    <w:rsid w:val="00E120D5"/>
    <w:rsid w:val="00E128B0"/>
    <w:rsid w:val="00E1398B"/>
    <w:rsid w:val="00E139B9"/>
    <w:rsid w:val="00E142E9"/>
    <w:rsid w:val="00E148FF"/>
    <w:rsid w:val="00E14C9F"/>
    <w:rsid w:val="00E152B1"/>
    <w:rsid w:val="00E154FF"/>
    <w:rsid w:val="00E157E4"/>
    <w:rsid w:val="00E15902"/>
    <w:rsid w:val="00E15906"/>
    <w:rsid w:val="00E1674D"/>
    <w:rsid w:val="00E171FE"/>
    <w:rsid w:val="00E17317"/>
    <w:rsid w:val="00E17E12"/>
    <w:rsid w:val="00E20394"/>
    <w:rsid w:val="00E2088E"/>
    <w:rsid w:val="00E21608"/>
    <w:rsid w:val="00E21CA7"/>
    <w:rsid w:val="00E22468"/>
    <w:rsid w:val="00E22EAC"/>
    <w:rsid w:val="00E22FBA"/>
    <w:rsid w:val="00E23B85"/>
    <w:rsid w:val="00E23E40"/>
    <w:rsid w:val="00E244B1"/>
    <w:rsid w:val="00E25833"/>
    <w:rsid w:val="00E25A40"/>
    <w:rsid w:val="00E26061"/>
    <w:rsid w:val="00E26BBB"/>
    <w:rsid w:val="00E27777"/>
    <w:rsid w:val="00E278FC"/>
    <w:rsid w:val="00E302FE"/>
    <w:rsid w:val="00E319CE"/>
    <w:rsid w:val="00E31A5B"/>
    <w:rsid w:val="00E31B0A"/>
    <w:rsid w:val="00E322C3"/>
    <w:rsid w:val="00E3265B"/>
    <w:rsid w:val="00E32FAA"/>
    <w:rsid w:val="00E33084"/>
    <w:rsid w:val="00E33328"/>
    <w:rsid w:val="00E33508"/>
    <w:rsid w:val="00E34195"/>
    <w:rsid w:val="00E344D7"/>
    <w:rsid w:val="00E3467E"/>
    <w:rsid w:val="00E34A45"/>
    <w:rsid w:val="00E362A6"/>
    <w:rsid w:val="00E36898"/>
    <w:rsid w:val="00E40528"/>
    <w:rsid w:val="00E40AF5"/>
    <w:rsid w:val="00E4178A"/>
    <w:rsid w:val="00E417E9"/>
    <w:rsid w:val="00E4190A"/>
    <w:rsid w:val="00E42025"/>
    <w:rsid w:val="00E4224C"/>
    <w:rsid w:val="00E431AD"/>
    <w:rsid w:val="00E43D87"/>
    <w:rsid w:val="00E44331"/>
    <w:rsid w:val="00E443AD"/>
    <w:rsid w:val="00E44C26"/>
    <w:rsid w:val="00E45B43"/>
    <w:rsid w:val="00E45D04"/>
    <w:rsid w:val="00E46BB0"/>
    <w:rsid w:val="00E46EBA"/>
    <w:rsid w:val="00E47864"/>
    <w:rsid w:val="00E5062D"/>
    <w:rsid w:val="00E5243A"/>
    <w:rsid w:val="00E52712"/>
    <w:rsid w:val="00E52EDD"/>
    <w:rsid w:val="00E52F9C"/>
    <w:rsid w:val="00E53556"/>
    <w:rsid w:val="00E53912"/>
    <w:rsid w:val="00E53CFB"/>
    <w:rsid w:val="00E53F65"/>
    <w:rsid w:val="00E544CF"/>
    <w:rsid w:val="00E54580"/>
    <w:rsid w:val="00E55881"/>
    <w:rsid w:val="00E55C22"/>
    <w:rsid w:val="00E55D03"/>
    <w:rsid w:val="00E566EF"/>
    <w:rsid w:val="00E568B0"/>
    <w:rsid w:val="00E570B7"/>
    <w:rsid w:val="00E57313"/>
    <w:rsid w:val="00E573E8"/>
    <w:rsid w:val="00E60D7B"/>
    <w:rsid w:val="00E60E14"/>
    <w:rsid w:val="00E61141"/>
    <w:rsid w:val="00E61417"/>
    <w:rsid w:val="00E6197F"/>
    <w:rsid w:val="00E622B7"/>
    <w:rsid w:val="00E628A9"/>
    <w:rsid w:val="00E628DB"/>
    <w:rsid w:val="00E63375"/>
    <w:rsid w:val="00E635AA"/>
    <w:rsid w:val="00E63ED4"/>
    <w:rsid w:val="00E64059"/>
    <w:rsid w:val="00E64216"/>
    <w:rsid w:val="00E64235"/>
    <w:rsid w:val="00E64282"/>
    <w:rsid w:val="00E64A06"/>
    <w:rsid w:val="00E65335"/>
    <w:rsid w:val="00E6581E"/>
    <w:rsid w:val="00E65A31"/>
    <w:rsid w:val="00E65B77"/>
    <w:rsid w:val="00E6619F"/>
    <w:rsid w:val="00E66FCE"/>
    <w:rsid w:val="00E6784A"/>
    <w:rsid w:val="00E67F9F"/>
    <w:rsid w:val="00E704C1"/>
    <w:rsid w:val="00E7069E"/>
    <w:rsid w:val="00E70F37"/>
    <w:rsid w:val="00E715D9"/>
    <w:rsid w:val="00E716F3"/>
    <w:rsid w:val="00E718BE"/>
    <w:rsid w:val="00E7201F"/>
    <w:rsid w:val="00E725D2"/>
    <w:rsid w:val="00E73DD6"/>
    <w:rsid w:val="00E73E02"/>
    <w:rsid w:val="00E74134"/>
    <w:rsid w:val="00E742C4"/>
    <w:rsid w:val="00E74311"/>
    <w:rsid w:val="00E745AD"/>
    <w:rsid w:val="00E74720"/>
    <w:rsid w:val="00E748DA"/>
    <w:rsid w:val="00E74FB2"/>
    <w:rsid w:val="00E74FDA"/>
    <w:rsid w:val="00E75315"/>
    <w:rsid w:val="00E75658"/>
    <w:rsid w:val="00E75803"/>
    <w:rsid w:val="00E76193"/>
    <w:rsid w:val="00E76E12"/>
    <w:rsid w:val="00E77396"/>
    <w:rsid w:val="00E7750F"/>
    <w:rsid w:val="00E803E8"/>
    <w:rsid w:val="00E804DD"/>
    <w:rsid w:val="00E80AA2"/>
    <w:rsid w:val="00E811AD"/>
    <w:rsid w:val="00E81CB5"/>
    <w:rsid w:val="00E81E0A"/>
    <w:rsid w:val="00E82E32"/>
    <w:rsid w:val="00E8368A"/>
    <w:rsid w:val="00E83C87"/>
    <w:rsid w:val="00E84394"/>
    <w:rsid w:val="00E84EAA"/>
    <w:rsid w:val="00E8511A"/>
    <w:rsid w:val="00E85D81"/>
    <w:rsid w:val="00E8647F"/>
    <w:rsid w:val="00E866C7"/>
    <w:rsid w:val="00E86FDD"/>
    <w:rsid w:val="00E919B5"/>
    <w:rsid w:val="00E91ABE"/>
    <w:rsid w:val="00E91B7D"/>
    <w:rsid w:val="00E9235A"/>
    <w:rsid w:val="00E92943"/>
    <w:rsid w:val="00E92F0E"/>
    <w:rsid w:val="00E92FE8"/>
    <w:rsid w:val="00E9352A"/>
    <w:rsid w:val="00E94373"/>
    <w:rsid w:val="00E9441A"/>
    <w:rsid w:val="00E95CEE"/>
    <w:rsid w:val="00E95D19"/>
    <w:rsid w:val="00E9626E"/>
    <w:rsid w:val="00E96F49"/>
    <w:rsid w:val="00EA0D15"/>
    <w:rsid w:val="00EA0D6A"/>
    <w:rsid w:val="00EA178D"/>
    <w:rsid w:val="00EA2A96"/>
    <w:rsid w:val="00EA2C62"/>
    <w:rsid w:val="00EA365D"/>
    <w:rsid w:val="00EA390C"/>
    <w:rsid w:val="00EA3C25"/>
    <w:rsid w:val="00EA4293"/>
    <w:rsid w:val="00EA4B8D"/>
    <w:rsid w:val="00EA4DDB"/>
    <w:rsid w:val="00EA60F5"/>
    <w:rsid w:val="00EA6285"/>
    <w:rsid w:val="00EA62AB"/>
    <w:rsid w:val="00EA645F"/>
    <w:rsid w:val="00EA65B2"/>
    <w:rsid w:val="00EA79D5"/>
    <w:rsid w:val="00EA7A68"/>
    <w:rsid w:val="00EA7B70"/>
    <w:rsid w:val="00EB088B"/>
    <w:rsid w:val="00EB08AA"/>
    <w:rsid w:val="00EB0E60"/>
    <w:rsid w:val="00EB0F26"/>
    <w:rsid w:val="00EB13D9"/>
    <w:rsid w:val="00EB17EF"/>
    <w:rsid w:val="00EB2375"/>
    <w:rsid w:val="00EB2B7D"/>
    <w:rsid w:val="00EB2C78"/>
    <w:rsid w:val="00EB372D"/>
    <w:rsid w:val="00EB39FF"/>
    <w:rsid w:val="00EB3D86"/>
    <w:rsid w:val="00EB3F09"/>
    <w:rsid w:val="00EB5327"/>
    <w:rsid w:val="00EB5627"/>
    <w:rsid w:val="00EB682C"/>
    <w:rsid w:val="00EC0199"/>
    <w:rsid w:val="00EC06C4"/>
    <w:rsid w:val="00EC07F1"/>
    <w:rsid w:val="00EC1292"/>
    <w:rsid w:val="00EC1946"/>
    <w:rsid w:val="00EC1BB2"/>
    <w:rsid w:val="00EC25D9"/>
    <w:rsid w:val="00EC2B9F"/>
    <w:rsid w:val="00EC3520"/>
    <w:rsid w:val="00EC3DBE"/>
    <w:rsid w:val="00EC4002"/>
    <w:rsid w:val="00EC4D9B"/>
    <w:rsid w:val="00EC5EEB"/>
    <w:rsid w:val="00EC6B25"/>
    <w:rsid w:val="00EC7465"/>
    <w:rsid w:val="00EC7544"/>
    <w:rsid w:val="00ED0207"/>
    <w:rsid w:val="00ED0BCD"/>
    <w:rsid w:val="00ED0CCA"/>
    <w:rsid w:val="00ED0CF0"/>
    <w:rsid w:val="00ED0D5B"/>
    <w:rsid w:val="00ED1074"/>
    <w:rsid w:val="00ED1649"/>
    <w:rsid w:val="00ED18A7"/>
    <w:rsid w:val="00ED1A33"/>
    <w:rsid w:val="00ED2685"/>
    <w:rsid w:val="00ED3026"/>
    <w:rsid w:val="00ED366B"/>
    <w:rsid w:val="00ED3706"/>
    <w:rsid w:val="00ED482E"/>
    <w:rsid w:val="00ED4964"/>
    <w:rsid w:val="00ED49F8"/>
    <w:rsid w:val="00ED4DE0"/>
    <w:rsid w:val="00ED5311"/>
    <w:rsid w:val="00ED56B0"/>
    <w:rsid w:val="00ED5F50"/>
    <w:rsid w:val="00ED60AB"/>
    <w:rsid w:val="00ED7A33"/>
    <w:rsid w:val="00ED7A67"/>
    <w:rsid w:val="00EE00CB"/>
    <w:rsid w:val="00EE110C"/>
    <w:rsid w:val="00EE17B3"/>
    <w:rsid w:val="00EE1A5B"/>
    <w:rsid w:val="00EE1D82"/>
    <w:rsid w:val="00EE2557"/>
    <w:rsid w:val="00EE3654"/>
    <w:rsid w:val="00EE44E4"/>
    <w:rsid w:val="00EE4641"/>
    <w:rsid w:val="00EE5372"/>
    <w:rsid w:val="00EE5CB8"/>
    <w:rsid w:val="00EE65AE"/>
    <w:rsid w:val="00EE6952"/>
    <w:rsid w:val="00EE7503"/>
    <w:rsid w:val="00EE7AFE"/>
    <w:rsid w:val="00EF0B0B"/>
    <w:rsid w:val="00EF0CB0"/>
    <w:rsid w:val="00EF1752"/>
    <w:rsid w:val="00EF1E1D"/>
    <w:rsid w:val="00EF1F7D"/>
    <w:rsid w:val="00EF217B"/>
    <w:rsid w:val="00EF2CB9"/>
    <w:rsid w:val="00EF2FC0"/>
    <w:rsid w:val="00EF33F0"/>
    <w:rsid w:val="00EF3467"/>
    <w:rsid w:val="00EF3B2B"/>
    <w:rsid w:val="00EF3CDF"/>
    <w:rsid w:val="00EF4185"/>
    <w:rsid w:val="00EF4205"/>
    <w:rsid w:val="00EF4960"/>
    <w:rsid w:val="00EF4E15"/>
    <w:rsid w:val="00EF4E4C"/>
    <w:rsid w:val="00EF546E"/>
    <w:rsid w:val="00EF5512"/>
    <w:rsid w:val="00EF5E0D"/>
    <w:rsid w:val="00EF6447"/>
    <w:rsid w:val="00EF69FE"/>
    <w:rsid w:val="00EF6D73"/>
    <w:rsid w:val="00EF6F92"/>
    <w:rsid w:val="00EF78F6"/>
    <w:rsid w:val="00EF7C58"/>
    <w:rsid w:val="00EF7F5E"/>
    <w:rsid w:val="00F0015A"/>
    <w:rsid w:val="00F00374"/>
    <w:rsid w:val="00F00526"/>
    <w:rsid w:val="00F0073B"/>
    <w:rsid w:val="00F00B60"/>
    <w:rsid w:val="00F00EAD"/>
    <w:rsid w:val="00F01857"/>
    <w:rsid w:val="00F02640"/>
    <w:rsid w:val="00F02908"/>
    <w:rsid w:val="00F02950"/>
    <w:rsid w:val="00F02BA3"/>
    <w:rsid w:val="00F02F92"/>
    <w:rsid w:val="00F031B7"/>
    <w:rsid w:val="00F05FAA"/>
    <w:rsid w:val="00F06596"/>
    <w:rsid w:val="00F06793"/>
    <w:rsid w:val="00F068BE"/>
    <w:rsid w:val="00F074DC"/>
    <w:rsid w:val="00F075D4"/>
    <w:rsid w:val="00F07B37"/>
    <w:rsid w:val="00F07BA9"/>
    <w:rsid w:val="00F07D41"/>
    <w:rsid w:val="00F102B5"/>
    <w:rsid w:val="00F102F9"/>
    <w:rsid w:val="00F108C9"/>
    <w:rsid w:val="00F10B49"/>
    <w:rsid w:val="00F10E5E"/>
    <w:rsid w:val="00F110A5"/>
    <w:rsid w:val="00F1183B"/>
    <w:rsid w:val="00F129E1"/>
    <w:rsid w:val="00F12C0E"/>
    <w:rsid w:val="00F130CE"/>
    <w:rsid w:val="00F131B5"/>
    <w:rsid w:val="00F13BC3"/>
    <w:rsid w:val="00F13F55"/>
    <w:rsid w:val="00F141B7"/>
    <w:rsid w:val="00F14825"/>
    <w:rsid w:val="00F15511"/>
    <w:rsid w:val="00F15D57"/>
    <w:rsid w:val="00F16051"/>
    <w:rsid w:val="00F161B4"/>
    <w:rsid w:val="00F166DC"/>
    <w:rsid w:val="00F16768"/>
    <w:rsid w:val="00F16B5D"/>
    <w:rsid w:val="00F171B5"/>
    <w:rsid w:val="00F175DB"/>
    <w:rsid w:val="00F17FA9"/>
    <w:rsid w:val="00F20063"/>
    <w:rsid w:val="00F20B0D"/>
    <w:rsid w:val="00F20E11"/>
    <w:rsid w:val="00F21103"/>
    <w:rsid w:val="00F2118B"/>
    <w:rsid w:val="00F220A1"/>
    <w:rsid w:val="00F222D8"/>
    <w:rsid w:val="00F22394"/>
    <w:rsid w:val="00F225FA"/>
    <w:rsid w:val="00F236FA"/>
    <w:rsid w:val="00F2377C"/>
    <w:rsid w:val="00F23B1C"/>
    <w:rsid w:val="00F242E1"/>
    <w:rsid w:val="00F24A9B"/>
    <w:rsid w:val="00F24EF0"/>
    <w:rsid w:val="00F25D34"/>
    <w:rsid w:val="00F2655B"/>
    <w:rsid w:val="00F27139"/>
    <w:rsid w:val="00F27312"/>
    <w:rsid w:val="00F27A34"/>
    <w:rsid w:val="00F27EC1"/>
    <w:rsid w:val="00F30009"/>
    <w:rsid w:val="00F30403"/>
    <w:rsid w:val="00F3053B"/>
    <w:rsid w:val="00F310A6"/>
    <w:rsid w:val="00F31893"/>
    <w:rsid w:val="00F31A46"/>
    <w:rsid w:val="00F31C7F"/>
    <w:rsid w:val="00F31D27"/>
    <w:rsid w:val="00F328DB"/>
    <w:rsid w:val="00F32905"/>
    <w:rsid w:val="00F329AF"/>
    <w:rsid w:val="00F33889"/>
    <w:rsid w:val="00F33C67"/>
    <w:rsid w:val="00F34860"/>
    <w:rsid w:val="00F3497A"/>
    <w:rsid w:val="00F35923"/>
    <w:rsid w:val="00F35F86"/>
    <w:rsid w:val="00F367F4"/>
    <w:rsid w:val="00F36D7B"/>
    <w:rsid w:val="00F371A7"/>
    <w:rsid w:val="00F37651"/>
    <w:rsid w:val="00F376BB"/>
    <w:rsid w:val="00F37A45"/>
    <w:rsid w:val="00F37F30"/>
    <w:rsid w:val="00F40508"/>
    <w:rsid w:val="00F4279A"/>
    <w:rsid w:val="00F42B3B"/>
    <w:rsid w:val="00F42F13"/>
    <w:rsid w:val="00F43610"/>
    <w:rsid w:val="00F438C1"/>
    <w:rsid w:val="00F44889"/>
    <w:rsid w:val="00F44B6D"/>
    <w:rsid w:val="00F44E01"/>
    <w:rsid w:val="00F44F33"/>
    <w:rsid w:val="00F45AA7"/>
    <w:rsid w:val="00F46CBC"/>
    <w:rsid w:val="00F472FA"/>
    <w:rsid w:val="00F4781B"/>
    <w:rsid w:val="00F47CD9"/>
    <w:rsid w:val="00F50192"/>
    <w:rsid w:val="00F50688"/>
    <w:rsid w:val="00F50C1C"/>
    <w:rsid w:val="00F50E4D"/>
    <w:rsid w:val="00F50F36"/>
    <w:rsid w:val="00F51058"/>
    <w:rsid w:val="00F51F4E"/>
    <w:rsid w:val="00F52511"/>
    <w:rsid w:val="00F52870"/>
    <w:rsid w:val="00F52AEB"/>
    <w:rsid w:val="00F52D4B"/>
    <w:rsid w:val="00F53D3D"/>
    <w:rsid w:val="00F54146"/>
    <w:rsid w:val="00F545DE"/>
    <w:rsid w:val="00F553FE"/>
    <w:rsid w:val="00F55994"/>
    <w:rsid w:val="00F55E00"/>
    <w:rsid w:val="00F56456"/>
    <w:rsid w:val="00F5676D"/>
    <w:rsid w:val="00F56A49"/>
    <w:rsid w:val="00F56E56"/>
    <w:rsid w:val="00F57A0A"/>
    <w:rsid w:val="00F57C8B"/>
    <w:rsid w:val="00F57FEB"/>
    <w:rsid w:val="00F603EB"/>
    <w:rsid w:val="00F606B2"/>
    <w:rsid w:val="00F61192"/>
    <w:rsid w:val="00F61569"/>
    <w:rsid w:val="00F61622"/>
    <w:rsid w:val="00F617F5"/>
    <w:rsid w:val="00F61AA9"/>
    <w:rsid w:val="00F62010"/>
    <w:rsid w:val="00F6212C"/>
    <w:rsid w:val="00F622B4"/>
    <w:rsid w:val="00F623F8"/>
    <w:rsid w:val="00F632D5"/>
    <w:rsid w:val="00F6399E"/>
    <w:rsid w:val="00F63AD7"/>
    <w:rsid w:val="00F63C7E"/>
    <w:rsid w:val="00F63F2A"/>
    <w:rsid w:val="00F63FB9"/>
    <w:rsid w:val="00F644E2"/>
    <w:rsid w:val="00F64724"/>
    <w:rsid w:val="00F64E44"/>
    <w:rsid w:val="00F64F17"/>
    <w:rsid w:val="00F6582B"/>
    <w:rsid w:val="00F65B30"/>
    <w:rsid w:val="00F65FA5"/>
    <w:rsid w:val="00F662CD"/>
    <w:rsid w:val="00F66519"/>
    <w:rsid w:val="00F66733"/>
    <w:rsid w:val="00F66C19"/>
    <w:rsid w:val="00F67447"/>
    <w:rsid w:val="00F70066"/>
    <w:rsid w:val="00F70164"/>
    <w:rsid w:val="00F705EC"/>
    <w:rsid w:val="00F71B29"/>
    <w:rsid w:val="00F71DBF"/>
    <w:rsid w:val="00F721A9"/>
    <w:rsid w:val="00F72311"/>
    <w:rsid w:val="00F72F80"/>
    <w:rsid w:val="00F73AAE"/>
    <w:rsid w:val="00F73D1C"/>
    <w:rsid w:val="00F74163"/>
    <w:rsid w:val="00F74452"/>
    <w:rsid w:val="00F745C6"/>
    <w:rsid w:val="00F747FB"/>
    <w:rsid w:val="00F74D95"/>
    <w:rsid w:val="00F7511C"/>
    <w:rsid w:val="00F75229"/>
    <w:rsid w:val="00F752C4"/>
    <w:rsid w:val="00F75386"/>
    <w:rsid w:val="00F7571E"/>
    <w:rsid w:val="00F75FFE"/>
    <w:rsid w:val="00F76325"/>
    <w:rsid w:val="00F7675C"/>
    <w:rsid w:val="00F767BF"/>
    <w:rsid w:val="00F7710C"/>
    <w:rsid w:val="00F80186"/>
    <w:rsid w:val="00F81806"/>
    <w:rsid w:val="00F819AB"/>
    <w:rsid w:val="00F82004"/>
    <w:rsid w:val="00F830F5"/>
    <w:rsid w:val="00F83376"/>
    <w:rsid w:val="00F84354"/>
    <w:rsid w:val="00F844F0"/>
    <w:rsid w:val="00F84547"/>
    <w:rsid w:val="00F857A7"/>
    <w:rsid w:val="00F85D6E"/>
    <w:rsid w:val="00F861EE"/>
    <w:rsid w:val="00F86646"/>
    <w:rsid w:val="00F8705B"/>
    <w:rsid w:val="00F87DB1"/>
    <w:rsid w:val="00F90132"/>
    <w:rsid w:val="00F90C1D"/>
    <w:rsid w:val="00F919F7"/>
    <w:rsid w:val="00F923AF"/>
    <w:rsid w:val="00F9337C"/>
    <w:rsid w:val="00F9406A"/>
    <w:rsid w:val="00F940BD"/>
    <w:rsid w:val="00F94162"/>
    <w:rsid w:val="00F94459"/>
    <w:rsid w:val="00F94914"/>
    <w:rsid w:val="00F962EF"/>
    <w:rsid w:val="00F97B04"/>
    <w:rsid w:val="00F97D12"/>
    <w:rsid w:val="00FA08C1"/>
    <w:rsid w:val="00FA0AE1"/>
    <w:rsid w:val="00FA0ECA"/>
    <w:rsid w:val="00FA12FC"/>
    <w:rsid w:val="00FA1313"/>
    <w:rsid w:val="00FA1B1F"/>
    <w:rsid w:val="00FA1B8D"/>
    <w:rsid w:val="00FA1C65"/>
    <w:rsid w:val="00FA23BD"/>
    <w:rsid w:val="00FA26D7"/>
    <w:rsid w:val="00FA2D08"/>
    <w:rsid w:val="00FA2E89"/>
    <w:rsid w:val="00FA3604"/>
    <w:rsid w:val="00FA3AC1"/>
    <w:rsid w:val="00FA4714"/>
    <w:rsid w:val="00FA58B5"/>
    <w:rsid w:val="00FA5A60"/>
    <w:rsid w:val="00FA6204"/>
    <w:rsid w:val="00FA62C8"/>
    <w:rsid w:val="00FA664B"/>
    <w:rsid w:val="00FA6CA0"/>
    <w:rsid w:val="00FA6E00"/>
    <w:rsid w:val="00FB0052"/>
    <w:rsid w:val="00FB05AF"/>
    <w:rsid w:val="00FB1EB3"/>
    <w:rsid w:val="00FB216A"/>
    <w:rsid w:val="00FB2498"/>
    <w:rsid w:val="00FB2B64"/>
    <w:rsid w:val="00FB3A83"/>
    <w:rsid w:val="00FB3EC9"/>
    <w:rsid w:val="00FB46E7"/>
    <w:rsid w:val="00FB63A0"/>
    <w:rsid w:val="00FB6C86"/>
    <w:rsid w:val="00FB7A5A"/>
    <w:rsid w:val="00FB7DA8"/>
    <w:rsid w:val="00FC15B7"/>
    <w:rsid w:val="00FC1856"/>
    <w:rsid w:val="00FC1A19"/>
    <w:rsid w:val="00FC1A9B"/>
    <w:rsid w:val="00FC2704"/>
    <w:rsid w:val="00FC3218"/>
    <w:rsid w:val="00FC3ECD"/>
    <w:rsid w:val="00FC3F45"/>
    <w:rsid w:val="00FC4585"/>
    <w:rsid w:val="00FC4E90"/>
    <w:rsid w:val="00FC4ECA"/>
    <w:rsid w:val="00FC4FA0"/>
    <w:rsid w:val="00FC4FA6"/>
    <w:rsid w:val="00FC60E0"/>
    <w:rsid w:val="00FC6422"/>
    <w:rsid w:val="00FC65D1"/>
    <w:rsid w:val="00FC67B2"/>
    <w:rsid w:val="00FC711B"/>
    <w:rsid w:val="00FC7F51"/>
    <w:rsid w:val="00FD0077"/>
    <w:rsid w:val="00FD09DE"/>
    <w:rsid w:val="00FD19A9"/>
    <w:rsid w:val="00FD20DB"/>
    <w:rsid w:val="00FD23C9"/>
    <w:rsid w:val="00FD28F4"/>
    <w:rsid w:val="00FD2924"/>
    <w:rsid w:val="00FD2B88"/>
    <w:rsid w:val="00FD319A"/>
    <w:rsid w:val="00FD32AE"/>
    <w:rsid w:val="00FD384D"/>
    <w:rsid w:val="00FD3B55"/>
    <w:rsid w:val="00FD3CB3"/>
    <w:rsid w:val="00FD4209"/>
    <w:rsid w:val="00FD473A"/>
    <w:rsid w:val="00FD5B67"/>
    <w:rsid w:val="00FD6C7C"/>
    <w:rsid w:val="00FD77F1"/>
    <w:rsid w:val="00FD7A82"/>
    <w:rsid w:val="00FE0276"/>
    <w:rsid w:val="00FE0531"/>
    <w:rsid w:val="00FE06B6"/>
    <w:rsid w:val="00FE09CA"/>
    <w:rsid w:val="00FE0B69"/>
    <w:rsid w:val="00FE0BC3"/>
    <w:rsid w:val="00FE0DEE"/>
    <w:rsid w:val="00FE0F3C"/>
    <w:rsid w:val="00FE149F"/>
    <w:rsid w:val="00FE14E0"/>
    <w:rsid w:val="00FE1D2D"/>
    <w:rsid w:val="00FE1E56"/>
    <w:rsid w:val="00FE367E"/>
    <w:rsid w:val="00FE42E4"/>
    <w:rsid w:val="00FE455B"/>
    <w:rsid w:val="00FE4D20"/>
    <w:rsid w:val="00FE5BF9"/>
    <w:rsid w:val="00FE5CAD"/>
    <w:rsid w:val="00FE5DC8"/>
    <w:rsid w:val="00FE6374"/>
    <w:rsid w:val="00FE7634"/>
    <w:rsid w:val="00FE7CD2"/>
    <w:rsid w:val="00FF1615"/>
    <w:rsid w:val="00FF1735"/>
    <w:rsid w:val="00FF1B3F"/>
    <w:rsid w:val="00FF1B4A"/>
    <w:rsid w:val="00FF2395"/>
    <w:rsid w:val="00FF23E9"/>
    <w:rsid w:val="00FF28E6"/>
    <w:rsid w:val="00FF2F2B"/>
    <w:rsid w:val="00FF3337"/>
    <w:rsid w:val="00FF348C"/>
    <w:rsid w:val="00FF34B6"/>
    <w:rsid w:val="00FF359B"/>
    <w:rsid w:val="00FF39FF"/>
    <w:rsid w:val="00FF3C26"/>
    <w:rsid w:val="00FF3E07"/>
    <w:rsid w:val="00FF438B"/>
    <w:rsid w:val="00FF5B6B"/>
    <w:rsid w:val="00FF6559"/>
    <w:rsid w:val="00FF7223"/>
    <w:rsid w:val="00FF7461"/>
    <w:rsid w:val="00FF7773"/>
    <w:rsid w:val="017BF061"/>
    <w:rsid w:val="01B83421"/>
    <w:rsid w:val="01CFB73E"/>
    <w:rsid w:val="0239A29D"/>
    <w:rsid w:val="02A6934D"/>
    <w:rsid w:val="02B69A69"/>
    <w:rsid w:val="02BABEDB"/>
    <w:rsid w:val="03776517"/>
    <w:rsid w:val="04E06074"/>
    <w:rsid w:val="05114F7B"/>
    <w:rsid w:val="0582842D"/>
    <w:rsid w:val="0586DA4B"/>
    <w:rsid w:val="05912957"/>
    <w:rsid w:val="05E80E19"/>
    <w:rsid w:val="05EC712D"/>
    <w:rsid w:val="065BBFC7"/>
    <w:rsid w:val="065DB10A"/>
    <w:rsid w:val="0691F47F"/>
    <w:rsid w:val="081313A0"/>
    <w:rsid w:val="086B2874"/>
    <w:rsid w:val="08AE10C9"/>
    <w:rsid w:val="09310B97"/>
    <w:rsid w:val="09A167D0"/>
    <w:rsid w:val="0A5FEA8E"/>
    <w:rsid w:val="0A8AA2EF"/>
    <w:rsid w:val="0AA86279"/>
    <w:rsid w:val="0B0FF2AE"/>
    <w:rsid w:val="0B530B30"/>
    <w:rsid w:val="0B7B5DD3"/>
    <w:rsid w:val="0C5D7CAF"/>
    <w:rsid w:val="0CF1BF90"/>
    <w:rsid w:val="0D014B4F"/>
    <w:rsid w:val="0D1E5E31"/>
    <w:rsid w:val="0D67786D"/>
    <w:rsid w:val="0D829467"/>
    <w:rsid w:val="0E55E482"/>
    <w:rsid w:val="0E799701"/>
    <w:rsid w:val="0EEE8127"/>
    <w:rsid w:val="0F447C17"/>
    <w:rsid w:val="1284B766"/>
    <w:rsid w:val="12876E74"/>
    <w:rsid w:val="12E51900"/>
    <w:rsid w:val="12FEFCDB"/>
    <w:rsid w:val="132955A5"/>
    <w:rsid w:val="1371BD72"/>
    <w:rsid w:val="137215D2"/>
    <w:rsid w:val="13BFD361"/>
    <w:rsid w:val="14557DF2"/>
    <w:rsid w:val="145BFB43"/>
    <w:rsid w:val="155961F5"/>
    <w:rsid w:val="15AA7AEE"/>
    <w:rsid w:val="15EB3698"/>
    <w:rsid w:val="17684EAE"/>
    <w:rsid w:val="17C74323"/>
    <w:rsid w:val="17C887E1"/>
    <w:rsid w:val="1994690F"/>
    <w:rsid w:val="1A25B4A9"/>
    <w:rsid w:val="1A47EF12"/>
    <w:rsid w:val="1AD45F39"/>
    <w:rsid w:val="1BFF53DA"/>
    <w:rsid w:val="1C2D4200"/>
    <w:rsid w:val="1C8D69EB"/>
    <w:rsid w:val="1D41096A"/>
    <w:rsid w:val="1E293A4C"/>
    <w:rsid w:val="1E983445"/>
    <w:rsid w:val="1F3DEC0E"/>
    <w:rsid w:val="1F8419DA"/>
    <w:rsid w:val="1FA3C203"/>
    <w:rsid w:val="1FCB2858"/>
    <w:rsid w:val="2002E0A3"/>
    <w:rsid w:val="2221AC32"/>
    <w:rsid w:val="238E9E23"/>
    <w:rsid w:val="23A8774B"/>
    <w:rsid w:val="23E3DA04"/>
    <w:rsid w:val="24390876"/>
    <w:rsid w:val="25402497"/>
    <w:rsid w:val="2724F193"/>
    <w:rsid w:val="2859E457"/>
    <w:rsid w:val="2936870C"/>
    <w:rsid w:val="2A53D1E4"/>
    <w:rsid w:val="2BE3F242"/>
    <w:rsid w:val="2C421653"/>
    <w:rsid w:val="2C48E0B3"/>
    <w:rsid w:val="2DFBF31E"/>
    <w:rsid w:val="2E972593"/>
    <w:rsid w:val="2F2E2DAE"/>
    <w:rsid w:val="31184ED5"/>
    <w:rsid w:val="31D85CA2"/>
    <w:rsid w:val="326CEDFF"/>
    <w:rsid w:val="334A2E76"/>
    <w:rsid w:val="33BA7800"/>
    <w:rsid w:val="3485A133"/>
    <w:rsid w:val="35A48EC1"/>
    <w:rsid w:val="35CBDA40"/>
    <w:rsid w:val="363F6208"/>
    <w:rsid w:val="367B6019"/>
    <w:rsid w:val="37C49ABD"/>
    <w:rsid w:val="38B5B29C"/>
    <w:rsid w:val="3A71E334"/>
    <w:rsid w:val="3A98C9F6"/>
    <w:rsid w:val="3AA0800A"/>
    <w:rsid w:val="3BC1CB3F"/>
    <w:rsid w:val="3BC2272A"/>
    <w:rsid w:val="3C0DB395"/>
    <w:rsid w:val="3C636FF1"/>
    <w:rsid w:val="3CF110BC"/>
    <w:rsid w:val="3E1F4BEF"/>
    <w:rsid w:val="3E8CE11D"/>
    <w:rsid w:val="3E93B8BB"/>
    <w:rsid w:val="3FC20F2A"/>
    <w:rsid w:val="40AB8428"/>
    <w:rsid w:val="40AC1838"/>
    <w:rsid w:val="40B06E0A"/>
    <w:rsid w:val="40C837D8"/>
    <w:rsid w:val="40DA0741"/>
    <w:rsid w:val="40EF2EEE"/>
    <w:rsid w:val="428AFF4F"/>
    <w:rsid w:val="42CE17D1"/>
    <w:rsid w:val="439D5CA4"/>
    <w:rsid w:val="43A8E097"/>
    <w:rsid w:val="44C0AB60"/>
    <w:rsid w:val="453D5052"/>
    <w:rsid w:val="470E039C"/>
    <w:rsid w:val="47993226"/>
    <w:rsid w:val="47A5A1A9"/>
    <w:rsid w:val="48DEEC42"/>
    <w:rsid w:val="49376312"/>
    <w:rsid w:val="495999CA"/>
    <w:rsid w:val="499BC0C0"/>
    <w:rsid w:val="49D1122B"/>
    <w:rsid w:val="4A39D221"/>
    <w:rsid w:val="4A80DA4E"/>
    <w:rsid w:val="4AD4D753"/>
    <w:rsid w:val="4C1CAAAF"/>
    <w:rsid w:val="4CD678A1"/>
    <w:rsid w:val="4D30E5D8"/>
    <w:rsid w:val="4D33BE92"/>
    <w:rsid w:val="4D775200"/>
    <w:rsid w:val="4E0BCDA9"/>
    <w:rsid w:val="4E6CFBDD"/>
    <w:rsid w:val="4E86A4CD"/>
    <w:rsid w:val="5002D296"/>
    <w:rsid w:val="5043D090"/>
    <w:rsid w:val="5046C2CE"/>
    <w:rsid w:val="508E58AC"/>
    <w:rsid w:val="5123317A"/>
    <w:rsid w:val="5195CB60"/>
    <w:rsid w:val="5210DF31"/>
    <w:rsid w:val="5233D75F"/>
    <w:rsid w:val="538C238D"/>
    <w:rsid w:val="53D7FE8E"/>
    <w:rsid w:val="54DCBDF4"/>
    <w:rsid w:val="56247A21"/>
    <w:rsid w:val="56495FFE"/>
    <w:rsid w:val="56651811"/>
    <w:rsid w:val="567047BB"/>
    <w:rsid w:val="56788E55"/>
    <w:rsid w:val="56AA66F4"/>
    <w:rsid w:val="56B2E335"/>
    <w:rsid w:val="573553F6"/>
    <w:rsid w:val="5800E872"/>
    <w:rsid w:val="583A0725"/>
    <w:rsid w:val="58804234"/>
    <w:rsid w:val="58C459AA"/>
    <w:rsid w:val="58CEC315"/>
    <w:rsid w:val="598100C0"/>
    <w:rsid w:val="599CB8D3"/>
    <w:rsid w:val="5ACC5D00"/>
    <w:rsid w:val="5B1CD121"/>
    <w:rsid w:val="5B71A7E7"/>
    <w:rsid w:val="5B927197"/>
    <w:rsid w:val="5BAE4903"/>
    <w:rsid w:val="5BC71FA8"/>
    <w:rsid w:val="5CA8EF8E"/>
    <w:rsid w:val="5D10FD58"/>
    <w:rsid w:val="5DBE2C8B"/>
    <w:rsid w:val="5F101DCE"/>
    <w:rsid w:val="5F9BE336"/>
    <w:rsid w:val="5FF2B082"/>
    <w:rsid w:val="602A20A8"/>
    <w:rsid w:val="602B83E8"/>
    <w:rsid w:val="60B2EA2E"/>
    <w:rsid w:val="6103E1BC"/>
    <w:rsid w:val="61CEDE85"/>
    <w:rsid w:val="61E9711A"/>
    <w:rsid w:val="624D2257"/>
    <w:rsid w:val="62E6707F"/>
    <w:rsid w:val="632CEC8D"/>
    <w:rsid w:val="63439B19"/>
    <w:rsid w:val="63D6A18B"/>
    <w:rsid w:val="64AF3D98"/>
    <w:rsid w:val="65067F47"/>
    <w:rsid w:val="652DB1DA"/>
    <w:rsid w:val="65898971"/>
    <w:rsid w:val="660AF251"/>
    <w:rsid w:val="66273256"/>
    <w:rsid w:val="6635592B"/>
    <w:rsid w:val="66A24FA8"/>
    <w:rsid w:val="66C9823B"/>
    <w:rsid w:val="680EF2A6"/>
    <w:rsid w:val="683E2009"/>
    <w:rsid w:val="6847FCFB"/>
    <w:rsid w:val="685F9E5F"/>
    <w:rsid w:val="687FCBD3"/>
    <w:rsid w:val="68C12A33"/>
    <w:rsid w:val="6922FB97"/>
    <w:rsid w:val="6A8D7733"/>
    <w:rsid w:val="6A8F0ACA"/>
    <w:rsid w:val="6B469368"/>
    <w:rsid w:val="6B99E6B7"/>
    <w:rsid w:val="6CA0D84F"/>
    <w:rsid w:val="6CE23E9E"/>
    <w:rsid w:val="6DC041D3"/>
    <w:rsid w:val="6EA76D40"/>
    <w:rsid w:val="6F37DEA5"/>
    <w:rsid w:val="6FA093D3"/>
    <w:rsid w:val="6FB4C8F4"/>
    <w:rsid w:val="71727886"/>
    <w:rsid w:val="719769E8"/>
    <w:rsid w:val="71AA23F5"/>
    <w:rsid w:val="7211433B"/>
    <w:rsid w:val="72AF64EE"/>
    <w:rsid w:val="73107A1F"/>
    <w:rsid w:val="736EFB8A"/>
    <w:rsid w:val="74C6736B"/>
    <w:rsid w:val="75306E99"/>
    <w:rsid w:val="75597131"/>
    <w:rsid w:val="757908AD"/>
    <w:rsid w:val="75B9B484"/>
    <w:rsid w:val="76379897"/>
    <w:rsid w:val="77EA11BB"/>
    <w:rsid w:val="78AD5411"/>
    <w:rsid w:val="78DA752B"/>
    <w:rsid w:val="7907CA9C"/>
    <w:rsid w:val="791D821A"/>
    <w:rsid w:val="796A5064"/>
    <w:rsid w:val="7A11C65A"/>
    <w:rsid w:val="7AC1C14E"/>
    <w:rsid w:val="7AD82724"/>
    <w:rsid w:val="7AF1E15D"/>
    <w:rsid w:val="7AFF73B9"/>
    <w:rsid w:val="7B00326F"/>
    <w:rsid w:val="7B9C4E0E"/>
    <w:rsid w:val="7C1215ED"/>
    <w:rsid w:val="7C9B441A"/>
    <w:rsid w:val="7D4843DB"/>
    <w:rsid w:val="7DDFD9B9"/>
    <w:rsid w:val="7ECFA63E"/>
    <w:rsid w:val="7F12F982"/>
    <w:rsid w:val="7FF71AA5"/>
    <w:rsid w:val="7FF75E5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89C0F"/>
  <w15:docId w15:val="{72932EA7-F10E-4CBC-A348-1416C0841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lv-LV"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720"/>
  </w:style>
  <w:style w:type="paragraph" w:styleId="Heading1">
    <w:name w:val="heading 1"/>
    <w:basedOn w:val="Normal"/>
    <w:next w:val="Normal"/>
    <w:link w:val="Heading1Char"/>
    <w:uiPriority w:val="9"/>
    <w:qFormat/>
    <w:rsid w:val="00860F5F"/>
    <w:pPr>
      <w:pBdr>
        <w:top w:val="single" w:sz="24" w:space="0" w:color="5B9BD5"/>
        <w:left w:val="single" w:sz="24" w:space="0" w:color="5B9BD5"/>
        <w:bottom w:val="single" w:sz="24" w:space="0" w:color="5B9BD5"/>
        <w:right w:val="single" w:sz="24" w:space="0" w:color="5B9BD5"/>
      </w:pBdr>
      <w:shd w:val="clear" w:color="auto" w:fill="5B9BD5"/>
      <w:spacing w:after="0"/>
      <w:outlineLvl w:val="0"/>
    </w:pPr>
    <w:rPr>
      <w:caps/>
      <w:color w:val="FFFFFF"/>
      <w:spacing w:val="15"/>
      <w:sz w:val="22"/>
      <w:szCs w:val="22"/>
    </w:rPr>
  </w:style>
  <w:style w:type="paragraph" w:styleId="Heading2">
    <w:name w:val="heading 2"/>
    <w:basedOn w:val="Normal"/>
    <w:next w:val="Normal"/>
    <w:link w:val="Heading2Char"/>
    <w:uiPriority w:val="9"/>
    <w:unhideWhenUsed/>
    <w:qFormat/>
    <w:rsid w:val="00860F5F"/>
    <w:pPr>
      <w:pBdr>
        <w:top w:val="single" w:sz="24" w:space="0" w:color="DEEAF6"/>
        <w:left w:val="single" w:sz="24" w:space="0" w:color="DEEAF6"/>
        <w:bottom w:val="single" w:sz="24" w:space="0" w:color="DEEAF6"/>
        <w:right w:val="single" w:sz="24" w:space="0" w:color="DEEAF6"/>
      </w:pBdr>
      <w:shd w:val="clear" w:color="auto" w:fill="DEEAF6"/>
      <w:spacing w:after="0"/>
      <w:outlineLvl w:val="1"/>
    </w:pPr>
    <w:rPr>
      <w:caps/>
      <w:spacing w:val="15"/>
    </w:rPr>
  </w:style>
  <w:style w:type="paragraph" w:styleId="Heading3">
    <w:name w:val="heading 3"/>
    <w:basedOn w:val="Normal"/>
    <w:next w:val="Normal"/>
    <w:link w:val="Heading3Char"/>
    <w:uiPriority w:val="9"/>
    <w:unhideWhenUsed/>
    <w:qFormat/>
    <w:rsid w:val="00E811AD"/>
    <w:pPr>
      <w:pBdr>
        <w:top w:val="single" w:sz="6" w:space="2" w:color="5B9BD5"/>
      </w:pBdr>
      <w:spacing w:before="120" w:after="120"/>
      <w:outlineLvl w:val="2"/>
    </w:pPr>
    <w:rPr>
      <w:rFonts w:ascii="Times New Roman" w:hAnsi="Times New Roman"/>
      <w:b/>
      <w:caps/>
      <w:color w:val="1F4D78"/>
      <w:spacing w:val="15"/>
      <w:sz w:val="24"/>
    </w:rPr>
  </w:style>
  <w:style w:type="paragraph" w:styleId="Heading4">
    <w:name w:val="heading 4"/>
    <w:basedOn w:val="Normal"/>
    <w:next w:val="Normal"/>
    <w:link w:val="Heading4Char"/>
    <w:uiPriority w:val="9"/>
    <w:semiHidden/>
    <w:unhideWhenUsed/>
    <w:qFormat/>
    <w:rsid w:val="00860F5F"/>
    <w:pPr>
      <w:pBdr>
        <w:top w:val="dotted" w:sz="6" w:space="2" w:color="5B9BD5"/>
      </w:pBdr>
      <w:spacing w:before="200" w:after="0"/>
      <w:outlineLvl w:val="3"/>
    </w:pPr>
    <w:rPr>
      <w:caps/>
      <w:color w:val="2E74B5"/>
      <w:spacing w:val="10"/>
    </w:rPr>
  </w:style>
  <w:style w:type="paragraph" w:styleId="Heading5">
    <w:name w:val="heading 5"/>
    <w:basedOn w:val="Normal"/>
    <w:next w:val="Normal"/>
    <w:link w:val="Heading5Char"/>
    <w:uiPriority w:val="9"/>
    <w:semiHidden/>
    <w:unhideWhenUsed/>
    <w:qFormat/>
    <w:rsid w:val="00860F5F"/>
    <w:pPr>
      <w:pBdr>
        <w:bottom w:val="single" w:sz="6" w:space="1" w:color="5B9BD5"/>
      </w:pBdr>
      <w:spacing w:before="200" w:after="0"/>
      <w:outlineLvl w:val="4"/>
    </w:pPr>
    <w:rPr>
      <w:caps/>
      <w:color w:val="2E74B5"/>
      <w:spacing w:val="10"/>
    </w:rPr>
  </w:style>
  <w:style w:type="paragraph" w:styleId="Heading6">
    <w:name w:val="heading 6"/>
    <w:basedOn w:val="Normal"/>
    <w:next w:val="Normal"/>
    <w:link w:val="Heading6Char"/>
    <w:uiPriority w:val="9"/>
    <w:semiHidden/>
    <w:unhideWhenUsed/>
    <w:qFormat/>
    <w:rsid w:val="00860F5F"/>
    <w:pPr>
      <w:pBdr>
        <w:bottom w:val="dotted" w:sz="6" w:space="1" w:color="5B9BD5"/>
      </w:pBdr>
      <w:spacing w:before="200" w:after="0"/>
      <w:outlineLvl w:val="5"/>
    </w:pPr>
    <w:rPr>
      <w:caps/>
      <w:color w:val="2E74B5"/>
      <w:spacing w:val="10"/>
    </w:rPr>
  </w:style>
  <w:style w:type="paragraph" w:styleId="Heading7">
    <w:name w:val="heading 7"/>
    <w:basedOn w:val="Normal"/>
    <w:next w:val="Normal"/>
    <w:link w:val="Heading7Char"/>
    <w:uiPriority w:val="9"/>
    <w:semiHidden/>
    <w:unhideWhenUsed/>
    <w:qFormat/>
    <w:rsid w:val="00860F5F"/>
    <w:pPr>
      <w:spacing w:before="200" w:after="0"/>
      <w:outlineLvl w:val="6"/>
    </w:pPr>
    <w:rPr>
      <w:caps/>
      <w:color w:val="2E74B5"/>
      <w:spacing w:val="10"/>
    </w:rPr>
  </w:style>
  <w:style w:type="paragraph" w:styleId="Heading8">
    <w:name w:val="heading 8"/>
    <w:basedOn w:val="Normal"/>
    <w:next w:val="Normal"/>
    <w:link w:val="Heading8Char"/>
    <w:uiPriority w:val="9"/>
    <w:semiHidden/>
    <w:unhideWhenUsed/>
    <w:qFormat/>
    <w:rsid w:val="00860F5F"/>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60F5F"/>
    <w:pPr>
      <w:spacing w:before="200" w:after="0"/>
      <w:outlineLvl w:val="8"/>
    </w:pPr>
    <w:rPr>
      <w:i/>
      <w:iCs/>
      <w:caps/>
      <w:spacing w:val="10"/>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60F5F"/>
    <w:rPr>
      <w:caps/>
      <w:color w:val="FFFFFF"/>
      <w:spacing w:val="15"/>
      <w:sz w:val="22"/>
      <w:szCs w:val="22"/>
      <w:shd w:val="clear" w:color="auto" w:fill="5B9BD5"/>
    </w:rPr>
  </w:style>
  <w:style w:type="character" w:customStyle="1" w:styleId="Heading2Char">
    <w:name w:val="Heading 2 Char"/>
    <w:link w:val="Heading2"/>
    <w:uiPriority w:val="9"/>
    <w:rsid w:val="00860F5F"/>
    <w:rPr>
      <w:caps/>
      <w:spacing w:val="15"/>
      <w:shd w:val="clear" w:color="auto" w:fill="DEEAF6"/>
    </w:rPr>
  </w:style>
  <w:style w:type="character" w:customStyle="1" w:styleId="Heading3Char">
    <w:name w:val="Heading 3 Char"/>
    <w:link w:val="Heading3"/>
    <w:uiPriority w:val="9"/>
    <w:rsid w:val="00E811AD"/>
    <w:rPr>
      <w:rFonts w:ascii="Times New Roman" w:hAnsi="Times New Roman"/>
      <w:b/>
      <w:caps/>
      <w:color w:val="1F4D78"/>
      <w:spacing w:val="15"/>
      <w:sz w:val="24"/>
    </w:rPr>
  </w:style>
  <w:style w:type="character" w:customStyle="1" w:styleId="Heading4Char">
    <w:name w:val="Heading 4 Char"/>
    <w:link w:val="Heading4"/>
    <w:uiPriority w:val="9"/>
    <w:semiHidden/>
    <w:rsid w:val="00860F5F"/>
    <w:rPr>
      <w:caps/>
      <w:color w:val="2E74B5"/>
      <w:spacing w:val="10"/>
    </w:rPr>
  </w:style>
  <w:style w:type="character" w:customStyle="1" w:styleId="Heading5Char">
    <w:name w:val="Heading 5 Char"/>
    <w:link w:val="Heading5"/>
    <w:uiPriority w:val="9"/>
    <w:semiHidden/>
    <w:rsid w:val="00860F5F"/>
    <w:rPr>
      <w:caps/>
      <w:color w:val="2E74B5"/>
      <w:spacing w:val="10"/>
    </w:rPr>
  </w:style>
  <w:style w:type="character" w:customStyle="1" w:styleId="Heading6Char">
    <w:name w:val="Heading 6 Char"/>
    <w:link w:val="Heading6"/>
    <w:uiPriority w:val="9"/>
    <w:semiHidden/>
    <w:rsid w:val="00860F5F"/>
    <w:rPr>
      <w:caps/>
      <w:color w:val="2E74B5"/>
      <w:spacing w:val="10"/>
    </w:rPr>
  </w:style>
  <w:style w:type="character" w:customStyle="1" w:styleId="Heading7Char">
    <w:name w:val="Heading 7 Char"/>
    <w:link w:val="Heading7"/>
    <w:uiPriority w:val="9"/>
    <w:semiHidden/>
    <w:rsid w:val="00860F5F"/>
    <w:rPr>
      <w:caps/>
      <w:color w:val="2E74B5"/>
      <w:spacing w:val="10"/>
    </w:rPr>
  </w:style>
  <w:style w:type="character" w:customStyle="1" w:styleId="Heading8Char">
    <w:name w:val="Heading 8 Char"/>
    <w:link w:val="Heading8"/>
    <w:uiPriority w:val="9"/>
    <w:semiHidden/>
    <w:rsid w:val="00860F5F"/>
    <w:rPr>
      <w:caps/>
      <w:spacing w:val="10"/>
      <w:sz w:val="18"/>
      <w:szCs w:val="18"/>
    </w:rPr>
  </w:style>
  <w:style w:type="character" w:customStyle="1" w:styleId="Heading9Char">
    <w:name w:val="Heading 9 Char"/>
    <w:link w:val="Heading9"/>
    <w:uiPriority w:val="9"/>
    <w:semiHidden/>
    <w:rsid w:val="00860F5F"/>
    <w:rPr>
      <w:i/>
      <w:iCs/>
      <w:caps/>
      <w:spacing w:val="10"/>
      <w:sz w:val="18"/>
      <w:szCs w:val="18"/>
    </w:rPr>
  </w:style>
  <w:style w:type="paragraph" w:styleId="Caption">
    <w:name w:val="caption"/>
    <w:basedOn w:val="Normal"/>
    <w:next w:val="Normal"/>
    <w:uiPriority w:val="35"/>
    <w:semiHidden/>
    <w:unhideWhenUsed/>
    <w:qFormat/>
    <w:rsid w:val="00860F5F"/>
    <w:rPr>
      <w:b/>
      <w:bCs/>
      <w:color w:val="2E74B5"/>
      <w:sz w:val="16"/>
      <w:szCs w:val="16"/>
    </w:rPr>
  </w:style>
  <w:style w:type="paragraph" w:styleId="Title">
    <w:name w:val="Title"/>
    <w:basedOn w:val="Normal"/>
    <w:next w:val="Normal"/>
    <w:link w:val="TitleChar"/>
    <w:uiPriority w:val="10"/>
    <w:qFormat/>
    <w:rsid w:val="00860F5F"/>
    <w:pPr>
      <w:spacing w:before="0" w:after="0"/>
    </w:pPr>
    <w:rPr>
      <w:rFonts w:ascii="Calibri Light" w:eastAsia="SimSun" w:hAnsi="Calibri Light" w:cs="Times New Roman"/>
      <w:caps/>
      <w:color w:val="5B9BD5"/>
      <w:spacing w:val="10"/>
      <w:sz w:val="52"/>
      <w:szCs w:val="52"/>
    </w:rPr>
  </w:style>
  <w:style w:type="character" w:customStyle="1" w:styleId="TitleChar">
    <w:name w:val="Title Char"/>
    <w:link w:val="Title"/>
    <w:uiPriority w:val="10"/>
    <w:rsid w:val="00860F5F"/>
    <w:rPr>
      <w:rFonts w:ascii="Calibri Light" w:eastAsia="SimSun" w:hAnsi="Calibri Light" w:cs="Times New Roman"/>
      <w:caps/>
      <w:color w:val="5B9BD5"/>
      <w:spacing w:val="10"/>
      <w:sz w:val="52"/>
      <w:szCs w:val="52"/>
    </w:rPr>
  </w:style>
  <w:style w:type="paragraph" w:styleId="Subtitle">
    <w:name w:val="Subtitle"/>
    <w:basedOn w:val="Normal"/>
    <w:next w:val="Normal"/>
    <w:link w:val="SubtitleChar"/>
    <w:uiPriority w:val="11"/>
    <w:qFormat/>
    <w:rsid w:val="00860F5F"/>
    <w:pPr>
      <w:spacing w:before="0" w:after="500" w:line="240" w:lineRule="auto"/>
    </w:pPr>
    <w:rPr>
      <w:caps/>
      <w:color w:val="595959"/>
      <w:spacing w:val="10"/>
      <w:sz w:val="21"/>
      <w:szCs w:val="21"/>
    </w:rPr>
  </w:style>
  <w:style w:type="character" w:customStyle="1" w:styleId="SubtitleChar">
    <w:name w:val="Subtitle Char"/>
    <w:link w:val="Subtitle"/>
    <w:uiPriority w:val="11"/>
    <w:rsid w:val="00860F5F"/>
    <w:rPr>
      <w:caps/>
      <w:color w:val="595959"/>
      <w:spacing w:val="10"/>
      <w:sz w:val="21"/>
      <w:szCs w:val="21"/>
    </w:rPr>
  </w:style>
  <w:style w:type="character" w:styleId="Strong">
    <w:name w:val="Strong"/>
    <w:uiPriority w:val="22"/>
    <w:qFormat/>
    <w:rsid w:val="00860F5F"/>
    <w:rPr>
      <w:b/>
      <w:bCs/>
    </w:rPr>
  </w:style>
  <w:style w:type="character" w:styleId="Emphasis">
    <w:name w:val="Emphasis"/>
    <w:uiPriority w:val="20"/>
    <w:qFormat/>
    <w:rsid w:val="00860F5F"/>
    <w:rPr>
      <w:caps/>
      <w:color w:val="1F4D78"/>
      <w:spacing w:val="5"/>
    </w:rPr>
  </w:style>
  <w:style w:type="paragraph" w:styleId="NoSpacing">
    <w:name w:val="No Spacing"/>
    <w:link w:val="NoSpacingChar"/>
    <w:uiPriority w:val="1"/>
    <w:qFormat/>
    <w:rsid w:val="00860F5F"/>
    <w:pPr>
      <w:spacing w:after="0" w:line="240" w:lineRule="auto"/>
    </w:pPr>
  </w:style>
  <w:style w:type="paragraph" w:styleId="Quote">
    <w:name w:val="Quote"/>
    <w:basedOn w:val="Normal"/>
    <w:next w:val="Normal"/>
    <w:link w:val="QuoteChar"/>
    <w:uiPriority w:val="29"/>
    <w:qFormat/>
    <w:rsid w:val="00860F5F"/>
    <w:rPr>
      <w:i/>
      <w:iCs/>
      <w:sz w:val="24"/>
      <w:szCs w:val="24"/>
    </w:rPr>
  </w:style>
  <w:style w:type="character" w:customStyle="1" w:styleId="QuoteChar">
    <w:name w:val="Quote Char"/>
    <w:link w:val="Quote"/>
    <w:uiPriority w:val="29"/>
    <w:rsid w:val="00860F5F"/>
    <w:rPr>
      <w:i/>
      <w:iCs/>
      <w:sz w:val="24"/>
      <w:szCs w:val="24"/>
    </w:rPr>
  </w:style>
  <w:style w:type="paragraph" w:styleId="IntenseQuote">
    <w:name w:val="Intense Quote"/>
    <w:basedOn w:val="Normal"/>
    <w:next w:val="Normal"/>
    <w:link w:val="IntenseQuoteChar"/>
    <w:uiPriority w:val="30"/>
    <w:qFormat/>
    <w:rsid w:val="00860F5F"/>
    <w:pPr>
      <w:spacing w:before="240" w:after="240" w:line="240" w:lineRule="auto"/>
      <w:ind w:left="1080" w:right="1080"/>
      <w:jc w:val="center"/>
    </w:pPr>
    <w:rPr>
      <w:color w:val="5B9BD5"/>
      <w:sz w:val="24"/>
      <w:szCs w:val="24"/>
    </w:rPr>
  </w:style>
  <w:style w:type="character" w:customStyle="1" w:styleId="IntenseQuoteChar">
    <w:name w:val="Intense Quote Char"/>
    <w:link w:val="IntenseQuote"/>
    <w:uiPriority w:val="30"/>
    <w:rsid w:val="00860F5F"/>
    <w:rPr>
      <w:color w:val="5B9BD5"/>
      <w:sz w:val="24"/>
      <w:szCs w:val="24"/>
    </w:rPr>
  </w:style>
  <w:style w:type="character" w:styleId="SubtleEmphasis">
    <w:name w:val="Subtle Emphasis"/>
    <w:uiPriority w:val="19"/>
    <w:qFormat/>
    <w:rsid w:val="00860F5F"/>
    <w:rPr>
      <w:i/>
      <w:iCs/>
      <w:color w:val="1F4D78"/>
    </w:rPr>
  </w:style>
  <w:style w:type="character" w:styleId="IntenseEmphasis">
    <w:name w:val="Intense Emphasis"/>
    <w:uiPriority w:val="21"/>
    <w:qFormat/>
    <w:rsid w:val="00860F5F"/>
    <w:rPr>
      <w:b/>
      <w:bCs/>
      <w:caps/>
      <w:color w:val="1F4D78"/>
      <w:spacing w:val="10"/>
    </w:rPr>
  </w:style>
  <w:style w:type="character" w:styleId="SubtleReference">
    <w:name w:val="Subtle Reference"/>
    <w:uiPriority w:val="31"/>
    <w:qFormat/>
    <w:rsid w:val="00860F5F"/>
    <w:rPr>
      <w:b/>
      <w:bCs/>
      <w:color w:val="5B9BD5"/>
    </w:rPr>
  </w:style>
  <w:style w:type="character" w:styleId="IntenseReference">
    <w:name w:val="Intense Reference"/>
    <w:uiPriority w:val="32"/>
    <w:qFormat/>
    <w:rsid w:val="00860F5F"/>
    <w:rPr>
      <w:b/>
      <w:bCs/>
      <w:i/>
      <w:iCs/>
      <w:caps/>
      <w:color w:val="5B9BD5"/>
    </w:rPr>
  </w:style>
  <w:style w:type="character" w:styleId="BookTitle">
    <w:name w:val="Book Title"/>
    <w:uiPriority w:val="33"/>
    <w:qFormat/>
    <w:rsid w:val="00860F5F"/>
    <w:rPr>
      <w:b/>
      <w:bCs/>
      <w:i/>
      <w:iCs/>
      <w:spacing w:val="0"/>
    </w:rPr>
  </w:style>
  <w:style w:type="paragraph" w:styleId="TOCHeading">
    <w:name w:val="TOC Heading"/>
    <w:basedOn w:val="Heading1"/>
    <w:next w:val="Normal"/>
    <w:uiPriority w:val="39"/>
    <w:unhideWhenUsed/>
    <w:qFormat/>
    <w:rsid w:val="00860F5F"/>
    <w:pPr>
      <w:outlineLvl w:val="9"/>
    </w:pPr>
  </w:style>
  <w:style w:type="paragraph" w:styleId="ListParagraph">
    <w:name w:val="List Paragraph"/>
    <w:aliases w:val="2,Bullet 1,Bullet Points,Dot pt,F5 List Paragraph,IFCL - List Paragraph,Indicator Text,List Paragraph Char Char Char,List Paragraph1,List Paragraph12,MAIN CONTENT,No Spacing1,Numbered Para 1,OBC Bullet,Strip,Colorful List - Accent 11,Bull"/>
    <w:basedOn w:val="Normal"/>
    <w:link w:val="ListParagraphChar"/>
    <w:uiPriority w:val="34"/>
    <w:qFormat/>
    <w:rsid w:val="00154023"/>
    <w:pPr>
      <w:ind w:left="720"/>
      <w:contextualSpacing/>
    </w:pPr>
  </w:style>
  <w:style w:type="paragraph" w:styleId="BalloonText">
    <w:name w:val="Balloon Text"/>
    <w:basedOn w:val="Normal"/>
    <w:link w:val="BalloonTextChar"/>
    <w:uiPriority w:val="99"/>
    <w:semiHidden/>
    <w:unhideWhenUsed/>
    <w:rsid w:val="00503043"/>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3043"/>
    <w:rPr>
      <w:rFonts w:ascii="Segoe UI" w:hAnsi="Segoe UI" w:cs="Segoe UI"/>
      <w:sz w:val="18"/>
      <w:szCs w:val="18"/>
    </w:rPr>
  </w:style>
  <w:style w:type="paragraph" w:customStyle="1" w:styleId="Default">
    <w:name w:val="Default"/>
    <w:rsid w:val="000A7445"/>
    <w:pPr>
      <w:autoSpaceDE w:val="0"/>
      <w:autoSpaceDN w:val="0"/>
      <w:adjustRightInd w:val="0"/>
      <w:spacing w:before="0"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0F4570"/>
    <w:rPr>
      <w:color w:val="0563C1" w:themeColor="hyperlink"/>
      <w:u w:val="single"/>
    </w:rPr>
  </w:style>
  <w:style w:type="paragraph" w:styleId="Header">
    <w:name w:val="header"/>
    <w:basedOn w:val="Normal"/>
    <w:link w:val="HeaderChar"/>
    <w:uiPriority w:val="99"/>
    <w:unhideWhenUsed/>
    <w:rsid w:val="002F056A"/>
    <w:pPr>
      <w:tabs>
        <w:tab w:val="center" w:pos="4153"/>
        <w:tab w:val="right" w:pos="8306"/>
      </w:tabs>
      <w:spacing w:before="0" w:after="0" w:line="240" w:lineRule="auto"/>
    </w:pPr>
  </w:style>
  <w:style w:type="character" w:customStyle="1" w:styleId="HeaderChar">
    <w:name w:val="Header Char"/>
    <w:basedOn w:val="DefaultParagraphFont"/>
    <w:link w:val="Header"/>
    <w:uiPriority w:val="99"/>
    <w:rsid w:val="002F056A"/>
  </w:style>
  <w:style w:type="paragraph" w:styleId="Footer">
    <w:name w:val="footer"/>
    <w:basedOn w:val="Normal"/>
    <w:link w:val="FooterChar"/>
    <w:uiPriority w:val="99"/>
    <w:unhideWhenUsed/>
    <w:rsid w:val="002F056A"/>
    <w:pPr>
      <w:tabs>
        <w:tab w:val="center" w:pos="4153"/>
        <w:tab w:val="right" w:pos="8306"/>
      </w:tabs>
      <w:spacing w:before="0" w:after="0" w:line="240" w:lineRule="auto"/>
    </w:pPr>
  </w:style>
  <w:style w:type="character" w:customStyle="1" w:styleId="FooterChar">
    <w:name w:val="Footer Char"/>
    <w:basedOn w:val="DefaultParagraphFont"/>
    <w:link w:val="Footer"/>
    <w:uiPriority w:val="99"/>
    <w:rsid w:val="002F056A"/>
  </w:style>
  <w:style w:type="character" w:styleId="CommentReference">
    <w:name w:val="annotation reference"/>
    <w:basedOn w:val="DefaultParagraphFont"/>
    <w:uiPriority w:val="99"/>
    <w:semiHidden/>
    <w:unhideWhenUsed/>
    <w:rsid w:val="005B4AF5"/>
    <w:rPr>
      <w:sz w:val="16"/>
      <w:szCs w:val="16"/>
    </w:rPr>
  </w:style>
  <w:style w:type="paragraph" w:styleId="CommentText">
    <w:name w:val="annotation text"/>
    <w:basedOn w:val="Normal"/>
    <w:link w:val="CommentTextChar"/>
    <w:uiPriority w:val="99"/>
    <w:unhideWhenUsed/>
    <w:rsid w:val="005B4AF5"/>
    <w:pPr>
      <w:spacing w:line="240" w:lineRule="auto"/>
    </w:pPr>
  </w:style>
  <w:style w:type="character" w:customStyle="1" w:styleId="CommentTextChar">
    <w:name w:val="Comment Text Char"/>
    <w:basedOn w:val="DefaultParagraphFont"/>
    <w:link w:val="CommentText"/>
    <w:uiPriority w:val="99"/>
    <w:rsid w:val="005B4AF5"/>
  </w:style>
  <w:style w:type="paragraph" w:styleId="CommentSubject">
    <w:name w:val="annotation subject"/>
    <w:basedOn w:val="CommentText"/>
    <w:next w:val="CommentText"/>
    <w:link w:val="CommentSubjectChar"/>
    <w:uiPriority w:val="99"/>
    <w:semiHidden/>
    <w:unhideWhenUsed/>
    <w:rsid w:val="005B4AF5"/>
    <w:rPr>
      <w:b/>
      <w:bCs/>
    </w:rPr>
  </w:style>
  <w:style w:type="character" w:customStyle="1" w:styleId="CommentSubjectChar">
    <w:name w:val="Comment Subject Char"/>
    <w:basedOn w:val="CommentTextChar"/>
    <w:link w:val="CommentSubject"/>
    <w:uiPriority w:val="99"/>
    <w:semiHidden/>
    <w:rsid w:val="005B4AF5"/>
    <w:rPr>
      <w:b/>
      <w:bCs/>
    </w:rPr>
  </w:style>
  <w:style w:type="table" w:styleId="TableGrid">
    <w:name w:val="Table Grid"/>
    <w:basedOn w:val="TableNormal"/>
    <w:uiPriority w:val="39"/>
    <w:rsid w:val="002B5612"/>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402C0"/>
    <w:rPr>
      <w:color w:val="954F72" w:themeColor="followedHyperlink"/>
      <w:u w:val="single"/>
    </w:rPr>
  </w:style>
  <w:style w:type="paragraph" w:styleId="Revision">
    <w:name w:val="Revision"/>
    <w:hidden/>
    <w:uiPriority w:val="99"/>
    <w:semiHidden/>
    <w:rsid w:val="00095869"/>
    <w:pPr>
      <w:spacing w:before="0" w:after="0" w:line="240" w:lineRule="auto"/>
    </w:pPr>
  </w:style>
  <w:style w:type="paragraph" w:styleId="NormalWeb">
    <w:name w:val="Normal (Web)"/>
    <w:basedOn w:val="Normal"/>
    <w:uiPriority w:val="99"/>
    <w:unhideWhenUsed/>
    <w:rsid w:val="00F2118B"/>
    <w:pPr>
      <w:spacing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1">
    <w:name w:val="s1"/>
    <w:basedOn w:val="DefaultParagraphFont"/>
    <w:rsid w:val="00F2118B"/>
  </w:style>
  <w:style w:type="paragraph" w:customStyle="1" w:styleId="tvhtml">
    <w:name w:val="tv_html"/>
    <w:basedOn w:val="Normal"/>
    <w:rsid w:val="00FC3ECD"/>
    <w:pPr>
      <w:spacing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FC65D1"/>
    <w:pPr>
      <w:spacing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unhideWhenUsed/>
    <w:rsid w:val="006A7564"/>
    <w:pPr>
      <w:spacing w:before="0" w:after="0" w:line="240" w:lineRule="auto"/>
    </w:pPr>
  </w:style>
  <w:style w:type="character" w:customStyle="1" w:styleId="FootnoteTextChar">
    <w:name w:val="Footnote Text Char"/>
    <w:basedOn w:val="DefaultParagraphFont"/>
    <w:link w:val="FootnoteText"/>
    <w:uiPriority w:val="99"/>
    <w:rsid w:val="006A7564"/>
  </w:style>
  <w:style w:type="character" w:styleId="FootnoteReference">
    <w:name w:val="footnote reference"/>
    <w:aliases w:val="Footnote Reference Number,Footnote Refernece"/>
    <w:basedOn w:val="DefaultParagraphFont"/>
    <w:unhideWhenUsed/>
    <w:qFormat/>
    <w:rsid w:val="006A7564"/>
    <w:rPr>
      <w:vertAlign w:val="superscript"/>
    </w:rPr>
  </w:style>
  <w:style w:type="table" w:customStyle="1" w:styleId="TableGrid1">
    <w:name w:val="Table Grid1"/>
    <w:basedOn w:val="TableNormal"/>
    <w:next w:val="TableGrid"/>
    <w:uiPriority w:val="39"/>
    <w:rsid w:val="00DF2F22"/>
    <w:pPr>
      <w:spacing w:before="0"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Bullet 1 Char,Bullet Points Char,Dot pt Char,F5 List Paragraph Char,IFCL - List Paragraph Char,Indicator Text Char,List Paragraph Char Char Char Char,List Paragraph1 Char,List Paragraph12 Char,MAIN CONTENT Char,OBC Bullet Char"/>
    <w:basedOn w:val="DefaultParagraphFont"/>
    <w:link w:val="ListParagraph"/>
    <w:uiPriority w:val="34"/>
    <w:qFormat/>
    <w:locked/>
    <w:rsid w:val="00E34A45"/>
  </w:style>
  <w:style w:type="paragraph" w:styleId="EndnoteText">
    <w:name w:val="endnote text"/>
    <w:basedOn w:val="Normal"/>
    <w:link w:val="EndnoteTextChar"/>
    <w:uiPriority w:val="99"/>
    <w:semiHidden/>
    <w:unhideWhenUsed/>
    <w:rsid w:val="000B2E09"/>
    <w:pPr>
      <w:spacing w:before="0" w:after="0" w:line="240" w:lineRule="auto"/>
    </w:pPr>
  </w:style>
  <w:style w:type="character" w:customStyle="1" w:styleId="EndnoteTextChar">
    <w:name w:val="Endnote Text Char"/>
    <w:basedOn w:val="DefaultParagraphFont"/>
    <w:link w:val="EndnoteText"/>
    <w:uiPriority w:val="99"/>
    <w:semiHidden/>
    <w:rsid w:val="000B2E09"/>
  </w:style>
  <w:style w:type="character" w:styleId="EndnoteReference">
    <w:name w:val="endnote reference"/>
    <w:basedOn w:val="DefaultParagraphFont"/>
    <w:uiPriority w:val="99"/>
    <w:semiHidden/>
    <w:unhideWhenUsed/>
    <w:rsid w:val="000B2E09"/>
    <w:rPr>
      <w:vertAlign w:val="superscript"/>
    </w:rPr>
  </w:style>
  <w:style w:type="table" w:customStyle="1" w:styleId="TableGrid2">
    <w:name w:val="Table Grid2"/>
    <w:basedOn w:val="TableNormal"/>
    <w:next w:val="TableGrid"/>
    <w:uiPriority w:val="39"/>
    <w:rsid w:val="004B5136"/>
    <w:pPr>
      <w:spacing w:before="0"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0699B"/>
    <w:rPr>
      <w:color w:val="605E5C"/>
      <w:shd w:val="clear" w:color="auto" w:fill="E1DFDD"/>
    </w:rPr>
  </w:style>
  <w:style w:type="table" w:customStyle="1" w:styleId="TableGrid3">
    <w:name w:val="Table Grid3"/>
    <w:basedOn w:val="TableNormal"/>
    <w:next w:val="TableGrid"/>
    <w:uiPriority w:val="39"/>
    <w:rsid w:val="00B64A94"/>
    <w:pPr>
      <w:spacing w:before="0"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217F39"/>
  </w:style>
  <w:style w:type="paragraph" w:customStyle="1" w:styleId="TOC21">
    <w:name w:val="TOC 21"/>
    <w:basedOn w:val="Normal"/>
    <w:next w:val="Normal"/>
    <w:autoRedefine/>
    <w:uiPriority w:val="39"/>
    <w:unhideWhenUsed/>
    <w:rsid w:val="00217F39"/>
    <w:pPr>
      <w:tabs>
        <w:tab w:val="left" w:pos="880"/>
        <w:tab w:val="right" w:leader="dot" w:pos="9072"/>
      </w:tabs>
      <w:spacing w:before="0" w:after="100" w:line="259" w:lineRule="auto"/>
      <w:ind w:left="709" w:right="-1" w:hanging="489"/>
      <w:jc w:val="both"/>
    </w:pPr>
    <w:rPr>
      <w:rFonts w:ascii="Times New Roman" w:eastAsia="Times New Roman" w:hAnsi="Times New Roman" w:cs="Times New Roman"/>
      <w:noProof/>
      <w:sz w:val="28"/>
      <w:szCs w:val="22"/>
      <w:lang w:val="en-US"/>
    </w:rPr>
  </w:style>
  <w:style w:type="paragraph" w:customStyle="1" w:styleId="TOC11">
    <w:name w:val="TOC 11"/>
    <w:basedOn w:val="Normal"/>
    <w:next w:val="Normal"/>
    <w:autoRedefine/>
    <w:uiPriority w:val="39"/>
    <w:unhideWhenUsed/>
    <w:rsid w:val="00217F39"/>
    <w:pPr>
      <w:tabs>
        <w:tab w:val="left" w:pos="440"/>
        <w:tab w:val="right" w:leader="dot" w:pos="9071"/>
      </w:tabs>
      <w:spacing w:before="0" w:after="100" w:line="259" w:lineRule="auto"/>
      <w:jc w:val="both"/>
    </w:pPr>
    <w:rPr>
      <w:rFonts w:ascii="Times New Roman" w:eastAsia="Times New Roman" w:hAnsi="Times New Roman" w:cs="Times New Roman"/>
      <w:b/>
      <w:bCs/>
      <w:iCs/>
      <w:noProof/>
      <w:sz w:val="28"/>
      <w:szCs w:val="22"/>
      <w:lang w:val="en-US"/>
    </w:rPr>
  </w:style>
  <w:style w:type="paragraph" w:customStyle="1" w:styleId="TOC31">
    <w:name w:val="TOC 31"/>
    <w:basedOn w:val="Normal"/>
    <w:next w:val="Normal"/>
    <w:autoRedefine/>
    <w:uiPriority w:val="39"/>
    <w:unhideWhenUsed/>
    <w:rsid w:val="00217F39"/>
    <w:pPr>
      <w:spacing w:before="0" w:after="100" w:line="259" w:lineRule="auto"/>
      <w:ind w:left="440"/>
      <w:jc w:val="both"/>
    </w:pPr>
    <w:rPr>
      <w:rFonts w:ascii="Times New Roman" w:eastAsia="Times New Roman" w:hAnsi="Times New Roman" w:cs="Times New Roman"/>
      <w:sz w:val="28"/>
      <w:szCs w:val="22"/>
      <w:lang w:val="en-US"/>
    </w:rPr>
  </w:style>
  <w:style w:type="table" w:customStyle="1" w:styleId="TableGrid21">
    <w:name w:val="Table Grid21"/>
    <w:basedOn w:val="TableNormal"/>
    <w:next w:val="TableGrid"/>
    <w:uiPriority w:val="39"/>
    <w:rsid w:val="00217F39"/>
    <w:pPr>
      <w:spacing w:before="0"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17F39"/>
    <w:pPr>
      <w:spacing w:before="0"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17F39"/>
    <w:pPr>
      <w:spacing w:before="0"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217F39"/>
  </w:style>
  <w:style w:type="paragraph" w:styleId="TOC3">
    <w:name w:val="toc 3"/>
    <w:basedOn w:val="Normal"/>
    <w:next w:val="Normal"/>
    <w:autoRedefine/>
    <w:uiPriority w:val="39"/>
    <w:unhideWhenUsed/>
    <w:rsid w:val="00E811AD"/>
    <w:pPr>
      <w:tabs>
        <w:tab w:val="left" w:pos="284"/>
        <w:tab w:val="right" w:leader="dot" w:pos="9344"/>
      </w:tabs>
      <w:spacing w:after="100"/>
    </w:pPr>
    <w:rPr>
      <w:rFonts w:ascii="Times New Roman" w:hAnsi="Times New Roman" w:cs="Times New Roman"/>
      <w:noProof/>
      <w:sz w:val="24"/>
      <w:szCs w:val="24"/>
    </w:rPr>
  </w:style>
  <w:style w:type="paragraph" w:styleId="TOC2">
    <w:name w:val="toc 2"/>
    <w:basedOn w:val="Normal"/>
    <w:next w:val="Normal"/>
    <w:autoRedefine/>
    <w:uiPriority w:val="39"/>
    <w:unhideWhenUsed/>
    <w:rsid w:val="00E64216"/>
    <w:pPr>
      <w:spacing w:after="100"/>
      <w:ind w:left="200"/>
    </w:pPr>
  </w:style>
  <w:style w:type="paragraph" w:styleId="TOC1">
    <w:name w:val="toc 1"/>
    <w:basedOn w:val="Normal"/>
    <w:next w:val="Normal"/>
    <w:autoRedefine/>
    <w:uiPriority w:val="39"/>
    <w:unhideWhenUsed/>
    <w:rsid w:val="00E64216"/>
    <w:pPr>
      <w:spacing w:after="100"/>
    </w:pPr>
  </w:style>
  <w:style w:type="paragraph" w:customStyle="1" w:styleId="pf0">
    <w:name w:val="pf0"/>
    <w:basedOn w:val="Normal"/>
    <w:uiPriority w:val="99"/>
    <w:rsid w:val="009A5981"/>
    <w:pPr>
      <w:spacing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361D24"/>
    <w:rPr>
      <w:rFonts w:ascii="Segoe UI" w:hAnsi="Segoe UI" w:cs="Segoe UI" w:hint="default"/>
      <w:sz w:val="18"/>
      <w:szCs w:val="18"/>
    </w:rPr>
  </w:style>
  <w:style w:type="character" w:customStyle="1" w:styleId="cf11">
    <w:name w:val="cf11"/>
    <w:basedOn w:val="DefaultParagraphFont"/>
    <w:rsid w:val="00361D24"/>
    <w:rPr>
      <w:rFonts w:ascii="Segoe UI" w:hAnsi="Segoe UI" w:cs="Segoe UI" w:hint="default"/>
      <w:color w:val="002060"/>
      <w:sz w:val="18"/>
      <w:szCs w:val="18"/>
    </w:rPr>
  </w:style>
  <w:style w:type="paragraph" w:customStyle="1" w:styleId="DecimalAligned">
    <w:name w:val="Decimal Aligned"/>
    <w:basedOn w:val="Normal"/>
    <w:uiPriority w:val="40"/>
    <w:qFormat/>
    <w:rsid w:val="00ED5F50"/>
    <w:pPr>
      <w:tabs>
        <w:tab w:val="decimal" w:pos="360"/>
      </w:tabs>
      <w:spacing w:before="0"/>
    </w:pPr>
    <w:rPr>
      <w:rFonts w:eastAsiaTheme="minorEastAsia" w:cs="Times New Roman"/>
      <w:sz w:val="22"/>
      <w:szCs w:val="22"/>
      <w:lang w:val="en-US"/>
    </w:rPr>
  </w:style>
  <w:style w:type="table" w:styleId="LightShading-Accent1">
    <w:name w:val="Light Shading Accent 1"/>
    <w:basedOn w:val="TableNormal"/>
    <w:uiPriority w:val="60"/>
    <w:rsid w:val="00ED5F50"/>
    <w:pPr>
      <w:spacing w:before="0" w:after="0" w:line="240" w:lineRule="auto"/>
    </w:pPr>
    <w:rPr>
      <w:rFonts w:eastAsiaTheme="minorEastAsia"/>
      <w:color w:val="2E74B5" w:themeColor="accent1" w:themeShade="BF"/>
      <w:sz w:val="22"/>
      <w:szCs w:val="22"/>
      <w:lang w:val="en-US"/>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85774">
      <w:bodyDiv w:val="1"/>
      <w:marLeft w:val="0"/>
      <w:marRight w:val="0"/>
      <w:marTop w:val="0"/>
      <w:marBottom w:val="0"/>
      <w:divBdr>
        <w:top w:val="none" w:sz="0" w:space="0" w:color="auto"/>
        <w:left w:val="none" w:sz="0" w:space="0" w:color="auto"/>
        <w:bottom w:val="none" w:sz="0" w:space="0" w:color="auto"/>
        <w:right w:val="none" w:sz="0" w:space="0" w:color="auto"/>
      </w:divBdr>
    </w:div>
    <w:div w:id="37124028">
      <w:bodyDiv w:val="1"/>
      <w:marLeft w:val="0"/>
      <w:marRight w:val="0"/>
      <w:marTop w:val="0"/>
      <w:marBottom w:val="0"/>
      <w:divBdr>
        <w:top w:val="none" w:sz="0" w:space="0" w:color="auto"/>
        <w:left w:val="none" w:sz="0" w:space="0" w:color="auto"/>
        <w:bottom w:val="none" w:sz="0" w:space="0" w:color="auto"/>
        <w:right w:val="none" w:sz="0" w:space="0" w:color="auto"/>
      </w:divBdr>
    </w:div>
    <w:div w:id="41364257">
      <w:bodyDiv w:val="1"/>
      <w:marLeft w:val="0"/>
      <w:marRight w:val="0"/>
      <w:marTop w:val="0"/>
      <w:marBottom w:val="0"/>
      <w:divBdr>
        <w:top w:val="none" w:sz="0" w:space="0" w:color="auto"/>
        <w:left w:val="none" w:sz="0" w:space="0" w:color="auto"/>
        <w:bottom w:val="none" w:sz="0" w:space="0" w:color="auto"/>
        <w:right w:val="none" w:sz="0" w:space="0" w:color="auto"/>
      </w:divBdr>
    </w:div>
    <w:div w:id="100880290">
      <w:bodyDiv w:val="1"/>
      <w:marLeft w:val="0"/>
      <w:marRight w:val="0"/>
      <w:marTop w:val="0"/>
      <w:marBottom w:val="0"/>
      <w:divBdr>
        <w:top w:val="none" w:sz="0" w:space="0" w:color="auto"/>
        <w:left w:val="none" w:sz="0" w:space="0" w:color="auto"/>
        <w:bottom w:val="none" w:sz="0" w:space="0" w:color="auto"/>
        <w:right w:val="none" w:sz="0" w:space="0" w:color="auto"/>
      </w:divBdr>
    </w:div>
    <w:div w:id="130949119">
      <w:bodyDiv w:val="1"/>
      <w:marLeft w:val="0"/>
      <w:marRight w:val="0"/>
      <w:marTop w:val="0"/>
      <w:marBottom w:val="0"/>
      <w:divBdr>
        <w:top w:val="none" w:sz="0" w:space="0" w:color="auto"/>
        <w:left w:val="none" w:sz="0" w:space="0" w:color="auto"/>
        <w:bottom w:val="none" w:sz="0" w:space="0" w:color="auto"/>
        <w:right w:val="none" w:sz="0" w:space="0" w:color="auto"/>
      </w:divBdr>
    </w:div>
    <w:div w:id="131022663">
      <w:bodyDiv w:val="1"/>
      <w:marLeft w:val="0"/>
      <w:marRight w:val="0"/>
      <w:marTop w:val="0"/>
      <w:marBottom w:val="0"/>
      <w:divBdr>
        <w:top w:val="none" w:sz="0" w:space="0" w:color="auto"/>
        <w:left w:val="none" w:sz="0" w:space="0" w:color="auto"/>
        <w:bottom w:val="none" w:sz="0" w:space="0" w:color="auto"/>
        <w:right w:val="none" w:sz="0" w:space="0" w:color="auto"/>
      </w:divBdr>
    </w:div>
    <w:div w:id="131873556">
      <w:bodyDiv w:val="1"/>
      <w:marLeft w:val="0"/>
      <w:marRight w:val="0"/>
      <w:marTop w:val="0"/>
      <w:marBottom w:val="0"/>
      <w:divBdr>
        <w:top w:val="none" w:sz="0" w:space="0" w:color="auto"/>
        <w:left w:val="none" w:sz="0" w:space="0" w:color="auto"/>
        <w:bottom w:val="none" w:sz="0" w:space="0" w:color="auto"/>
        <w:right w:val="none" w:sz="0" w:space="0" w:color="auto"/>
      </w:divBdr>
    </w:div>
    <w:div w:id="184097630">
      <w:bodyDiv w:val="1"/>
      <w:marLeft w:val="0"/>
      <w:marRight w:val="0"/>
      <w:marTop w:val="0"/>
      <w:marBottom w:val="0"/>
      <w:divBdr>
        <w:top w:val="none" w:sz="0" w:space="0" w:color="auto"/>
        <w:left w:val="none" w:sz="0" w:space="0" w:color="auto"/>
        <w:bottom w:val="none" w:sz="0" w:space="0" w:color="auto"/>
        <w:right w:val="none" w:sz="0" w:space="0" w:color="auto"/>
      </w:divBdr>
    </w:div>
    <w:div w:id="228345516">
      <w:bodyDiv w:val="1"/>
      <w:marLeft w:val="0"/>
      <w:marRight w:val="0"/>
      <w:marTop w:val="0"/>
      <w:marBottom w:val="0"/>
      <w:divBdr>
        <w:top w:val="none" w:sz="0" w:space="0" w:color="auto"/>
        <w:left w:val="none" w:sz="0" w:space="0" w:color="auto"/>
        <w:bottom w:val="none" w:sz="0" w:space="0" w:color="auto"/>
        <w:right w:val="none" w:sz="0" w:space="0" w:color="auto"/>
      </w:divBdr>
    </w:div>
    <w:div w:id="238053394">
      <w:bodyDiv w:val="1"/>
      <w:marLeft w:val="0"/>
      <w:marRight w:val="0"/>
      <w:marTop w:val="0"/>
      <w:marBottom w:val="0"/>
      <w:divBdr>
        <w:top w:val="none" w:sz="0" w:space="0" w:color="auto"/>
        <w:left w:val="none" w:sz="0" w:space="0" w:color="auto"/>
        <w:bottom w:val="none" w:sz="0" w:space="0" w:color="auto"/>
        <w:right w:val="none" w:sz="0" w:space="0" w:color="auto"/>
      </w:divBdr>
    </w:div>
    <w:div w:id="240408254">
      <w:bodyDiv w:val="1"/>
      <w:marLeft w:val="0"/>
      <w:marRight w:val="0"/>
      <w:marTop w:val="0"/>
      <w:marBottom w:val="0"/>
      <w:divBdr>
        <w:top w:val="none" w:sz="0" w:space="0" w:color="auto"/>
        <w:left w:val="none" w:sz="0" w:space="0" w:color="auto"/>
        <w:bottom w:val="none" w:sz="0" w:space="0" w:color="auto"/>
        <w:right w:val="none" w:sz="0" w:space="0" w:color="auto"/>
      </w:divBdr>
    </w:div>
    <w:div w:id="274677009">
      <w:bodyDiv w:val="1"/>
      <w:marLeft w:val="0"/>
      <w:marRight w:val="0"/>
      <w:marTop w:val="0"/>
      <w:marBottom w:val="0"/>
      <w:divBdr>
        <w:top w:val="none" w:sz="0" w:space="0" w:color="auto"/>
        <w:left w:val="none" w:sz="0" w:space="0" w:color="auto"/>
        <w:bottom w:val="none" w:sz="0" w:space="0" w:color="auto"/>
        <w:right w:val="none" w:sz="0" w:space="0" w:color="auto"/>
      </w:divBdr>
    </w:div>
    <w:div w:id="323895842">
      <w:bodyDiv w:val="1"/>
      <w:marLeft w:val="0"/>
      <w:marRight w:val="0"/>
      <w:marTop w:val="0"/>
      <w:marBottom w:val="0"/>
      <w:divBdr>
        <w:top w:val="none" w:sz="0" w:space="0" w:color="auto"/>
        <w:left w:val="none" w:sz="0" w:space="0" w:color="auto"/>
        <w:bottom w:val="none" w:sz="0" w:space="0" w:color="auto"/>
        <w:right w:val="none" w:sz="0" w:space="0" w:color="auto"/>
      </w:divBdr>
    </w:div>
    <w:div w:id="355229090">
      <w:bodyDiv w:val="1"/>
      <w:marLeft w:val="0"/>
      <w:marRight w:val="0"/>
      <w:marTop w:val="0"/>
      <w:marBottom w:val="0"/>
      <w:divBdr>
        <w:top w:val="none" w:sz="0" w:space="0" w:color="auto"/>
        <w:left w:val="none" w:sz="0" w:space="0" w:color="auto"/>
        <w:bottom w:val="none" w:sz="0" w:space="0" w:color="auto"/>
        <w:right w:val="none" w:sz="0" w:space="0" w:color="auto"/>
      </w:divBdr>
    </w:div>
    <w:div w:id="402068354">
      <w:bodyDiv w:val="1"/>
      <w:marLeft w:val="0"/>
      <w:marRight w:val="0"/>
      <w:marTop w:val="0"/>
      <w:marBottom w:val="0"/>
      <w:divBdr>
        <w:top w:val="none" w:sz="0" w:space="0" w:color="auto"/>
        <w:left w:val="none" w:sz="0" w:space="0" w:color="auto"/>
        <w:bottom w:val="none" w:sz="0" w:space="0" w:color="auto"/>
        <w:right w:val="none" w:sz="0" w:space="0" w:color="auto"/>
      </w:divBdr>
    </w:div>
    <w:div w:id="407505206">
      <w:bodyDiv w:val="1"/>
      <w:marLeft w:val="0"/>
      <w:marRight w:val="0"/>
      <w:marTop w:val="0"/>
      <w:marBottom w:val="0"/>
      <w:divBdr>
        <w:top w:val="none" w:sz="0" w:space="0" w:color="auto"/>
        <w:left w:val="none" w:sz="0" w:space="0" w:color="auto"/>
        <w:bottom w:val="none" w:sz="0" w:space="0" w:color="auto"/>
        <w:right w:val="none" w:sz="0" w:space="0" w:color="auto"/>
      </w:divBdr>
    </w:div>
    <w:div w:id="415178414">
      <w:bodyDiv w:val="1"/>
      <w:marLeft w:val="0"/>
      <w:marRight w:val="0"/>
      <w:marTop w:val="0"/>
      <w:marBottom w:val="0"/>
      <w:divBdr>
        <w:top w:val="none" w:sz="0" w:space="0" w:color="auto"/>
        <w:left w:val="none" w:sz="0" w:space="0" w:color="auto"/>
        <w:bottom w:val="none" w:sz="0" w:space="0" w:color="auto"/>
        <w:right w:val="none" w:sz="0" w:space="0" w:color="auto"/>
      </w:divBdr>
    </w:div>
    <w:div w:id="460148672">
      <w:bodyDiv w:val="1"/>
      <w:marLeft w:val="0"/>
      <w:marRight w:val="0"/>
      <w:marTop w:val="0"/>
      <w:marBottom w:val="0"/>
      <w:divBdr>
        <w:top w:val="none" w:sz="0" w:space="0" w:color="auto"/>
        <w:left w:val="none" w:sz="0" w:space="0" w:color="auto"/>
        <w:bottom w:val="none" w:sz="0" w:space="0" w:color="auto"/>
        <w:right w:val="none" w:sz="0" w:space="0" w:color="auto"/>
      </w:divBdr>
    </w:div>
    <w:div w:id="477378030">
      <w:bodyDiv w:val="1"/>
      <w:marLeft w:val="0"/>
      <w:marRight w:val="0"/>
      <w:marTop w:val="0"/>
      <w:marBottom w:val="0"/>
      <w:divBdr>
        <w:top w:val="none" w:sz="0" w:space="0" w:color="auto"/>
        <w:left w:val="none" w:sz="0" w:space="0" w:color="auto"/>
        <w:bottom w:val="none" w:sz="0" w:space="0" w:color="auto"/>
        <w:right w:val="none" w:sz="0" w:space="0" w:color="auto"/>
      </w:divBdr>
    </w:div>
    <w:div w:id="485171803">
      <w:bodyDiv w:val="1"/>
      <w:marLeft w:val="0"/>
      <w:marRight w:val="0"/>
      <w:marTop w:val="0"/>
      <w:marBottom w:val="0"/>
      <w:divBdr>
        <w:top w:val="none" w:sz="0" w:space="0" w:color="auto"/>
        <w:left w:val="none" w:sz="0" w:space="0" w:color="auto"/>
        <w:bottom w:val="none" w:sz="0" w:space="0" w:color="auto"/>
        <w:right w:val="none" w:sz="0" w:space="0" w:color="auto"/>
      </w:divBdr>
    </w:div>
    <w:div w:id="499589619">
      <w:bodyDiv w:val="1"/>
      <w:marLeft w:val="0"/>
      <w:marRight w:val="0"/>
      <w:marTop w:val="0"/>
      <w:marBottom w:val="0"/>
      <w:divBdr>
        <w:top w:val="none" w:sz="0" w:space="0" w:color="auto"/>
        <w:left w:val="none" w:sz="0" w:space="0" w:color="auto"/>
        <w:bottom w:val="none" w:sz="0" w:space="0" w:color="auto"/>
        <w:right w:val="none" w:sz="0" w:space="0" w:color="auto"/>
      </w:divBdr>
    </w:div>
    <w:div w:id="513425531">
      <w:bodyDiv w:val="1"/>
      <w:marLeft w:val="0"/>
      <w:marRight w:val="0"/>
      <w:marTop w:val="0"/>
      <w:marBottom w:val="0"/>
      <w:divBdr>
        <w:top w:val="none" w:sz="0" w:space="0" w:color="auto"/>
        <w:left w:val="none" w:sz="0" w:space="0" w:color="auto"/>
        <w:bottom w:val="none" w:sz="0" w:space="0" w:color="auto"/>
        <w:right w:val="none" w:sz="0" w:space="0" w:color="auto"/>
      </w:divBdr>
    </w:div>
    <w:div w:id="578366132">
      <w:bodyDiv w:val="1"/>
      <w:marLeft w:val="0"/>
      <w:marRight w:val="0"/>
      <w:marTop w:val="0"/>
      <w:marBottom w:val="0"/>
      <w:divBdr>
        <w:top w:val="none" w:sz="0" w:space="0" w:color="auto"/>
        <w:left w:val="none" w:sz="0" w:space="0" w:color="auto"/>
        <w:bottom w:val="none" w:sz="0" w:space="0" w:color="auto"/>
        <w:right w:val="none" w:sz="0" w:space="0" w:color="auto"/>
      </w:divBdr>
    </w:div>
    <w:div w:id="578517681">
      <w:bodyDiv w:val="1"/>
      <w:marLeft w:val="0"/>
      <w:marRight w:val="0"/>
      <w:marTop w:val="0"/>
      <w:marBottom w:val="0"/>
      <w:divBdr>
        <w:top w:val="none" w:sz="0" w:space="0" w:color="auto"/>
        <w:left w:val="none" w:sz="0" w:space="0" w:color="auto"/>
        <w:bottom w:val="none" w:sz="0" w:space="0" w:color="auto"/>
        <w:right w:val="none" w:sz="0" w:space="0" w:color="auto"/>
      </w:divBdr>
    </w:div>
    <w:div w:id="584998118">
      <w:bodyDiv w:val="1"/>
      <w:marLeft w:val="0"/>
      <w:marRight w:val="0"/>
      <w:marTop w:val="0"/>
      <w:marBottom w:val="0"/>
      <w:divBdr>
        <w:top w:val="none" w:sz="0" w:space="0" w:color="auto"/>
        <w:left w:val="none" w:sz="0" w:space="0" w:color="auto"/>
        <w:bottom w:val="none" w:sz="0" w:space="0" w:color="auto"/>
        <w:right w:val="none" w:sz="0" w:space="0" w:color="auto"/>
      </w:divBdr>
    </w:div>
    <w:div w:id="592320978">
      <w:bodyDiv w:val="1"/>
      <w:marLeft w:val="0"/>
      <w:marRight w:val="0"/>
      <w:marTop w:val="0"/>
      <w:marBottom w:val="0"/>
      <w:divBdr>
        <w:top w:val="none" w:sz="0" w:space="0" w:color="auto"/>
        <w:left w:val="none" w:sz="0" w:space="0" w:color="auto"/>
        <w:bottom w:val="none" w:sz="0" w:space="0" w:color="auto"/>
        <w:right w:val="none" w:sz="0" w:space="0" w:color="auto"/>
      </w:divBdr>
    </w:div>
    <w:div w:id="625355796">
      <w:bodyDiv w:val="1"/>
      <w:marLeft w:val="0"/>
      <w:marRight w:val="0"/>
      <w:marTop w:val="0"/>
      <w:marBottom w:val="0"/>
      <w:divBdr>
        <w:top w:val="none" w:sz="0" w:space="0" w:color="auto"/>
        <w:left w:val="none" w:sz="0" w:space="0" w:color="auto"/>
        <w:bottom w:val="none" w:sz="0" w:space="0" w:color="auto"/>
        <w:right w:val="none" w:sz="0" w:space="0" w:color="auto"/>
      </w:divBdr>
    </w:div>
    <w:div w:id="630864238">
      <w:bodyDiv w:val="1"/>
      <w:marLeft w:val="0"/>
      <w:marRight w:val="0"/>
      <w:marTop w:val="0"/>
      <w:marBottom w:val="0"/>
      <w:divBdr>
        <w:top w:val="none" w:sz="0" w:space="0" w:color="auto"/>
        <w:left w:val="none" w:sz="0" w:space="0" w:color="auto"/>
        <w:bottom w:val="none" w:sz="0" w:space="0" w:color="auto"/>
        <w:right w:val="none" w:sz="0" w:space="0" w:color="auto"/>
      </w:divBdr>
    </w:div>
    <w:div w:id="673263296">
      <w:bodyDiv w:val="1"/>
      <w:marLeft w:val="0"/>
      <w:marRight w:val="0"/>
      <w:marTop w:val="0"/>
      <w:marBottom w:val="0"/>
      <w:divBdr>
        <w:top w:val="none" w:sz="0" w:space="0" w:color="auto"/>
        <w:left w:val="none" w:sz="0" w:space="0" w:color="auto"/>
        <w:bottom w:val="none" w:sz="0" w:space="0" w:color="auto"/>
        <w:right w:val="none" w:sz="0" w:space="0" w:color="auto"/>
      </w:divBdr>
    </w:div>
    <w:div w:id="695932319">
      <w:bodyDiv w:val="1"/>
      <w:marLeft w:val="0"/>
      <w:marRight w:val="0"/>
      <w:marTop w:val="0"/>
      <w:marBottom w:val="0"/>
      <w:divBdr>
        <w:top w:val="none" w:sz="0" w:space="0" w:color="auto"/>
        <w:left w:val="none" w:sz="0" w:space="0" w:color="auto"/>
        <w:bottom w:val="none" w:sz="0" w:space="0" w:color="auto"/>
        <w:right w:val="none" w:sz="0" w:space="0" w:color="auto"/>
      </w:divBdr>
    </w:div>
    <w:div w:id="720982239">
      <w:bodyDiv w:val="1"/>
      <w:marLeft w:val="0"/>
      <w:marRight w:val="0"/>
      <w:marTop w:val="0"/>
      <w:marBottom w:val="0"/>
      <w:divBdr>
        <w:top w:val="none" w:sz="0" w:space="0" w:color="auto"/>
        <w:left w:val="none" w:sz="0" w:space="0" w:color="auto"/>
        <w:bottom w:val="none" w:sz="0" w:space="0" w:color="auto"/>
        <w:right w:val="none" w:sz="0" w:space="0" w:color="auto"/>
      </w:divBdr>
    </w:div>
    <w:div w:id="733088492">
      <w:bodyDiv w:val="1"/>
      <w:marLeft w:val="0"/>
      <w:marRight w:val="0"/>
      <w:marTop w:val="0"/>
      <w:marBottom w:val="0"/>
      <w:divBdr>
        <w:top w:val="none" w:sz="0" w:space="0" w:color="auto"/>
        <w:left w:val="none" w:sz="0" w:space="0" w:color="auto"/>
        <w:bottom w:val="none" w:sz="0" w:space="0" w:color="auto"/>
        <w:right w:val="none" w:sz="0" w:space="0" w:color="auto"/>
      </w:divBdr>
    </w:div>
    <w:div w:id="759565176">
      <w:bodyDiv w:val="1"/>
      <w:marLeft w:val="0"/>
      <w:marRight w:val="0"/>
      <w:marTop w:val="0"/>
      <w:marBottom w:val="0"/>
      <w:divBdr>
        <w:top w:val="none" w:sz="0" w:space="0" w:color="auto"/>
        <w:left w:val="none" w:sz="0" w:space="0" w:color="auto"/>
        <w:bottom w:val="none" w:sz="0" w:space="0" w:color="auto"/>
        <w:right w:val="none" w:sz="0" w:space="0" w:color="auto"/>
      </w:divBdr>
    </w:div>
    <w:div w:id="792670970">
      <w:bodyDiv w:val="1"/>
      <w:marLeft w:val="0"/>
      <w:marRight w:val="0"/>
      <w:marTop w:val="0"/>
      <w:marBottom w:val="0"/>
      <w:divBdr>
        <w:top w:val="none" w:sz="0" w:space="0" w:color="auto"/>
        <w:left w:val="none" w:sz="0" w:space="0" w:color="auto"/>
        <w:bottom w:val="none" w:sz="0" w:space="0" w:color="auto"/>
        <w:right w:val="none" w:sz="0" w:space="0" w:color="auto"/>
      </w:divBdr>
    </w:div>
    <w:div w:id="825900407">
      <w:bodyDiv w:val="1"/>
      <w:marLeft w:val="0"/>
      <w:marRight w:val="0"/>
      <w:marTop w:val="0"/>
      <w:marBottom w:val="0"/>
      <w:divBdr>
        <w:top w:val="none" w:sz="0" w:space="0" w:color="auto"/>
        <w:left w:val="none" w:sz="0" w:space="0" w:color="auto"/>
        <w:bottom w:val="none" w:sz="0" w:space="0" w:color="auto"/>
        <w:right w:val="none" w:sz="0" w:space="0" w:color="auto"/>
      </w:divBdr>
    </w:div>
    <w:div w:id="847066512">
      <w:bodyDiv w:val="1"/>
      <w:marLeft w:val="0"/>
      <w:marRight w:val="0"/>
      <w:marTop w:val="0"/>
      <w:marBottom w:val="0"/>
      <w:divBdr>
        <w:top w:val="none" w:sz="0" w:space="0" w:color="auto"/>
        <w:left w:val="none" w:sz="0" w:space="0" w:color="auto"/>
        <w:bottom w:val="none" w:sz="0" w:space="0" w:color="auto"/>
        <w:right w:val="none" w:sz="0" w:space="0" w:color="auto"/>
      </w:divBdr>
    </w:div>
    <w:div w:id="878318384">
      <w:bodyDiv w:val="1"/>
      <w:marLeft w:val="0"/>
      <w:marRight w:val="0"/>
      <w:marTop w:val="0"/>
      <w:marBottom w:val="0"/>
      <w:divBdr>
        <w:top w:val="none" w:sz="0" w:space="0" w:color="auto"/>
        <w:left w:val="none" w:sz="0" w:space="0" w:color="auto"/>
        <w:bottom w:val="none" w:sz="0" w:space="0" w:color="auto"/>
        <w:right w:val="none" w:sz="0" w:space="0" w:color="auto"/>
      </w:divBdr>
    </w:div>
    <w:div w:id="903030667">
      <w:bodyDiv w:val="1"/>
      <w:marLeft w:val="0"/>
      <w:marRight w:val="0"/>
      <w:marTop w:val="0"/>
      <w:marBottom w:val="0"/>
      <w:divBdr>
        <w:top w:val="none" w:sz="0" w:space="0" w:color="auto"/>
        <w:left w:val="none" w:sz="0" w:space="0" w:color="auto"/>
        <w:bottom w:val="none" w:sz="0" w:space="0" w:color="auto"/>
        <w:right w:val="none" w:sz="0" w:space="0" w:color="auto"/>
      </w:divBdr>
    </w:div>
    <w:div w:id="903562669">
      <w:bodyDiv w:val="1"/>
      <w:marLeft w:val="0"/>
      <w:marRight w:val="0"/>
      <w:marTop w:val="0"/>
      <w:marBottom w:val="0"/>
      <w:divBdr>
        <w:top w:val="none" w:sz="0" w:space="0" w:color="auto"/>
        <w:left w:val="none" w:sz="0" w:space="0" w:color="auto"/>
        <w:bottom w:val="none" w:sz="0" w:space="0" w:color="auto"/>
        <w:right w:val="none" w:sz="0" w:space="0" w:color="auto"/>
      </w:divBdr>
    </w:div>
    <w:div w:id="903950583">
      <w:bodyDiv w:val="1"/>
      <w:marLeft w:val="0"/>
      <w:marRight w:val="0"/>
      <w:marTop w:val="0"/>
      <w:marBottom w:val="0"/>
      <w:divBdr>
        <w:top w:val="none" w:sz="0" w:space="0" w:color="auto"/>
        <w:left w:val="none" w:sz="0" w:space="0" w:color="auto"/>
        <w:bottom w:val="none" w:sz="0" w:space="0" w:color="auto"/>
        <w:right w:val="none" w:sz="0" w:space="0" w:color="auto"/>
      </w:divBdr>
    </w:div>
    <w:div w:id="916131922">
      <w:bodyDiv w:val="1"/>
      <w:marLeft w:val="0"/>
      <w:marRight w:val="0"/>
      <w:marTop w:val="0"/>
      <w:marBottom w:val="0"/>
      <w:divBdr>
        <w:top w:val="none" w:sz="0" w:space="0" w:color="auto"/>
        <w:left w:val="none" w:sz="0" w:space="0" w:color="auto"/>
        <w:bottom w:val="none" w:sz="0" w:space="0" w:color="auto"/>
        <w:right w:val="none" w:sz="0" w:space="0" w:color="auto"/>
      </w:divBdr>
    </w:div>
    <w:div w:id="921570908">
      <w:bodyDiv w:val="1"/>
      <w:marLeft w:val="0"/>
      <w:marRight w:val="0"/>
      <w:marTop w:val="0"/>
      <w:marBottom w:val="0"/>
      <w:divBdr>
        <w:top w:val="none" w:sz="0" w:space="0" w:color="auto"/>
        <w:left w:val="none" w:sz="0" w:space="0" w:color="auto"/>
        <w:bottom w:val="none" w:sz="0" w:space="0" w:color="auto"/>
        <w:right w:val="none" w:sz="0" w:space="0" w:color="auto"/>
      </w:divBdr>
    </w:div>
    <w:div w:id="931008355">
      <w:bodyDiv w:val="1"/>
      <w:marLeft w:val="0"/>
      <w:marRight w:val="0"/>
      <w:marTop w:val="0"/>
      <w:marBottom w:val="0"/>
      <w:divBdr>
        <w:top w:val="none" w:sz="0" w:space="0" w:color="auto"/>
        <w:left w:val="none" w:sz="0" w:space="0" w:color="auto"/>
        <w:bottom w:val="none" w:sz="0" w:space="0" w:color="auto"/>
        <w:right w:val="none" w:sz="0" w:space="0" w:color="auto"/>
      </w:divBdr>
    </w:div>
    <w:div w:id="937102005">
      <w:bodyDiv w:val="1"/>
      <w:marLeft w:val="0"/>
      <w:marRight w:val="0"/>
      <w:marTop w:val="0"/>
      <w:marBottom w:val="0"/>
      <w:divBdr>
        <w:top w:val="none" w:sz="0" w:space="0" w:color="auto"/>
        <w:left w:val="none" w:sz="0" w:space="0" w:color="auto"/>
        <w:bottom w:val="none" w:sz="0" w:space="0" w:color="auto"/>
        <w:right w:val="none" w:sz="0" w:space="0" w:color="auto"/>
      </w:divBdr>
    </w:div>
    <w:div w:id="960576702">
      <w:bodyDiv w:val="1"/>
      <w:marLeft w:val="0"/>
      <w:marRight w:val="0"/>
      <w:marTop w:val="0"/>
      <w:marBottom w:val="0"/>
      <w:divBdr>
        <w:top w:val="none" w:sz="0" w:space="0" w:color="auto"/>
        <w:left w:val="none" w:sz="0" w:space="0" w:color="auto"/>
        <w:bottom w:val="none" w:sz="0" w:space="0" w:color="auto"/>
        <w:right w:val="none" w:sz="0" w:space="0" w:color="auto"/>
      </w:divBdr>
    </w:div>
    <w:div w:id="961961566">
      <w:bodyDiv w:val="1"/>
      <w:marLeft w:val="0"/>
      <w:marRight w:val="0"/>
      <w:marTop w:val="0"/>
      <w:marBottom w:val="0"/>
      <w:divBdr>
        <w:top w:val="none" w:sz="0" w:space="0" w:color="auto"/>
        <w:left w:val="none" w:sz="0" w:space="0" w:color="auto"/>
        <w:bottom w:val="none" w:sz="0" w:space="0" w:color="auto"/>
        <w:right w:val="none" w:sz="0" w:space="0" w:color="auto"/>
      </w:divBdr>
    </w:div>
    <w:div w:id="971713123">
      <w:bodyDiv w:val="1"/>
      <w:marLeft w:val="0"/>
      <w:marRight w:val="0"/>
      <w:marTop w:val="0"/>
      <w:marBottom w:val="0"/>
      <w:divBdr>
        <w:top w:val="none" w:sz="0" w:space="0" w:color="auto"/>
        <w:left w:val="none" w:sz="0" w:space="0" w:color="auto"/>
        <w:bottom w:val="none" w:sz="0" w:space="0" w:color="auto"/>
        <w:right w:val="none" w:sz="0" w:space="0" w:color="auto"/>
      </w:divBdr>
    </w:div>
    <w:div w:id="971903819">
      <w:bodyDiv w:val="1"/>
      <w:marLeft w:val="0"/>
      <w:marRight w:val="0"/>
      <w:marTop w:val="0"/>
      <w:marBottom w:val="0"/>
      <w:divBdr>
        <w:top w:val="none" w:sz="0" w:space="0" w:color="auto"/>
        <w:left w:val="none" w:sz="0" w:space="0" w:color="auto"/>
        <w:bottom w:val="none" w:sz="0" w:space="0" w:color="auto"/>
        <w:right w:val="none" w:sz="0" w:space="0" w:color="auto"/>
      </w:divBdr>
    </w:div>
    <w:div w:id="979185373">
      <w:bodyDiv w:val="1"/>
      <w:marLeft w:val="0"/>
      <w:marRight w:val="0"/>
      <w:marTop w:val="0"/>
      <w:marBottom w:val="0"/>
      <w:divBdr>
        <w:top w:val="none" w:sz="0" w:space="0" w:color="auto"/>
        <w:left w:val="none" w:sz="0" w:space="0" w:color="auto"/>
        <w:bottom w:val="none" w:sz="0" w:space="0" w:color="auto"/>
        <w:right w:val="none" w:sz="0" w:space="0" w:color="auto"/>
      </w:divBdr>
    </w:div>
    <w:div w:id="993725385">
      <w:bodyDiv w:val="1"/>
      <w:marLeft w:val="0"/>
      <w:marRight w:val="0"/>
      <w:marTop w:val="0"/>
      <w:marBottom w:val="0"/>
      <w:divBdr>
        <w:top w:val="none" w:sz="0" w:space="0" w:color="auto"/>
        <w:left w:val="none" w:sz="0" w:space="0" w:color="auto"/>
        <w:bottom w:val="none" w:sz="0" w:space="0" w:color="auto"/>
        <w:right w:val="none" w:sz="0" w:space="0" w:color="auto"/>
      </w:divBdr>
    </w:div>
    <w:div w:id="1002975939">
      <w:bodyDiv w:val="1"/>
      <w:marLeft w:val="0"/>
      <w:marRight w:val="0"/>
      <w:marTop w:val="0"/>
      <w:marBottom w:val="0"/>
      <w:divBdr>
        <w:top w:val="none" w:sz="0" w:space="0" w:color="auto"/>
        <w:left w:val="none" w:sz="0" w:space="0" w:color="auto"/>
        <w:bottom w:val="none" w:sz="0" w:space="0" w:color="auto"/>
        <w:right w:val="none" w:sz="0" w:space="0" w:color="auto"/>
      </w:divBdr>
    </w:div>
    <w:div w:id="1073157612">
      <w:bodyDiv w:val="1"/>
      <w:marLeft w:val="0"/>
      <w:marRight w:val="0"/>
      <w:marTop w:val="0"/>
      <w:marBottom w:val="0"/>
      <w:divBdr>
        <w:top w:val="none" w:sz="0" w:space="0" w:color="auto"/>
        <w:left w:val="none" w:sz="0" w:space="0" w:color="auto"/>
        <w:bottom w:val="none" w:sz="0" w:space="0" w:color="auto"/>
        <w:right w:val="none" w:sz="0" w:space="0" w:color="auto"/>
      </w:divBdr>
    </w:div>
    <w:div w:id="1086264006">
      <w:bodyDiv w:val="1"/>
      <w:marLeft w:val="0"/>
      <w:marRight w:val="0"/>
      <w:marTop w:val="0"/>
      <w:marBottom w:val="0"/>
      <w:divBdr>
        <w:top w:val="none" w:sz="0" w:space="0" w:color="auto"/>
        <w:left w:val="none" w:sz="0" w:space="0" w:color="auto"/>
        <w:bottom w:val="none" w:sz="0" w:space="0" w:color="auto"/>
        <w:right w:val="none" w:sz="0" w:space="0" w:color="auto"/>
      </w:divBdr>
    </w:div>
    <w:div w:id="1092120733">
      <w:bodyDiv w:val="1"/>
      <w:marLeft w:val="0"/>
      <w:marRight w:val="0"/>
      <w:marTop w:val="0"/>
      <w:marBottom w:val="0"/>
      <w:divBdr>
        <w:top w:val="none" w:sz="0" w:space="0" w:color="auto"/>
        <w:left w:val="none" w:sz="0" w:space="0" w:color="auto"/>
        <w:bottom w:val="none" w:sz="0" w:space="0" w:color="auto"/>
        <w:right w:val="none" w:sz="0" w:space="0" w:color="auto"/>
      </w:divBdr>
    </w:div>
    <w:div w:id="1094594137">
      <w:bodyDiv w:val="1"/>
      <w:marLeft w:val="0"/>
      <w:marRight w:val="0"/>
      <w:marTop w:val="0"/>
      <w:marBottom w:val="0"/>
      <w:divBdr>
        <w:top w:val="none" w:sz="0" w:space="0" w:color="auto"/>
        <w:left w:val="none" w:sz="0" w:space="0" w:color="auto"/>
        <w:bottom w:val="none" w:sz="0" w:space="0" w:color="auto"/>
        <w:right w:val="none" w:sz="0" w:space="0" w:color="auto"/>
      </w:divBdr>
    </w:div>
    <w:div w:id="1105153912">
      <w:bodyDiv w:val="1"/>
      <w:marLeft w:val="0"/>
      <w:marRight w:val="0"/>
      <w:marTop w:val="0"/>
      <w:marBottom w:val="0"/>
      <w:divBdr>
        <w:top w:val="none" w:sz="0" w:space="0" w:color="auto"/>
        <w:left w:val="none" w:sz="0" w:space="0" w:color="auto"/>
        <w:bottom w:val="none" w:sz="0" w:space="0" w:color="auto"/>
        <w:right w:val="none" w:sz="0" w:space="0" w:color="auto"/>
      </w:divBdr>
    </w:div>
    <w:div w:id="1107502495">
      <w:bodyDiv w:val="1"/>
      <w:marLeft w:val="0"/>
      <w:marRight w:val="0"/>
      <w:marTop w:val="0"/>
      <w:marBottom w:val="0"/>
      <w:divBdr>
        <w:top w:val="none" w:sz="0" w:space="0" w:color="auto"/>
        <w:left w:val="none" w:sz="0" w:space="0" w:color="auto"/>
        <w:bottom w:val="none" w:sz="0" w:space="0" w:color="auto"/>
        <w:right w:val="none" w:sz="0" w:space="0" w:color="auto"/>
      </w:divBdr>
    </w:div>
    <w:div w:id="1140153622">
      <w:bodyDiv w:val="1"/>
      <w:marLeft w:val="0"/>
      <w:marRight w:val="0"/>
      <w:marTop w:val="0"/>
      <w:marBottom w:val="0"/>
      <w:divBdr>
        <w:top w:val="none" w:sz="0" w:space="0" w:color="auto"/>
        <w:left w:val="none" w:sz="0" w:space="0" w:color="auto"/>
        <w:bottom w:val="none" w:sz="0" w:space="0" w:color="auto"/>
        <w:right w:val="none" w:sz="0" w:space="0" w:color="auto"/>
      </w:divBdr>
    </w:div>
    <w:div w:id="1160119892">
      <w:bodyDiv w:val="1"/>
      <w:marLeft w:val="0"/>
      <w:marRight w:val="0"/>
      <w:marTop w:val="0"/>
      <w:marBottom w:val="0"/>
      <w:divBdr>
        <w:top w:val="none" w:sz="0" w:space="0" w:color="auto"/>
        <w:left w:val="none" w:sz="0" w:space="0" w:color="auto"/>
        <w:bottom w:val="none" w:sz="0" w:space="0" w:color="auto"/>
        <w:right w:val="none" w:sz="0" w:space="0" w:color="auto"/>
      </w:divBdr>
    </w:div>
    <w:div w:id="1179155809">
      <w:bodyDiv w:val="1"/>
      <w:marLeft w:val="0"/>
      <w:marRight w:val="0"/>
      <w:marTop w:val="0"/>
      <w:marBottom w:val="0"/>
      <w:divBdr>
        <w:top w:val="none" w:sz="0" w:space="0" w:color="auto"/>
        <w:left w:val="none" w:sz="0" w:space="0" w:color="auto"/>
        <w:bottom w:val="none" w:sz="0" w:space="0" w:color="auto"/>
        <w:right w:val="none" w:sz="0" w:space="0" w:color="auto"/>
      </w:divBdr>
    </w:div>
    <w:div w:id="1183933153">
      <w:bodyDiv w:val="1"/>
      <w:marLeft w:val="0"/>
      <w:marRight w:val="0"/>
      <w:marTop w:val="0"/>
      <w:marBottom w:val="0"/>
      <w:divBdr>
        <w:top w:val="none" w:sz="0" w:space="0" w:color="auto"/>
        <w:left w:val="none" w:sz="0" w:space="0" w:color="auto"/>
        <w:bottom w:val="none" w:sz="0" w:space="0" w:color="auto"/>
        <w:right w:val="none" w:sz="0" w:space="0" w:color="auto"/>
      </w:divBdr>
    </w:div>
    <w:div w:id="1243294195">
      <w:bodyDiv w:val="1"/>
      <w:marLeft w:val="0"/>
      <w:marRight w:val="0"/>
      <w:marTop w:val="0"/>
      <w:marBottom w:val="0"/>
      <w:divBdr>
        <w:top w:val="none" w:sz="0" w:space="0" w:color="auto"/>
        <w:left w:val="none" w:sz="0" w:space="0" w:color="auto"/>
        <w:bottom w:val="none" w:sz="0" w:space="0" w:color="auto"/>
        <w:right w:val="none" w:sz="0" w:space="0" w:color="auto"/>
      </w:divBdr>
    </w:div>
    <w:div w:id="1266039476">
      <w:bodyDiv w:val="1"/>
      <w:marLeft w:val="0"/>
      <w:marRight w:val="0"/>
      <w:marTop w:val="0"/>
      <w:marBottom w:val="0"/>
      <w:divBdr>
        <w:top w:val="none" w:sz="0" w:space="0" w:color="auto"/>
        <w:left w:val="none" w:sz="0" w:space="0" w:color="auto"/>
        <w:bottom w:val="none" w:sz="0" w:space="0" w:color="auto"/>
        <w:right w:val="none" w:sz="0" w:space="0" w:color="auto"/>
      </w:divBdr>
    </w:div>
    <w:div w:id="1292981166">
      <w:bodyDiv w:val="1"/>
      <w:marLeft w:val="0"/>
      <w:marRight w:val="0"/>
      <w:marTop w:val="0"/>
      <w:marBottom w:val="0"/>
      <w:divBdr>
        <w:top w:val="none" w:sz="0" w:space="0" w:color="auto"/>
        <w:left w:val="none" w:sz="0" w:space="0" w:color="auto"/>
        <w:bottom w:val="none" w:sz="0" w:space="0" w:color="auto"/>
        <w:right w:val="none" w:sz="0" w:space="0" w:color="auto"/>
      </w:divBdr>
    </w:div>
    <w:div w:id="1315261855">
      <w:bodyDiv w:val="1"/>
      <w:marLeft w:val="0"/>
      <w:marRight w:val="0"/>
      <w:marTop w:val="0"/>
      <w:marBottom w:val="0"/>
      <w:divBdr>
        <w:top w:val="none" w:sz="0" w:space="0" w:color="auto"/>
        <w:left w:val="none" w:sz="0" w:space="0" w:color="auto"/>
        <w:bottom w:val="none" w:sz="0" w:space="0" w:color="auto"/>
        <w:right w:val="none" w:sz="0" w:space="0" w:color="auto"/>
      </w:divBdr>
    </w:div>
    <w:div w:id="1327899571">
      <w:bodyDiv w:val="1"/>
      <w:marLeft w:val="0"/>
      <w:marRight w:val="0"/>
      <w:marTop w:val="0"/>
      <w:marBottom w:val="0"/>
      <w:divBdr>
        <w:top w:val="none" w:sz="0" w:space="0" w:color="auto"/>
        <w:left w:val="none" w:sz="0" w:space="0" w:color="auto"/>
        <w:bottom w:val="none" w:sz="0" w:space="0" w:color="auto"/>
        <w:right w:val="none" w:sz="0" w:space="0" w:color="auto"/>
      </w:divBdr>
    </w:div>
    <w:div w:id="1359159690">
      <w:bodyDiv w:val="1"/>
      <w:marLeft w:val="0"/>
      <w:marRight w:val="0"/>
      <w:marTop w:val="0"/>
      <w:marBottom w:val="0"/>
      <w:divBdr>
        <w:top w:val="none" w:sz="0" w:space="0" w:color="auto"/>
        <w:left w:val="none" w:sz="0" w:space="0" w:color="auto"/>
        <w:bottom w:val="none" w:sz="0" w:space="0" w:color="auto"/>
        <w:right w:val="none" w:sz="0" w:space="0" w:color="auto"/>
      </w:divBdr>
    </w:div>
    <w:div w:id="1432430531">
      <w:bodyDiv w:val="1"/>
      <w:marLeft w:val="0"/>
      <w:marRight w:val="0"/>
      <w:marTop w:val="0"/>
      <w:marBottom w:val="0"/>
      <w:divBdr>
        <w:top w:val="none" w:sz="0" w:space="0" w:color="auto"/>
        <w:left w:val="none" w:sz="0" w:space="0" w:color="auto"/>
        <w:bottom w:val="none" w:sz="0" w:space="0" w:color="auto"/>
        <w:right w:val="none" w:sz="0" w:space="0" w:color="auto"/>
      </w:divBdr>
    </w:div>
    <w:div w:id="1444760860">
      <w:bodyDiv w:val="1"/>
      <w:marLeft w:val="0"/>
      <w:marRight w:val="0"/>
      <w:marTop w:val="0"/>
      <w:marBottom w:val="0"/>
      <w:divBdr>
        <w:top w:val="none" w:sz="0" w:space="0" w:color="auto"/>
        <w:left w:val="none" w:sz="0" w:space="0" w:color="auto"/>
        <w:bottom w:val="none" w:sz="0" w:space="0" w:color="auto"/>
        <w:right w:val="none" w:sz="0" w:space="0" w:color="auto"/>
      </w:divBdr>
    </w:div>
    <w:div w:id="1487745734">
      <w:bodyDiv w:val="1"/>
      <w:marLeft w:val="0"/>
      <w:marRight w:val="0"/>
      <w:marTop w:val="0"/>
      <w:marBottom w:val="0"/>
      <w:divBdr>
        <w:top w:val="none" w:sz="0" w:space="0" w:color="auto"/>
        <w:left w:val="none" w:sz="0" w:space="0" w:color="auto"/>
        <w:bottom w:val="none" w:sz="0" w:space="0" w:color="auto"/>
        <w:right w:val="none" w:sz="0" w:space="0" w:color="auto"/>
      </w:divBdr>
    </w:div>
    <w:div w:id="1519006589">
      <w:bodyDiv w:val="1"/>
      <w:marLeft w:val="0"/>
      <w:marRight w:val="0"/>
      <w:marTop w:val="0"/>
      <w:marBottom w:val="0"/>
      <w:divBdr>
        <w:top w:val="none" w:sz="0" w:space="0" w:color="auto"/>
        <w:left w:val="none" w:sz="0" w:space="0" w:color="auto"/>
        <w:bottom w:val="none" w:sz="0" w:space="0" w:color="auto"/>
        <w:right w:val="none" w:sz="0" w:space="0" w:color="auto"/>
      </w:divBdr>
    </w:div>
    <w:div w:id="1557933419">
      <w:bodyDiv w:val="1"/>
      <w:marLeft w:val="0"/>
      <w:marRight w:val="0"/>
      <w:marTop w:val="0"/>
      <w:marBottom w:val="0"/>
      <w:divBdr>
        <w:top w:val="none" w:sz="0" w:space="0" w:color="auto"/>
        <w:left w:val="none" w:sz="0" w:space="0" w:color="auto"/>
        <w:bottom w:val="none" w:sz="0" w:space="0" w:color="auto"/>
        <w:right w:val="none" w:sz="0" w:space="0" w:color="auto"/>
      </w:divBdr>
    </w:div>
    <w:div w:id="1562716974">
      <w:bodyDiv w:val="1"/>
      <w:marLeft w:val="0"/>
      <w:marRight w:val="0"/>
      <w:marTop w:val="0"/>
      <w:marBottom w:val="0"/>
      <w:divBdr>
        <w:top w:val="none" w:sz="0" w:space="0" w:color="auto"/>
        <w:left w:val="none" w:sz="0" w:space="0" w:color="auto"/>
        <w:bottom w:val="none" w:sz="0" w:space="0" w:color="auto"/>
        <w:right w:val="none" w:sz="0" w:space="0" w:color="auto"/>
      </w:divBdr>
    </w:div>
    <w:div w:id="1577864803">
      <w:bodyDiv w:val="1"/>
      <w:marLeft w:val="0"/>
      <w:marRight w:val="0"/>
      <w:marTop w:val="0"/>
      <w:marBottom w:val="0"/>
      <w:divBdr>
        <w:top w:val="none" w:sz="0" w:space="0" w:color="auto"/>
        <w:left w:val="none" w:sz="0" w:space="0" w:color="auto"/>
        <w:bottom w:val="none" w:sz="0" w:space="0" w:color="auto"/>
        <w:right w:val="none" w:sz="0" w:space="0" w:color="auto"/>
      </w:divBdr>
    </w:div>
    <w:div w:id="1582644041">
      <w:bodyDiv w:val="1"/>
      <w:marLeft w:val="0"/>
      <w:marRight w:val="0"/>
      <w:marTop w:val="0"/>
      <w:marBottom w:val="0"/>
      <w:divBdr>
        <w:top w:val="none" w:sz="0" w:space="0" w:color="auto"/>
        <w:left w:val="none" w:sz="0" w:space="0" w:color="auto"/>
        <w:bottom w:val="none" w:sz="0" w:space="0" w:color="auto"/>
        <w:right w:val="none" w:sz="0" w:space="0" w:color="auto"/>
      </w:divBdr>
    </w:div>
    <w:div w:id="1651015405">
      <w:bodyDiv w:val="1"/>
      <w:marLeft w:val="0"/>
      <w:marRight w:val="0"/>
      <w:marTop w:val="0"/>
      <w:marBottom w:val="0"/>
      <w:divBdr>
        <w:top w:val="none" w:sz="0" w:space="0" w:color="auto"/>
        <w:left w:val="none" w:sz="0" w:space="0" w:color="auto"/>
        <w:bottom w:val="none" w:sz="0" w:space="0" w:color="auto"/>
        <w:right w:val="none" w:sz="0" w:space="0" w:color="auto"/>
      </w:divBdr>
    </w:div>
    <w:div w:id="1652443265">
      <w:bodyDiv w:val="1"/>
      <w:marLeft w:val="0"/>
      <w:marRight w:val="0"/>
      <w:marTop w:val="0"/>
      <w:marBottom w:val="0"/>
      <w:divBdr>
        <w:top w:val="none" w:sz="0" w:space="0" w:color="auto"/>
        <w:left w:val="none" w:sz="0" w:space="0" w:color="auto"/>
        <w:bottom w:val="none" w:sz="0" w:space="0" w:color="auto"/>
        <w:right w:val="none" w:sz="0" w:space="0" w:color="auto"/>
      </w:divBdr>
    </w:div>
    <w:div w:id="1675452260">
      <w:bodyDiv w:val="1"/>
      <w:marLeft w:val="0"/>
      <w:marRight w:val="0"/>
      <w:marTop w:val="0"/>
      <w:marBottom w:val="0"/>
      <w:divBdr>
        <w:top w:val="none" w:sz="0" w:space="0" w:color="auto"/>
        <w:left w:val="none" w:sz="0" w:space="0" w:color="auto"/>
        <w:bottom w:val="none" w:sz="0" w:space="0" w:color="auto"/>
        <w:right w:val="none" w:sz="0" w:space="0" w:color="auto"/>
      </w:divBdr>
    </w:div>
    <w:div w:id="1677147134">
      <w:bodyDiv w:val="1"/>
      <w:marLeft w:val="0"/>
      <w:marRight w:val="0"/>
      <w:marTop w:val="0"/>
      <w:marBottom w:val="0"/>
      <w:divBdr>
        <w:top w:val="none" w:sz="0" w:space="0" w:color="auto"/>
        <w:left w:val="none" w:sz="0" w:space="0" w:color="auto"/>
        <w:bottom w:val="none" w:sz="0" w:space="0" w:color="auto"/>
        <w:right w:val="none" w:sz="0" w:space="0" w:color="auto"/>
      </w:divBdr>
    </w:div>
    <w:div w:id="1683819734">
      <w:bodyDiv w:val="1"/>
      <w:marLeft w:val="0"/>
      <w:marRight w:val="0"/>
      <w:marTop w:val="0"/>
      <w:marBottom w:val="0"/>
      <w:divBdr>
        <w:top w:val="none" w:sz="0" w:space="0" w:color="auto"/>
        <w:left w:val="none" w:sz="0" w:space="0" w:color="auto"/>
        <w:bottom w:val="none" w:sz="0" w:space="0" w:color="auto"/>
        <w:right w:val="none" w:sz="0" w:space="0" w:color="auto"/>
      </w:divBdr>
    </w:div>
    <w:div w:id="1717464425">
      <w:bodyDiv w:val="1"/>
      <w:marLeft w:val="0"/>
      <w:marRight w:val="0"/>
      <w:marTop w:val="0"/>
      <w:marBottom w:val="0"/>
      <w:divBdr>
        <w:top w:val="none" w:sz="0" w:space="0" w:color="auto"/>
        <w:left w:val="none" w:sz="0" w:space="0" w:color="auto"/>
        <w:bottom w:val="none" w:sz="0" w:space="0" w:color="auto"/>
        <w:right w:val="none" w:sz="0" w:space="0" w:color="auto"/>
      </w:divBdr>
    </w:div>
    <w:div w:id="1747068195">
      <w:bodyDiv w:val="1"/>
      <w:marLeft w:val="0"/>
      <w:marRight w:val="0"/>
      <w:marTop w:val="0"/>
      <w:marBottom w:val="0"/>
      <w:divBdr>
        <w:top w:val="none" w:sz="0" w:space="0" w:color="auto"/>
        <w:left w:val="none" w:sz="0" w:space="0" w:color="auto"/>
        <w:bottom w:val="none" w:sz="0" w:space="0" w:color="auto"/>
        <w:right w:val="none" w:sz="0" w:space="0" w:color="auto"/>
      </w:divBdr>
    </w:div>
    <w:div w:id="1748308162">
      <w:bodyDiv w:val="1"/>
      <w:marLeft w:val="0"/>
      <w:marRight w:val="0"/>
      <w:marTop w:val="0"/>
      <w:marBottom w:val="0"/>
      <w:divBdr>
        <w:top w:val="none" w:sz="0" w:space="0" w:color="auto"/>
        <w:left w:val="none" w:sz="0" w:space="0" w:color="auto"/>
        <w:bottom w:val="none" w:sz="0" w:space="0" w:color="auto"/>
        <w:right w:val="none" w:sz="0" w:space="0" w:color="auto"/>
      </w:divBdr>
    </w:div>
    <w:div w:id="1763067138">
      <w:bodyDiv w:val="1"/>
      <w:marLeft w:val="0"/>
      <w:marRight w:val="0"/>
      <w:marTop w:val="0"/>
      <w:marBottom w:val="0"/>
      <w:divBdr>
        <w:top w:val="none" w:sz="0" w:space="0" w:color="auto"/>
        <w:left w:val="none" w:sz="0" w:space="0" w:color="auto"/>
        <w:bottom w:val="none" w:sz="0" w:space="0" w:color="auto"/>
        <w:right w:val="none" w:sz="0" w:space="0" w:color="auto"/>
      </w:divBdr>
    </w:div>
    <w:div w:id="1765684985">
      <w:bodyDiv w:val="1"/>
      <w:marLeft w:val="0"/>
      <w:marRight w:val="0"/>
      <w:marTop w:val="0"/>
      <w:marBottom w:val="0"/>
      <w:divBdr>
        <w:top w:val="none" w:sz="0" w:space="0" w:color="auto"/>
        <w:left w:val="none" w:sz="0" w:space="0" w:color="auto"/>
        <w:bottom w:val="none" w:sz="0" w:space="0" w:color="auto"/>
        <w:right w:val="none" w:sz="0" w:space="0" w:color="auto"/>
      </w:divBdr>
    </w:div>
    <w:div w:id="1778207987">
      <w:bodyDiv w:val="1"/>
      <w:marLeft w:val="0"/>
      <w:marRight w:val="0"/>
      <w:marTop w:val="0"/>
      <w:marBottom w:val="0"/>
      <w:divBdr>
        <w:top w:val="none" w:sz="0" w:space="0" w:color="auto"/>
        <w:left w:val="none" w:sz="0" w:space="0" w:color="auto"/>
        <w:bottom w:val="none" w:sz="0" w:space="0" w:color="auto"/>
        <w:right w:val="none" w:sz="0" w:space="0" w:color="auto"/>
      </w:divBdr>
    </w:div>
    <w:div w:id="1808235564">
      <w:bodyDiv w:val="1"/>
      <w:marLeft w:val="0"/>
      <w:marRight w:val="0"/>
      <w:marTop w:val="0"/>
      <w:marBottom w:val="0"/>
      <w:divBdr>
        <w:top w:val="none" w:sz="0" w:space="0" w:color="auto"/>
        <w:left w:val="none" w:sz="0" w:space="0" w:color="auto"/>
        <w:bottom w:val="none" w:sz="0" w:space="0" w:color="auto"/>
        <w:right w:val="none" w:sz="0" w:space="0" w:color="auto"/>
      </w:divBdr>
    </w:div>
    <w:div w:id="1827432756">
      <w:bodyDiv w:val="1"/>
      <w:marLeft w:val="0"/>
      <w:marRight w:val="0"/>
      <w:marTop w:val="0"/>
      <w:marBottom w:val="0"/>
      <w:divBdr>
        <w:top w:val="none" w:sz="0" w:space="0" w:color="auto"/>
        <w:left w:val="none" w:sz="0" w:space="0" w:color="auto"/>
        <w:bottom w:val="none" w:sz="0" w:space="0" w:color="auto"/>
        <w:right w:val="none" w:sz="0" w:space="0" w:color="auto"/>
      </w:divBdr>
    </w:div>
    <w:div w:id="1833254775">
      <w:bodyDiv w:val="1"/>
      <w:marLeft w:val="0"/>
      <w:marRight w:val="0"/>
      <w:marTop w:val="0"/>
      <w:marBottom w:val="0"/>
      <w:divBdr>
        <w:top w:val="none" w:sz="0" w:space="0" w:color="auto"/>
        <w:left w:val="none" w:sz="0" w:space="0" w:color="auto"/>
        <w:bottom w:val="none" w:sz="0" w:space="0" w:color="auto"/>
        <w:right w:val="none" w:sz="0" w:space="0" w:color="auto"/>
      </w:divBdr>
    </w:div>
    <w:div w:id="1849446954">
      <w:bodyDiv w:val="1"/>
      <w:marLeft w:val="0"/>
      <w:marRight w:val="0"/>
      <w:marTop w:val="0"/>
      <w:marBottom w:val="0"/>
      <w:divBdr>
        <w:top w:val="none" w:sz="0" w:space="0" w:color="auto"/>
        <w:left w:val="none" w:sz="0" w:space="0" w:color="auto"/>
        <w:bottom w:val="none" w:sz="0" w:space="0" w:color="auto"/>
        <w:right w:val="none" w:sz="0" w:space="0" w:color="auto"/>
      </w:divBdr>
    </w:div>
    <w:div w:id="1927228714">
      <w:bodyDiv w:val="1"/>
      <w:marLeft w:val="0"/>
      <w:marRight w:val="0"/>
      <w:marTop w:val="0"/>
      <w:marBottom w:val="0"/>
      <w:divBdr>
        <w:top w:val="none" w:sz="0" w:space="0" w:color="auto"/>
        <w:left w:val="none" w:sz="0" w:space="0" w:color="auto"/>
        <w:bottom w:val="none" w:sz="0" w:space="0" w:color="auto"/>
        <w:right w:val="none" w:sz="0" w:space="0" w:color="auto"/>
      </w:divBdr>
    </w:div>
    <w:div w:id="1933464918">
      <w:bodyDiv w:val="1"/>
      <w:marLeft w:val="0"/>
      <w:marRight w:val="0"/>
      <w:marTop w:val="0"/>
      <w:marBottom w:val="0"/>
      <w:divBdr>
        <w:top w:val="none" w:sz="0" w:space="0" w:color="auto"/>
        <w:left w:val="none" w:sz="0" w:space="0" w:color="auto"/>
        <w:bottom w:val="none" w:sz="0" w:space="0" w:color="auto"/>
        <w:right w:val="none" w:sz="0" w:space="0" w:color="auto"/>
      </w:divBdr>
    </w:div>
    <w:div w:id="1988119441">
      <w:bodyDiv w:val="1"/>
      <w:marLeft w:val="0"/>
      <w:marRight w:val="0"/>
      <w:marTop w:val="0"/>
      <w:marBottom w:val="0"/>
      <w:divBdr>
        <w:top w:val="none" w:sz="0" w:space="0" w:color="auto"/>
        <w:left w:val="none" w:sz="0" w:space="0" w:color="auto"/>
        <w:bottom w:val="none" w:sz="0" w:space="0" w:color="auto"/>
        <w:right w:val="none" w:sz="0" w:space="0" w:color="auto"/>
      </w:divBdr>
    </w:div>
    <w:div w:id="2042054457">
      <w:bodyDiv w:val="1"/>
      <w:marLeft w:val="0"/>
      <w:marRight w:val="0"/>
      <w:marTop w:val="0"/>
      <w:marBottom w:val="0"/>
      <w:divBdr>
        <w:top w:val="none" w:sz="0" w:space="0" w:color="auto"/>
        <w:left w:val="none" w:sz="0" w:space="0" w:color="auto"/>
        <w:bottom w:val="none" w:sz="0" w:space="0" w:color="auto"/>
        <w:right w:val="none" w:sz="0" w:space="0" w:color="auto"/>
      </w:divBdr>
    </w:div>
    <w:div w:id="2076586378">
      <w:bodyDiv w:val="1"/>
      <w:marLeft w:val="0"/>
      <w:marRight w:val="0"/>
      <w:marTop w:val="0"/>
      <w:marBottom w:val="0"/>
      <w:divBdr>
        <w:top w:val="none" w:sz="0" w:space="0" w:color="auto"/>
        <w:left w:val="none" w:sz="0" w:space="0" w:color="auto"/>
        <w:bottom w:val="none" w:sz="0" w:space="0" w:color="auto"/>
        <w:right w:val="none" w:sz="0" w:space="0" w:color="auto"/>
      </w:divBdr>
    </w:div>
    <w:div w:id="2082216086">
      <w:bodyDiv w:val="1"/>
      <w:marLeft w:val="0"/>
      <w:marRight w:val="0"/>
      <w:marTop w:val="0"/>
      <w:marBottom w:val="0"/>
      <w:divBdr>
        <w:top w:val="none" w:sz="0" w:space="0" w:color="auto"/>
        <w:left w:val="none" w:sz="0" w:space="0" w:color="auto"/>
        <w:bottom w:val="none" w:sz="0" w:space="0" w:color="auto"/>
        <w:right w:val="none" w:sz="0" w:space="0" w:color="auto"/>
      </w:divBdr>
    </w:div>
    <w:div w:id="2090878779">
      <w:bodyDiv w:val="1"/>
      <w:marLeft w:val="0"/>
      <w:marRight w:val="0"/>
      <w:marTop w:val="0"/>
      <w:marBottom w:val="0"/>
      <w:divBdr>
        <w:top w:val="none" w:sz="0" w:space="0" w:color="auto"/>
        <w:left w:val="none" w:sz="0" w:space="0" w:color="auto"/>
        <w:bottom w:val="none" w:sz="0" w:space="0" w:color="auto"/>
        <w:right w:val="none" w:sz="0" w:space="0" w:color="auto"/>
      </w:divBdr>
    </w:div>
    <w:div w:id="21383331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csp.gov.lv/lv/klasifikacija/nace-2-red/nace-saimniecisko-darbibu-statistiska-klasifikacija-eiropas-kopiena-2-redakcija" TargetMode="External"/><Relationship Id="rId13" Type="http://schemas.openxmlformats.org/officeDocument/2006/relationships/hyperlink" Target="https://www.vdi.gov.lv/sites/vdi/files/media_file/vdi_publiskais_parskats_2022_0.pdf" TargetMode="External"/><Relationship Id="rId3" Type="http://schemas.openxmlformats.org/officeDocument/2006/relationships/hyperlink" Target="https://titania.saeima.lv/LIVS12/SaeimaLIVS12.nsf/0/6CA8F9A94CD0021CC225813A002B4AC6?OpenDocument" TargetMode="External"/><Relationship Id="rId7" Type="http://schemas.openxmlformats.org/officeDocument/2006/relationships/hyperlink" Target="https://www.vid.gov.lv/lv/nozaru-statistikas-katalogs/nodoklu-plaisu-apmeri-par-2022gadu" TargetMode="External"/><Relationship Id="rId12" Type="http://schemas.openxmlformats.org/officeDocument/2006/relationships/hyperlink" Target="https://www.vdi.gov.lv/lv/media/2382/download?attachment" TargetMode="External"/><Relationship Id="rId2" Type="http://schemas.openxmlformats.org/officeDocument/2006/relationships/hyperlink" Target="https://tapportals.mk.gov.lv/legal_acts/c7091482-d017-4224-8a96-a3d9739ff7f5" TargetMode="External"/><Relationship Id="rId1" Type="http://schemas.openxmlformats.org/officeDocument/2006/relationships/hyperlink" Target="https://tapportals.mk.gov.lv/legal_acts/57f99445-4b0e-4544-b0f3-abc5fc0a2a83" TargetMode="External"/><Relationship Id="rId6" Type="http://schemas.openxmlformats.org/officeDocument/2006/relationships/hyperlink" Target="https://titania.saeima.lv/LIVS12/SaeimaLIVS12.nsf/0/6CA8F9A94CD0021CC225813A002B4AC6?OpenDocument" TargetMode="External"/><Relationship Id="rId11" Type="http://schemas.openxmlformats.org/officeDocument/2006/relationships/hyperlink" Target="https://titania.saeima.lv/LIVS12/SaeimaLIVS12.nsf/0/6CA8F9A94CD0021CC225813A002B4AC6?OpenDocument" TargetMode="External"/><Relationship Id="rId5" Type="http://schemas.openxmlformats.org/officeDocument/2006/relationships/hyperlink" Target="https://www.sseriga.edu/sites/default/files/2022-05/SSERiga_Enu_ekonomikas_indekss_2009_2021_brosura_0.pdf" TargetMode="External"/><Relationship Id="rId15" Type="http://schemas.openxmlformats.org/officeDocument/2006/relationships/hyperlink" Target="https://likumi.lv/ta/id/349352-enu-ekonomikas-ierobezosanas-plans-2024-2027-gadam" TargetMode="External"/><Relationship Id="rId10" Type="http://schemas.openxmlformats.org/officeDocument/2006/relationships/hyperlink" Target="https://likumi.lv/ta/id/33946-par-nodokliem-un-nodevam" TargetMode="External"/><Relationship Id="rId4" Type="http://schemas.openxmlformats.org/officeDocument/2006/relationships/hyperlink" Target="https://www.latvijasbuvnieki.lv/wp-content/uploads/2022/12/buvnozares-enu-ekonomika-15122022-lbp-eozolina-1-002.pdf" TargetMode="External"/><Relationship Id="rId9" Type="http://schemas.openxmlformats.org/officeDocument/2006/relationships/hyperlink" Target="https://lbna.lv/writable/public_files/LBNA_2023_09_22_protokols_www.pdf" TargetMode="External"/><Relationship Id="rId14" Type="http://schemas.openxmlformats.org/officeDocument/2006/relationships/hyperlink" Target="https://likumi.lv/ta/id/26019-darba-likums"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ee-zvirg\Desktop\Mani%20dokumenti\3_Enu%20ekonomika\ee%202024_DATI_.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vid01193\Documents\Dokumenti\EDLUS_zinojums\email\Inform&#257;cija%20par%20nedeklar&#275;to%20darba%20samaksu_VSAOI%20plaisu%20un%20IIN%20plaisu%20nozaru%20sadal&#299;jum&#257;%202020.-2022.gad&#257;.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gnp00211\Desktop\EDLUS\11.2023_FM%20zi&#326;ojumam\1_B&#363;vniec&#299;bas%20nozares%20komersantiem%20veikto%20pas&#257;kumu%20rezult&#257;ti.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6.1366806136680614E-2"/>
          <c:w val="1"/>
          <c:h val="0.68883778649007787"/>
        </c:manualLayout>
      </c:layout>
      <c:barChart>
        <c:barDir val="col"/>
        <c:grouping val="clustered"/>
        <c:varyColors val="0"/>
        <c:ser>
          <c:idx val="0"/>
          <c:order val="0"/>
          <c:tx>
            <c:strRef>
              <c:f>Nozares!$B$5</c:f>
              <c:strCache>
                <c:ptCount val="1"/>
                <c:pt idx="0">
                  <c:v>Latvijā</c:v>
                </c:pt>
              </c:strCache>
            </c:strRef>
          </c:tx>
          <c:spPr>
            <a:solidFill>
              <a:schemeClr val="accent6"/>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Nozares!$C$4:$K$4</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Nozares!$C$5:$K$5</c:f>
              <c:numCache>
                <c:formatCode>General</c:formatCode>
                <c:ptCount val="9"/>
                <c:pt idx="0">
                  <c:v>21.3</c:v>
                </c:pt>
                <c:pt idx="1">
                  <c:v>20.7</c:v>
                </c:pt>
                <c:pt idx="2" formatCode="0.0">
                  <c:v>22</c:v>
                </c:pt>
                <c:pt idx="3">
                  <c:v>24.2</c:v>
                </c:pt>
                <c:pt idx="4">
                  <c:v>23.9</c:v>
                </c:pt>
                <c:pt idx="5">
                  <c:v>25.5</c:v>
                </c:pt>
                <c:pt idx="6">
                  <c:v>26.6</c:v>
                </c:pt>
                <c:pt idx="7">
                  <c:v>26.5</c:v>
                </c:pt>
                <c:pt idx="8">
                  <c:v>22.9</c:v>
                </c:pt>
              </c:numCache>
            </c:numRef>
          </c:val>
          <c:extLst>
            <c:ext xmlns:c16="http://schemas.microsoft.com/office/drawing/2014/chart" uri="{C3380CC4-5D6E-409C-BE32-E72D297353CC}">
              <c16:uniqueId val="{00000000-909E-40B9-90CB-D4B19E06D814}"/>
            </c:ext>
          </c:extLst>
        </c:ser>
        <c:ser>
          <c:idx val="1"/>
          <c:order val="1"/>
          <c:tx>
            <c:strRef>
              <c:f>Nozares!$B$6</c:f>
              <c:strCache>
                <c:ptCount val="1"/>
                <c:pt idx="0">
                  <c:v>Būvniecības nozarē</c:v>
                </c:pt>
              </c:strCache>
            </c:strRef>
          </c:tx>
          <c:spPr>
            <a:solidFill>
              <a:srgbClr val="5B9BD5">
                <a:lumMod val="75000"/>
              </a:srgb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Nozares!$C$4:$K$4</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Nozares!$C$6:$K$6</c:f>
              <c:numCache>
                <c:formatCode>0.0</c:formatCode>
                <c:ptCount val="9"/>
                <c:pt idx="0">
                  <c:v>40</c:v>
                </c:pt>
                <c:pt idx="1">
                  <c:v>38.5</c:v>
                </c:pt>
                <c:pt idx="2" formatCode="General">
                  <c:v>35.200000000000003</c:v>
                </c:pt>
                <c:pt idx="3" formatCode="General">
                  <c:v>34.1</c:v>
                </c:pt>
                <c:pt idx="4" formatCode="General">
                  <c:v>30.7</c:v>
                </c:pt>
                <c:pt idx="5" formatCode="General">
                  <c:v>28.7</c:v>
                </c:pt>
                <c:pt idx="6" formatCode="General">
                  <c:v>31.2</c:v>
                </c:pt>
                <c:pt idx="7" formatCode="General">
                  <c:v>34.5</c:v>
                </c:pt>
                <c:pt idx="8" formatCode="General">
                  <c:v>34.200000000000003</c:v>
                </c:pt>
              </c:numCache>
            </c:numRef>
          </c:val>
          <c:extLst>
            <c:ext xmlns:c16="http://schemas.microsoft.com/office/drawing/2014/chart" uri="{C3380CC4-5D6E-409C-BE32-E72D297353CC}">
              <c16:uniqueId val="{00000001-909E-40B9-90CB-D4B19E06D814}"/>
            </c:ext>
          </c:extLst>
        </c:ser>
        <c:dLbls>
          <c:showLegendKey val="0"/>
          <c:showVal val="0"/>
          <c:showCatName val="0"/>
          <c:showSerName val="0"/>
          <c:showPercent val="0"/>
          <c:showBubbleSize val="0"/>
        </c:dLbls>
        <c:gapWidth val="219"/>
        <c:overlap val="-27"/>
        <c:axId val="1787661840"/>
        <c:axId val="1787661424"/>
      </c:barChart>
      <c:catAx>
        <c:axId val="1787661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787661424"/>
        <c:crosses val="autoZero"/>
        <c:auto val="1"/>
        <c:lblAlgn val="ctr"/>
        <c:lblOffset val="100"/>
        <c:noMultiLvlLbl val="0"/>
      </c:catAx>
      <c:valAx>
        <c:axId val="1787661424"/>
        <c:scaling>
          <c:orientation val="minMax"/>
        </c:scaling>
        <c:delete val="1"/>
        <c:axPos val="l"/>
        <c:numFmt formatCode="General" sourceLinked="1"/>
        <c:majorTickMark val="none"/>
        <c:minorTickMark val="none"/>
        <c:tickLblPos val="nextTo"/>
        <c:crossAx val="1787661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0770265735814888E-2"/>
          <c:y val="8.0941869021339222E-2"/>
          <c:w val="0.9163865532530403"/>
          <c:h val="0.65523051340436733"/>
        </c:manualLayout>
      </c:layout>
      <c:barChart>
        <c:barDir val="col"/>
        <c:grouping val="clustered"/>
        <c:varyColors val="0"/>
        <c:ser>
          <c:idx val="0"/>
          <c:order val="0"/>
          <c:tx>
            <c:strRef>
              <c:f>Sheet1!$A$23:$B$23</c:f>
              <c:strCache>
                <c:ptCount val="2"/>
                <c:pt idx="0">
                  <c:v>41</c:v>
                </c:pt>
                <c:pt idx="1">
                  <c:v>Ēku būvniecība</c:v>
                </c:pt>
              </c:strCache>
            </c:strRef>
          </c:tx>
          <c:spPr>
            <a:solidFill>
              <a:schemeClr val="accent1"/>
            </a:solidFill>
            <a:ln>
              <a:noFill/>
            </a:ln>
            <a:effectLst/>
            <a:scene3d>
              <a:camera prst="orthographicFront"/>
              <a:lightRig rig="threePt" dir="t"/>
            </a:scene3d>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Sheet1!$C$22:$E$22</c:f>
              <c:strCache>
                <c:ptCount val="3"/>
                <c:pt idx="0">
                  <c:v>2020.gads</c:v>
                </c:pt>
                <c:pt idx="1">
                  <c:v>2021.gads</c:v>
                </c:pt>
                <c:pt idx="2">
                  <c:v>2022.gads</c:v>
                </c:pt>
              </c:strCache>
            </c:strRef>
          </c:cat>
          <c:val>
            <c:numRef>
              <c:f>Sheet1!$C$23:$E$23</c:f>
              <c:numCache>
                <c:formatCode>0.0%</c:formatCode>
                <c:ptCount val="3"/>
                <c:pt idx="0">
                  <c:v>0.16886938621607461</c:v>
                </c:pt>
                <c:pt idx="1">
                  <c:v>0.1847558073032515</c:v>
                </c:pt>
                <c:pt idx="2">
                  <c:v>0.18226433883331489</c:v>
                </c:pt>
              </c:numCache>
            </c:numRef>
          </c:val>
          <c:extLst>
            <c:ext xmlns:c16="http://schemas.microsoft.com/office/drawing/2014/chart" uri="{C3380CC4-5D6E-409C-BE32-E72D297353CC}">
              <c16:uniqueId val="{00000000-3FFC-487B-A9F3-9FBB9E06238A}"/>
            </c:ext>
          </c:extLst>
        </c:ser>
        <c:ser>
          <c:idx val="1"/>
          <c:order val="1"/>
          <c:tx>
            <c:strRef>
              <c:f>Sheet1!$A$24:$B$24</c:f>
              <c:strCache>
                <c:ptCount val="2"/>
                <c:pt idx="0">
                  <c:v>42</c:v>
                </c:pt>
                <c:pt idx="1">
                  <c:v>Inženierbūvniecība</c:v>
                </c:pt>
              </c:strCache>
            </c:strRef>
          </c:tx>
          <c:spPr>
            <a:solidFill>
              <a:schemeClr val="accent2"/>
            </a:solidFill>
            <a:ln>
              <a:noFill/>
            </a:ln>
            <a:effectLst/>
            <a:scene3d>
              <a:camera prst="orthographicFront"/>
              <a:lightRig rig="threePt" dir="t"/>
            </a:scene3d>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Sheet1!$C$22:$E$22</c:f>
              <c:strCache>
                <c:ptCount val="3"/>
                <c:pt idx="0">
                  <c:v>2020.gads</c:v>
                </c:pt>
                <c:pt idx="1">
                  <c:v>2021.gads</c:v>
                </c:pt>
                <c:pt idx="2">
                  <c:v>2022.gads</c:v>
                </c:pt>
              </c:strCache>
            </c:strRef>
          </c:cat>
          <c:val>
            <c:numRef>
              <c:f>Sheet1!$C$24:$E$24</c:f>
              <c:numCache>
                <c:formatCode>0.0%</c:formatCode>
                <c:ptCount val="3"/>
                <c:pt idx="0">
                  <c:v>0.1080894814462189</c:v>
                </c:pt>
                <c:pt idx="1">
                  <c:v>0.1223616158538338</c:v>
                </c:pt>
                <c:pt idx="2">
                  <c:v>0.11861273674434</c:v>
                </c:pt>
              </c:numCache>
            </c:numRef>
          </c:val>
          <c:extLst>
            <c:ext xmlns:c16="http://schemas.microsoft.com/office/drawing/2014/chart" uri="{C3380CC4-5D6E-409C-BE32-E72D297353CC}">
              <c16:uniqueId val="{00000001-3FFC-487B-A9F3-9FBB9E06238A}"/>
            </c:ext>
          </c:extLst>
        </c:ser>
        <c:ser>
          <c:idx val="2"/>
          <c:order val="2"/>
          <c:tx>
            <c:strRef>
              <c:f>Sheet1!$A$25:$B$25</c:f>
              <c:strCache>
                <c:ptCount val="2"/>
                <c:pt idx="0">
                  <c:v>43</c:v>
                </c:pt>
                <c:pt idx="1">
                  <c:v>Specializētie būvdarbi</c:v>
                </c:pt>
              </c:strCache>
            </c:strRef>
          </c:tx>
          <c:spPr>
            <a:solidFill>
              <a:schemeClr val="accent6"/>
            </a:solidFill>
            <a:ln>
              <a:noFill/>
            </a:ln>
            <a:effectLst/>
            <a:scene3d>
              <a:camera prst="orthographicFront"/>
              <a:lightRig rig="threePt" dir="t"/>
            </a:scene3d>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Sheet1!$C$22:$E$22</c:f>
              <c:strCache>
                <c:ptCount val="3"/>
                <c:pt idx="0">
                  <c:v>2020.gads</c:v>
                </c:pt>
                <c:pt idx="1">
                  <c:v>2021.gads</c:v>
                </c:pt>
                <c:pt idx="2">
                  <c:v>2022.gads</c:v>
                </c:pt>
              </c:strCache>
            </c:strRef>
          </c:cat>
          <c:val>
            <c:numRef>
              <c:f>Sheet1!$C$25:$E$25</c:f>
              <c:numCache>
                <c:formatCode>0.0%</c:formatCode>
                <c:ptCount val="3"/>
                <c:pt idx="0">
                  <c:v>0.2296569221567141</c:v>
                </c:pt>
                <c:pt idx="1">
                  <c:v>0.25040539887532243</c:v>
                </c:pt>
                <c:pt idx="2">
                  <c:v>0.2449334472877352</c:v>
                </c:pt>
              </c:numCache>
            </c:numRef>
          </c:val>
          <c:extLst>
            <c:ext xmlns:c16="http://schemas.microsoft.com/office/drawing/2014/chart" uri="{C3380CC4-5D6E-409C-BE32-E72D297353CC}">
              <c16:uniqueId val="{00000002-3FFC-487B-A9F3-9FBB9E06238A}"/>
            </c:ext>
          </c:extLst>
        </c:ser>
        <c:dLbls>
          <c:showLegendKey val="0"/>
          <c:showVal val="0"/>
          <c:showCatName val="0"/>
          <c:showSerName val="0"/>
          <c:showPercent val="0"/>
          <c:showBubbleSize val="0"/>
        </c:dLbls>
        <c:gapWidth val="75"/>
        <c:overlap val="-25"/>
        <c:axId val="1378153424"/>
        <c:axId val="1378150512"/>
      </c:barChart>
      <c:catAx>
        <c:axId val="1378153424"/>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378150512"/>
        <c:crosses val="autoZero"/>
        <c:auto val="1"/>
        <c:lblAlgn val="ctr"/>
        <c:lblOffset val="100"/>
        <c:noMultiLvlLbl val="0"/>
      </c:catAx>
      <c:valAx>
        <c:axId val="1378150512"/>
        <c:scaling>
          <c:orientation val="minMax"/>
        </c:scaling>
        <c:delete val="1"/>
        <c:axPos val="l"/>
        <c:majorGridlines>
          <c:spPr>
            <a:ln w="9525">
              <a:solidFill>
                <a:schemeClr val="tx1">
                  <a:lumMod val="15000"/>
                  <a:lumOff val="85000"/>
                </a:schemeClr>
              </a:solidFill>
              <a:round/>
            </a:ln>
            <a:effectLst/>
          </c:spPr>
        </c:majorGridlines>
        <c:numFmt formatCode="0%" sourceLinked="0"/>
        <c:majorTickMark val="none"/>
        <c:minorTickMark val="none"/>
        <c:tickLblPos val="nextTo"/>
        <c:crossAx val="1378153424"/>
        <c:crosses val="autoZero"/>
        <c:crossBetween val="between"/>
      </c:valAx>
      <c:spPr>
        <a:noFill/>
        <a:ln>
          <a:noFill/>
        </a:ln>
        <a:effectLst/>
      </c:spPr>
    </c:plotArea>
    <c:legend>
      <c:legendPos val="b"/>
      <c:layout>
        <c:manualLayout>
          <c:xMode val="edge"/>
          <c:yMode val="edge"/>
          <c:x val="1.6497558058407254E-2"/>
          <c:y val="0.89313297758310017"/>
          <c:w val="0.97925175152248656"/>
          <c:h val="0.10333617238242571"/>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1.5560294237427547E-2"/>
          <c:y val="6.036570234060009E-2"/>
          <c:w val="0.96746136765124147"/>
          <c:h val="0.68809436032945137"/>
        </c:manualLayout>
      </c:layout>
      <c:barChart>
        <c:barDir val="col"/>
        <c:grouping val="clustered"/>
        <c:varyColors val="0"/>
        <c:ser>
          <c:idx val="0"/>
          <c:order val="0"/>
          <c:tx>
            <c:strRef>
              <c:f>Sheet2!$A$2</c:f>
              <c:strCache>
                <c:ptCount val="1"/>
                <c:pt idx="0">
                  <c:v>2021. gads</c:v>
                </c:pt>
              </c:strCache>
            </c:strRef>
          </c:tx>
          <c:spPr>
            <a:solidFill>
              <a:schemeClr val="accent1"/>
            </a:solidFill>
            <a:ln>
              <a:noFill/>
            </a:ln>
            <a:effectLst/>
            <a:scene3d>
              <a:camera prst="orthographicFront"/>
              <a:lightRig rig="threePt" dir="t"/>
            </a:scene3d>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Sheet2!$B$1:$D$1</c:f>
              <c:strCache>
                <c:ptCount val="3"/>
                <c:pt idx="0">
                  <c:v>Ēku būvniecība</c:v>
                </c:pt>
                <c:pt idx="1">
                  <c:v>Inženierbūvniecība</c:v>
                </c:pt>
                <c:pt idx="2">
                  <c:v>Specializētie būvdarbi</c:v>
                </c:pt>
              </c:strCache>
            </c:strRef>
          </c:cat>
          <c:val>
            <c:numRef>
              <c:f>Sheet2!$B$2:$D$2</c:f>
              <c:numCache>
                <c:formatCode>General</c:formatCode>
                <c:ptCount val="3"/>
                <c:pt idx="0">
                  <c:v>94</c:v>
                </c:pt>
                <c:pt idx="1">
                  <c:v>26</c:v>
                </c:pt>
                <c:pt idx="2">
                  <c:v>81</c:v>
                </c:pt>
              </c:numCache>
            </c:numRef>
          </c:val>
          <c:extLst>
            <c:ext xmlns:c16="http://schemas.microsoft.com/office/drawing/2014/chart" uri="{C3380CC4-5D6E-409C-BE32-E72D297353CC}">
              <c16:uniqueId val="{00000000-15D3-4987-81EF-4A6E3CD6611F}"/>
            </c:ext>
          </c:extLst>
        </c:ser>
        <c:ser>
          <c:idx val="1"/>
          <c:order val="1"/>
          <c:tx>
            <c:strRef>
              <c:f>Sheet2!$A$3</c:f>
              <c:strCache>
                <c:ptCount val="1"/>
                <c:pt idx="0">
                  <c:v>2022. gads</c:v>
                </c:pt>
              </c:strCache>
            </c:strRef>
          </c:tx>
          <c:spPr>
            <a:solidFill>
              <a:schemeClr val="accent2"/>
            </a:solidFill>
            <a:ln>
              <a:noFill/>
            </a:ln>
            <a:effectLst/>
            <a:scene3d>
              <a:camera prst="orthographicFront"/>
              <a:lightRig rig="threePt" dir="t"/>
            </a:scene3d>
            <a:sp3d/>
          </c:spPr>
          <c:invertIfNegative val="0"/>
          <c:dPt>
            <c:idx val="0"/>
            <c:invertIfNegative val="0"/>
            <c:bubble3D val="0"/>
            <c:spPr>
              <a:solidFill>
                <a:schemeClr val="accent2"/>
              </a:solidFill>
              <a:ln>
                <a:noFill/>
              </a:ln>
              <a:effectLst/>
              <a:scene3d>
                <a:camera prst="orthographicFront"/>
                <a:lightRig rig="threePt" dir="t"/>
              </a:scene3d>
              <a:sp3d/>
            </c:spPr>
            <c:extLst>
              <c:ext xmlns:c16="http://schemas.microsoft.com/office/drawing/2014/chart" uri="{C3380CC4-5D6E-409C-BE32-E72D297353CC}">
                <c16:uniqueId val="{00000002-15D3-4987-81EF-4A6E3CD6611F}"/>
              </c:ext>
            </c:extLst>
          </c:dPt>
          <c:dPt>
            <c:idx val="2"/>
            <c:invertIfNegative val="0"/>
            <c:bubble3D val="0"/>
            <c:spPr>
              <a:solidFill>
                <a:schemeClr val="accent2"/>
              </a:solidFill>
              <a:ln>
                <a:noFill/>
              </a:ln>
              <a:effectLst/>
              <a:scene3d>
                <a:camera prst="orthographicFront"/>
                <a:lightRig rig="threePt" dir="t"/>
              </a:scene3d>
              <a:sp3d/>
            </c:spPr>
            <c:extLst>
              <c:ext xmlns:c16="http://schemas.microsoft.com/office/drawing/2014/chart" uri="{C3380CC4-5D6E-409C-BE32-E72D297353CC}">
                <c16:uniqueId val="{00000004-15D3-4987-81EF-4A6E3CD6611F}"/>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Sheet2!$B$1:$D$1</c:f>
              <c:strCache>
                <c:ptCount val="3"/>
                <c:pt idx="0">
                  <c:v>Ēku būvniecība</c:v>
                </c:pt>
                <c:pt idx="1">
                  <c:v>Inženierbūvniecība</c:v>
                </c:pt>
                <c:pt idx="2">
                  <c:v>Specializētie būvdarbi</c:v>
                </c:pt>
              </c:strCache>
            </c:strRef>
          </c:cat>
          <c:val>
            <c:numRef>
              <c:f>Sheet2!$B$3:$D$3</c:f>
              <c:numCache>
                <c:formatCode>General</c:formatCode>
                <c:ptCount val="3"/>
                <c:pt idx="0">
                  <c:v>358</c:v>
                </c:pt>
                <c:pt idx="1">
                  <c:v>82</c:v>
                </c:pt>
                <c:pt idx="2">
                  <c:v>287</c:v>
                </c:pt>
              </c:numCache>
            </c:numRef>
          </c:val>
          <c:extLst>
            <c:ext xmlns:c16="http://schemas.microsoft.com/office/drawing/2014/chart" uri="{C3380CC4-5D6E-409C-BE32-E72D297353CC}">
              <c16:uniqueId val="{00000005-15D3-4987-81EF-4A6E3CD6611F}"/>
            </c:ext>
          </c:extLst>
        </c:ser>
        <c:ser>
          <c:idx val="2"/>
          <c:order val="2"/>
          <c:tx>
            <c:strRef>
              <c:f>Sheet2!$A$4</c:f>
              <c:strCache>
                <c:ptCount val="1"/>
                <c:pt idx="0">
                  <c:v>2023. gads</c:v>
                </c:pt>
              </c:strCache>
            </c:strRef>
          </c:tx>
          <c:spPr>
            <a:solidFill>
              <a:schemeClr val="accent6"/>
            </a:solidFill>
            <a:ln>
              <a:noFill/>
            </a:ln>
            <a:effectLst/>
            <a:scene3d>
              <a:camera prst="orthographicFront"/>
              <a:lightRig rig="threePt" dir="t"/>
            </a:scene3d>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Sheet2!$B$1:$D$1</c:f>
              <c:strCache>
                <c:ptCount val="3"/>
                <c:pt idx="0">
                  <c:v>Ēku būvniecība</c:v>
                </c:pt>
                <c:pt idx="1">
                  <c:v>Inženierbūvniecība</c:v>
                </c:pt>
                <c:pt idx="2">
                  <c:v>Specializētie būvdarbi</c:v>
                </c:pt>
              </c:strCache>
            </c:strRef>
          </c:cat>
          <c:val>
            <c:numRef>
              <c:f>Sheet2!$B$4:$D$4</c:f>
              <c:numCache>
                <c:formatCode>General</c:formatCode>
                <c:ptCount val="3"/>
                <c:pt idx="0">
                  <c:v>208</c:v>
                </c:pt>
                <c:pt idx="1">
                  <c:v>48</c:v>
                </c:pt>
                <c:pt idx="2">
                  <c:v>196</c:v>
                </c:pt>
              </c:numCache>
            </c:numRef>
          </c:val>
          <c:extLst>
            <c:ext xmlns:c16="http://schemas.microsoft.com/office/drawing/2014/chart" uri="{C3380CC4-5D6E-409C-BE32-E72D297353CC}">
              <c16:uniqueId val="{00000006-15D3-4987-81EF-4A6E3CD6611F}"/>
            </c:ext>
          </c:extLst>
        </c:ser>
        <c:dLbls>
          <c:dLblPos val="outEnd"/>
          <c:showLegendKey val="0"/>
          <c:showVal val="1"/>
          <c:showCatName val="0"/>
          <c:showSerName val="0"/>
          <c:showPercent val="0"/>
          <c:showBubbleSize val="0"/>
        </c:dLbls>
        <c:gapWidth val="219"/>
        <c:overlap val="-27"/>
        <c:axId val="511249456"/>
        <c:axId val="507221056"/>
      </c:barChart>
      <c:catAx>
        <c:axId val="5112494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07221056"/>
        <c:crosses val="autoZero"/>
        <c:auto val="1"/>
        <c:lblAlgn val="ctr"/>
        <c:lblOffset val="100"/>
        <c:noMultiLvlLbl val="0"/>
      </c:catAx>
      <c:valAx>
        <c:axId val="507221056"/>
        <c:scaling>
          <c:orientation val="minMax"/>
        </c:scaling>
        <c:delete val="1"/>
        <c:axPos val="l"/>
        <c:numFmt formatCode="General" sourceLinked="1"/>
        <c:majorTickMark val="out"/>
        <c:minorTickMark val="none"/>
        <c:tickLblPos val="nextTo"/>
        <c:crossAx val="511249456"/>
        <c:crosses val="autoZero"/>
        <c:crossBetween val="between"/>
      </c:valAx>
      <c:spPr>
        <a:no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plotArea>
    <c:legend>
      <c:legendPos val="b"/>
      <c:layout>
        <c:manualLayout>
          <c:xMode val="edge"/>
          <c:yMode val="edge"/>
          <c:x val="0.21058378809991468"/>
          <c:y val="0.90206571400797109"/>
          <c:w val="0.5856155338561313"/>
          <c:h val="9.793428599202877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Reversed" id="21">
  <a:schemeClr val="accent1"/>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944B7-AC90-4543-B4CB-EFD7BCFD0A31}">
  <ds:schemaRefs>
    <ds:schemaRef ds:uri="http://schemas.openxmlformats.org/officeDocument/2006/bibliography"/>
  </ds:schemaRefs>
</ds:datastoreItem>
</file>

<file path=docMetadata/LabelInfo.xml><?xml version="1.0" encoding="utf-8"?>
<clbl:labelList xmlns:clbl="http://schemas.microsoft.com/office/2020/mipLabelMetadata">
  <clbl:label id="{6f3e7d20-2181-4348-af28-4cbf4a40754e}" enabled="1" method="Privilege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73</TotalTime>
  <Pages>14</Pages>
  <Words>22501</Words>
  <Characters>12827</Characters>
  <Application>Microsoft Office Word</Application>
  <DocSecurity>0</DocSecurity>
  <Lines>106</Lines>
  <Paragraphs>70</Paragraphs>
  <ScaleCrop>false</ScaleCrop>
  <HeadingPairs>
    <vt:vector size="2" baseType="variant">
      <vt:variant>
        <vt:lpstr>Title</vt:lpstr>
      </vt:variant>
      <vt:variant>
        <vt:i4>1</vt:i4>
      </vt:variant>
    </vt:vector>
  </HeadingPairs>
  <TitlesOfParts>
    <vt:vector size="1" baseType="lpstr">
      <vt:lpstr>Informatīvais ziņojums par MK 2022. gada 21. jūnija sēdes protokollēmuma (prot. Nr.33 72.§ “Informatīvais ziņojums “Par elektroniskās darba laika uzskaites regulējuma efektivitāti un nepieciešamajiem pilnveidojumiem”” 2. punktā noteikto uzdevumu.</vt:lpstr>
    </vt:vector>
  </TitlesOfParts>
  <Company>Finanšu ministrija</Company>
  <LinksUpToDate>false</LinksUpToDate>
  <CharactersWithSpaces>35258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MK 2022. gada 21. jūnija sēdes protokollēmuma (prot. Nr.33 72.§ “Informatīvais ziņojums “Par elektroniskās darba laika uzskaites regulējuma efektivitāti un nepieciešamajiem pilnveidojumiem”” 2. punktā noteikto uzdevumu.</dc:title>
  <dc:subject/>
  <dc:creator>Irena Zvirgzde</dc:creator>
  <cp:keywords/>
  <dc:description/>
  <cp:lastModifiedBy>User</cp:lastModifiedBy>
  <cp:revision>5</cp:revision>
  <cp:lastPrinted>2024-05-23T06:54:00Z</cp:lastPrinted>
  <dcterms:created xsi:type="dcterms:W3CDTF">2024-07-17T10:37:00Z</dcterms:created>
  <dcterms:modified xsi:type="dcterms:W3CDTF">2024-07-31T08:16:00Z</dcterms:modified>
  <cp:category>Informatīvais ziņojums</cp:category>
  <cp:contentStatus/>
</cp:coreProperties>
</file>