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C7B7C" w14:textId="19D28B0C" w:rsidR="00CA399A" w:rsidRPr="0087676C" w:rsidRDefault="00312D00" w:rsidP="00CA399A">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1</w:t>
      </w:r>
      <w:r w:rsidR="00CA399A" w:rsidRPr="0087676C">
        <w:rPr>
          <w:rFonts w:ascii="Times New Roman" w:hAnsi="Times New Roman" w:cs="Times New Roman"/>
          <w:sz w:val="28"/>
          <w:szCs w:val="28"/>
        </w:rPr>
        <w:t>. pielikums</w:t>
      </w:r>
    </w:p>
    <w:p w14:paraId="0D69370F" w14:textId="198BB5E3" w:rsidR="00CE2D50" w:rsidRDefault="00CA399A" w:rsidP="00CA399A">
      <w:pPr>
        <w:spacing w:after="0" w:line="240" w:lineRule="auto"/>
        <w:ind w:firstLine="709"/>
        <w:jc w:val="right"/>
        <w:rPr>
          <w:rFonts w:ascii="Times New Roman" w:hAnsi="Times New Roman" w:cs="Times New Roman"/>
          <w:sz w:val="28"/>
          <w:szCs w:val="28"/>
        </w:rPr>
      </w:pPr>
      <w:r w:rsidRPr="0087676C">
        <w:rPr>
          <w:rFonts w:ascii="Times New Roman" w:hAnsi="Times New Roman" w:cs="Times New Roman"/>
          <w:sz w:val="28"/>
          <w:szCs w:val="28"/>
        </w:rPr>
        <w:t>Latvijas Republikas valsts robežas integrētās pārvaldības plānam</w:t>
      </w:r>
    </w:p>
    <w:p w14:paraId="24CCC0B2" w14:textId="10410ADA" w:rsidR="00CA399A" w:rsidRPr="0087676C" w:rsidRDefault="00CA399A" w:rsidP="00CA399A">
      <w:pPr>
        <w:spacing w:after="0" w:line="240" w:lineRule="auto"/>
        <w:ind w:firstLine="709"/>
        <w:jc w:val="right"/>
        <w:rPr>
          <w:rFonts w:ascii="Times New Roman" w:hAnsi="Times New Roman" w:cs="Times New Roman"/>
          <w:sz w:val="28"/>
          <w:szCs w:val="28"/>
        </w:rPr>
      </w:pPr>
      <w:r w:rsidRPr="0087676C">
        <w:rPr>
          <w:rFonts w:ascii="Times New Roman" w:hAnsi="Times New Roman" w:cs="Times New Roman"/>
          <w:sz w:val="28"/>
          <w:szCs w:val="28"/>
        </w:rPr>
        <w:t>2024. - 202</w:t>
      </w:r>
      <w:r w:rsidR="004D1F8C">
        <w:rPr>
          <w:rFonts w:ascii="Times New Roman" w:hAnsi="Times New Roman" w:cs="Times New Roman"/>
          <w:sz w:val="28"/>
          <w:szCs w:val="28"/>
        </w:rPr>
        <w:t>7</w:t>
      </w:r>
      <w:r w:rsidRPr="0087676C">
        <w:rPr>
          <w:rFonts w:ascii="Times New Roman" w:hAnsi="Times New Roman" w:cs="Times New Roman"/>
          <w:sz w:val="28"/>
          <w:szCs w:val="28"/>
        </w:rPr>
        <w:t>. gadam</w:t>
      </w:r>
    </w:p>
    <w:p w14:paraId="5E0943F4" w14:textId="77777777" w:rsidR="00CA399A" w:rsidRPr="0087676C" w:rsidRDefault="00CA399A" w:rsidP="00CA399A">
      <w:pPr>
        <w:spacing w:after="0" w:line="240" w:lineRule="auto"/>
        <w:ind w:firstLine="720"/>
        <w:jc w:val="both"/>
        <w:rPr>
          <w:rFonts w:ascii="Times New Roman" w:hAnsi="Times New Roman"/>
          <w:sz w:val="28"/>
          <w:szCs w:val="28"/>
        </w:rPr>
      </w:pPr>
    </w:p>
    <w:p w14:paraId="2480D8EF" w14:textId="77777777" w:rsidR="00CA399A" w:rsidRPr="0087676C" w:rsidRDefault="00CA399A" w:rsidP="00CE2D50">
      <w:pPr>
        <w:spacing w:after="0" w:line="240" w:lineRule="auto"/>
        <w:jc w:val="center"/>
        <w:rPr>
          <w:rFonts w:ascii="Times New Roman" w:hAnsi="Times New Roman" w:cs="Times New Roman"/>
          <w:b/>
          <w:sz w:val="28"/>
          <w:szCs w:val="28"/>
        </w:rPr>
      </w:pPr>
      <w:r w:rsidRPr="0087676C">
        <w:rPr>
          <w:rFonts w:ascii="Times New Roman" w:hAnsi="Times New Roman" w:cs="Times New Roman"/>
          <w:b/>
          <w:sz w:val="28"/>
          <w:szCs w:val="28"/>
        </w:rPr>
        <w:t>Latvijas Republikas valsts robežas integrētajā pārvaldībā iesaistīto iestāžu kompetences un lomas</w:t>
      </w:r>
    </w:p>
    <w:p w14:paraId="7E0F14DF" w14:textId="77777777" w:rsidR="00CA399A" w:rsidRPr="0087676C" w:rsidRDefault="00CA399A" w:rsidP="00CA399A">
      <w:pPr>
        <w:spacing w:after="0" w:line="240" w:lineRule="auto"/>
        <w:ind w:firstLine="720"/>
        <w:jc w:val="both"/>
        <w:rPr>
          <w:rFonts w:ascii="Times New Roman" w:hAnsi="Times New Roman"/>
          <w:sz w:val="28"/>
          <w:szCs w:val="28"/>
        </w:rPr>
      </w:pPr>
    </w:p>
    <w:p w14:paraId="23A0BD3A" w14:textId="77777777" w:rsidR="00CA399A" w:rsidRPr="0087676C" w:rsidRDefault="00CA399A" w:rsidP="00CA399A">
      <w:pPr>
        <w:spacing w:after="0" w:line="240" w:lineRule="auto"/>
        <w:ind w:firstLine="720"/>
        <w:jc w:val="both"/>
        <w:rPr>
          <w:rFonts w:ascii="Times New Roman" w:hAnsi="Times New Roman"/>
          <w:sz w:val="28"/>
          <w:szCs w:val="28"/>
        </w:rPr>
      </w:pPr>
      <w:r w:rsidRPr="0087676C">
        <w:rPr>
          <w:rFonts w:ascii="Times New Roman" w:hAnsi="Times New Roman"/>
          <w:sz w:val="28"/>
          <w:szCs w:val="28"/>
        </w:rPr>
        <w:t>NIBM iesaistīto iestāžu kompetences un lomas turpmāk izklāstītas tikai NIBM ietvarā:</w:t>
      </w:r>
    </w:p>
    <w:p w14:paraId="68882A9E" w14:textId="77777777" w:rsidR="00CA399A" w:rsidRPr="0087676C" w:rsidRDefault="00CA399A" w:rsidP="00CA399A">
      <w:pPr>
        <w:spacing w:after="0" w:line="240" w:lineRule="auto"/>
        <w:ind w:left="720"/>
        <w:jc w:val="both"/>
        <w:rPr>
          <w:rFonts w:ascii="Times New Roman" w:hAnsi="Times New Roman"/>
          <w:sz w:val="28"/>
          <w:szCs w:val="28"/>
        </w:rPr>
      </w:pPr>
    </w:p>
    <w:p w14:paraId="4AD7D35A" w14:textId="22743D32" w:rsidR="00CA399A" w:rsidRPr="0087676C" w:rsidRDefault="00CA399A" w:rsidP="00D171E5">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VRS ir bruņota iekšlietu ministra pārraudzībā esoša tiešās pārvaldes iestāde, operatīvās darbības subjekts un izmeklēšanas iestāde, kuras funkcijas ir nodrošināt valsts robežas neaizskaramību un novērst nelegālo migrāciju, VRS ir vadošā iestāde sadarbībai ar FRONTEX</w:t>
      </w:r>
      <w:r w:rsidR="008C03B5">
        <w:rPr>
          <w:rFonts w:ascii="Times New Roman" w:hAnsi="Times New Roman"/>
          <w:sz w:val="28"/>
          <w:szCs w:val="28"/>
        </w:rPr>
        <w:t xml:space="preserve">. </w:t>
      </w:r>
      <w:r w:rsidR="008C03B5" w:rsidRPr="008C03B5">
        <w:rPr>
          <w:rFonts w:ascii="Times New Roman" w:hAnsi="Times New Roman"/>
          <w:sz w:val="28"/>
          <w:szCs w:val="28"/>
        </w:rPr>
        <w:t>VRS ir atbildīga par</w:t>
      </w:r>
      <w:r w:rsidR="008C03B5">
        <w:rPr>
          <w:rFonts w:ascii="Times New Roman" w:hAnsi="Times New Roman"/>
          <w:sz w:val="28"/>
          <w:szCs w:val="28"/>
        </w:rPr>
        <w:t xml:space="preserve"> ārējās sauszemes robežas apsardzības</w:t>
      </w:r>
      <w:r w:rsidR="008C03B5" w:rsidRPr="008C03B5">
        <w:rPr>
          <w:rFonts w:ascii="Times New Roman" w:hAnsi="Times New Roman"/>
          <w:sz w:val="28"/>
          <w:szCs w:val="28"/>
        </w:rPr>
        <w:t xml:space="preserve"> tehnoloģiskās infrastruktūras izbūvē un ieviešanā iesaistīto institūciju darbu operatīvu koordinēšanu</w:t>
      </w:r>
      <w:r w:rsidR="00D171E5">
        <w:rPr>
          <w:rFonts w:ascii="Times New Roman" w:hAnsi="Times New Roman"/>
          <w:sz w:val="28"/>
          <w:szCs w:val="28"/>
        </w:rPr>
        <w:t>, kā arī sadarbībā ar NVA nosaka ārējās sauszemes robežas infrastruktūras izbūvei, tajā skaitā tehnoloģiskās infrastruktūras izbūvei, nepieciešamo teritoriju un prasības</w:t>
      </w:r>
      <w:r w:rsidRPr="0087676C">
        <w:rPr>
          <w:rFonts w:ascii="Times New Roman" w:hAnsi="Times New Roman"/>
          <w:sz w:val="28"/>
          <w:szCs w:val="28"/>
        </w:rPr>
        <w:t>;</w:t>
      </w:r>
    </w:p>
    <w:p w14:paraId="54D4095F"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PMLP ir iekšlietu ministra pārraudzībā esoša tiešās pārvaldes iestāde, kura īsteno valsts migrācijas un patvēruma politiku, nosaka personu tiesisko statusu valstī, veic iedzīvotāju uzskaiti valstī, kā arī izsniedz personu apliecinošus un ceļošanas dokumentus, PMLP ir vadošā iestāde sadarbībai ar EUAA;</w:t>
      </w:r>
    </w:p>
    <w:p w14:paraId="65786E02" w14:textId="57F9C2D3"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VP ir iekšlietu ministra pārraudzībā esoša tiešās pārvaldes iestāde, kas atbilstoši kompetencei īsteno valsts politiku noziedzības apkarošanas un sabiedriskās kārtības un drošības aizsardzībā, kā arī personu tiesību un likumīgo interešu aizsardzībā. VP ir vadošā iestāde sadarbībai ar EUROPOL un </w:t>
      </w:r>
      <w:r w:rsidRPr="0087676C">
        <w:rPr>
          <w:rFonts w:ascii="Times New Roman" w:hAnsi="Times New Roman" w:cs="Times New Roman"/>
          <w:sz w:val="28"/>
          <w:szCs w:val="28"/>
        </w:rPr>
        <w:t>INTERPOL</w:t>
      </w:r>
      <w:r w:rsidRPr="0087676C">
        <w:rPr>
          <w:rFonts w:ascii="Times New Roman" w:hAnsi="Times New Roman"/>
          <w:sz w:val="28"/>
          <w:szCs w:val="28"/>
        </w:rPr>
        <w:t>, kā arī VP sastāvā ir izveidots SIRENE Latvijas birojs</w:t>
      </w:r>
      <w:r w:rsidRPr="0087676C">
        <w:rPr>
          <w:rFonts w:ascii="Times New Roman" w:hAnsi="Times New Roman" w:cs="Times New Roman"/>
          <w:sz w:val="28"/>
          <w:szCs w:val="28"/>
          <w:shd w:val="clear" w:color="auto" w:fill="FFFFFF"/>
        </w:rPr>
        <w:t>;</w:t>
      </w:r>
    </w:p>
    <w:p w14:paraId="58211D2A" w14:textId="31DBE19C" w:rsidR="00CA399A" w:rsidRPr="00A61A60"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cs="Times New Roman"/>
          <w:sz w:val="28"/>
          <w:szCs w:val="28"/>
          <w:shd w:val="clear" w:color="auto" w:fill="FFFFFF"/>
        </w:rPr>
        <w:t xml:space="preserve">VDD </w:t>
      </w:r>
      <w:r w:rsidRPr="0087676C">
        <w:rPr>
          <w:rFonts w:ascii="Times New Roman" w:hAnsi="Times New Roman" w:cs="Times New Roman"/>
          <w:sz w:val="28"/>
          <w:szCs w:val="28"/>
        </w:rPr>
        <w:t>ir pretizlūkošanas un iekšējās drošības dienests, kas iegūst informāciju no dažādiem avotiem, analizē to, informē valsts augstākās amatpersonas par identificētajiem riskiem nacionālajai drošībai, kā arī veic darbības to neitralizēšanai. VDD kompetencē ir pretizlūkošanas un valsts noslēpuma aizsardzības pasākumu īstenošana, valsts konstitucionālās iekārtas un ekonomiskās drošības interešu aizsardzība, pretterorisma pasākumu īstenošana un koordinēšana, kā arī valsts augstāko amatpersonu aizsardzība. VDD darbības pārraudzību veic iekšlietu ministrs, operatīvās darbības pasākumu un pirmstiesas izmeklēšanas procesu likumību uzrauga Ģenerālprokuratūra, bet parlamentāro kontroli pār VDD darbību nodrošina Saeimas Nacionālās drošības komisija;</w:t>
      </w:r>
    </w:p>
    <w:p w14:paraId="5B6ADA83" w14:textId="1CDC0BCA" w:rsidR="00A61A60" w:rsidRPr="00A61A60" w:rsidRDefault="00A61A60" w:rsidP="00A61A60">
      <w:pPr>
        <w:pStyle w:val="ListParagraph"/>
        <w:numPr>
          <w:ilvl w:val="0"/>
          <w:numId w:val="1"/>
        </w:numPr>
        <w:spacing w:after="0" w:line="240" w:lineRule="auto"/>
        <w:ind w:left="924" w:hanging="567"/>
        <w:jc w:val="both"/>
        <w:rPr>
          <w:rFonts w:ascii="Times New Roman" w:hAnsi="Times New Roman" w:cs="Times New Roman"/>
          <w:sz w:val="28"/>
          <w:szCs w:val="28"/>
        </w:rPr>
      </w:pPr>
      <w:r w:rsidRPr="00806DAF">
        <w:rPr>
          <w:rFonts w:ascii="Times New Roman" w:hAnsi="Times New Roman" w:cs="Times New Roman"/>
          <w:sz w:val="28"/>
          <w:szCs w:val="28"/>
        </w:rPr>
        <w:lastRenderedPageBreak/>
        <w:t>SAB ir</w:t>
      </w:r>
      <w:r w:rsidRPr="00806DAF">
        <w:rPr>
          <w:rFonts w:ascii="Times New Roman" w:hAnsi="Times New Roman" w:cs="Times New Roman"/>
          <w:color w:val="111111"/>
          <w:sz w:val="28"/>
          <w:szCs w:val="28"/>
          <w:shd w:val="clear" w:color="auto" w:fill="FFFFFF"/>
        </w:rPr>
        <w:t xml:space="preserve"> </w:t>
      </w:r>
      <w:r>
        <w:rPr>
          <w:rFonts w:ascii="Times New Roman" w:hAnsi="Times New Roman" w:cs="Times New Roman"/>
          <w:color w:val="111111"/>
          <w:sz w:val="28"/>
          <w:szCs w:val="28"/>
          <w:shd w:val="clear" w:color="auto" w:fill="FFFFFF"/>
        </w:rPr>
        <w:t>MK</w:t>
      </w:r>
      <w:r w:rsidRPr="00806DAF">
        <w:rPr>
          <w:rFonts w:ascii="Times New Roman" w:hAnsi="Times New Roman" w:cs="Times New Roman"/>
          <w:color w:val="111111"/>
          <w:sz w:val="28"/>
          <w:szCs w:val="28"/>
          <w:shd w:val="clear" w:color="auto" w:fill="FFFFFF"/>
        </w:rPr>
        <w:t xml:space="preserve"> pārraudzībā esoša valsts drošības iestāde,</w:t>
      </w:r>
      <w:r>
        <w:rPr>
          <w:rFonts w:ascii="Times New Roman" w:hAnsi="Times New Roman" w:cs="Times New Roman"/>
          <w:color w:val="111111"/>
          <w:sz w:val="28"/>
          <w:szCs w:val="28"/>
          <w:shd w:val="clear" w:color="auto" w:fill="FFFFFF"/>
        </w:rPr>
        <w:t xml:space="preserve"> kas </w:t>
      </w:r>
      <w:r w:rsidRPr="00806DAF">
        <w:rPr>
          <w:rFonts w:ascii="Times New Roman" w:hAnsi="Times New Roman" w:cs="Times New Roman"/>
          <w:color w:val="111111"/>
          <w:sz w:val="28"/>
          <w:szCs w:val="28"/>
          <w:shd w:val="clear" w:color="auto" w:fill="FFFFFF"/>
        </w:rPr>
        <w:t xml:space="preserve">veic izlūkošanas un pretizlūkošanas darbību, lai nosargātu valsts konstitucionālo iekārtu, valstisko neatkarību un teritoriālo neaizskaramību pret ārējiem un iekšējiem apdraudējumiem, kā arī aizsargātu valsts militāro, ekonomisko, zinātnisko un tehnisko potenciālu un valsts noslēpumus. </w:t>
      </w:r>
      <w:r>
        <w:rPr>
          <w:rFonts w:ascii="Times New Roman" w:hAnsi="Times New Roman" w:cs="Times New Roman"/>
          <w:color w:val="111111"/>
          <w:sz w:val="28"/>
          <w:szCs w:val="28"/>
          <w:shd w:val="clear" w:color="auto" w:fill="FFFFFF"/>
        </w:rPr>
        <w:t>SAB</w:t>
      </w:r>
      <w:r w:rsidRPr="00F73A25">
        <w:rPr>
          <w:rFonts w:ascii="Times New Roman" w:hAnsi="Times New Roman" w:cs="Times New Roman"/>
          <w:color w:val="111111"/>
          <w:sz w:val="28"/>
          <w:szCs w:val="28"/>
          <w:shd w:val="clear" w:color="auto" w:fill="FFFFFF"/>
        </w:rPr>
        <w:t xml:space="preserve"> likumā noteiktajā kārtībā veic un kontrolē klasificētās informācijas apmaiņu ar starptautiskajām organizācijām un šīs informācijas aizsardzības pasākumus. </w:t>
      </w:r>
      <w:r>
        <w:rPr>
          <w:rFonts w:ascii="Times New Roman" w:hAnsi="Times New Roman" w:cs="Times New Roman"/>
          <w:color w:val="111111"/>
          <w:sz w:val="28"/>
          <w:szCs w:val="28"/>
          <w:shd w:val="clear" w:color="auto" w:fill="FFFFFF"/>
        </w:rPr>
        <w:t>SAB</w:t>
      </w:r>
      <w:r w:rsidRPr="00F73A25">
        <w:rPr>
          <w:rFonts w:ascii="Times New Roman" w:hAnsi="Times New Roman" w:cs="Times New Roman"/>
          <w:color w:val="111111"/>
          <w:sz w:val="28"/>
          <w:szCs w:val="28"/>
          <w:shd w:val="clear" w:color="auto" w:fill="FFFFFF"/>
        </w:rPr>
        <w:t xml:space="preserve"> ir drošības akreditācijas institūcija, kas akreditē elektronisko informācijas nesēju sistēmas, kurās notiek darbs ar valsts noslēpumu saturošu informāciju. </w:t>
      </w:r>
      <w:r>
        <w:rPr>
          <w:rFonts w:ascii="Times New Roman" w:hAnsi="Times New Roman" w:cs="Times New Roman"/>
          <w:color w:val="111111"/>
          <w:sz w:val="28"/>
          <w:szCs w:val="28"/>
          <w:shd w:val="clear" w:color="auto" w:fill="FFFFFF"/>
        </w:rPr>
        <w:t xml:space="preserve">SAB </w:t>
      </w:r>
      <w:r w:rsidRPr="00F73A25">
        <w:rPr>
          <w:rFonts w:ascii="Times New Roman" w:hAnsi="Times New Roman" w:cs="Times New Roman"/>
          <w:color w:val="111111"/>
          <w:sz w:val="28"/>
          <w:szCs w:val="28"/>
          <w:shd w:val="clear" w:color="auto" w:fill="FFFFFF"/>
        </w:rPr>
        <w:t>veic kriptogrāfiskās sistēmas kontroli un iz</w:t>
      </w:r>
      <w:r>
        <w:rPr>
          <w:rFonts w:ascii="Times New Roman" w:hAnsi="Times New Roman" w:cs="Times New Roman"/>
          <w:color w:val="111111"/>
          <w:sz w:val="28"/>
          <w:szCs w:val="28"/>
          <w:shd w:val="clear" w:color="auto" w:fill="FFFFFF"/>
        </w:rPr>
        <w:t>strādā kriptogrāfiskās atslēgas;</w:t>
      </w:r>
    </w:p>
    <w:p w14:paraId="0968B751"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IEM IC ir iekšlietu ministra pakļautībā esoša tiešās pārvaldes iestāde, kuras darbības mērķis ir veicināt noziedzības novēršanu un apkarošanu, sabiedriskās kārtības un drošības aizsardzību, izmantojot informācijas apstrādes un analīzes līdzekļus, kā arī nodrošināt ministriju un tās padotībā esošās iestādes ar informācijas un komunikācijas tehnoloģiju risinājumiem un ES prasībām atbilstošām operatīvo radiosakaru un privāto elektronisko sakaru tīklu sistēmām;</w:t>
      </w:r>
    </w:p>
    <w:p w14:paraId="114D56DA" w14:textId="4A0CD8F9"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NVA ir iekšlietu ministra pakļautībā esoša tiešās pārvaldes iestāde, kuras darbības mērķis ir nodrošināt IEM un tās padotībā esošo iestāžu darbību nekustamo īpašumu un publisko iepirkumu jomā, veikt normatīvajos aktos noteiktās darbības ar lietiskajiem pierādījumiem un arestēto mantu un administratīvo pārkāpumu lietās izņemto mantu un dokumentiem, kā arī veikt normatīvajos aktos noteiktās darbības ar ieročiem, munīciju, to sastāvdaļām un speciālajiem līdzekļiem. Vienlaikus NVA </w:t>
      </w:r>
      <w:r w:rsidR="008C03B5" w:rsidRPr="008C03B5">
        <w:rPr>
          <w:rFonts w:ascii="Times New Roman" w:hAnsi="Times New Roman"/>
          <w:sz w:val="28"/>
          <w:szCs w:val="28"/>
        </w:rPr>
        <w:t xml:space="preserve">ir atbildīga par ārējās </w:t>
      </w:r>
      <w:r w:rsidR="00D171E5">
        <w:rPr>
          <w:rFonts w:ascii="Times New Roman" w:hAnsi="Times New Roman"/>
          <w:sz w:val="28"/>
          <w:szCs w:val="28"/>
        </w:rPr>
        <w:t xml:space="preserve">sauszemes </w:t>
      </w:r>
      <w:r w:rsidR="008C03B5" w:rsidRPr="008C03B5">
        <w:rPr>
          <w:rFonts w:ascii="Times New Roman" w:hAnsi="Times New Roman"/>
          <w:sz w:val="28"/>
          <w:szCs w:val="28"/>
        </w:rPr>
        <w:t>robežas</w:t>
      </w:r>
      <w:r w:rsidR="00D171E5">
        <w:rPr>
          <w:rFonts w:ascii="Times New Roman" w:hAnsi="Times New Roman"/>
          <w:sz w:val="28"/>
          <w:szCs w:val="28"/>
        </w:rPr>
        <w:t xml:space="preserve"> apsardzības</w:t>
      </w:r>
      <w:r w:rsidR="008C03B5" w:rsidRPr="008C03B5">
        <w:rPr>
          <w:rFonts w:ascii="Times New Roman" w:hAnsi="Times New Roman"/>
          <w:sz w:val="28"/>
          <w:szCs w:val="28"/>
        </w:rPr>
        <w:t xml:space="preserve"> infrastruktūras izbūvē iesaistīto institūciju darbu operatīvu koordinēšanu</w:t>
      </w:r>
      <w:r w:rsidR="008C03B5">
        <w:rPr>
          <w:rFonts w:ascii="Times New Roman" w:hAnsi="Times New Roman"/>
          <w:sz w:val="28"/>
          <w:szCs w:val="28"/>
        </w:rPr>
        <w:t>, kā arī nodrošin</w:t>
      </w:r>
      <w:r w:rsidR="00D171E5">
        <w:rPr>
          <w:rFonts w:ascii="Times New Roman" w:hAnsi="Times New Roman"/>
          <w:sz w:val="28"/>
          <w:szCs w:val="28"/>
        </w:rPr>
        <w:t>a infrastruktūras izbūvei nepieciešamo zemes vienību atsavināšanu, t.sk. uzmērīšanu, novērtēšanu un apauguma noņemšanu</w:t>
      </w:r>
      <w:r w:rsidR="008C03B5" w:rsidRPr="008C03B5">
        <w:rPr>
          <w:rFonts w:ascii="Times New Roman" w:hAnsi="Times New Roman"/>
          <w:sz w:val="28"/>
          <w:szCs w:val="28"/>
        </w:rPr>
        <w:t>.</w:t>
      </w:r>
    </w:p>
    <w:p w14:paraId="5F09940D"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LVRTC ir Latvijas valstij piederoša kapitālsabiedrība, </w:t>
      </w:r>
      <w:r w:rsidRPr="0087676C">
        <w:rPr>
          <w:rFonts w:ascii="Times New Roman" w:hAnsi="Times New Roman" w:cs="Times New Roman"/>
          <w:spacing w:val="8"/>
          <w:sz w:val="28"/>
          <w:szCs w:val="28"/>
        </w:rPr>
        <w:t>kuras misija ir gādāt, lai ikvienam valsts iedzīvotājam būtu iespēja droši un ātri saņemt un pārraidīt informāciju.</w:t>
      </w:r>
      <w:r w:rsidRPr="0087676C">
        <w:rPr>
          <w:rFonts w:ascii="Arial" w:hAnsi="Arial" w:cs="Arial"/>
          <w:spacing w:val="8"/>
          <w:sz w:val="35"/>
          <w:szCs w:val="35"/>
        </w:rPr>
        <w:t xml:space="preserve"> </w:t>
      </w:r>
      <w:r w:rsidRPr="0087676C">
        <w:rPr>
          <w:rFonts w:ascii="Times New Roman" w:hAnsi="Times New Roman" w:cs="Times New Roman"/>
          <w:spacing w:val="8"/>
          <w:sz w:val="28"/>
          <w:szCs w:val="28"/>
        </w:rPr>
        <w:t>LVRTC</w:t>
      </w:r>
      <w:r w:rsidRPr="0087676C">
        <w:rPr>
          <w:rFonts w:ascii="Times New Roman" w:hAnsi="Times New Roman"/>
          <w:sz w:val="28"/>
          <w:szCs w:val="28"/>
        </w:rPr>
        <w:t xml:space="preserve"> vada, īsteno un uzrauga visus tehnoloģiskās infrastruktūras izbūves un ieviešanas darbus, kā arī veic tehnoloģiskās infrastruktūras izbūvei un ieviešanai nepieciešamos iepirkumus un slēdz iepirkuma līgumus;</w:t>
      </w:r>
    </w:p>
    <w:p w14:paraId="0D81B308"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VID ir finanšu ministra pārraudzībā esoša tiešās pārvaldes iestāde, kuras darbības mērķis ir efektīva valsts pārvaldes funkciju īstenošana valsts nodokļu, nodevu un citu valsts noteikto obligāto maksājumu iekasēšanā, kā arī muitas lietās. Muitas iestāde veic preču un citu priekšmetu muitas kontroli, ievedmuitas nodokļu iekasēšanu un valsts ekonomiskās robežas aizsardzību;</w:t>
      </w:r>
    </w:p>
    <w:p w14:paraId="43BDFA7F" w14:textId="01F713DE" w:rsidR="00CA399A" w:rsidRPr="008C03B5" w:rsidRDefault="00CA399A" w:rsidP="008C03B5">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VNĪ</w:t>
      </w:r>
      <w:r w:rsidR="008C03B5">
        <w:rPr>
          <w:rFonts w:ascii="Times New Roman" w:hAnsi="Times New Roman"/>
          <w:sz w:val="28"/>
          <w:szCs w:val="28"/>
        </w:rPr>
        <w:t xml:space="preserve"> ir Latvijas valstij piederošā kapitālsabiedrība, kas vada, īsteno un uzrauga visus ārējās sauszemes robežas infrastruktūras, izņemot </w:t>
      </w:r>
      <w:r w:rsidR="008C03B5">
        <w:rPr>
          <w:rFonts w:ascii="Times New Roman" w:hAnsi="Times New Roman"/>
          <w:sz w:val="28"/>
          <w:szCs w:val="28"/>
        </w:rPr>
        <w:lastRenderedPageBreak/>
        <w:t>tehnoloģisko infrastruktūru, izbūves darbus, tā veic šim mērķim nepieciešamos iepirkumus, slēdz iepirkuma līgumus.</w:t>
      </w:r>
      <w:r w:rsidR="00D171E5">
        <w:rPr>
          <w:rFonts w:ascii="Times New Roman" w:hAnsi="Times New Roman"/>
          <w:sz w:val="28"/>
          <w:szCs w:val="28"/>
        </w:rPr>
        <w:t xml:space="preserve"> Turklāt</w:t>
      </w:r>
      <w:r w:rsidR="008C03B5">
        <w:rPr>
          <w:rFonts w:ascii="Times New Roman" w:hAnsi="Times New Roman"/>
          <w:sz w:val="28"/>
          <w:szCs w:val="28"/>
        </w:rPr>
        <w:t xml:space="preserve"> VNĪ </w:t>
      </w:r>
      <w:r w:rsidRPr="008C03B5">
        <w:rPr>
          <w:rFonts w:ascii="Times New Roman" w:hAnsi="Times New Roman"/>
          <w:sz w:val="28"/>
          <w:szCs w:val="28"/>
        </w:rPr>
        <w:t>nodrošina lielo RŠV, kas atvērtas starptautiskiem kravu pārvadājumiem un ārvalstu robežšķērsotājiem infrastruktūras attīstību un apsaimniekošanu;</w:t>
      </w:r>
    </w:p>
    <w:p w14:paraId="6A3FA3A4"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NBS veic valsts sauszemes teritorijas aizsardzību un neaizskaramības nodrošināšanu, kā arī valsts jūras akvatorijas un gaisa telpas kontroli, aizsardzību un neaizskaramības nodrošināšanu, kā arī sniedz atbalstu VRS pastiprināta robežapsardzības sistēmas darbības režīma laikā;</w:t>
      </w:r>
    </w:p>
    <w:p w14:paraId="2675ABB0"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Krasta apsardzes dienests ir NBS Jūras spēku vienība, kas veic krasta apsardzes funkcijas. Krasta apsardzes dienests kontrolē kā tiek ievēroti normatīvie akti un starptautiskās tiesību normas, kas nosaka Latvijas ūdeņu izmantošanas kārtību. Cilvēku SAR darbus, kā arī palīdzības sniegšanas koordināciju un patvēruma piešķiršanu kuģiem Krasta apsardze veic saskaņā ar 1979. gada Starptautisko konvenciju par meklēšanu un glābšanu jūrā un Starptautiskās aviācijas un jūras meklēšanas un glābšanas rokasgrāmatas prasībām;</w:t>
      </w:r>
    </w:p>
    <w:p w14:paraId="0B484200"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ZS ir NBS sastāvdaļa, kuras mērķis ir iesaistīt Latvijas pilsoņus valsts teritorijas un sabiedrības aizsardzībā un kura piedalās valsts aizsardzības uzdevumu plānošanā un izpildē. ZS var sniegt atbalstu VRS robežkontroles pagaidu atjaunošanā uz valsts iekšējām robežām, lai nepieļautu, ka personas un transportlīdzekļi šķērso valsts robežu ārpus šim nolūkam noteiktajām vietām vai citā nelikumīgā veidā, valsts ārējās robežas neaizskaramības nodrošināšanā valsts apdraudējuma gadījumā saskaņā ar Valsts aizsardzības operatīvajā plānā noteikto kārtību, tādas personas meklēšanā, kura tiek turēta aizdomās par valsts ārējās robežas nelikumīgu šķērsošanu;</w:t>
      </w:r>
    </w:p>
    <w:p w14:paraId="6E18C347"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PVD </w:t>
      </w:r>
      <w:r w:rsidRPr="0087676C">
        <w:rPr>
          <w:rFonts w:ascii="Times New Roman" w:eastAsia="Times New Roman" w:hAnsi="Times New Roman"/>
          <w:sz w:val="28"/>
          <w:szCs w:val="28"/>
          <w:lang w:eastAsia="lv-LV"/>
        </w:rPr>
        <w:t>ir zemkopības ministra pārraudzībā esoša tiešās pārvaldes iestāde, kuras</w:t>
      </w:r>
      <w:r w:rsidRPr="0087676C">
        <w:rPr>
          <w:rFonts w:ascii="Times New Roman" w:hAnsi="Times New Roman"/>
          <w:sz w:val="28"/>
          <w:szCs w:val="28"/>
        </w:rPr>
        <w:t xml:space="preserve"> </w:t>
      </w:r>
      <w:r w:rsidRPr="0087676C">
        <w:rPr>
          <w:rFonts w:ascii="Times New Roman" w:eastAsia="Times New Roman" w:hAnsi="Times New Roman"/>
          <w:sz w:val="28"/>
          <w:szCs w:val="28"/>
          <w:lang w:eastAsia="lv-LV"/>
        </w:rPr>
        <w:t>darbības mērķis ir atbilstoši normatīvajos aktos noteiktajai kompetencei nodrošināt patērētājiem nekaitīgas un drošas pārtikas, dzīvnieku barības, dzīvnieku izcelsmes blakusproduktu (kas nav derīgi cilvēku patēriņam) un veterināro zāļu kvalificētu un efektīvu valsts uzraudzību un kontroli, kā arī dzīvnieku veselības un labturības, ciltsdarba, nepārtikas preču drošuma un fitosanitāro robežkontroles prasību ievērošanu;</w:t>
      </w:r>
    </w:p>
    <w:p w14:paraId="47086D5C"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eastAsia="Times New Roman" w:hAnsi="Times New Roman"/>
          <w:sz w:val="28"/>
          <w:szCs w:val="28"/>
          <w:lang w:eastAsia="lv-LV"/>
        </w:rPr>
        <w:t>VVD</w:t>
      </w:r>
      <w:r w:rsidRPr="0087676C">
        <w:rPr>
          <w:rFonts w:ascii="Times New Roman" w:hAnsi="Times New Roman"/>
          <w:sz w:val="28"/>
          <w:szCs w:val="28"/>
        </w:rPr>
        <w:t xml:space="preserve"> </w:t>
      </w:r>
      <w:r w:rsidRPr="0087676C">
        <w:rPr>
          <w:rFonts w:ascii="Times New Roman" w:eastAsia="Times New Roman" w:hAnsi="Times New Roman"/>
          <w:sz w:val="28"/>
          <w:szCs w:val="28"/>
          <w:lang w:eastAsia="lv-LV"/>
        </w:rPr>
        <w:t xml:space="preserve">ir klimata un enerģētikas ministra pārraudzībā esoša tiešās pārvaldes iestāde, kuras darbības mērķis ir nodrošināt, lai tiktu ievēroti normatīvie akti vides aizsardzības, radiācijas drošības un kodoldrošības un dabas resursu izmantošanas jomā, kā arī veicināt dabas resursu un enerģijas ilgtspējīgu izmantošanu. </w:t>
      </w:r>
      <w:r w:rsidRPr="0087676C">
        <w:rPr>
          <w:rFonts w:ascii="Times New Roman" w:hAnsi="Times New Roman"/>
          <w:sz w:val="28"/>
          <w:szCs w:val="28"/>
        </w:rPr>
        <w:t xml:space="preserve">VVD </w:t>
      </w:r>
      <w:r w:rsidRPr="0087676C">
        <w:rPr>
          <w:rFonts w:ascii="Times New Roman" w:hAnsi="Times New Roman" w:cs="Times New Roman"/>
          <w:sz w:val="28"/>
          <w:szCs w:val="28"/>
        </w:rPr>
        <w:t>Radiācijas drošības centra</w:t>
      </w:r>
      <w:r w:rsidRPr="0087676C">
        <w:rPr>
          <w:rFonts w:ascii="Times New Roman" w:hAnsi="Times New Roman"/>
          <w:sz w:val="28"/>
          <w:szCs w:val="28"/>
        </w:rPr>
        <w:t xml:space="preserve"> pārstāvji sadarbojas ar robežsargiem un muitas amatpersonām atbilstoši kompetencei, veicot darbības, lai novērstu tādu preču, bagāžas, personu un transportlīdzekļu pārvietošanu pāri valsts robežai, kuros radioaktīvo </w:t>
      </w:r>
      <w:r w:rsidRPr="0087676C">
        <w:rPr>
          <w:rFonts w:ascii="Times New Roman" w:hAnsi="Times New Roman"/>
          <w:sz w:val="28"/>
          <w:szCs w:val="28"/>
        </w:rPr>
        <w:lastRenderedPageBreak/>
        <w:t>vielu daudzums pārsniedz pieļaujamās normas, kā arī neatļautu jonizējošā starojuma avotu pārvietošanu;</w:t>
      </w:r>
    </w:p>
    <w:p w14:paraId="295831EC" w14:textId="77777777"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VAS “Starptautiskā lidosta “Rīga”” nodrošina kompetentās iestādes ar pārbaužu veikšanai nepieciešamajām komunikācijām aprīkotām vietām un telpām;</w:t>
      </w:r>
    </w:p>
    <w:p w14:paraId="377FF9DC" w14:textId="3DDE8E54" w:rsidR="00CA399A" w:rsidRPr="0087676C" w:rsidRDefault="00CA399A" w:rsidP="00CA399A">
      <w:pPr>
        <w:pStyle w:val="ListParagraph"/>
        <w:numPr>
          <w:ilvl w:val="0"/>
          <w:numId w:val="1"/>
        </w:numPr>
        <w:spacing w:after="0" w:line="240" w:lineRule="auto"/>
        <w:ind w:left="924" w:hanging="567"/>
        <w:jc w:val="both"/>
        <w:rPr>
          <w:rFonts w:ascii="Times New Roman" w:hAnsi="Times New Roman"/>
          <w:sz w:val="28"/>
          <w:szCs w:val="28"/>
        </w:rPr>
      </w:pPr>
      <w:r w:rsidRPr="0087676C">
        <w:rPr>
          <w:rFonts w:ascii="Times New Roman" w:hAnsi="Times New Roman"/>
          <w:sz w:val="28"/>
          <w:szCs w:val="28"/>
        </w:rPr>
        <w:t xml:space="preserve">Tiesībsargs ir Saeimas ievēlēta amatpersona, kas rūpējas par to, lai Latvijā tiktu ievērotas cilvēktiesības un lai valsts pārvalde un pašvaldības ievērotu labas pārvaldības principu. </w:t>
      </w:r>
      <w:r w:rsidR="00A41BFC">
        <w:rPr>
          <w:rFonts w:ascii="Times New Roman" w:hAnsi="Times New Roman"/>
          <w:sz w:val="28"/>
          <w:szCs w:val="28"/>
        </w:rPr>
        <w:t xml:space="preserve">Tiesībsargs saskaņā ar Imigrācijas likumu īsteno ārzemnieku piespiedu izraidīšanas novērošanu. </w:t>
      </w:r>
      <w:r w:rsidRPr="0087676C">
        <w:rPr>
          <w:rFonts w:ascii="Times New Roman" w:hAnsi="Times New Roman"/>
          <w:sz w:val="28"/>
          <w:szCs w:val="28"/>
        </w:rPr>
        <w:t xml:space="preserve">Tiesībsargs savā darbībā ir neatkarīgs un pakļaujas vienīgi likumam. Nevienam nav tiesību ietekmēt </w:t>
      </w:r>
      <w:r w:rsidR="00A41BFC">
        <w:rPr>
          <w:rFonts w:ascii="Times New Roman" w:hAnsi="Times New Roman"/>
          <w:sz w:val="28"/>
          <w:szCs w:val="28"/>
        </w:rPr>
        <w:t>T</w:t>
      </w:r>
      <w:r w:rsidRPr="0087676C">
        <w:rPr>
          <w:rFonts w:ascii="Times New Roman" w:hAnsi="Times New Roman"/>
          <w:sz w:val="28"/>
          <w:szCs w:val="28"/>
        </w:rPr>
        <w:t>iesībsargu viņa funkciju un uzdevumu pildīšanā. Tiesībsarga amats nav savienojams ar piederību pie politiskajām partijām;</w:t>
      </w:r>
    </w:p>
    <w:p w14:paraId="498A6C3E" w14:textId="1170DD06" w:rsidR="00005A5F" w:rsidRPr="00A61A60" w:rsidRDefault="00CA399A" w:rsidP="00A61A60">
      <w:pPr>
        <w:pStyle w:val="ListParagraph"/>
        <w:numPr>
          <w:ilvl w:val="0"/>
          <w:numId w:val="1"/>
        </w:numPr>
        <w:spacing w:after="0" w:line="240" w:lineRule="auto"/>
        <w:ind w:left="924" w:hanging="567"/>
        <w:jc w:val="both"/>
        <w:rPr>
          <w:rFonts w:ascii="Times New Roman" w:hAnsi="Times New Roman" w:cs="Times New Roman"/>
          <w:sz w:val="28"/>
          <w:szCs w:val="28"/>
        </w:rPr>
      </w:pPr>
      <w:r w:rsidRPr="0087676C">
        <w:rPr>
          <w:rFonts w:ascii="Times New Roman" w:hAnsi="Times New Roman"/>
          <w:sz w:val="28"/>
          <w:szCs w:val="28"/>
        </w:rPr>
        <w:t xml:space="preserve">Bāriņtiesas veic nepilngadīgā bez pavadības tiesību un labāko interešu pārstāvniecību atgriešanas procesā un patvēruma </w:t>
      </w:r>
      <w:r w:rsidRPr="00806DAF">
        <w:rPr>
          <w:rFonts w:ascii="Times New Roman" w:hAnsi="Times New Roman" w:cs="Times New Roman"/>
          <w:sz w:val="28"/>
          <w:szCs w:val="28"/>
        </w:rPr>
        <w:t>procedūras laikā</w:t>
      </w:r>
      <w:r w:rsidR="00A61A60">
        <w:rPr>
          <w:rFonts w:ascii="Times New Roman" w:hAnsi="Times New Roman" w:cs="Times New Roman"/>
          <w:sz w:val="28"/>
          <w:szCs w:val="28"/>
        </w:rPr>
        <w:t>.</w:t>
      </w:r>
    </w:p>
    <w:sectPr w:rsidR="00005A5F" w:rsidRPr="00A61A60" w:rsidSect="00B356CB">
      <w:headerReference w:type="default" r:id="rId8"/>
      <w:pgSz w:w="11906" w:h="16838"/>
      <w:pgMar w:top="1440" w:right="1133" w:bottom="1440" w:left="1701" w:header="708" w:footer="708" w:gutter="0"/>
      <w:pgNumType w:chapStyle="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F8308" w14:textId="77777777" w:rsidR="00B356CB" w:rsidRDefault="00B356CB" w:rsidP="00B356CB">
      <w:pPr>
        <w:spacing w:after="0" w:line="240" w:lineRule="auto"/>
      </w:pPr>
      <w:r>
        <w:separator/>
      </w:r>
    </w:p>
  </w:endnote>
  <w:endnote w:type="continuationSeparator" w:id="0">
    <w:p w14:paraId="32FBC605" w14:textId="77777777" w:rsidR="00B356CB" w:rsidRDefault="00B356CB" w:rsidP="00B35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44A80" w14:textId="77777777" w:rsidR="00B356CB" w:rsidRDefault="00B356CB" w:rsidP="00B356CB">
      <w:pPr>
        <w:spacing w:after="0" w:line="240" w:lineRule="auto"/>
      </w:pPr>
      <w:r>
        <w:separator/>
      </w:r>
    </w:p>
  </w:footnote>
  <w:footnote w:type="continuationSeparator" w:id="0">
    <w:p w14:paraId="6227A7ED" w14:textId="77777777" w:rsidR="00B356CB" w:rsidRDefault="00B356CB" w:rsidP="00B35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8"/>
        <w:szCs w:val="28"/>
      </w:rPr>
      <w:id w:val="810911301"/>
      <w:docPartObj>
        <w:docPartGallery w:val="Page Numbers (Top of Page)"/>
        <w:docPartUnique/>
      </w:docPartObj>
    </w:sdtPr>
    <w:sdtEndPr>
      <w:rPr>
        <w:noProof/>
      </w:rPr>
    </w:sdtEndPr>
    <w:sdtContent>
      <w:p w14:paraId="783FEF28" w14:textId="566FEA5E" w:rsidR="00B356CB" w:rsidRPr="00B356CB" w:rsidRDefault="00B356CB">
        <w:pPr>
          <w:pStyle w:val="Header"/>
          <w:jc w:val="center"/>
          <w:rPr>
            <w:rFonts w:ascii="Times New Roman" w:hAnsi="Times New Roman" w:cs="Times New Roman"/>
            <w:sz w:val="28"/>
            <w:szCs w:val="28"/>
          </w:rPr>
        </w:pPr>
        <w:r w:rsidRPr="00B356CB">
          <w:rPr>
            <w:rFonts w:ascii="Times New Roman" w:hAnsi="Times New Roman" w:cs="Times New Roman"/>
            <w:sz w:val="28"/>
            <w:szCs w:val="28"/>
          </w:rPr>
          <w:fldChar w:fldCharType="begin"/>
        </w:r>
        <w:r w:rsidRPr="00B356CB">
          <w:rPr>
            <w:rFonts w:ascii="Times New Roman" w:hAnsi="Times New Roman" w:cs="Times New Roman"/>
            <w:sz w:val="28"/>
            <w:szCs w:val="28"/>
          </w:rPr>
          <w:instrText xml:space="preserve"> PAGE   \* MERGEFORMAT </w:instrText>
        </w:r>
        <w:r w:rsidRPr="00B356CB">
          <w:rPr>
            <w:rFonts w:ascii="Times New Roman" w:hAnsi="Times New Roman" w:cs="Times New Roman"/>
            <w:sz w:val="28"/>
            <w:szCs w:val="28"/>
          </w:rPr>
          <w:fldChar w:fldCharType="separate"/>
        </w:r>
        <w:r w:rsidR="00F46CFF">
          <w:rPr>
            <w:rFonts w:ascii="Times New Roman" w:hAnsi="Times New Roman" w:cs="Times New Roman"/>
            <w:noProof/>
            <w:sz w:val="28"/>
            <w:szCs w:val="28"/>
          </w:rPr>
          <w:t>2</w:t>
        </w:r>
        <w:r w:rsidRPr="00B356CB">
          <w:rPr>
            <w:rFonts w:ascii="Times New Roman" w:hAnsi="Times New Roman" w:cs="Times New Roman"/>
            <w:noProof/>
            <w:sz w:val="28"/>
            <w:szCs w:val="28"/>
          </w:rPr>
          <w:fldChar w:fldCharType="end"/>
        </w:r>
      </w:p>
    </w:sdtContent>
  </w:sdt>
  <w:p w14:paraId="45CC540E" w14:textId="77777777" w:rsidR="00B356CB" w:rsidRDefault="00B356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97B40"/>
    <w:multiLevelType w:val="hybridMultilevel"/>
    <w:tmpl w:val="240EA7E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99A"/>
    <w:rsid w:val="00005A5F"/>
    <w:rsid w:val="000F3BD6"/>
    <w:rsid w:val="00312D00"/>
    <w:rsid w:val="00457B83"/>
    <w:rsid w:val="004D1F8C"/>
    <w:rsid w:val="0053343F"/>
    <w:rsid w:val="006C6740"/>
    <w:rsid w:val="006D2465"/>
    <w:rsid w:val="006E295E"/>
    <w:rsid w:val="006F3B7E"/>
    <w:rsid w:val="00806DAF"/>
    <w:rsid w:val="0087676C"/>
    <w:rsid w:val="008C03B5"/>
    <w:rsid w:val="008C1038"/>
    <w:rsid w:val="009077B9"/>
    <w:rsid w:val="00A41BFC"/>
    <w:rsid w:val="00A61A60"/>
    <w:rsid w:val="00B356CB"/>
    <w:rsid w:val="00BE2826"/>
    <w:rsid w:val="00CA399A"/>
    <w:rsid w:val="00CE2D50"/>
    <w:rsid w:val="00D021D1"/>
    <w:rsid w:val="00D171E5"/>
    <w:rsid w:val="00D57D98"/>
    <w:rsid w:val="00D73B80"/>
    <w:rsid w:val="00F46CFF"/>
    <w:rsid w:val="00F73A25"/>
    <w:rsid w:val="00F845E9"/>
    <w:rsid w:val="00FF0A2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F2FBA"/>
  <w15:chartTrackingRefBased/>
  <w15:docId w15:val="{57991D7C-D9AF-40F0-928E-FC3F976C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99A"/>
    <w:pPr>
      <w:spacing w:line="300"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2 Char,Bull Char,Bullet 1 Char,Bullet Points Char,Colorful List - Accent 11 Char,Dot pt Char,F5 List Paragraph Char,IFCL - List Paragraph Char,Indicator Text Char,List Paragraph Char Char Char Char,List Paragraph1 Char,Strip Char"/>
    <w:link w:val="ListParagraph"/>
    <w:uiPriority w:val="34"/>
    <w:qFormat/>
    <w:locked/>
    <w:rsid w:val="00CA399A"/>
    <w:rPr>
      <w:rFonts w:eastAsiaTheme="minorEastAsia"/>
      <w:sz w:val="21"/>
      <w:szCs w:val="21"/>
    </w:rPr>
  </w:style>
  <w:style w:type="paragraph" w:styleId="ListParagraph">
    <w:name w:val="List Paragraph"/>
    <w:aliases w:val="2,Bull,Bullet 1,Bullet Points,Colorful List - Accent 11,Dot pt,F5 List Paragraph,IFCL - List Paragraph,Indicator Text,List Paragraph Char Char Char,List Paragraph1,List Paragraph12,MAIN CONTENT,No Spacing1,Numbered Para 1,OBC Bullet,Strip"/>
    <w:basedOn w:val="Normal"/>
    <w:link w:val="ListParagraphChar"/>
    <w:uiPriority w:val="34"/>
    <w:qFormat/>
    <w:rsid w:val="00CA399A"/>
    <w:pPr>
      <w:ind w:left="720"/>
      <w:contextualSpacing/>
    </w:pPr>
  </w:style>
  <w:style w:type="paragraph" w:styleId="Revision">
    <w:name w:val="Revision"/>
    <w:hidden/>
    <w:uiPriority w:val="99"/>
    <w:semiHidden/>
    <w:rsid w:val="008C03B5"/>
    <w:pPr>
      <w:spacing w:after="0" w:line="240" w:lineRule="auto"/>
    </w:pPr>
    <w:rPr>
      <w:rFonts w:eastAsiaTheme="minorEastAsia"/>
      <w:sz w:val="21"/>
      <w:szCs w:val="21"/>
    </w:rPr>
  </w:style>
  <w:style w:type="paragraph" w:customStyle="1" w:styleId="tv213">
    <w:name w:val="tv213"/>
    <w:basedOn w:val="Normal"/>
    <w:rsid w:val="008C03B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806D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6DAF"/>
    <w:rPr>
      <w:rFonts w:ascii="Segoe UI" w:eastAsiaTheme="minorEastAsia" w:hAnsi="Segoe UI" w:cs="Segoe UI"/>
      <w:sz w:val="18"/>
      <w:szCs w:val="18"/>
    </w:rPr>
  </w:style>
  <w:style w:type="character" w:styleId="Strong">
    <w:name w:val="Strong"/>
    <w:basedOn w:val="DefaultParagraphFont"/>
    <w:uiPriority w:val="22"/>
    <w:qFormat/>
    <w:rsid w:val="00806DAF"/>
    <w:rPr>
      <w:b/>
      <w:bCs/>
    </w:rPr>
  </w:style>
  <w:style w:type="paragraph" w:styleId="Header">
    <w:name w:val="header"/>
    <w:basedOn w:val="Normal"/>
    <w:link w:val="HeaderChar"/>
    <w:uiPriority w:val="99"/>
    <w:unhideWhenUsed/>
    <w:rsid w:val="00B356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56CB"/>
    <w:rPr>
      <w:rFonts w:eastAsiaTheme="minorEastAsia"/>
      <w:sz w:val="21"/>
      <w:szCs w:val="21"/>
    </w:rPr>
  </w:style>
  <w:style w:type="paragraph" w:styleId="Footer">
    <w:name w:val="footer"/>
    <w:basedOn w:val="Normal"/>
    <w:link w:val="FooterChar"/>
    <w:uiPriority w:val="99"/>
    <w:unhideWhenUsed/>
    <w:rsid w:val="00B356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56CB"/>
    <w:rPr>
      <w:rFonts w:eastAsiaTheme="minorEastAsia"/>
      <w:sz w:val="21"/>
      <w:szCs w:val="21"/>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453309">
      <w:bodyDiv w:val="1"/>
      <w:marLeft w:val="0"/>
      <w:marRight w:val="0"/>
      <w:marTop w:val="0"/>
      <w:marBottom w:val="0"/>
      <w:divBdr>
        <w:top w:val="none" w:sz="0" w:space="0" w:color="auto"/>
        <w:left w:val="none" w:sz="0" w:space="0" w:color="auto"/>
        <w:bottom w:val="none" w:sz="0" w:space="0" w:color="auto"/>
        <w:right w:val="none" w:sz="0" w:space="0" w:color="auto"/>
      </w:divBdr>
    </w:div>
    <w:div w:id="1523324498">
      <w:bodyDiv w:val="1"/>
      <w:marLeft w:val="0"/>
      <w:marRight w:val="0"/>
      <w:marTop w:val="0"/>
      <w:marBottom w:val="0"/>
      <w:divBdr>
        <w:top w:val="none" w:sz="0" w:space="0" w:color="auto"/>
        <w:left w:val="none" w:sz="0" w:space="0" w:color="auto"/>
        <w:bottom w:val="none" w:sz="0" w:space="0" w:color="auto"/>
        <w:right w:val="none" w:sz="0" w:space="0" w:color="auto"/>
      </w:divBdr>
    </w:div>
    <w:div w:id="192224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2E27D-F9DA-4329-ADB5-3D3455B94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5613</Words>
  <Characters>3200</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Kalniņa</dc:creator>
  <cp:keywords/>
  <dc:description/>
  <cp:lastModifiedBy>Inese Kalniņa</cp:lastModifiedBy>
  <cp:revision>4</cp:revision>
  <dcterms:created xsi:type="dcterms:W3CDTF">2024-11-01T09:43:00Z</dcterms:created>
  <dcterms:modified xsi:type="dcterms:W3CDTF">2024-11-01T13:37:00Z</dcterms:modified>
</cp:coreProperties>
</file>